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EE54E">
      <w:pPr>
        <w:tabs>
          <w:tab w:val="left" w:pos="2127"/>
        </w:tabs>
        <w:overflowPunct w:val="0"/>
        <w:snapToGrid w:val="0"/>
        <w:spacing w:line="360" w:lineRule="auto"/>
        <w:jc w:val="center"/>
        <w:rPr>
          <w:b/>
          <w:sz w:val="30"/>
          <w:szCs w:val="30"/>
        </w:rPr>
      </w:pPr>
      <w:r>
        <w:rPr>
          <w:b/>
          <w:sz w:val="30"/>
          <w:szCs w:val="30"/>
        </w:rPr>
        <w:t>第6节　幂函数与二次函数</w:t>
      </w:r>
    </w:p>
    <w:p w14:paraId="30A85BE8">
      <w:pPr>
        <w:tabs>
          <w:tab w:val="left" w:pos="2127"/>
        </w:tabs>
        <w:overflowPunct w:val="0"/>
        <w:snapToGrid w:val="0"/>
        <w:spacing w:line="360" w:lineRule="auto"/>
        <w:rPr>
          <w:sz w:val="21"/>
          <w:szCs w:val="21"/>
        </w:rPr>
      </w:pPr>
      <w:r>
        <w:rPr>
          <w:sz w:val="21"/>
          <w:szCs w:val="21"/>
        </w:rPr>
        <w:drawing>
          <wp:inline distT="0" distB="0" distL="0" distR="0">
            <wp:extent cx="6308090" cy="241300"/>
            <wp:effectExtent l="0" t="0" r="0" b="6350"/>
            <wp:docPr id="240" name="课标要求2彩.jpg" descr="id:21475144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课标要求2彩.jpg" descr="id:2147514489;FounderCES"/>
                    <pic:cNvPicPr>
                      <a:picLocks noChangeAspect="1"/>
                    </pic:cNvPicPr>
                  </pic:nvPicPr>
                  <pic:blipFill>
                    <a:blip r:embed="rId6"/>
                    <a:srcRect b="66310"/>
                    <a:stretch>
                      <a:fillRect/>
                    </a:stretch>
                  </pic:blipFill>
                  <pic:spPr>
                    <a:xfrm>
                      <a:off x="0" y="0"/>
                      <a:ext cx="6308423" cy="24131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5CCB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87E7C02">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了解幂函数及其图象的变化规律</w:t>
            </w:r>
            <w:r>
              <w:rPr>
                <w:rFonts w:ascii="宋体" w:hAnsi="宋体"/>
                <w:sz w:val="21"/>
                <w:szCs w:val="21"/>
              </w:rPr>
              <w:t>.</w:t>
            </w:r>
          </w:p>
          <w:p w14:paraId="0E8FD67D">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掌握二次函数的图象与性质</w:t>
            </w:r>
            <w:r>
              <w:rPr>
                <w:rFonts w:ascii="宋体" w:hAnsi="宋体"/>
                <w:sz w:val="21"/>
                <w:szCs w:val="21"/>
              </w:rPr>
              <w:t>（</w:t>
            </w:r>
            <w:r>
              <w:rPr>
                <w:rFonts w:eastAsia="楷体"/>
                <w:sz w:val="21"/>
                <w:szCs w:val="21"/>
              </w:rPr>
              <w:t>单调性、对称性、顶点、最值等</w:t>
            </w:r>
            <w:r>
              <w:rPr>
                <w:rFonts w:ascii="宋体" w:hAnsi="宋体"/>
                <w:sz w:val="21"/>
                <w:szCs w:val="21"/>
              </w:rPr>
              <w:t>）.</w:t>
            </w:r>
          </w:p>
        </w:tc>
      </w:tr>
    </w:tbl>
    <w:p w14:paraId="034DAEFA">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946B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B44AE3C">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41"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37A1D02">
            <w:pPr>
              <w:tabs>
                <w:tab w:val="left" w:pos="2127"/>
              </w:tabs>
              <w:overflowPunct w:val="0"/>
              <w:snapToGrid w:val="0"/>
              <w:spacing w:line="360" w:lineRule="auto"/>
              <w:rPr>
                <w:sz w:val="21"/>
                <w:szCs w:val="21"/>
              </w:rPr>
            </w:pPr>
            <w:r>
              <w:rPr>
                <w:rFonts w:eastAsia="黑体"/>
                <w:sz w:val="21"/>
                <w:szCs w:val="21"/>
              </w:rPr>
              <w:t>幂函数的图象与性质</w:t>
            </w:r>
          </w:p>
        </w:tc>
      </w:tr>
    </w:tbl>
    <w:p w14:paraId="4C270345">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定义</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u w:val="single" w:color="000000"/>
        </w:rPr>
        <w:t>　　　</w:t>
      </w:r>
      <w:r>
        <w:rPr>
          <w:rFonts w:hint="eastAsia"/>
          <w:sz w:val="21"/>
          <w:szCs w:val="21"/>
        </w:rPr>
        <w:t>叫做幂函数</w:t>
      </w:r>
      <w:r>
        <w:rPr>
          <w:rFonts w:ascii="宋体" w:hAnsi="宋体"/>
          <w:sz w:val="21"/>
          <w:szCs w:val="21"/>
        </w:rPr>
        <w:t>，</w:t>
      </w:r>
      <w:r>
        <w:rPr>
          <w:rFonts w:hint="eastAsia"/>
          <w:sz w:val="21"/>
          <w:szCs w:val="21"/>
        </w:rPr>
        <w:t>其中</w:t>
      </w:r>
      <w:r>
        <w:rPr>
          <w:i/>
          <w:sz w:val="21"/>
          <w:szCs w:val="21"/>
        </w:rPr>
        <w:t>x</w:t>
      </w:r>
      <w:r>
        <w:rPr>
          <w:rFonts w:hint="eastAsia"/>
          <w:sz w:val="21"/>
          <w:szCs w:val="21"/>
        </w:rPr>
        <w:t>是自变量</w:t>
      </w:r>
      <w:r>
        <w:rPr>
          <w:rFonts w:ascii="宋体" w:hAnsi="宋体"/>
          <w:sz w:val="21"/>
          <w:szCs w:val="21"/>
        </w:rPr>
        <w:t>，</w:t>
      </w:r>
      <w:r>
        <w:rPr>
          <w:sz w:val="21"/>
          <w:szCs w:val="21"/>
        </w:rPr>
        <w:t>α</w:t>
      </w:r>
      <w:r>
        <w:rPr>
          <w:rFonts w:hint="eastAsia"/>
          <w:sz w:val="21"/>
          <w:szCs w:val="21"/>
        </w:rPr>
        <w:t>是常数</w:t>
      </w:r>
      <w:r>
        <w:rPr>
          <w:rFonts w:ascii="宋体" w:hAnsi="宋体"/>
          <w:sz w:val="21"/>
          <w:szCs w:val="21"/>
        </w:rPr>
        <w:t>.</w:t>
      </w:r>
    </w:p>
    <w:p w14:paraId="639DED19">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常见的五种幂函数的图象</w:t>
      </w:r>
    </w:p>
    <w:p w14:paraId="0AB2ED77">
      <w:pPr>
        <w:tabs>
          <w:tab w:val="left" w:pos="2127"/>
        </w:tabs>
        <w:overflowPunct w:val="0"/>
        <w:snapToGrid w:val="0"/>
        <w:spacing w:line="360" w:lineRule="auto"/>
        <w:jc w:val="center"/>
        <w:rPr>
          <w:sz w:val="21"/>
          <w:szCs w:val="21"/>
        </w:rPr>
      </w:pPr>
      <w:r>
        <w:rPr>
          <w:sz w:val="21"/>
          <w:szCs w:val="21"/>
        </w:rPr>
        <w:drawing>
          <wp:inline distT="0" distB="0" distL="0" distR="0">
            <wp:extent cx="1542415" cy="1386205"/>
            <wp:effectExtent l="0" t="0" r="0" b="0"/>
            <wp:docPr id="242" name="27byljcsx2-31.jpg" descr="id:21475145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27byljcsx2-31.jpg" descr="id:2147514512;FounderCES"/>
                    <pic:cNvPicPr>
                      <a:picLocks noChangeAspect="1"/>
                    </pic:cNvPicPr>
                  </pic:nvPicPr>
                  <pic:blipFill>
                    <a:blip r:embed="rId8"/>
                    <a:stretch>
                      <a:fillRect/>
                    </a:stretch>
                  </pic:blipFill>
                  <pic:spPr>
                    <a:xfrm>
                      <a:off x="0" y="0"/>
                      <a:ext cx="1542589" cy="1386205"/>
                    </a:xfrm>
                    <a:prstGeom prst="rect">
                      <a:avLst/>
                    </a:prstGeom>
                  </pic:spPr>
                </pic:pic>
              </a:graphicData>
            </a:graphic>
          </wp:inline>
        </w:drawing>
      </w:r>
    </w:p>
    <w:p w14:paraId="2E6E13EB">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黑体"/>
          <w:sz w:val="21"/>
          <w:szCs w:val="21"/>
        </w:rPr>
        <w:t>幂函数的性质</w:t>
      </w:r>
    </w:p>
    <w:p w14:paraId="3900BAB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幂函数在</w:t>
      </w:r>
      <w:r>
        <w:rPr>
          <w:rFonts w:ascii="宋体" w:hAnsi="宋体"/>
          <w:sz w:val="21"/>
          <w:szCs w:val="21"/>
        </w:rPr>
        <w:t>（</w:t>
      </w:r>
      <w:r>
        <w:rPr>
          <w:sz w:val="21"/>
          <w:szCs w:val="21"/>
        </w:rPr>
        <w:t>0</w:t>
      </w:r>
      <w:r>
        <w:rPr>
          <w:rFonts w:ascii="宋体" w:hAnsi="宋体"/>
          <w:sz w:val="21"/>
          <w:szCs w:val="21"/>
        </w:rPr>
        <w:t>，＋∞）</w:t>
      </w:r>
      <w:r>
        <w:rPr>
          <w:rFonts w:hint="eastAsia"/>
          <w:sz w:val="21"/>
          <w:szCs w:val="21"/>
        </w:rPr>
        <w:t>上都有定义</w:t>
      </w:r>
      <w:r>
        <w:rPr>
          <w:rFonts w:ascii="宋体" w:hAnsi="宋体"/>
          <w:sz w:val="21"/>
          <w:szCs w:val="21"/>
        </w:rPr>
        <w:t>；</w:t>
      </w:r>
    </w:p>
    <w:p w14:paraId="16451FF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sz w:val="21"/>
          <w:szCs w:val="21"/>
        </w:rPr>
        <w:t>α</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幂函数的图象都过点</w:t>
      </w:r>
      <w:r>
        <w:rPr>
          <w:sz w:val="21"/>
          <w:szCs w:val="21"/>
          <w:u w:val="single" w:color="000000"/>
        </w:rPr>
        <w:t>　　　</w:t>
      </w:r>
      <w:r>
        <w:rPr>
          <w:rFonts w:hint="eastAsia"/>
          <w:sz w:val="21"/>
          <w:szCs w:val="21"/>
        </w:rPr>
        <w:t>和</w:t>
      </w:r>
      <w:r>
        <w:rPr>
          <w:sz w:val="21"/>
          <w:szCs w:val="21"/>
          <w:u w:val="single" w:color="000000"/>
        </w:rPr>
        <w:t>　　　　</w:t>
      </w:r>
      <w:r>
        <w:rPr>
          <w:rFonts w:ascii="宋体" w:hAnsi="宋体"/>
          <w:sz w:val="21"/>
          <w:szCs w:val="21"/>
        </w:rPr>
        <w:t>，</w:t>
      </w:r>
      <w:r>
        <w:rPr>
          <w:rFonts w:hint="eastAsia"/>
          <w:sz w:val="21"/>
          <w:szCs w:val="21"/>
        </w:rPr>
        <w:t>且在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p>
    <w:p w14:paraId="581A3881">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当</w:t>
      </w:r>
      <w:r>
        <w:rPr>
          <w:sz w:val="21"/>
          <w:szCs w:val="21"/>
        </w:rPr>
        <w:t>α</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幂函数的图象都过点</w:t>
      </w:r>
      <w:r>
        <w:rPr>
          <w:sz w:val="21"/>
          <w:szCs w:val="21"/>
          <w:u w:val="single" w:color="000000"/>
        </w:rPr>
        <w:t>　　　</w:t>
      </w:r>
      <w:r>
        <w:rPr>
          <w:rFonts w:ascii="宋体" w:hAnsi="宋体"/>
          <w:sz w:val="21"/>
          <w:szCs w:val="21"/>
        </w:rPr>
        <w:t>，</w:t>
      </w:r>
      <w:r>
        <w:rPr>
          <w:rFonts w:hint="eastAsia"/>
          <w:sz w:val="21"/>
          <w:szCs w:val="21"/>
        </w:rPr>
        <w:t>且在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p>
    <w:p w14:paraId="793FB095">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当</w:t>
      </w:r>
      <w:r>
        <w:rPr>
          <w:sz w:val="21"/>
          <w:szCs w:val="21"/>
        </w:rPr>
        <w:t>α</w:t>
      </w:r>
      <w:r>
        <w:rPr>
          <w:rFonts w:hint="eastAsia"/>
          <w:sz w:val="21"/>
          <w:szCs w:val="21"/>
        </w:rPr>
        <w:t>为奇数时</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vertAlign w:val="superscript"/>
        </w:rPr>
        <w:t>α</w:t>
      </w:r>
      <w:r>
        <w:rPr>
          <w:rFonts w:hint="eastAsia"/>
          <w:sz w:val="21"/>
          <w:szCs w:val="21"/>
        </w:rPr>
        <w:t>为</w:t>
      </w:r>
      <w:r>
        <w:rPr>
          <w:sz w:val="21"/>
          <w:szCs w:val="21"/>
          <w:u w:val="single" w:color="000000"/>
        </w:rPr>
        <w:t>　　　　</w:t>
      </w:r>
      <w:r>
        <w:rPr>
          <w:rFonts w:ascii="宋体" w:hAnsi="宋体"/>
          <w:sz w:val="21"/>
          <w:szCs w:val="21"/>
        </w:rPr>
        <w:t>；</w:t>
      </w:r>
      <w:r>
        <w:rPr>
          <w:rFonts w:hint="eastAsia"/>
          <w:sz w:val="21"/>
          <w:szCs w:val="21"/>
        </w:rPr>
        <w:t>当</w:t>
      </w:r>
      <w:r>
        <w:rPr>
          <w:sz w:val="21"/>
          <w:szCs w:val="21"/>
        </w:rPr>
        <w:t>α</w:t>
      </w:r>
      <w:r>
        <w:rPr>
          <w:rFonts w:hint="eastAsia"/>
          <w:sz w:val="21"/>
          <w:szCs w:val="21"/>
        </w:rPr>
        <w:t>为偶数时</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vertAlign w:val="superscript"/>
        </w:rPr>
        <w:t>α</w:t>
      </w:r>
      <w:r>
        <w:rPr>
          <w:rFonts w:hint="eastAsia"/>
          <w:sz w:val="21"/>
          <w:szCs w:val="21"/>
        </w:rPr>
        <w:t>为</w:t>
      </w:r>
      <w:r>
        <w:rPr>
          <w:sz w:val="21"/>
          <w:szCs w:val="21"/>
          <w:u w:val="single" w:color="000000"/>
        </w:rPr>
        <w:t>　　　　</w:t>
      </w:r>
      <w:r>
        <w:rPr>
          <w:rFonts w:ascii="宋体" w:hAnsi="宋体"/>
          <w:sz w:val="21"/>
          <w:szCs w:val="21"/>
        </w:rPr>
        <w:t>.</w:t>
      </w:r>
    </w:p>
    <w:p w14:paraId="189EF27D">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幂函数</w:t>
      </w:r>
      <w:r>
        <w:rPr>
          <w:i/>
          <w:sz w:val="21"/>
          <w:szCs w:val="21"/>
        </w:rPr>
        <w:t>y</w:t>
      </w:r>
      <w:r>
        <w:rPr>
          <w:rFonts w:ascii="宋体" w:hAnsi="宋体"/>
          <w:sz w:val="21"/>
          <w:szCs w:val="21"/>
        </w:rPr>
        <w:t>＝</w:t>
      </w:r>
      <w:r>
        <w:rPr>
          <w:i/>
          <w:sz w:val="21"/>
          <w:szCs w:val="21"/>
        </w:rPr>
        <w:t>x</w:t>
      </w:r>
      <w:r>
        <w:rPr>
          <w:sz w:val="21"/>
          <w:szCs w:val="21"/>
          <w:vertAlign w:val="superscript"/>
        </w:rPr>
        <w:t>α</w:t>
      </w:r>
      <w:r>
        <w:rPr>
          <w:rFonts w:eastAsia="楷体"/>
          <w:sz w:val="21"/>
          <w:szCs w:val="21"/>
        </w:rPr>
        <w:t>在第一象限的两个重要结论</w:t>
      </w:r>
      <w:r>
        <w:rPr>
          <w:rFonts w:ascii="宋体" w:hAnsi="宋体"/>
          <w:sz w:val="21"/>
          <w:szCs w:val="21"/>
        </w:rPr>
        <w:t>：</w:t>
      </w:r>
    </w:p>
    <w:p w14:paraId="2FE1FED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恒过点</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0DFA2EE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当</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eastAsia="楷体"/>
          <w:sz w:val="21"/>
          <w:szCs w:val="21"/>
        </w:rPr>
        <w:t>时</w:t>
      </w:r>
      <w:r>
        <w:rPr>
          <w:rFonts w:ascii="宋体" w:hAnsi="宋体"/>
          <w:sz w:val="21"/>
          <w:szCs w:val="21"/>
        </w:rPr>
        <w:t>，</w:t>
      </w:r>
      <w:r>
        <w:rPr>
          <w:sz w:val="21"/>
          <w:szCs w:val="21"/>
        </w:rPr>
        <w:t>α</w:t>
      </w:r>
      <w:r>
        <w:rPr>
          <w:rFonts w:eastAsia="楷体"/>
          <w:sz w:val="21"/>
          <w:szCs w:val="21"/>
        </w:rPr>
        <w:t>越大</w:t>
      </w:r>
      <w:r>
        <w:rPr>
          <w:rFonts w:ascii="宋体" w:hAnsi="宋体"/>
          <w:sz w:val="21"/>
          <w:szCs w:val="21"/>
        </w:rPr>
        <w:t>，</w:t>
      </w:r>
      <w:r>
        <w:rPr>
          <w:rFonts w:eastAsia="楷体"/>
          <w:sz w:val="21"/>
          <w:szCs w:val="21"/>
        </w:rPr>
        <w:t>函数值越小</w:t>
      </w:r>
      <w:r>
        <w:rPr>
          <w:rFonts w:ascii="宋体" w:hAnsi="宋体"/>
          <w:sz w:val="21"/>
          <w:szCs w:val="21"/>
        </w:rPr>
        <w:t>；</w:t>
      </w:r>
      <w:r>
        <w:rPr>
          <w:rFonts w:eastAsia="楷体"/>
          <w:sz w:val="21"/>
          <w:szCs w:val="21"/>
        </w:rPr>
        <w:t>当</w:t>
      </w:r>
      <w:r>
        <w:rPr>
          <w:i/>
          <w:sz w:val="21"/>
          <w:szCs w:val="21"/>
        </w:rPr>
        <w:t>x</w:t>
      </w:r>
      <w:r>
        <w:rPr>
          <w:rFonts w:ascii="宋体" w:hAnsi="宋体"/>
          <w:sz w:val="21"/>
          <w:szCs w:val="21"/>
        </w:rPr>
        <w:t>∈（</w:t>
      </w:r>
      <w:r>
        <w:rPr>
          <w:sz w:val="21"/>
          <w:szCs w:val="21"/>
        </w:rPr>
        <w:t>1</w:t>
      </w:r>
      <w:r>
        <w:rPr>
          <w:rFonts w:ascii="宋体" w:hAnsi="宋体"/>
          <w:sz w:val="21"/>
          <w:szCs w:val="21"/>
        </w:rPr>
        <w:t>，＋∞）</w:t>
      </w:r>
      <w:r>
        <w:rPr>
          <w:rFonts w:eastAsia="楷体"/>
          <w:sz w:val="21"/>
          <w:szCs w:val="21"/>
        </w:rPr>
        <w:t>时</w:t>
      </w:r>
      <w:r>
        <w:rPr>
          <w:rFonts w:ascii="宋体" w:hAnsi="宋体"/>
          <w:sz w:val="21"/>
          <w:szCs w:val="21"/>
        </w:rPr>
        <w:t>，</w:t>
      </w:r>
      <w:r>
        <w:rPr>
          <w:sz w:val="21"/>
          <w:szCs w:val="21"/>
        </w:rPr>
        <w:t>α</w:t>
      </w:r>
      <w:r>
        <w:rPr>
          <w:rFonts w:eastAsia="楷体"/>
          <w:sz w:val="21"/>
          <w:szCs w:val="21"/>
        </w:rPr>
        <w:t>越大</w:t>
      </w:r>
      <w:r>
        <w:rPr>
          <w:rFonts w:ascii="宋体" w:hAnsi="宋体"/>
          <w:sz w:val="21"/>
          <w:szCs w:val="21"/>
        </w:rPr>
        <w:t>，</w:t>
      </w:r>
      <w:r>
        <w:rPr>
          <w:rFonts w:eastAsia="楷体"/>
          <w:sz w:val="21"/>
          <w:szCs w:val="21"/>
        </w:rPr>
        <w:t>函数值越大</w:t>
      </w:r>
      <w:r>
        <w:rPr>
          <w:rFonts w:ascii="宋体" w:hAnsi="宋体"/>
          <w:sz w:val="21"/>
          <w:szCs w:val="21"/>
        </w:rPr>
        <w:t>.</w:t>
      </w:r>
    </w:p>
    <w:p w14:paraId="19A2989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3" name="例1彩.jpg" descr="id:21475145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例1彩.jpg" descr="id:2147514519;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下列命题中正确的是</w:t>
      </w:r>
      <w:r>
        <w:rPr>
          <w:rFonts w:ascii="宋体" w:hAnsi="宋体"/>
          <w:sz w:val="21"/>
          <w:szCs w:val="21"/>
        </w:rPr>
        <w:t>（</w:t>
      </w:r>
      <w:r>
        <w:rPr>
          <w:sz w:val="21"/>
          <w:szCs w:val="21"/>
        </w:rPr>
        <w:t>　　</w:t>
      </w:r>
      <w:r>
        <w:rPr>
          <w:rFonts w:ascii="宋体" w:hAnsi="宋体"/>
          <w:sz w:val="21"/>
          <w:szCs w:val="21"/>
        </w:rPr>
        <w:t>）</w:t>
      </w:r>
    </w:p>
    <w:p w14:paraId="728FA4F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i/>
          <w:sz w:val="21"/>
          <w:szCs w:val="21"/>
        </w:rPr>
        <w:t>m</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的图象是一条直线</w:t>
      </w:r>
    </w:p>
    <w:p w14:paraId="0ED24A8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幂函数的图象都经过</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两点</w:t>
      </w:r>
    </w:p>
    <w:p w14:paraId="3E2C9EB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幂函数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的图象不可能在第四象限内</w:t>
      </w:r>
    </w:p>
    <w:p w14:paraId="3A0EF14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若幂函数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为奇函数</w:t>
      </w:r>
      <w:r>
        <w:rPr>
          <w:rFonts w:ascii="宋体" w:hAnsi="宋体"/>
          <w:sz w:val="21"/>
          <w:szCs w:val="21"/>
        </w:rPr>
        <w:t>，</w:t>
      </w:r>
      <w:r>
        <w:rPr>
          <w:rFonts w:hint="eastAsia"/>
          <w:sz w:val="21"/>
          <w:szCs w:val="21"/>
        </w:rPr>
        <w:t>则</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是定义域内的增函数</w:t>
      </w:r>
    </w:p>
    <w:p w14:paraId="569A3C0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w:t>
      </w:r>
      <w:r>
        <w:rPr>
          <w:sz w:val="21"/>
          <w:szCs w:val="21"/>
          <w:vertAlign w:val="superscript"/>
        </w:rPr>
        <w:t>2</w:t>
      </w:r>
      <w:r>
        <w:rPr>
          <w:rFonts w:ascii="宋体" w:hAnsi="宋体"/>
          <w:sz w:val="21"/>
          <w:szCs w:val="21"/>
        </w:rPr>
        <w:t>－</w:t>
      </w:r>
      <w:r>
        <w:rPr>
          <w:sz w:val="21"/>
          <w:szCs w:val="21"/>
        </w:rPr>
        <w:t>5</w:t>
      </w:r>
      <w:r>
        <w:rPr>
          <w:i/>
          <w:sz w:val="21"/>
          <w:szCs w:val="21"/>
        </w:rPr>
        <w:t>m</w:t>
      </w:r>
      <w:r>
        <w:rPr>
          <w:rFonts w:ascii="宋体" w:hAnsi="宋体"/>
          <w:sz w:val="21"/>
          <w:szCs w:val="21"/>
        </w:rPr>
        <w:t>＋</w:t>
      </w:r>
      <w:r>
        <w:rPr>
          <w:sz w:val="21"/>
          <w:szCs w:val="21"/>
        </w:rPr>
        <w:t>7</w:t>
      </w:r>
      <w:r>
        <w:rPr>
          <w:rFonts w:ascii="宋体" w:hAnsi="宋体"/>
          <w:sz w:val="21"/>
          <w:szCs w:val="21"/>
        </w:rPr>
        <w:t>）</w:t>
      </w:r>
      <w:r>
        <w:rPr>
          <w:rFonts w:hint="eastAsia" w:eastAsia="Times New Roman"/>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m</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6</m:t>
            </m:r>
            <m:ctrlPr>
              <w:rPr>
                <w:rFonts w:ascii="Cambria Math" w:hAnsi="Cambria Math"/>
                <w:sz w:val="21"/>
                <w:szCs w:val="21"/>
              </w:rPr>
            </m:ctrlPr>
          </m:sup>
        </m:sSup>
      </m:oMath>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则以下说法正确的是</w:t>
      </w:r>
      <w:r>
        <w:rPr>
          <w:rFonts w:ascii="宋体" w:hAnsi="宋体"/>
          <w:sz w:val="21"/>
          <w:szCs w:val="21"/>
        </w:rPr>
        <w:t>（</w:t>
      </w:r>
      <w:r>
        <w:rPr>
          <w:sz w:val="21"/>
          <w:szCs w:val="21"/>
        </w:rPr>
        <w:t>　　</w:t>
      </w:r>
      <w:r>
        <w:rPr>
          <w:rFonts w:ascii="宋体" w:hAnsi="宋体"/>
          <w:sz w:val="21"/>
          <w:szCs w:val="21"/>
        </w:rPr>
        <w:t>）</w:t>
      </w:r>
    </w:p>
    <w:p w14:paraId="3F8A084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sz w:val="21"/>
          <w:szCs w:val="21"/>
        </w:rPr>
        <w:t>3</w:t>
      </w:r>
    </w:p>
    <w:p w14:paraId="4F34D305">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p>
    <w:p w14:paraId="5FC55DB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3DBC112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的图象关于原点对称</w:t>
      </w:r>
    </w:p>
    <w:p w14:paraId="6ED391F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07423D98">
      <w:pPr>
        <w:tabs>
          <w:tab w:val="left" w:pos="2127"/>
        </w:tabs>
        <w:overflowPunct w:val="0"/>
        <w:snapToGrid w:val="0"/>
        <w:spacing w:line="360" w:lineRule="auto"/>
        <w:rPr>
          <w:sz w:val="21"/>
          <w:szCs w:val="21"/>
        </w:rPr>
      </w:pPr>
      <w:r>
        <w:rPr>
          <w:sz w:val="21"/>
          <w:szCs w:val="21"/>
          <w:u w:val="single" w:color="000000"/>
        </w:rPr>
        <w:t>　　　　　　　　　　　　　　　　　　　　　　　　　　　　　　　　　　　　　　　　　　　　　　　　　</w:t>
      </w:r>
    </w:p>
    <w:p w14:paraId="6905EDE9">
      <w:pPr>
        <w:tabs>
          <w:tab w:val="left" w:pos="2127"/>
        </w:tabs>
        <w:overflowPunct w:val="0"/>
        <w:snapToGrid w:val="0"/>
        <w:spacing w:line="360" w:lineRule="auto"/>
        <w:rPr>
          <w:sz w:val="21"/>
          <w:szCs w:val="21"/>
        </w:rPr>
      </w:pPr>
      <w:r>
        <w:rPr>
          <w:sz w:val="21"/>
          <w:szCs w:val="21"/>
          <w:u w:val="single" w:color="000000"/>
        </w:rPr>
        <w:t>　　　　　　　　　　　　　　　　　　　　　　　　　　　　　　　　　　　　　　　　　　　　　　　　　</w:t>
      </w:r>
    </w:p>
    <w:p w14:paraId="48FABB5B">
      <w:pPr>
        <w:tabs>
          <w:tab w:val="left" w:pos="2127"/>
        </w:tabs>
        <w:overflowPunct w:val="0"/>
        <w:snapToGrid w:val="0"/>
        <w:spacing w:line="360" w:lineRule="auto"/>
        <w:rPr>
          <w:sz w:val="21"/>
          <w:szCs w:val="21"/>
        </w:rPr>
      </w:pPr>
    </w:p>
    <w:p w14:paraId="77BCA1CD">
      <w:pPr>
        <w:tabs>
          <w:tab w:val="left" w:pos="2127"/>
        </w:tabs>
        <w:overflowPunct w:val="0"/>
        <w:snapToGrid w:val="0"/>
        <w:spacing w:line="360" w:lineRule="auto"/>
        <w:rPr>
          <w:sz w:val="21"/>
          <w:szCs w:val="21"/>
        </w:rPr>
      </w:pPr>
    </w:p>
    <w:p w14:paraId="697E9F5A">
      <w:pPr>
        <w:tabs>
          <w:tab w:val="left" w:pos="2127"/>
        </w:tabs>
        <w:overflowPunct w:val="0"/>
        <w:snapToGrid w:val="0"/>
        <w:spacing w:line="360" w:lineRule="auto"/>
        <w:rPr>
          <w:sz w:val="21"/>
          <w:szCs w:val="21"/>
        </w:rPr>
      </w:pPr>
      <w:r>
        <w:rPr>
          <w:sz w:val="21"/>
          <w:szCs w:val="21"/>
        </w:rPr>
        <w:drawing>
          <wp:inline distT="0" distB="0" distL="0" distR="0">
            <wp:extent cx="3020060" cy="254000"/>
            <wp:effectExtent l="0" t="0" r="8890" b="0"/>
            <wp:docPr id="244" name="规律方法75彩.jpg" descr="id:21475145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规律方法75彩.jpg" descr="id:2147514526;FounderCES"/>
                    <pic:cNvPicPr>
                      <a:picLocks noChangeAspect="1"/>
                    </pic:cNvPicPr>
                  </pic:nvPicPr>
                  <pic:blipFill>
                    <a:blip r:embed="rId10"/>
                    <a:srcRect b="90583"/>
                    <a:stretch>
                      <a:fillRect/>
                    </a:stretch>
                  </pic:blipFill>
                  <pic:spPr>
                    <a:xfrm>
                      <a:off x="0" y="0"/>
                      <a:ext cx="3020203" cy="25401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890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77116BD">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对于幂函数图象的掌握只要抓住在第一象限内三条线分第一象限为六个区域</w:t>
            </w:r>
            <w:r>
              <w:rPr>
                <w:rFonts w:ascii="宋体" w:hAnsi="宋体"/>
                <w:sz w:val="21"/>
                <w:szCs w:val="21"/>
              </w:rPr>
              <w:t>，</w:t>
            </w:r>
            <w:r>
              <w:rPr>
                <w:rFonts w:eastAsia="楷体"/>
                <w:sz w:val="21"/>
                <w:szCs w:val="21"/>
              </w:rPr>
              <w:t>即</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i/>
                <w:sz w:val="21"/>
                <w:szCs w:val="21"/>
              </w:rPr>
              <w:t>x</w:t>
            </w:r>
            <w:r>
              <w:rPr>
                <w:rFonts w:eastAsia="楷体"/>
                <w:sz w:val="21"/>
                <w:szCs w:val="21"/>
              </w:rPr>
              <w:t>所分区域</w:t>
            </w:r>
            <w:r>
              <w:rPr>
                <w:rFonts w:ascii="宋体" w:hAnsi="宋体"/>
                <w:sz w:val="21"/>
                <w:szCs w:val="21"/>
              </w:rPr>
              <w:t>.</w:t>
            </w:r>
            <w:r>
              <w:rPr>
                <w:rFonts w:eastAsia="楷体"/>
                <w:sz w:val="21"/>
                <w:szCs w:val="21"/>
              </w:rPr>
              <w:t>根据</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α</w:t>
            </w:r>
            <w:r>
              <w:rPr>
                <w:rFonts w:ascii="宋体" w:hAnsi="宋体"/>
                <w:sz w:val="21"/>
                <w:szCs w:val="21"/>
              </w:rPr>
              <w:t>＜</w:t>
            </w:r>
            <w:r>
              <w:rPr>
                <w:sz w:val="21"/>
                <w:szCs w:val="21"/>
              </w:rPr>
              <w:t>1</w:t>
            </w:r>
            <w:r>
              <w:rPr>
                <w:rFonts w:ascii="宋体" w:hAnsi="宋体"/>
                <w:sz w:val="21"/>
                <w:szCs w:val="21"/>
              </w:rPr>
              <w:t>，</w:t>
            </w:r>
            <w:r>
              <w:rPr>
                <w:sz w:val="21"/>
                <w:szCs w:val="21"/>
              </w:rPr>
              <w:t>α</w:t>
            </w:r>
            <w:r>
              <w:rPr>
                <w:rFonts w:ascii="宋体" w:hAnsi="宋体"/>
                <w:sz w:val="21"/>
                <w:szCs w:val="21"/>
              </w:rPr>
              <w:t>＝</w:t>
            </w:r>
            <w:r>
              <w:rPr>
                <w:sz w:val="21"/>
                <w:szCs w:val="21"/>
              </w:rPr>
              <w:t>1</w:t>
            </w:r>
            <w:r>
              <w:rPr>
                <w:rFonts w:ascii="宋体" w:hAnsi="宋体"/>
                <w:sz w:val="21"/>
                <w:szCs w:val="21"/>
              </w:rPr>
              <w:t>，</w:t>
            </w:r>
            <w:r>
              <w:rPr>
                <w:sz w:val="21"/>
                <w:szCs w:val="21"/>
              </w:rPr>
              <w:t>α</w:t>
            </w:r>
            <w:r>
              <w:rPr>
                <w:rFonts w:ascii="宋体" w:hAnsi="宋体"/>
                <w:sz w:val="21"/>
                <w:szCs w:val="21"/>
              </w:rPr>
              <w:t>＞</w:t>
            </w:r>
            <w:r>
              <w:rPr>
                <w:sz w:val="21"/>
                <w:szCs w:val="21"/>
              </w:rPr>
              <w:t>1</w:t>
            </w:r>
            <w:r>
              <w:rPr>
                <w:rFonts w:eastAsia="楷体"/>
                <w:sz w:val="21"/>
                <w:szCs w:val="21"/>
              </w:rPr>
              <w:t>的取值确定位置后</w:t>
            </w:r>
            <w:r>
              <w:rPr>
                <w:rFonts w:ascii="宋体" w:hAnsi="宋体"/>
                <w:sz w:val="21"/>
                <w:szCs w:val="21"/>
              </w:rPr>
              <w:t>，</w:t>
            </w:r>
            <w:r>
              <w:rPr>
                <w:rFonts w:eastAsia="楷体"/>
                <w:sz w:val="21"/>
                <w:szCs w:val="21"/>
              </w:rPr>
              <w:t>其余象限部分由奇偶性决定</w:t>
            </w:r>
            <w:r>
              <w:rPr>
                <w:rFonts w:ascii="宋体" w:hAnsi="宋体"/>
                <w:sz w:val="21"/>
                <w:szCs w:val="21"/>
              </w:rPr>
              <w:t>.</w:t>
            </w:r>
          </w:p>
          <w:p w14:paraId="653733E5">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在比较幂值的大小时</w:t>
            </w:r>
            <w:r>
              <w:rPr>
                <w:rFonts w:ascii="宋体" w:hAnsi="宋体"/>
                <w:sz w:val="21"/>
                <w:szCs w:val="21"/>
              </w:rPr>
              <w:t>，</w:t>
            </w:r>
            <w:r>
              <w:rPr>
                <w:rFonts w:eastAsia="楷体"/>
                <w:sz w:val="21"/>
                <w:szCs w:val="21"/>
              </w:rPr>
              <w:t>必须结合幂值的特点</w:t>
            </w:r>
            <w:r>
              <w:rPr>
                <w:rFonts w:ascii="宋体" w:hAnsi="宋体"/>
                <w:sz w:val="21"/>
                <w:szCs w:val="21"/>
              </w:rPr>
              <w:t>，</w:t>
            </w:r>
            <w:r>
              <w:rPr>
                <w:rFonts w:eastAsia="楷体"/>
                <w:sz w:val="21"/>
                <w:szCs w:val="21"/>
              </w:rPr>
              <w:t>选择适当的函数</w:t>
            </w:r>
            <w:r>
              <w:rPr>
                <w:rFonts w:ascii="宋体" w:hAnsi="宋体"/>
                <w:sz w:val="21"/>
                <w:szCs w:val="21"/>
              </w:rPr>
              <w:t>，</w:t>
            </w:r>
            <w:r>
              <w:rPr>
                <w:rFonts w:eastAsia="楷体"/>
                <w:sz w:val="21"/>
                <w:szCs w:val="21"/>
              </w:rPr>
              <w:t>借助其单调性进行比较</w:t>
            </w:r>
            <w:r>
              <w:rPr>
                <w:rFonts w:ascii="宋体" w:hAnsi="宋体"/>
                <w:sz w:val="21"/>
                <w:szCs w:val="21"/>
              </w:rPr>
              <w:t>.</w:t>
            </w:r>
          </w:p>
          <w:p w14:paraId="5CD4AE7F">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楷体"/>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eastAsia="楷体"/>
                <w:sz w:val="21"/>
                <w:szCs w:val="21"/>
              </w:rPr>
              <w:t>上</w:t>
            </w:r>
            <w:r>
              <w:rPr>
                <w:rFonts w:ascii="宋体" w:hAnsi="宋体"/>
                <w:sz w:val="21"/>
                <w:szCs w:val="21"/>
              </w:rPr>
              <w:t>，</w:t>
            </w:r>
            <w:r>
              <w:rPr>
                <w:rFonts w:eastAsia="楷体"/>
                <w:sz w:val="21"/>
                <w:szCs w:val="21"/>
              </w:rPr>
              <w:t>幂函数的指数越大</w:t>
            </w:r>
            <w:r>
              <w:rPr>
                <w:rFonts w:ascii="宋体" w:hAnsi="宋体"/>
                <w:sz w:val="21"/>
                <w:szCs w:val="21"/>
              </w:rPr>
              <w:t>，</w:t>
            </w:r>
            <w:r>
              <w:rPr>
                <w:rFonts w:eastAsia="楷体"/>
                <w:sz w:val="21"/>
                <w:szCs w:val="21"/>
              </w:rPr>
              <w:t>其函数图象越靠近</w:t>
            </w:r>
            <w:r>
              <w:rPr>
                <w:i/>
                <w:sz w:val="21"/>
                <w:szCs w:val="21"/>
              </w:rPr>
              <w:t>x</w:t>
            </w:r>
            <w:r>
              <w:rPr>
                <w:rFonts w:eastAsia="楷体"/>
                <w:sz w:val="21"/>
                <w:szCs w:val="21"/>
              </w:rPr>
              <w:t>轴</w:t>
            </w:r>
            <w:r>
              <w:rPr>
                <w:rFonts w:ascii="宋体" w:hAnsi="宋体"/>
                <w:sz w:val="21"/>
                <w:szCs w:val="21"/>
              </w:rPr>
              <w:t>（</w:t>
            </w:r>
            <w:r>
              <w:rPr>
                <w:rFonts w:eastAsia="楷体"/>
                <w:sz w:val="21"/>
                <w:szCs w:val="21"/>
              </w:rPr>
              <w:t>简记为</w:t>
            </w:r>
            <w:r>
              <w:rPr>
                <w:rFonts w:hAnsi="楷体" w:eastAsia="楷体"/>
                <w:sz w:val="21"/>
                <w:szCs w:val="21"/>
              </w:rPr>
              <w:t>“</w:t>
            </w:r>
            <w:r>
              <w:rPr>
                <w:rFonts w:eastAsia="楷体"/>
                <w:sz w:val="21"/>
                <w:szCs w:val="21"/>
              </w:rPr>
              <w:t>指大图低</w:t>
            </w:r>
            <w:r>
              <w:rPr>
                <w:rFonts w:hAnsi="楷体" w:eastAsia="楷体"/>
                <w:sz w:val="21"/>
                <w:szCs w:val="21"/>
              </w:rPr>
              <w:t>”</w:t>
            </w:r>
            <w:r>
              <w:rPr>
                <w:rFonts w:ascii="宋体" w:hAnsi="宋体"/>
                <w:sz w:val="21"/>
                <w:szCs w:val="21"/>
              </w:rPr>
              <w:t>）；</w:t>
            </w:r>
            <w:r>
              <w:rPr>
                <w:rFonts w:eastAsia="楷体"/>
                <w:sz w:val="21"/>
                <w:szCs w:val="21"/>
              </w:rPr>
              <w:t>在区间</w:t>
            </w:r>
            <w:r>
              <w:rPr>
                <w:rFonts w:ascii="宋体" w:hAnsi="宋体"/>
                <w:sz w:val="21"/>
                <w:szCs w:val="21"/>
              </w:rPr>
              <w:t>（</w:t>
            </w:r>
            <w:r>
              <w:rPr>
                <w:sz w:val="21"/>
                <w:szCs w:val="21"/>
              </w:rPr>
              <w:t>1</w:t>
            </w:r>
            <w:r>
              <w:rPr>
                <w:rFonts w:ascii="宋体" w:hAnsi="宋体"/>
                <w:sz w:val="21"/>
                <w:szCs w:val="21"/>
              </w:rPr>
              <w:t>，＋∞）</w:t>
            </w:r>
            <w:r>
              <w:rPr>
                <w:rFonts w:eastAsia="楷体"/>
                <w:sz w:val="21"/>
                <w:szCs w:val="21"/>
              </w:rPr>
              <w:t>上</w:t>
            </w:r>
            <w:r>
              <w:rPr>
                <w:rFonts w:ascii="宋体" w:hAnsi="宋体"/>
                <w:sz w:val="21"/>
                <w:szCs w:val="21"/>
              </w:rPr>
              <w:t>，</w:t>
            </w:r>
            <w:r>
              <w:rPr>
                <w:rFonts w:eastAsia="楷体"/>
                <w:sz w:val="21"/>
                <w:szCs w:val="21"/>
              </w:rPr>
              <w:t>幂函数的指数越大</w:t>
            </w:r>
            <w:r>
              <w:rPr>
                <w:rFonts w:ascii="宋体" w:hAnsi="宋体"/>
                <w:sz w:val="21"/>
                <w:szCs w:val="21"/>
              </w:rPr>
              <w:t>，</w:t>
            </w:r>
            <w:r>
              <w:rPr>
                <w:rFonts w:eastAsia="楷体"/>
                <w:sz w:val="21"/>
                <w:szCs w:val="21"/>
              </w:rPr>
              <w:t>其函数图象越远离</w:t>
            </w:r>
            <w:r>
              <w:rPr>
                <w:i/>
                <w:sz w:val="21"/>
                <w:szCs w:val="21"/>
              </w:rPr>
              <w:t>x</w:t>
            </w:r>
            <w:r>
              <w:rPr>
                <w:rFonts w:eastAsia="楷体"/>
                <w:sz w:val="21"/>
                <w:szCs w:val="21"/>
              </w:rPr>
              <w:t>轴</w:t>
            </w:r>
            <w:r>
              <w:rPr>
                <w:rFonts w:ascii="宋体" w:hAnsi="宋体"/>
                <w:sz w:val="21"/>
                <w:szCs w:val="21"/>
              </w:rPr>
              <w:t>.</w:t>
            </w:r>
          </w:p>
        </w:tc>
      </w:tr>
    </w:tbl>
    <w:p w14:paraId="3E56F773">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b</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c</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rFonts w:ascii="宋体" w:hAnsi="宋体"/>
          <w:sz w:val="21"/>
          <w:szCs w:val="21"/>
        </w:rPr>
        <w:t>）</w:t>
      </w:r>
    </w:p>
    <w:p w14:paraId="0B29C8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7EE1EA5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p>
    <w:p w14:paraId="6E4BC3DB">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图中的曲线是幂函数</w:t>
      </w:r>
      <w:r>
        <w:rPr>
          <w:i/>
          <w:sz w:val="21"/>
          <w:szCs w:val="21"/>
        </w:rPr>
        <w:t>y</w:t>
      </w:r>
      <w:r>
        <w:rPr>
          <w:rFonts w:ascii="宋体" w:hAnsi="宋体"/>
          <w:sz w:val="21"/>
          <w:szCs w:val="21"/>
        </w:rPr>
        <w:t>＝</w:t>
      </w:r>
      <w:r>
        <w:rPr>
          <w:i/>
          <w:sz w:val="21"/>
          <w:szCs w:val="21"/>
        </w:rPr>
        <w:t>x</w:t>
      </w:r>
      <w:r>
        <w:rPr>
          <w:i/>
          <w:sz w:val="21"/>
          <w:szCs w:val="21"/>
          <w:vertAlign w:val="superscript"/>
        </w:rPr>
        <w:t>n</w:t>
      </w:r>
      <w:r>
        <w:rPr>
          <w:rFonts w:hint="eastAsia"/>
          <w:sz w:val="21"/>
          <w:szCs w:val="21"/>
        </w:rPr>
        <w:t>在第一象限的图象</w:t>
      </w:r>
      <w:r>
        <w:rPr>
          <w:rFonts w:ascii="宋体" w:hAnsi="宋体"/>
          <w:sz w:val="21"/>
          <w:szCs w:val="21"/>
        </w:rPr>
        <w:t>，</w:t>
      </w:r>
      <w:r>
        <w:rPr>
          <w:rFonts w:hint="eastAsia"/>
          <w:sz w:val="21"/>
          <w:szCs w:val="21"/>
        </w:rPr>
        <w:t>已知</w:t>
      </w:r>
      <w:r>
        <w:rPr>
          <w:i/>
          <w:sz w:val="21"/>
          <w:szCs w:val="21"/>
        </w:rPr>
        <w:t>n</w:t>
      </w:r>
      <w:r>
        <w:rPr>
          <w:rFonts w:hint="eastAsia"/>
          <w:sz w:val="21"/>
          <w:szCs w:val="21"/>
        </w:rPr>
        <w:t>取</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四个值</w:t>
      </w:r>
      <w:r>
        <w:rPr>
          <w:rFonts w:ascii="宋体" w:hAnsi="宋体"/>
          <w:sz w:val="21"/>
          <w:szCs w:val="21"/>
        </w:rPr>
        <w:t>，</w:t>
      </w:r>
      <w:r>
        <w:rPr>
          <w:rFonts w:hint="eastAsia"/>
          <w:sz w:val="21"/>
          <w:szCs w:val="21"/>
        </w:rPr>
        <w:t>则相对应曲线</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i/>
          <w:sz w:val="21"/>
          <w:szCs w:val="21"/>
        </w:rPr>
        <w:t>C</w:t>
      </w:r>
      <w:r>
        <w:rPr>
          <w:sz w:val="21"/>
          <w:szCs w:val="21"/>
          <w:vertAlign w:val="subscript"/>
        </w:rPr>
        <w:t>3</w:t>
      </w:r>
      <w:r>
        <w:rPr>
          <w:rFonts w:ascii="宋体" w:hAnsi="宋体"/>
          <w:sz w:val="21"/>
          <w:szCs w:val="21"/>
        </w:rPr>
        <w:t>，</w:t>
      </w:r>
      <w:r>
        <w:rPr>
          <w:i/>
          <w:sz w:val="21"/>
          <w:szCs w:val="21"/>
        </w:rPr>
        <w:t>C</w:t>
      </w:r>
      <w:r>
        <w:rPr>
          <w:sz w:val="21"/>
          <w:szCs w:val="21"/>
          <w:vertAlign w:val="subscript"/>
        </w:rPr>
        <w:t>4</w:t>
      </w:r>
      <w:r>
        <w:rPr>
          <w:rFonts w:hint="eastAsia"/>
          <w:sz w:val="21"/>
          <w:szCs w:val="21"/>
        </w:rPr>
        <w:t>的</w:t>
      </w:r>
      <w:r>
        <w:rPr>
          <w:i/>
          <w:sz w:val="21"/>
          <w:szCs w:val="21"/>
        </w:rPr>
        <w:t>n</w:t>
      </w:r>
      <w:r>
        <w:rPr>
          <w:rFonts w:hint="eastAsia"/>
          <w:sz w:val="21"/>
          <w:szCs w:val="21"/>
        </w:rPr>
        <w:t>依次为</w:t>
      </w:r>
      <w:r>
        <w:rPr>
          <w:rFonts w:ascii="宋体" w:hAnsi="宋体"/>
          <w:sz w:val="21"/>
          <w:szCs w:val="21"/>
        </w:rPr>
        <w:t>（</w:t>
      </w:r>
      <w:r>
        <w:rPr>
          <w:sz w:val="21"/>
          <w:szCs w:val="21"/>
        </w:rPr>
        <w:t>　　</w:t>
      </w:r>
      <w:r>
        <w:rPr>
          <w:rFonts w:ascii="宋体" w:hAnsi="宋体"/>
          <w:sz w:val="21"/>
          <w:szCs w:val="21"/>
        </w:rPr>
        <w:t>）</w:t>
      </w:r>
    </w:p>
    <w:p w14:paraId="57E08C05">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038860" cy="831850"/>
            <wp:effectExtent l="0" t="0" r="0" b="0"/>
            <wp:docPr id="245" name="27byljcsx2-32.jpg" descr="id:21475145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27byljcsx2-32.jpg" descr="id:2147514541;FounderCES"/>
                    <pic:cNvPicPr>
                      <a:picLocks noChangeAspect="1"/>
                    </pic:cNvPicPr>
                  </pic:nvPicPr>
                  <pic:blipFill>
                    <a:blip r:embed="rId11"/>
                    <a:stretch>
                      <a:fillRect/>
                    </a:stretch>
                  </pic:blipFill>
                  <pic:spPr>
                    <a:xfrm>
                      <a:off x="0" y="0"/>
                      <a:ext cx="1039433" cy="831850"/>
                    </a:xfrm>
                    <a:prstGeom prst="rect">
                      <a:avLst/>
                    </a:prstGeom>
                  </pic:spPr>
                </pic:pic>
              </a:graphicData>
            </a:graphic>
          </wp:inline>
        </w:drawing>
      </w:r>
    </w:p>
    <w:p w14:paraId="52BBA5F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p>
    <w:p w14:paraId="38FE6EB1">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AB9B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21115850">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46"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考点二彩.jpg"/>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028DBE94">
            <w:pPr>
              <w:tabs>
                <w:tab w:val="left" w:pos="2127"/>
              </w:tabs>
              <w:overflowPunct w:val="0"/>
              <w:snapToGrid w:val="0"/>
              <w:spacing w:line="360" w:lineRule="auto"/>
              <w:rPr>
                <w:sz w:val="21"/>
                <w:szCs w:val="21"/>
              </w:rPr>
            </w:pPr>
            <w:r>
              <w:rPr>
                <w:rFonts w:eastAsia="黑体"/>
                <w:sz w:val="21"/>
                <w:szCs w:val="21"/>
              </w:rPr>
              <w:t>二次函数的解析式</w:t>
            </w:r>
          </w:p>
        </w:tc>
      </w:tr>
    </w:tbl>
    <w:p w14:paraId="4A40F491">
      <w:pPr>
        <w:tabs>
          <w:tab w:val="left" w:pos="2127"/>
        </w:tabs>
        <w:overflowPunct w:val="0"/>
        <w:snapToGrid w:val="0"/>
        <w:spacing w:line="360" w:lineRule="auto"/>
        <w:rPr>
          <w:sz w:val="21"/>
          <w:szCs w:val="21"/>
        </w:rPr>
      </w:pPr>
      <w:r>
        <w:rPr>
          <w:rFonts w:eastAsia="黑体"/>
          <w:sz w:val="21"/>
          <w:szCs w:val="21"/>
        </w:rPr>
        <w:t>二次函数解析式的三种形式</w:t>
      </w:r>
    </w:p>
    <w:p w14:paraId="1125CB6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一般式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r>
        <w:rPr>
          <w:rFonts w:ascii="宋体" w:hAnsi="宋体"/>
          <w:sz w:val="21"/>
          <w:szCs w:val="21"/>
        </w:rPr>
        <w:t>；</w:t>
      </w:r>
    </w:p>
    <w:p w14:paraId="774A15B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顶点式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顶点坐标为</w:t>
      </w:r>
      <w:r>
        <w:rPr>
          <w:sz w:val="21"/>
          <w:szCs w:val="21"/>
          <w:u w:val="single" w:color="000000"/>
        </w:rPr>
        <w:t>　　　　</w:t>
      </w:r>
      <w:r>
        <w:rPr>
          <w:rFonts w:ascii="宋体" w:hAnsi="宋体"/>
          <w:sz w:val="21"/>
          <w:szCs w:val="21"/>
        </w:rPr>
        <w:t>；</w:t>
      </w:r>
    </w:p>
    <w:p w14:paraId="7BF67A81">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零点式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hint="eastAsia"/>
          <w:sz w:val="21"/>
          <w:szCs w:val="21"/>
        </w:rPr>
        <w:t>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w:t>
      </w:r>
      <w:r>
        <w:rPr>
          <w:sz w:val="21"/>
          <w:szCs w:val="21"/>
          <w:u w:val="single" w:color="000000"/>
        </w:rPr>
        <w:t>　　　　</w:t>
      </w:r>
      <w:r>
        <w:rPr>
          <w:rFonts w:ascii="宋体" w:hAnsi="宋体"/>
          <w:sz w:val="21"/>
          <w:szCs w:val="21"/>
        </w:rPr>
        <w:t>.</w:t>
      </w:r>
    </w:p>
    <w:p w14:paraId="09ED13A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7" name="例2彩.jpg" descr="id:21475145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例2彩.jpg" descr="id:2147514556;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的最大值是</w:t>
      </w:r>
      <w:r>
        <w:rPr>
          <w:sz w:val="21"/>
          <w:szCs w:val="21"/>
        </w:rPr>
        <w:t>8</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4CCD54A2">
      <w:pPr>
        <w:tabs>
          <w:tab w:val="left" w:pos="2127"/>
        </w:tabs>
        <w:overflowPunct w:val="0"/>
        <w:snapToGrid w:val="0"/>
        <w:spacing w:line="360" w:lineRule="auto"/>
        <w:rPr>
          <w:sz w:val="21"/>
          <w:szCs w:val="21"/>
        </w:rPr>
      </w:pPr>
      <w:r>
        <w:rPr>
          <w:sz w:val="21"/>
          <w:szCs w:val="21"/>
        </w:rPr>
        <w:drawing>
          <wp:inline distT="0" distB="0" distL="0" distR="0">
            <wp:extent cx="3013710" cy="234950"/>
            <wp:effectExtent l="0" t="0" r="0" b="0"/>
            <wp:docPr id="248" name="规律方法45彩.jpg" descr="id:21475145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规律方法45彩.jpg" descr="id:2147514563;FounderCES"/>
                    <pic:cNvPicPr>
                      <a:picLocks noChangeAspect="1"/>
                    </pic:cNvPicPr>
                  </pic:nvPicPr>
                  <pic:blipFill>
                    <a:blip r:embed="rId14"/>
                    <a:srcRect b="85449"/>
                    <a:stretch>
                      <a:fillRect/>
                    </a:stretch>
                  </pic:blipFill>
                  <pic:spPr>
                    <a:xfrm>
                      <a:off x="0" y="0"/>
                      <a:ext cx="3013897" cy="23496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0C3C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2B1F324">
            <w:pPr>
              <w:tabs>
                <w:tab w:val="left" w:pos="2127"/>
              </w:tabs>
              <w:overflowPunct w:val="0"/>
              <w:snapToGrid w:val="0"/>
              <w:spacing w:line="360" w:lineRule="auto"/>
              <w:jc w:val="center"/>
              <w:rPr>
                <w:sz w:val="21"/>
                <w:szCs w:val="21"/>
              </w:rPr>
            </w:pPr>
            <w:r>
              <w:rPr>
                <w:rFonts w:eastAsia="黑体"/>
                <w:sz w:val="21"/>
                <w:szCs w:val="21"/>
              </w:rPr>
              <w:t>求二次函数解析式的方法</w:t>
            </w:r>
          </w:p>
          <w:p w14:paraId="32802D1F">
            <w:pPr>
              <w:tabs>
                <w:tab w:val="left" w:pos="2127"/>
              </w:tabs>
              <w:overflowPunct w:val="0"/>
              <w:snapToGrid w:val="0"/>
              <w:spacing w:line="360" w:lineRule="auto"/>
              <w:jc w:val="center"/>
              <w:rPr>
                <w:sz w:val="21"/>
                <w:szCs w:val="21"/>
              </w:rPr>
            </w:pPr>
            <w:r>
              <w:rPr>
                <w:sz w:val="21"/>
                <w:szCs w:val="21"/>
              </w:rPr>
              <w:drawing>
                <wp:inline distT="0" distB="0" distL="0" distR="0">
                  <wp:extent cx="2630170" cy="1060450"/>
                  <wp:effectExtent l="0" t="0" r="0" b="0"/>
                  <wp:docPr id="249" name="27byljcsx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27byljcsx2-33.jpg"/>
                          <pic:cNvPicPr>
                            <a:picLocks noChangeAspect="1"/>
                          </pic:cNvPicPr>
                        </pic:nvPicPr>
                        <pic:blipFill>
                          <a:blip r:embed="rId15"/>
                          <a:stretch>
                            <a:fillRect/>
                          </a:stretch>
                        </pic:blipFill>
                        <pic:spPr>
                          <a:xfrm>
                            <a:off x="0" y="0"/>
                            <a:ext cx="2630644" cy="1060450"/>
                          </a:xfrm>
                          <a:prstGeom prst="rect">
                            <a:avLst/>
                          </a:prstGeom>
                        </pic:spPr>
                      </pic:pic>
                    </a:graphicData>
                  </a:graphic>
                </wp:inline>
              </w:drawing>
            </w:r>
          </w:p>
        </w:tc>
      </w:tr>
    </w:tbl>
    <w:p w14:paraId="58B92870">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的图象经过点</w:t>
      </w:r>
      <w:r>
        <w:rPr>
          <w:rFonts w:ascii="宋体" w:hAnsi="宋体"/>
          <w:sz w:val="21"/>
          <w:szCs w:val="21"/>
        </w:rPr>
        <w:t>（</w:t>
      </w:r>
      <w:r>
        <w:rPr>
          <w:sz w:val="21"/>
          <w:szCs w:val="21"/>
        </w:rPr>
        <w:t>4</w:t>
      </w:r>
      <w:r>
        <w:rPr>
          <w:rFonts w:ascii="宋体" w:hAnsi="宋体"/>
          <w:sz w:val="21"/>
          <w:szCs w:val="21"/>
        </w:rPr>
        <w:t>，</w:t>
      </w:r>
      <w:r>
        <w:rPr>
          <w:sz w:val="21"/>
          <w:szCs w:val="21"/>
        </w:rPr>
        <w:t>3</w:t>
      </w:r>
      <w:r>
        <w:rPr>
          <w:rFonts w:ascii="宋体" w:hAnsi="宋体"/>
          <w:sz w:val="21"/>
          <w:szCs w:val="21"/>
        </w:rPr>
        <w:t>），</w:t>
      </w:r>
      <w:r>
        <w:rPr>
          <w:rFonts w:hint="eastAsia"/>
          <w:sz w:val="21"/>
          <w:szCs w:val="21"/>
        </w:rPr>
        <w:t>图象截</w:t>
      </w:r>
      <w:r>
        <w:rPr>
          <w:i/>
          <w:sz w:val="21"/>
          <w:szCs w:val="21"/>
        </w:rPr>
        <w:t>x</w:t>
      </w:r>
      <w:r>
        <w:rPr>
          <w:rFonts w:hint="eastAsia"/>
          <w:sz w:val="21"/>
          <w:szCs w:val="21"/>
        </w:rPr>
        <w:t>轴所得的线段长为</w:t>
      </w:r>
      <w:r>
        <w:rPr>
          <w:sz w:val="21"/>
          <w:szCs w:val="21"/>
        </w:rPr>
        <w:t>2</w:t>
      </w:r>
      <w:r>
        <w:rPr>
          <w:rFonts w:ascii="宋体" w:hAnsi="宋体"/>
          <w:sz w:val="21"/>
          <w:szCs w:val="21"/>
        </w:rPr>
        <w:t>，</w:t>
      </w:r>
      <w:r>
        <w:rPr>
          <w:rFonts w:hint="eastAsia"/>
          <w:sz w:val="21"/>
          <w:szCs w:val="21"/>
        </w:rPr>
        <w:t>并且对任意</w:t>
      </w:r>
      <w:r>
        <w:rPr>
          <w:i/>
          <w:sz w:val="21"/>
          <w:szCs w:val="21"/>
        </w:rPr>
        <w:t>x</w:t>
      </w:r>
      <w:r>
        <w:rPr>
          <w:rFonts w:ascii="宋体" w:hAnsi="宋体"/>
          <w:sz w:val="21"/>
          <w:szCs w:val="21"/>
        </w:rPr>
        <w:t>∈</w:t>
      </w:r>
      <w:r>
        <w:rPr>
          <w:b/>
          <w:sz w:val="21"/>
          <w:szCs w:val="21"/>
        </w:rPr>
        <w:t>R</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rFonts w:ascii="宋体" w:hAnsi="宋体"/>
          <w:sz w:val="21"/>
          <w:szCs w:val="21"/>
        </w:rPr>
        <w:t>；</w:t>
      </w:r>
    </w:p>
    <w:p w14:paraId="298F1DC7">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为二次函数</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的图象过点</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对称轴为</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b/>
          <w:sz w:val="21"/>
          <w:szCs w:val="21"/>
        </w:rPr>
        <w:t>R</w:t>
      </w:r>
      <w:r>
        <w:rPr>
          <w:rFonts w:hint="eastAsia"/>
          <w:sz w:val="21"/>
          <w:szCs w:val="21"/>
        </w:rPr>
        <w:t>上的最小值为</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rFonts w:ascii="宋体" w:hAnsi="宋体"/>
          <w:sz w:val="21"/>
          <w:szCs w:val="21"/>
        </w:rPr>
        <w:t>.</w:t>
      </w:r>
    </w:p>
    <w:p w14:paraId="344D2AE5">
      <w:pPr>
        <w:tabs>
          <w:tab w:val="left" w:pos="2127"/>
        </w:tabs>
        <w:overflowPunct w:val="0"/>
        <w:snapToGrid w:val="0"/>
        <w:spacing w:line="360" w:lineRule="auto"/>
        <w:rPr>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3DE4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2D60D7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50"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考点三彩.jpg"/>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2746464">
            <w:pPr>
              <w:tabs>
                <w:tab w:val="left" w:pos="2127"/>
              </w:tabs>
              <w:overflowPunct w:val="0"/>
              <w:snapToGrid w:val="0"/>
              <w:spacing w:line="360" w:lineRule="auto"/>
              <w:rPr>
                <w:sz w:val="21"/>
                <w:szCs w:val="21"/>
              </w:rPr>
            </w:pPr>
            <w:r>
              <w:rPr>
                <w:rFonts w:eastAsia="黑体"/>
                <w:sz w:val="21"/>
                <w:szCs w:val="21"/>
              </w:rPr>
              <w:t>二次函数的图象与性质</w:t>
            </w:r>
          </w:p>
        </w:tc>
      </w:tr>
    </w:tbl>
    <w:p w14:paraId="3E588D52"/>
    <w:tbl>
      <w:tblPr>
        <w:tblStyle w:val="6"/>
        <w:tblW w:w="4995"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19"/>
        <w:gridCol w:w="3490"/>
        <w:gridCol w:w="5821"/>
      </w:tblGrid>
      <w:tr w14:paraId="3C1D76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25568029">
            <w:pPr>
              <w:tabs>
                <w:tab w:val="left" w:pos="2127"/>
              </w:tabs>
              <w:overflowPunct w:val="0"/>
              <w:snapToGrid w:val="0"/>
              <w:spacing w:line="360" w:lineRule="auto"/>
              <w:jc w:val="center"/>
              <w:rPr>
                <w:sz w:val="21"/>
                <w:szCs w:val="21"/>
              </w:rPr>
            </w:pPr>
            <w:r>
              <w:rPr>
                <w:rFonts w:hint="eastAsia"/>
                <w:sz w:val="21"/>
                <w:szCs w:val="21"/>
              </w:rPr>
              <w:t>解析式</w:t>
            </w:r>
          </w:p>
        </w:tc>
        <w:tc>
          <w:tcPr>
            <w:tcW w:w="1657" w:type="pct"/>
            <w:tcMar>
              <w:left w:w="70" w:type="dxa"/>
              <w:right w:w="70" w:type="dxa"/>
            </w:tcMar>
            <w:vAlign w:val="center"/>
          </w:tcPr>
          <w:p w14:paraId="09460238">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2764" w:type="pct"/>
            <w:tcMar>
              <w:left w:w="70" w:type="dxa"/>
              <w:right w:w="70" w:type="dxa"/>
            </w:tcMar>
            <w:vAlign w:val="center"/>
          </w:tcPr>
          <w:p w14:paraId="6D1694E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r w14:paraId="46A1CFF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3F304A7D">
            <w:pPr>
              <w:tabs>
                <w:tab w:val="left" w:pos="2127"/>
              </w:tabs>
              <w:overflowPunct w:val="0"/>
              <w:snapToGrid w:val="0"/>
              <w:spacing w:line="360" w:lineRule="auto"/>
              <w:jc w:val="center"/>
              <w:rPr>
                <w:sz w:val="21"/>
                <w:szCs w:val="21"/>
              </w:rPr>
            </w:pPr>
            <w:r>
              <w:rPr>
                <w:rFonts w:hint="eastAsia"/>
                <w:sz w:val="21"/>
                <w:szCs w:val="21"/>
              </w:rPr>
              <w:t>图象</w:t>
            </w:r>
          </w:p>
        </w:tc>
        <w:tc>
          <w:tcPr>
            <w:tcW w:w="1657" w:type="pct"/>
            <w:tcMar>
              <w:left w:w="0" w:type="dxa"/>
              <w:right w:w="0" w:type="dxa"/>
            </w:tcMar>
            <w:vAlign w:val="center"/>
          </w:tcPr>
          <w:p w14:paraId="3E4DF531">
            <w:pPr>
              <w:tabs>
                <w:tab w:val="left" w:pos="2127"/>
              </w:tabs>
              <w:overflowPunct w:val="0"/>
              <w:snapToGrid w:val="0"/>
              <w:spacing w:line="360" w:lineRule="auto"/>
              <w:jc w:val="center"/>
              <w:rPr>
                <w:sz w:val="21"/>
                <w:szCs w:val="21"/>
              </w:rPr>
            </w:pPr>
            <w:r>
              <w:rPr>
                <w:sz w:val="21"/>
                <w:szCs w:val="21"/>
              </w:rPr>
              <w:drawing>
                <wp:inline distT="0" distB="0" distL="0" distR="0">
                  <wp:extent cx="630555" cy="645795"/>
                  <wp:effectExtent l="0" t="0" r="0" b="0"/>
                  <wp:docPr id="251" name="23xys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23xys2-25.jpg"/>
                          <pic:cNvPicPr>
                            <a:picLocks noChangeAspect="1"/>
                          </pic:cNvPicPr>
                        </pic:nvPicPr>
                        <pic:blipFill>
                          <a:blip r:embed="rId17"/>
                          <a:stretch>
                            <a:fillRect/>
                          </a:stretch>
                        </pic:blipFill>
                        <pic:spPr>
                          <a:xfrm>
                            <a:off x="0" y="0"/>
                            <a:ext cx="630670" cy="645795"/>
                          </a:xfrm>
                          <a:prstGeom prst="rect">
                            <a:avLst/>
                          </a:prstGeom>
                        </pic:spPr>
                      </pic:pic>
                    </a:graphicData>
                  </a:graphic>
                </wp:inline>
              </w:drawing>
            </w:r>
          </w:p>
        </w:tc>
        <w:tc>
          <w:tcPr>
            <w:tcW w:w="2764" w:type="pct"/>
            <w:tcMar>
              <w:left w:w="0" w:type="dxa"/>
              <w:right w:w="0" w:type="dxa"/>
            </w:tcMar>
            <w:vAlign w:val="center"/>
          </w:tcPr>
          <w:p w14:paraId="4D327D3F">
            <w:pPr>
              <w:tabs>
                <w:tab w:val="left" w:pos="2127"/>
              </w:tabs>
              <w:overflowPunct w:val="0"/>
              <w:snapToGrid w:val="0"/>
              <w:spacing w:line="360" w:lineRule="auto"/>
              <w:jc w:val="center"/>
              <w:rPr>
                <w:sz w:val="21"/>
                <w:szCs w:val="21"/>
              </w:rPr>
            </w:pPr>
            <w:r>
              <w:rPr>
                <w:sz w:val="21"/>
                <w:szCs w:val="21"/>
              </w:rPr>
              <w:drawing>
                <wp:inline distT="0" distB="0" distL="0" distR="0">
                  <wp:extent cx="640715" cy="654685"/>
                  <wp:effectExtent l="0" t="0" r="0" b="0"/>
                  <wp:docPr id="252" name="23xys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23xys2-26.jpg"/>
                          <pic:cNvPicPr>
                            <a:picLocks noChangeAspect="1"/>
                          </pic:cNvPicPr>
                        </pic:nvPicPr>
                        <pic:blipFill>
                          <a:blip r:embed="rId18"/>
                          <a:stretch>
                            <a:fillRect/>
                          </a:stretch>
                        </pic:blipFill>
                        <pic:spPr>
                          <a:xfrm>
                            <a:off x="0" y="0"/>
                            <a:ext cx="641077" cy="654685"/>
                          </a:xfrm>
                          <a:prstGeom prst="rect">
                            <a:avLst/>
                          </a:prstGeom>
                        </pic:spPr>
                      </pic:pic>
                    </a:graphicData>
                  </a:graphic>
                </wp:inline>
              </w:drawing>
            </w:r>
          </w:p>
        </w:tc>
      </w:tr>
      <w:tr w14:paraId="4D99FB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1E744660">
            <w:pPr>
              <w:tabs>
                <w:tab w:val="left" w:pos="2127"/>
              </w:tabs>
              <w:overflowPunct w:val="0"/>
              <w:snapToGrid w:val="0"/>
              <w:spacing w:line="360" w:lineRule="auto"/>
              <w:jc w:val="center"/>
              <w:rPr>
                <w:sz w:val="21"/>
                <w:szCs w:val="21"/>
              </w:rPr>
            </w:pPr>
            <w:r>
              <w:rPr>
                <w:rFonts w:hint="eastAsia"/>
                <w:sz w:val="21"/>
                <w:szCs w:val="21"/>
              </w:rPr>
              <w:t>定义域</w:t>
            </w:r>
          </w:p>
        </w:tc>
        <w:tc>
          <w:tcPr>
            <w:tcW w:w="1657" w:type="pct"/>
            <w:tcMar>
              <w:left w:w="0" w:type="dxa"/>
              <w:right w:w="0" w:type="dxa"/>
            </w:tcMar>
            <w:vAlign w:val="center"/>
          </w:tcPr>
          <w:p w14:paraId="360AA2B7">
            <w:pPr>
              <w:tabs>
                <w:tab w:val="left" w:pos="2127"/>
              </w:tabs>
              <w:overflowPunct w:val="0"/>
              <w:snapToGrid w:val="0"/>
              <w:spacing w:line="360" w:lineRule="auto"/>
              <w:jc w:val="center"/>
              <w:rPr>
                <w:sz w:val="21"/>
                <w:szCs w:val="21"/>
              </w:rPr>
            </w:pPr>
            <w:r>
              <w:rPr>
                <w:b/>
                <w:sz w:val="21"/>
                <w:szCs w:val="21"/>
              </w:rPr>
              <w:t>R</w:t>
            </w:r>
          </w:p>
        </w:tc>
        <w:tc>
          <w:tcPr>
            <w:tcW w:w="2764" w:type="pct"/>
            <w:tcMar>
              <w:left w:w="0" w:type="dxa"/>
              <w:right w:w="0" w:type="dxa"/>
            </w:tcMar>
            <w:vAlign w:val="center"/>
          </w:tcPr>
          <w:p w14:paraId="1C91B817">
            <w:pPr>
              <w:tabs>
                <w:tab w:val="left" w:pos="2127"/>
              </w:tabs>
              <w:overflowPunct w:val="0"/>
              <w:snapToGrid w:val="0"/>
              <w:spacing w:line="360" w:lineRule="auto"/>
              <w:jc w:val="center"/>
              <w:rPr>
                <w:sz w:val="21"/>
                <w:szCs w:val="21"/>
              </w:rPr>
            </w:pPr>
            <w:r>
              <w:rPr>
                <w:b/>
                <w:sz w:val="21"/>
                <w:szCs w:val="21"/>
              </w:rPr>
              <w:t>R</w:t>
            </w:r>
          </w:p>
        </w:tc>
      </w:tr>
      <w:tr w14:paraId="611798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2C837B39">
            <w:pPr>
              <w:tabs>
                <w:tab w:val="left" w:pos="2127"/>
              </w:tabs>
              <w:overflowPunct w:val="0"/>
              <w:snapToGrid w:val="0"/>
              <w:spacing w:line="360" w:lineRule="auto"/>
              <w:jc w:val="center"/>
              <w:rPr>
                <w:sz w:val="21"/>
                <w:szCs w:val="21"/>
              </w:rPr>
            </w:pPr>
            <w:r>
              <w:rPr>
                <w:rFonts w:hint="eastAsia"/>
                <w:sz w:val="21"/>
                <w:szCs w:val="21"/>
              </w:rPr>
              <w:t>值域</w:t>
            </w:r>
          </w:p>
        </w:tc>
        <w:tc>
          <w:tcPr>
            <w:tcW w:w="1657" w:type="pct"/>
            <w:tcMar>
              <w:left w:w="0" w:type="dxa"/>
              <w:right w:w="0" w:type="dxa"/>
            </w:tcMar>
            <w:vAlign w:val="center"/>
          </w:tcPr>
          <w:p w14:paraId="0D3D1274">
            <w:pPr>
              <w:tabs>
                <w:tab w:val="left" w:pos="2127"/>
              </w:tabs>
              <w:overflowPunct w:val="0"/>
              <w:snapToGrid w:val="0"/>
              <w:spacing w:line="360" w:lineRule="auto"/>
              <w:jc w:val="center"/>
              <w:rPr>
                <w:sz w:val="21"/>
                <w:szCs w:val="21"/>
              </w:rPr>
            </w:pPr>
          </w:p>
        </w:tc>
        <w:tc>
          <w:tcPr>
            <w:tcW w:w="2764" w:type="pct"/>
            <w:tcMar>
              <w:left w:w="0" w:type="dxa"/>
              <w:right w:w="0" w:type="dxa"/>
            </w:tcMar>
            <w:vAlign w:val="center"/>
          </w:tcPr>
          <w:p w14:paraId="66A9AEAD">
            <w:pPr>
              <w:tabs>
                <w:tab w:val="left" w:pos="2127"/>
              </w:tabs>
              <w:overflowPunct w:val="0"/>
              <w:snapToGrid w:val="0"/>
              <w:spacing w:line="360" w:lineRule="auto"/>
              <w:jc w:val="center"/>
              <w:rPr>
                <w:sz w:val="21"/>
                <w:szCs w:val="21"/>
              </w:rPr>
            </w:pPr>
            <m:oMathPara>
              <m:oMath>
                <m:d>
                  <m:dPr>
                    <m:endChr m:val="]"/>
                    <m:ctrlPr>
                      <w:rPr>
                        <w:rFonts w:ascii="Cambria Math" w:hAnsi="Cambria Math"/>
                        <w:sz w:val="21"/>
                        <w:szCs w:val="21"/>
                      </w:rPr>
                    </m:ctrlPr>
                  </m:dPr>
                  <m:e>
                    <m:r>
                      <m:rPr/>
                      <w:rPr>
                        <w:rFonts w:ascii="Cambria Math"/>
                        <w:sz w:val="21"/>
                        <w:szCs w:val="21"/>
                      </w:rPr>
                      <m:t>－</m:t>
                    </m:r>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4</m:t>
                        </m:r>
                        <m:r>
                          <m:rPr/>
                          <w:rPr>
                            <w:rFonts w:ascii="Cambria Math" w:hAnsi="Cambria Math"/>
                            <w:sz w:val="21"/>
                            <w:szCs w:val="21"/>
                          </w:rPr>
                          <m:t>ac</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e>
                </m:d>
              </m:oMath>
            </m:oMathPara>
          </w:p>
        </w:tc>
      </w:tr>
      <w:tr w14:paraId="460F56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3D7AEE41">
            <w:pPr>
              <w:tabs>
                <w:tab w:val="left" w:pos="2127"/>
              </w:tabs>
              <w:overflowPunct w:val="0"/>
              <w:snapToGrid w:val="0"/>
              <w:spacing w:line="360" w:lineRule="auto"/>
              <w:jc w:val="center"/>
              <w:rPr>
                <w:sz w:val="21"/>
                <w:szCs w:val="21"/>
              </w:rPr>
            </w:pPr>
            <w:r>
              <w:rPr>
                <w:rFonts w:hint="eastAsia"/>
                <w:sz w:val="21"/>
                <w:szCs w:val="21"/>
              </w:rPr>
              <w:t>单调性</w:t>
            </w:r>
          </w:p>
        </w:tc>
        <w:tc>
          <w:tcPr>
            <w:tcW w:w="1657" w:type="pct"/>
            <w:tcMar>
              <w:left w:w="70" w:type="dxa"/>
              <w:right w:w="70" w:type="dxa"/>
            </w:tcMar>
            <w:vAlign w:val="center"/>
          </w:tcPr>
          <w:p w14:paraId="74D65660">
            <w:pPr>
              <w:tabs>
                <w:tab w:val="left" w:pos="2127"/>
              </w:tabs>
              <w:overflowPunct w:val="0"/>
              <w:snapToGrid w:val="0"/>
              <w:spacing w:line="360" w:lineRule="auto"/>
              <w:rPr>
                <w:sz w:val="21"/>
                <w:szCs w:val="21"/>
              </w:rPr>
            </w:pP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w:t>
            </w:r>
            <w:r>
              <w:rPr>
                <w:rFonts w:ascii="宋体" w:hAnsi="宋体"/>
                <w:sz w:val="21"/>
                <w:szCs w:val="21"/>
              </w:rPr>
              <w:t>；</w:t>
            </w:r>
          </w:p>
          <w:p w14:paraId="6643EFFB">
            <w:pPr>
              <w:tabs>
                <w:tab w:val="left" w:pos="2127"/>
              </w:tabs>
              <w:overflowPunct w:val="0"/>
              <w:snapToGrid w:val="0"/>
              <w:spacing w:line="360" w:lineRule="auto"/>
              <w:rPr>
                <w:sz w:val="21"/>
                <w:szCs w:val="21"/>
              </w:rPr>
            </w:pPr>
            <w:r>
              <w:rPr>
                <w:rFonts w:hint="eastAsia"/>
                <w:sz w:val="21"/>
                <w:szCs w:val="21"/>
              </w:rPr>
              <w:t>在</w:t>
            </w:r>
            <w:r>
              <w:rPr>
                <w:sz w:val="21"/>
                <w:szCs w:val="21"/>
                <w:u w:val="single" w:color="000000"/>
              </w:rPr>
              <w:t>　　　　　　</w:t>
            </w:r>
            <w:r>
              <w:rPr>
                <w:rFonts w:hint="eastAsia"/>
                <w:sz w:val="21"/>
                <w:szCs w:val="21"/>
              </w:rPr>
              <w:t>上单调递增</w:t>
            </w:r>
          </w:p>
        </w:tc>
        <w:tc>
          <w:tcPr>
            <w:tcW w:w="2764" w:type="pct"/>
            <w:tcMar>
              <w:left w:w="70" w:type="dxa"/>
              <w:right w:w="70" w:type="dxa"/>
            </w:tcMar>
            <w:vAlign w:val="center"/>
          </w:tcPr>
          <w:p w14:paraId="11153ABD">
            <w:pPr>
              <w:tabs>
                <w:tab w:val="left" w:pos="2127"/>
              </w:tabs>
              <w:overflowPunct w:val="0"/>
              <w:snapToGrid w:val="0"/>
              <w:spacing w:line="360" w:lineRule="auto"/>
              <w:rPr>
                <w:sz w:val="21"/>
                <w:szCs w:val="21"/>
              </w:rPr>
            </w:pP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上单调递增</w:t>
            </w:r>
            <w:r>
              <w:rPr>
                <w:rFonts w:ascii="宋体" w:hAnsi="宋体"/>
                <w:sz w:val="21"/>
                <w:szCs w:val="21"/>
              </w:rPr>
              <w:t>；</w:t>
            </w:r>
          </w:p>
          <w:p w14:paraId="549782A1">
            <w:pPr>
              <w:tabs>
                <w:tab w:val="left" w:pos="2127"/>
              </w:tabs>
              <w:overflowPunct w:val="0"/>
              <w:snapToGrid w:val="0"/>
              <w:spacing w:line="360" w:lineRule="auto"/>
              <w:rPr>
                <w:sz w:val="21"/>
                <w:szCs w:val="21"/>
              </w:rPr>
            </w:pPr>
            <w:r>
              <w:rPr>
                <w:rFonts w:hint="eastAsia"/>
                <w:sz w:val="21"/>
                <w:szCs w:val="21"/>
              </w:rPr>
              <w:t>在</w:t>
            </w:r>
            <w:r>
              <w:rPr>
                <w:sz w:val="21"/>
                <w:szCs w:val="21"/>
                <w:u w:val="single" w:color="000000"/>
              </w:rPr>
              <w:t>　　　　　</w:t>
            </w:r>
            <w:r>
              <w:rPr>
                <w:rFonts w:hint="eastAsia"/>
                <w:sz w:val="21"/>
                <w:szCs w:val="21"/>
              </w:rPr>
              <w:t>上单调递减</w:t>
            </w:r>
          </w:p>
        </w:tc>
      </w:tr>
      <w:tr w14:paraId="397444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79" w:type="pct"/>
            <w:tcMar>
              <w:left w:w="0" w:type="dxa"/>
              <w:right w:w="0" w:type="dxa"/>
            </w:tcMar>
            <w:vAlign w:val="center"/>
          </w:tcPr>
          <w:p w14:paraId="4610E50C">
            <w:pPr>
              <w:tabs>
                <w:tab w:val="left" w:pos="2127"/>
              </w:tabs>
              <w:overflowPunct w:val="0"/>
              <w:snapToGrid w:val="0"/>
              <w:spacing w:line="360" w:lineRule="auto"/>
              <w:jc w:val="center"/>
              <w:rPr>
                <w:sz w:val="21"/>
                <w:szCs w:val="21"/>
              </w:rPr>
            </w:pPr>
            <w:r>
              <w:rPr>
                <w:rFonts w:hint="eastAsia"/>
                <w:sz w:val="21"/>
                <w:szCs w:val="21"/>
              </w:rPr>
              <w:t>对称性</w:t>
            </w:r>
          </w:p>
        </w:tc>
        <w:tc>
          <w:tcPr>
            <w:tcW w:w="4421" w:type="pct"/>
            <w:gridSpan w:val="2"/>
            <w:tcMar>
              <w:left w:w="0" w:type="dxa"/>
              <w:right w:w="0" w:type="dxa"/>
            </w:tcMar>
            <w:vAlign w:val="center"/>
          </w:tcPr>
          <w:p w14:paraId="01D19C23">
            <w:pPr>
              <w:tabs>
                <w:tab w:val="left" w:pos="2127"/>
              </w:tabs>
              <w:overflowPunct w:val="0"/>
              <w:snapToGrid w:val="0"/>
              <w:spacing w:line="360" w:lineRule="auto"/>
              <w:jc w:val="center"/>
              <w:rPr>
                <w:sz w:val="21"/>
                <w:szCs w:val="21"/>
              </w:rPr>
            </w:pPr>
            <w:r>
              <w:rPr>
                <w:rFonts w:hint="eastAsia"/>
                <w:sz w:val="21"/>
                <w:szCs w:val="21"/>
              </w:rPr>
              <w:t>函数的图象关于直线</w:t>
            </w:r>
            <w:r>
              <w:rPr>
                <w:i/>
                <w:sz w:val="21"/>
                <w:szCs w:val="21"/>
              </w:rPr>
              <w:t>x</w:t>
            </w:r>
            <w:r>
              <w:rPr>
                <w:rFonts w:ascii="宋体" w:hAnsi="宋体"/>
                <w:sz w:val="21"/>
                <w:szCs w:val="21"/>
              </w:rPr>
              <w:t>＝</w:t>
            </w:r>
            <w:r>
              <w:rPr>
                <w:sz w:val="21"/>
                <w:szCs w:val="21"/>
                <w:u w:val="single" w:color="000000"/>
              </w:rPr>
              <w:t>　　　　</w:t>
            </w:r>
            <w:r>
              <w:rPr>
                <w:rFonts w:hint="eastAsia"/>
                <w:sz w:val="21"/>
                <w:szCs w:val="21"/>
              </w:rPr>
              <w:t>对称</w:t>
            </w:r>
          </w:p>
        </w:tc>
      </w:tr>
    </w:tbl>
    <w:p w14:paraId="6D7D7A9F">
      <w:pPr>
        <w:tabs>
          <w:tab w:val="left" w:pos="2127"/>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注意二次项系数对函数性质的影响</w:t>
      </w:r>
      <w:r>
        <w:rPr>
          <w:rFonts w:ascii="宋体" w:hAnsi="宋体"/>
          <w:sz w:val="21"/>
          <w:szCs w:val="21"/>
        </w:rPr>
        <w:t>，</w:t>
      </w:r>
      <w:r>
        <w:rPr>
          <w:rFonts w:eastAsia="楷体"/>
          <w:sz w:val="21"/>
          <w:szCs w:val="21"/>
        </w:rPr>
        <w:t>经常分二次项系数大于零与小于零两种情况讨论</w:t>
      </w:r>
      <w:r>
        <w:rPr>
          <w:rFonts w:ascii="宋体" w:hAnsi="宋体"/>
          <w:sz w:val="21"/>
          <w:szCs w:val="21"/>
        </w:rPr>
        <w:t>.</w:t>
      </w:r>
    </w:p>
    <w:p w14:paraId="232DC67A">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二次函数图象的识别</w:t>
      </w:r>
    </w:p>
    <w:p w14:paraId="1E89E27B">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253" name="例3彩.jpg" descr="id:21475145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例3彩.jpg" descr="id:2147514594;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二次函数</w:t>
      </w:r>
      <w:r>
        <w:rPr>
          <w:i/>
          <w:sz w:val="21"/>
          <w:szCs w:val="21"/>
        </w:rPr>
        <w:t>y</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则下面结论中正确的是</w:t>
      </w:r>
      <w:r>
        <w:rPr>
          <w:rFonts w:ascii="宋体" w:hAnsi="宋体"/>
          <w:sz w:val="21"/>
          <w:szCs w:val="21"/>
        </w:rPr>
        <w:t>（</w:t>
      </w:r>
      <w:r>
        <w:rPr>
          <w:sz w:val="21"/>
          <w:szCs w:val="21"/>
        </w:rPr>
        <w:t>　　</w:t>
      </w:r>
      <w:r>
        <w:rPr>
          <w:rFonts w:ascii="宋体" w:hAnsi="宋体"/>
          <w:sz w:val="21"/>
          <w:szCs w:val="21"/>
        </w:rPr>
        <w:t>）</w:t>
      </w:r>
    </w:p>
    <w:p w14:paraId="25609058">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049655" cy="1060450"/>
            <wp:effectExtent l="0" t="0" r="0" b="0"/>
            <wp:docPr id="254" name="25xst2-15.jpg" descr="id:21475146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25xst2-15.jpg" descr="id:2147514601;FounderCES"/>
                    <pic:cNvPicPr>
                      <a:picLocks noChangeAspect="1"/>
                    </pic:cNvPicPr>
                  </pic:nvPicPr>
                  <pic:blipFill>
                    <a:blip r:embed="rId20"/>
                    <a:stretch>
                      <a:fillRect/>
                    </a:stretch>
                  </pic:blipFill>
                  <pic:spPr>
                    <a:xfrm>
                      <a:off x="0" y="0"/>
                      <a:ext cx="1049830" cy="1060450"/>
                    </a:xfrm>
                    <a:prstGeom prst="rect">
                      <a:avLst/>
                    </a:prstGeom>
                  </pic:spPr>
                </pic:pic>
              </a:graphicData>
            </a:graphic>
          </wp:inline>
        </w:drawing>
      </w:r>
    </w:p>
    <w:p w14:paraId="603D61E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p>
    <w:p w14:paraId="015A6B7B">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4</w:t>
      </w:r>
      <w:r>
        <w:rPr>
          <w:i/>
          <w:sz w:val="21"/>
          <w:szCs w:val="21"/>
        </w:rPr>
        <w:t>a</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p>
    <w:p w14:paraId="31C3232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r>
        <w:rPr>
          <w:sz w:val="21"/>
          <w:szCs w:val="21"/>
        </w:rPr>
        <w:t>4</w:t>
      </w:r>
      <w:r>
        <w:rPr>
          <w:i/>
          <w:sz w:val="21"/>
          <w:szCs w:val="21"/>
        </w:rPr>
        <w:t>ac</w:t>
      </w:r>
      <w:r>
        <w:rPr>
          <w:rFonts w:ascii="宋体" w:hAnsi="宋体"/>
          <w:sz w:val="21"/>
          <w:szCs w:val="21"/>
        </w:rPr>
        <w:t>＞</w:t>
      </w:r>
      <w:r>
        <w:rPr>
          <w:sz w:val="21"/>
          <w:szCs w:val="21"/>
        </w:rPr>
        <w:t>0</w:t>
      </w:r>
    </w:p>
    <w:p w14:paraId="2546F4A9">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y</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或</w:t>
      </w:r>
      <w:r>
        <w:rPr>
          <w:i/>
          <w:sz w:val="21"/>
          <w:szCs w:val="21"/>
        </w:rPr>
        <w:t>x</w:t>
      </w:r>
      <w:r>
        <w:rPr>
          <w:rFonts w:ascii="宋体" w:hAnsi="宋体"/>
          <w:sz w:val="21"/>
          <w:szCs w:val="21"/>
        </w:rPr>
        <w:t>＞</w:t>
      </w:r>
      <w:r>
        <w:rPr>
          <w:sz w:val="21"/>
          <w:szCs w:val="21"/>
        </w:rPr>
        <w:t>4</w:t>
      </w:r>
    </w:p>
    <w:p w14:paraId="471233A6">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5176F33C">
      <w:pPr>
        <w:tabs>
          <w:tab w:val="left" w:pos="2127"/>
        </w:tabs>
        <w:overflowPunct w:val="0"/>
        <w:snapToGrid w:val="0"/>
        <w:spacing w:line="360" w:lineRule="auto"/>
        <w:rPr>
          <w:sz w:val="21"/>
          <w:szCs w:val="21"/>
        </w:rPr>
      </w:pPr>
      <w:r>
        <w:rPr>
          <w:sz w:val="21"/>
          <w:szCs w:val="21"/>
          <w:u w:val="single" w:color="000000"/>
        </w:rPr>
        <w:t>　　　　　　　　　　　　　　　　　　　　　　　　　　　　　　　　　　　　　　　　　　　　　　　　　</w:t>
      </w:r>
    </w:p>
    <w:p w14:paraId="69979524">
      <w:pPr>
        <w:tabs>
          <w:tab w:val="left" w:pos="2127"/>
        </w:tabs>
        <w:overflowPunct w:val="0"/>
        <w:snapToGrid w:val="0"/>
        <w:spacing w:line="360" w:lineRule="auto"/>
        <w:rPr>
          <w:sz w:val="21"/>
          <w:szCs w:val="21"/>
        </w:rPr>
      </w:pPr>
      <w:r>
        <w:rPr>
          <w:sz w:val="21"/>
          <w:szCs w:val="21"/>
          <w:u w:val="single" w:color="000000"/>
        </w:rPr>
        <w:t>　　　　　　　　　　　　　　　　　　　　　　　　　　　　　　　　　　　　　　　　　　　　　　　　　</w:t>
      </w:r>
    </w:p>
    <w:p w14:paraId="7C0944BA">
      <w:pPr>
        <w:tabs>
          <w:tab w:val="left" w:pos="2127"/>
        </w:tabs>
        <w:overflowPunct w:val="0"/>
        <w:snapToGrid w:val="0"/>
        <w:spacing w:line="360" w:lineRule="auto"/>
        <w:rPr>
          <w:sz w:val="21"/>
          <w:szCs w:val="21"/>
        </w:rPr>
      </w:pPr>
      <w:r>
        <w:rPr>
          <w:sz w:val="21"/>
          <w:szCs w:val="21"/>
        </w:rPr>
        <w:drawing>
          <wp:inline distT="0" distB="0" distL="0" distR="0">
            <wp:extent cx="3015615" cy="228600"/>
            <wp:effectExtent l="0" t="0" r="0" b="0"/>
            <wp:docPr id="255" name="规律方法55彩.jpg" descr="id:21475146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规律方法55彩.jpg" descr="id:2147514608;FounderCES"/>
                    <pic:cNvPicPr>
                      <a:picLocks noChangeAspect="1"/>
                    </pic:cNvPicPr>
                  </pic:nvPicPr>
                  <pic:blipFill>
                    <a:blip r:embed="rId21"/>
                    <a:srcRect b="88422"/>
                    <a:stretch>
                      <a:fillRect/>
                    </a:stretch>
                  </pic:blipFill>
                  <pic:spPr>
                    <a:xfrm>
                      <a:off x="0" y="0"/>
                      <a:ext cx="3016245" cy="22864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E16A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3E1F5C5">
            <w:pPr>
              <w:tabs>
                <w:tab w:val="left" w:pos="2127"/>
              </w:tabs>
              <w:overflowPunct w:val="0"/>
              <w:snapToGrid w:val="0"/>
              <w:spacing w:line="360" w:lineRule="auto"/>
              <w:jc w:val="center"/>
              <w:rPr>
                <w:sz w:val="21"/>
                <w:szCs w:val="21"/>
              </w:rPr>
            </w:pPr>
            <w:r>
              <w:rPr>
                <w:rFonts w:eastAsia="黑体"/>
                <w:sz w:val="21"/>
                <w:szCs w:val="21"/>
              </w:rPr>
              <w:t>识别二次函数图象应学会</w:t>
            </w:r>
            <w:r>
              <w:rPr>
                <w:rFonts w:hAnsi="黑体" w:eastAsia="黑体"/>
                <w:sz w:val="21"/>
                <w:szCs w:val="21"/>
              </w:rPr>
              <w:t>“</w:t>
            </w:r>
            <w:r>
              <w:rPr>
                <w:rFonts w:eastAsia="黑体"/>
                <w:sz w:val="21"/>
                <w:szCs w:val="21"/>
              </w:rPr>
              <w:t>三看</w:t>
            </w:r>
            <w:r>
              <w:rPr>
                <w:rFonts w:hAnsi="黑体" w:eastAsia="黑体"/>
                <w:sz w:val="21"/>
                <w:szCs w:val="21"/>
              </w:rPr>
              <w:t>”</w:t>
            </w:r>
          </w:p>
          <w:p w14:paraId="43C247F6">
            <w:pPr>
              <w:tabs>
                <w:tab w:val="left" w:pos="2127"/>
              </w:tabs>
              <w:overflowPunct w:val="0"/>
              <w:snapToGrid w:val="0"/>
              <w:spacing w:line="360" w:lineRule="auto"/>
              <w:jc w:val="center"/>
              <w:rPr>
                <w:sz w:val="21"/>
                <w:szCs w:val="21"/>
              </w:rPr>
            </w:pPr>
            <w:r>
              <w:rPr>
                <w:sz w:val="21"/>
                <w:szCs w:val="21"/>
              </w:rPr>
              <w:drawing>
                <wp:inline distT="0" distB="0" distL="0" distR="0">
                  <wp:extent cx="2945765" cy="1554480"/>
                  <wp:effectExtent l="0" t="0" r="0" b="0"/>
                  <wp:docPr id="256" name="27byljcsx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27byljcsx2-38.jpg"/>
                          <pic:cNvPicPr>
                            <a:picLocks noChangeAspect="1"/>
                          </pic:cNvPicPr>
                        </pic:nvPicPr>
                        <pic:blipFill>
                          <a:blip r:embed="rId22"/>
                          <a:stretch>
                            <a:fillRect/>
                          </a:stretch>
                        </pic:blipFill>
                        <pic:spPr>
                          <a:xfrm>
                            <a:off x="0" y="0"/>
                            <a:ext cx="2946211" cy="1554480"/>
                          </a:xfrm>
                          <a:prstGeom prst="rect">
                            <a:avLst/>
                          </a:prstGeom>
                        </pic:spPr>
                      </pic:pic>
                    </a:graphicData>
                  </a:graphic>
                </wp:inline>
              </w:drawing>
            </w:r>
          </w:p>
        </w:tc>
      </w:tr>
    </w:tbl>
    <w:p w14:paraId="23432D04">
      <w:pPr>
        <w:tabs>
          <w:tab w:val="left" w:pos="2127"/>
        </w:tabs>
        <w:overflowPunct w:val="0"/>
        <w:snapToGrid w:val="0"/>
        <w:spacing w:line="360" w:lineRule="auto"/>
        <w:rPr>
          <w:rFonts w:eastAsia="黑体"/>
          <w:sz w:val="21"/>
          <w:szCs w:val="21"/>
        </w:rPr>
      </w:pPr>
    </w:p>
    <w:p w14:paraId="32C6ED42">
      <w:pPr>
        <w:tabs>
          <w:tab w:val="left" w:pos="2127"/>
        </w:tabs>
        <w:overflowPunct w:val="0"/>
        <w:snapToGrid w:val="0"/>
        <w:spacing w:line="360" w:lineRule="auto"/>
        <w:rPr>
          <w:rFonts w:eastAsia="黑体"/>
          <w:sz w:val="21"/>
          <w:szCs w:val="21"/>
        </w:rPr>
      </w:pPr>
    </w:p>
    <w:p w14:paraId="520E6BAB">
      <w:pPr>
        <w:tabs>
          <w:tab w:val="left" w:pos="2127"/>
        </w:tabs>
        <w:overflowPunct w:val="0"/>
        <w:snapToGrid w:val="0"/>
        <w:spacing w:line="360" w:lineRule="auto"/>
        <w:rPr>
          <w:rFonts w:eastAsia="黑体"/>
          <w:sz w:val="21"/>
          <w:szCs w:val="21"/>
        </w:rPr>
      </w:pPr>
    </w:p>
    <w:p w14:paraId="066C576B">
      <w:pPr>
        <w:tabs>
          <w:tab w:val="left" w:pos="2127"/>
        </w:tabs>
        <w:overflowPunct w:val="0"/>
        <w:snapToGrid w:val="0"/>
        <w:spacing w:line="360" w:lineRule="auto"/>
        <w:rPr>
          <w:rFonts w:eastAsia="黑体"/>
          <w:sz w:val="21"/>
          <w:szCs w:val="21"/>
        </w:rPr>
      </w:pPr>
    </w:p>
    <w:p w14:paraId="7E54C7AC">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二次函数的单调性与最值</w:t>
      </w:r>
    </w:p>
    <w:p w14:paraId="73CCEC5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57" name="例4彩.jpg" descr="id:21475146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例4彩.jpg" descr="id:2147514623;FounderCES"/>
                    <pic:cNvPicPr>
                      <a:picLocks noChangeAspect="1"/>
                    </pic:cNvPicPr>
                  </pic:nvPicPr>
                  <pic:blipFill>
                    <a:blip r:embed="rId2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河南信阳模拟</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m</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在区间</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上具有单调性</w:t>
      </w:r>
      <w:r>
        <w:rPr>
          <w:rFonts w:ascii="宋体" w:hAnsi="宋体"/>
          <w:sz w:val="21"/>
          <w:szCs w:val="21"/>
        </w:rPr>
        <w:t>，</w:t>
      </w:r>
      <w:r>
        <w:rPr>
          <w:rFonts w:hint="eastAsia"/>
          <w:sz w:val="21"/>
          <w:szCs w:val="21"/>
        </w:rPr>
        <w:t>则实数</w:t>
      </w:r>
      <w:r>
        <w:rPr>
          <w:i/>
          <w:sz w:val="21"/>
          <w:szCs w:val="21"/>
        </w:rPr>
        <w:t>m</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4C41697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p>
    <w:p w14:paraId="4CD521E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2</w:t>
      </w:r>
      <w:r>
        <w:rPr>
          <w:rFonts w:ascii="宋体" w:hAnsi="宋体"/>
          <w:sz w:val="21"/>
          <w:szCs w:val="21"/>
        </w:rPr>
        <w:t>，＋∞）</w:t>
      </w:r>
    </w:p>
    <w:p w14:paraId="54D3539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6FB3D8E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p>
    <w:p w14:paraId="0FCBE90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ax</w:t>
      </w:r>
      <w:r>
        <w:rPr>
          <w:rFonts w:ascii="宋体" w:hAnsi="宋体"/>
          <w:sz w:val="21"/>
          <w:szCs w:val="21"/>
        </w:rPr>
        <w:t>＋</w:t>
      </w:r>
      <w:r>
        <w:rPr>
          <w:sz w:val="21"/>
          <w:szCs w:val="21"/>
        </w:rPr>
        <w:t>1</w:t>
      </w:r>
      <w:r>
        <w:rPr>
          <w:rFonts w:ascii="宋体" w:hAnsi="宋体"/>
          <w:sz w:val="21"/>
          <w:szCs w:val="21"/>
        </w:rPr>
        <w:t>－</w:t>
      </w:r>
      <w:r>
        <w:rPr>
          <w:i/>
          <w:sz w:val="21"/>
          <w:szCs w:val="21"/>
        </w:rPr>
        <w:t>a</w:t>
      </w:r>
      <w:r>
        <w:rPr>
          <w:rFonts w:hint="eastAsia"/>
          <w:sz w:val="21"/>
          <w:szCs w:val="21"/>
        </w:rPr>
        <w:t>在</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有最大值</w:t>
      </w:r>
      <w:r>
        <w:rPr>
          <w:sz w:val="21"/>
          <w:szCs w:val="21"/>
        </w:rPr>
        <w:t>2</w:t>
      </w:r>
      <w:r>
        <w:rPr>
          <w:rFonts w:ascii="宋体" w:hAnsi="宋体"/>
          <w:sz w:val="21"/>
          <w:szCs w:val="21"/>
        </w:rPr>
        <w:t>，</w:t>
      </w:r>
      <w:r>
        <w:rPr>
          <w:rFonts w:hint="eastAsia"/>
          <w:sz w:val="21"/>
          <w:szCs w:val="21"/>
        </w:rPr>
        <w:t>则</w:t>
      </w:r>
      <w:r>
        <w:rPr>
          <w:i/>
          <w:sz w:val="21"/>
          <w:szCs w:val="21"/>
        </w:rPr>
        <w:t>a</w:t>
      </w:r>
      <w:r>
        <w:rPr>
          <w:rFonts w:hint="eastAsia"/>
          <w:sz w:val="21"/>
          <w:szCs w:val="21"/>
        </w:rPr>
        <w:t>的值为</w:t>
      </w:r>
      <w:r>
        <w:rPr>
          <w:sz w:val="21"/>
          <w:szCs w:val="21"/>
          <w:u w:val="single" w:color="000000"/>
        </w:rPr>
        <w:t>　　　　</w:t>
      </w:r>
      <w:r>
        <w:rPr>
          <w:rFonts w:ascii="宋体" w:hAnsi="宋体"/>
          <w:sz w:val="21"/>
          <w:szCs w:val="21"/>
        </w:rPr>
        <w:t>.</w:t>
      </w:r>
    </w:p>
    <w:p w14:paraId="3FF1F8E9">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7E9CB4B6">
      <w:pPr>
        <w:tabs>
          <w:tab w:val="left" w:pos="2127"/>
        </w:tabs>
        <w:overflowPunct w:val="0"/>
        <w:snapToGrid w:val="0"/>
        <w:spacing w:line="360" w:lineRule="auto"/>
        <w:rPr>
          <w:sz w:val="21"/>
          <w:szCs w:val="21"/>
        </w:rPr>
      </w:pPr>
      <w:r>
        <w:rPr>
          <w:sz w:val="21"/>
          <w:szCs w:val="21"/>
          <w:u w:val="single" w:color="000000"/>
        </w:rPr>
        <w:t>　　　　　　　　　　　　　　　　　　　　　　　　　　　　　　　　　　　　　　　　　　　　　　　　　</w:t>
      </w:r>
    </w:p>
    <w:p w14:paraId="424532DB">
      <w:pPr>
        <w:tabs>
          <w:tab w:val="left" w:pos="2127"/>
        </w:tabs>
        <w:overflowPunct w:val="0"/>
        <w:snapToGrid w:val="0"/>
        <w:spacing w:line="360" w:lineRule="auto"/>
        <w:rPr>
          <w:sz w:val="21"/>
          <w:szCs w:val="21"/>
        </w:rPr>
      </w:pPr>
      <w:r>
        <w:rPr>
          <w:sz w:val="21"/>
          <w:szCs w:val="21"/>
          <w:u w:val="single" w:color="000000"/>
        </w:rPr>
        <w:t>　　　　　　　　　　　　　　　　　　　　　　　　　　　　　　　　　　　　　　　　　　　　　　　　　</w:t>
      </w:r>
    </w:p>
    <w:p w14:paraId="5DDC6034">
      <w:pPr>
        <w:tabs>
          <w:tab w:val="left" w:pos="2127"/>
        </w:tabs>
        <w:overflowPunct w:val="0"/>
        <w:snapToGrid w:val="0"/>
        <w:spacing w:line="360" w:lineRule="auto"/>
        <w:rPr>
          <w:sz w:val="21"/>
          <w:szCs w:val="21"/>
        </w:rPr>
      </w:pPr>
      <w:r>
        <w:rPr>
          <w:sz w:val="21"/>
          <w:szCs w:val="21"/>
        </w:rPr>
        <w:drawing>
          <wp:inline distT="0" distB="0" distL="0" distR="0">
            <wp:extent cx="3012440" cy="222250"/>
            <wp:effectExtent l="0" t="0" r="0" b="6350"/>
            <wp:docPr id="258" name="规律方法4彩.jpg" descr="id:2147514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规律方法4彩.jpg" descr="id:2147514630;FounderCES"/>
                    <pic:cNvPicPr>
                      <a:picLocks noChangeAspect="1"/>
                    </pic:cNvPicPr>
                  </pic:nvPicPr>
                  <pic:blipFill>
                    <a:blip r:embed="rId24"/>
                    <a:srcRect b="84511"/>
                    <a:stretch>
                      <a:fillRect/>
                    </a:stretch>
                  </pic:blipFill>
                  <pic:spPr>
                    <a:xfrm>
                      <a:off x="0" y="0"/>
                      <a:ext cx="3012950" cy="22228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25EC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39E2883">
            <w:pPr>
              <w:tabs>
                <w:tab w:val="left" w:pos="2127"/>
              </w:tabs>
              <w:overflowPunct w:val="0"/>
              <w:snapToGrid w:val="0"/>
              <w:spacing w:line="360" w:lineRule="auto"/>
              <w:jc w:val="center"/>
              <w:rPr>
                <w:sz w:val="21"/>
                <w:szCs w:val="21"/>
              </w:rPr>
            </w:pPr>
            <w:r>
              <w:rPr>
                <w:rFonts w:eastAsia="黑体"/>
                <w:sz w:val="21"/>
                <w:szCs w:val="21"/>
              </w:rPr>
              <w:t>二次函数最值的类型及求解策略</w:t>
            </w:r>
          </w:p>
          <w:p w14:paraId="4FF2AA0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类型</w:t>
            </w:r>
            <w:r>
              <w:rPr>
                <w:rFonts w:ascii="宋体" w:hAnsi="宋体"/>
                <w:sz w:val="21"/>
                <w:szCs w:val="21"/>
              </w:rPr>
              <w:t>：</w:t>
            </w:r>
            <w:r>
              <w:rPr>
                <w:rFonts w:eastAsia="楷体"/>
                <w:sz w:val="21"/>
                <w:szCs w:val="21"/>
              </w:rPr>
              <w:t>轴定区间定、轴动区间定、轴定区间动</w:t>
            </w:r>
            <w:r>
              <w:rPr>
                <w:rFonts w:ascii="宋体" w:hAnsi="宋体"/>
                <w:sz w:val="21"/>
                <w:szCs w:val="21"/>
              </w:rPr>
              <w:t>；</w:t>
            </w:r>
          </w:p>
          <w:p w14:paraId="6A7CB31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求解策略</w:t>
            </w:r>
            <w:r>
              <w:rPr>
                <w:rFonts w:ascii="宋体" w:hAnsi="宋体"/>
                <w:sz w:val="21"/>
                <w:szCs w:val="21"/>
              </w:rPr>
              <w:t>：</w:t>
            </w:r>
            <w:r>
              <w:rPr>
                <w:rFonts w:eastAsia="楷体"/>
                <w:sz w:val="21"/>
                <w:szCs w:val="21"/>
              </w:rPr>
              <w:t>抓住</w:t>
            </w:r>
            <w:r>
              <w:rPr>
                <w:rFonts w:hAnsi="楷体" w:eastAsia="楷体"/>
                <w:sz w:val="21"/>
                <w:szCs w:val="21"/>
              </w:rPr>
              <w:t>“</w:t>
            </w:r>
            <w:r>
              <w:rPr>
                <w:rFonts w:eastAsia="楷体"/>
                <w:sz w:val="21"/>
                <w:szCs w:val="21"/>
              </w:rPr>
              <w:t>三点一轴</w:t>
            </w:r>
            <w:r>
              <w:rPr>
                <w:rFonts w:hAnsi="楷体" w:eastAsia="楷体"/>
                <w:sz w:val="21"/>
                <w:szCs w:val="21"/>
              </w:rPr>
              <w:t>”</w:t>
            </w:r>
            <w:r>
              <w:rPr>
                <w:rFonts w:eastAsia="楷体"/>
                <w:sz w:val="21"/>
                <w:szCs w:val="21"/>
              </w:rPr>
              <w:t>进行数形结合</w:t>
            </w:r>
            <w:r>
              <w:rPr>
                <w:rFonts w:ascii="宋体" w:hAnsi="宋体"/>
                <w:sz w:val="21"/>
                <w:szCs w:val="21"/>
              </w:rPr>
              <w:t>，</w:t>
            </w:r>
            <w:r>
              <w:rPr>
                <w:rFonts w:eastAsia="楷体"/>
                <w:sz w:val="21"/>
                <w:szCs w:val="21"/>
              </w:rPr>
              <w:t>三点是指区间的两个端点和中点</w:t>
            </w:r>
            <w:r>
              <w:rPr>
                <w:rFonts w:ascii="宋体" w:hAnsi="宋体"/>
                <w:sz w:val="21"/>
                <w:szCs w:val="21"/>
              </w:rPr>
              <w:t>，</w:t>
            </w:r>
            <w:r>
              <w:rPr>
                <w:rFonts w:eastAsia="楷体"/>
                <w:sz w:val="21"/>
                <w:szCs w:val="21"/>
              </w:rPr>
              <w:t>一轴指的是对称轴</w:t>
            </w:r>
            <w:r>
              <w:rPr>
                <w:rFonts w:ascii="宋体" w:hAnsi="宋体"/>
                <w:sz w:val="21"/>
                <w:szCs w:val="21"/>
              </w:rPr>
              <w:t>，</w:t>
            </w:r>
            <w:r>
              <w:rPr>
                <w:rFonts w:eastAsia="楷体"/>
                <w:sz w:val="21"/>
                <w:szCs w:val="21"/>
              </w:rPr>
              <w:t>结合配方法</w:t>
            </w:r>
            <w:r>
              <w:rPr>
                <w:rFonts w:ascii="宋体" w:hAnsi="宋体"/>
                <w:sz w:val="21"/>
                <w:szCs w:val="21"/>
              </w:rPr>
              <w:t>，</w:t>
            </w:r>
            <w:r>
              <w:rPr>
                <w:rFonts w:eastAsia="楷体"/>
                <w:sz w:val="21"/>
                <w:szCs w:val="21"/>
              </w:rPr>
              <w:t>根据函数的单调性及分类讨论的思想即可求解</w:t>
            </w:r>
            <w:r>
              <w:rPr>
                <w:rFonts w:ascii="宋体" w:hAnsi="宋体"/>
                <w:sz w:val="21"/>
                <w:szCs w:val="21"/>
              </w:rPr>
              <w:t>.</w:t>
            </w:r>
          </w:p>
        </w:tc>
      </w:tr>
    </w:tbl>
    <w:p w14:paraId="23532BA9">
      <w:pPr>
        <w:tabs>
          <w:tab w:val="left" w:pos="2127"/>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海南海口模拟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的图象可能是</w:t>
      </w:r>
      <w:r>
        <w:rPr>
          <w:rFonts w:ascii="宋体" w:hAnsi="宋体"/>
          <w:sz w:val="21"/>
          <w:szCs w:val="21"/>
        </w:rPr>
        <w:t>（</w:t>
      </w:r>
      <w:r>
        <w:rPr>
          <w:sz w:val="21"/>
          <w:szCs w:val="21"/>
        </w:rPr>
        <w:t>　　</w:t>
      </w:r>
      <w:r>
        <w:rPr>
          <w:rFonts w:ascii="宋体" w:hAnsi="宋体"/>
          <w:sz w:val="21"/>
          <w:szCs w:val="21"/>
        </w:rPr>
        <w:t>）</w:t>
      </w:r>
    </w:p>
    <w:p w14:paraId="3CC9E3CB">
      <w:pPr>
        <w:tabs>
          <w:tab w:val="left" w:pos="2127"/>
        </w:tabs>
        <w:overflowPunct w:val="0"/>
        <w:snapToGrid w:val="0"/>
        <w:spacing w:line="360" w:lineRule="auto"/>
        <w:jc w:val="center"/>
        <w:rPr>
          <w:sz w:val="21"/>
          <w:szCs w:val="21"/>
        </w:rPr>
      </w:pPr>
      <w:r>
        <w:rPr>
          <w:sz w:val="21"/>
          <w:szCs w:val="21"/>
        </w:rPr>
        <w:drawing>
          <wp:inline distT="0" distB="0" distL="0" distR="0">
            <wp:extent cx="2155825" cy="1905000"/>
            <wp:effectExtent l="0" t="0" r="0" b="0"/>
            <wp:docPr id="259" name="27byljcsx2-39.jpg" descr="id:21475146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27byljcsx2-39.jpg" descr="id:2147514645;FounderCES"/>
                    <pic:cNvPicPr>
                      <a:picLocks noChangeAspect="1"/>
                    </pic:cNvPicPr>
                  </pic:nvPicPr>
                  <pic:blipFill>
                    <a:blip r:embed="rId25"/>
                    <a:stretch>
                      <a:fillRect/>
                    </a:stretch>
                  </pic:blipFill>
                  <pic:spPr>
                    <a:xfrm>
                      <a:off x="0" y="0"/>
                      <a:ext cx="2156058" cy="1905000"/>
                    </a:xfrm>
                    <a:prstGeom prst="rect">
                      <a:avLst/>
                    </a:prstGeom>
                  </pic:spPr>
                </pic:pic>
              </a:graphicData>
            </a:graphic>
          </wp:inline>
        </w:drawing>
      </w:r>
    </w:p>
    <w:p w14:paraId="6CE35D0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sz w:val="21"/>
          <w:szCs w:val="21"/>
        </w:rPr>
        <w:t>2</w:t>
      </w:r>
      <w:r>
        <w:rPr>
          <w:i/>
          <w:sz w:val="21"/>
          <w:szCs w:val="21"/>
        </w:rPr>
        <w:t>ax</w:t>
      </w:r>
      <w:r>
        <w:rPr>
          <w:rFonts w:ascii="宋体" w:hAnsi="宋体"/>
          <w:sz w:val="21"/>
          <w:szCs w:val="21"/>
        </w:rPr>
        <w:t>＋</w:t>
      </w:r>
      <w:r>
        <w:rPr>
          <w:i/>
          <w:sz w:val="21"/>
          <w:szCs w:val="21"/>
        </w:rPr>
        <w:t>c</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m</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rFonts w:hint="eastAsia"/>
          <w:sz w:val="21"/>
          <w:szCs w:val="21"/>
        </w:rPr>
        <w:t>则实数</w:t>
      </w:r>
      <w:r>
        <w:rPr>
          <w:i/>
          <w:sz w:val="21"/>
          <w:szCs w:val="21"/>
        </w:rPr>
        <w:t>m</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7BAB6EF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67DDAED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p>
    <w:p w14:paraId="2E0FAABE">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6</w:t>
      </w:r>
      <w:r>
        <w:rPr>
          <w:i/>
          <w:sz w:val="21"/>
          <w:szCs w:val="21"/>
        </w:rPr>
        <w:t>x</w:t>
      </w:r>
      <w:r>
        <w:rPr>
          <w:rFonts w:ascii="宋体" w:hAnsi="宋体"/>
          <w:sz w:val="21"/>
          <w:szCs w:val="21"/>
        </w:rPr>
        <w:t>＋</w:t>
      </w:r>
      <w:r>
        <w:rPr>
          <w:sz w:val="21"/>
          <w:szCs w:val="21"/>
        </w:rPr>
        <w:t>10</w:t>
      </w:r>
      <w:r>
        <w:rPr>
          <w:rFonts w:hint="eastAsia"/>
          <w:sz w:val="21"/>
          <w:szCs w:val="21"/>
        </w:rPr>
        <w:t>在区间</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上的最大值为</w:t>
      </w:r>
      <w:r>
        <w:rPr>
          <w:sz w:val="21"/>
          <w:szCs w:val="21"/>
        </w:rPr>
        <w:t>4</w:t>
      </w:r>
      <w:r>
        <w:rPr>
          <w:rFonts w:ascii="宋体" w:hAnsi="宋体"/>
          <w:sz w:val="21"/>
          <w:szCs w:val="21"/>
        </w:rPr>
        <w:t>，</w:t>
      </w:r>
      <w:r>
        <w:rPr>
          <w:rFonts w:hint="eastAsia"/>
          <w:sz w:val="21"/>
          <w:szCs w:val="21"/>
        </w:rPr>
        <w:t>则实数</w:t>
      </w:r>
      <w:r>
        <w:rPr>
          <w:i/>
          <w:sz w:val="21"/>
          <w:szCs w:val="21"/>
        </w:rPr>
        <w:t>a</w:t>
      </w:r>
      <w:r>
        <w:rPr>
          <w:rFonts w:hint="eastAsia"/>
          <w:sz w:val="21"/>
          <w:szCs w:val="21"/>
        </w:rPr>
        <w:t>的值为</w:t>
      </w:r>
      <w:r>
        <w:rPr>
          <w:rFonts w:ascii="宋体" w:hAnsi="宋体"/>
          <w:sz w:val="21"/>
          <w:szCs w:val="21"/>
        </w:rPr>
        <w:t>（</w:t>
      </w:r>
      <w:r>
        <w:rPr>
          <w:sz w:val="21"/>
          <w:szCs w:val="21"/>
        </w:rPr>
        <w:t>　　</w:t>
      </w:r>
      <w:r>
        <w:rPr>
          <w:rFonts w:ascii="宋体" w:hAnsi="宋体"/>
          <w:sz w:val="21"/>
          <w:szCs w:val="21"/>
        </w:rPr>
        <w:t>）</w:t>
      </w:r>
    </w:p>
    <w:p w14:paraId="4F7E121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28A1A09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或</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或</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7165B1BE">
      <w:pPr>
        <w:tabs>
          <w:tab w:val="left" w:pos="2127"/>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第二章</w:t>
      </w:r>
      <w:r>
        <w:rPr>
          <w:sz w:val="21"/>
          <w:szCs w:val="21"/>
        </w:rPr>
        <w:t>　</w:t>
      </w:r>
      <w:r>
        <w:rPr>
          <w:rFonts w:hint="eastAsia"/>
          <w:sz w:val="21"/>
          <w:szCs w:val="21"/>
        </w:rPr>
        <w:t>第</w:t>
      </w:r>
      <w:r>
        <w:rPr>
          <w:sz w:val="21"/>
          <w:szCs w:val="21"/>
        </w:rPr>
        <w:t>6</w:t>
      </w:r>
    </w:p>
    <w:p w14:paraId="001A7720">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36941"/>
    <w:rsid w:val="00152ED9"/>
    <w:rsid w:val="001C5ADF"/>
    <w:rsid w:val="001E1EBD"/>
    <w:rsid w:val="001F15E7"/>
    <w:rsid w:val="002068E6"/>
    <w:rsid w:val="00206B1A"/>
    <w:rsid w:val="00257699"/>
    <w:rsid w:val="00292EDB"/>
    <w:rsid w:val="00326389"/>
    <w:rsid w:val="00327CDE"/>
    <w:rsid w:val="00391EE7"/>
    <w:rsid w:val="003B1CD3"/>
    <w:rsid w:val="003C36C5"/>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81A0E"/>
    <w:rsid w:val="00FA57C3"/>
    <w:rsid w:val="00FC4922"/>
    <w:rsid w:val="43373EF0"/>
    <w:rsid w:val="55E84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1197</Words>
  <Characters>1266</Characters>
  <Lines>20</Lines>
  <Paragraphs>5</Paragraphs>
  <TotalTime>17</TotalTime>
  <ScaleCrop>false</ScaleCrop>
  <LinksUpToDate>false</LinksUpToDate>
  <CharactersWithSpaces>1475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2026-07-14T03:34:24Z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FA23DA1A39934709A9EB8F2C71060EDE_12</vt:lpwstr>
  </property>
</Properties>
</file>