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925039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eastAsia="黑体"/>
          <w:b/>
          <w:sz w:val="30"/>
          <w:szCs w:val="30"/>
        </w:rPr>
        <w:t>双休检测</w:t>
      </w:r>
      <w:r>
        <w:rPr>
          <w:b/>
          <w:sz w:val="30"/>
          <w:szCs w:val="30"/>
        </w:rPr>
        <w:t>19</w:t>
      </w:r>
    </w:p>
    <w:p w14:paraId="366401E1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90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465B7EC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一、单项选择题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35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3E9F9C7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安徽宿州模拟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抛物线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</w:rPr>
        <w:t>的焦点坐标是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7A06B9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</w:p>
    <w:p w14:paraId="7581785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</w:p>
    <w:p w14:paraId="7BE61CA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安徽六安模拟预测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已知双曲线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的离心率为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则此双曲线的渐近线方程为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D9B6BF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＝±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＝±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x</w:t>
      </w:r>
    </w:p>
    <w:p w14:paraId="664C46B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＝±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＝±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x</w:t>
      </w:r>
    </w:p>
    <w:p w14:paraId="3A51E9A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湖南长沙模拟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已知曲线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t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t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曲线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是焦点在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轴上的椭圆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是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的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9AC49C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充分不必要条件</w:t>
      </w:r>
      <w:r>
        <w:rPr>
          <w:rFonts w:hint="eastAsia"/>
          <w:sz w:val="21"/>
          <w:szCs w:val="21"/>
        </w:rPr>
        <w:tab/>
      </w:r>
    </w:p>
    <w:p w14:paraId="1F1C93F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必要不充分条件</w:t>
      </w:r>
    </w:p>
    <w:p w14:paraId="718FF8E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充要条件</w:t>
      </w:r>
    </w:p>
    <w:p w14:paraId="30BFDD7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既不充分也不必要条件</w:t>
      </w:r>
    </w:p>
    <w:p w14:paraId="2E57116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北京西城模拟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已知平面直角坐标系中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动点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的距离与点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到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轴的距离的差为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的轨迹方程是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E69905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8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或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</w:p>
    <w:p w14:paraId="4C32F74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8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或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</w:p>
    <w:p w14:paraId="66E0AD6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8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或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</w:p>
    <w:p w14:paraId="0829D14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8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或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</w:p>
    <w:p w14:paraId="7B9AD6E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双曲线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的左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右焦点分别是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过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的弦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与其右支交于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，｜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｜＝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ABF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的周长为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533F44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m</w:t>
      </w:r>
    </w:p>
    <w:p w14:paraId="33AA586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m</w:t>
      </w:r>
    </w:p>
    <w:p w14:paraId="1DD7F3E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椭圆</w:t>
      </w:r>
      <w:r>
        <w:rPr>
          <w:i/>
          <w:sz w:val="21"/>
          <w:szCs w:val="21"/>
        </w:rPr>
        <w:t>τ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的左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右焦点分别为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焦距为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若直线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与椭圆</w:t>
      </w:r>
      <w:r>
        <w:rPr>
          <w:i/>
          <w:sz w:val="21"/>
          <w:szCs w:val="21"/>
        </w:rPr>
        <w:t>τ</w:t>
      </w:r>
      <w:r>
        <w:rPr>
          <w:rFonts w:hint="eastAsia"/>
          <w:sz w:val="21"/>
          <w:szCs w:val="21"/>
        </w:rPr>
        <w:t>的一个交点为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在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轴上方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满足</w:t>
      </w:r>
      <w:r>
        <w:rPr>
          <w:rFonts w:ascii="宋体" w:hAnsi="宋体"/>
          <w:sz w:val="21"/>
          <w:szCs w:val="21"/>
        </w:rPr>
        <w:t>∠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MF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∠</w:t>
      </w:r>
      <w:r>
        <w:rPr>
          <w:i/>
          <w:sz w:val="21"/>
          <w:szCs w:val="21"/>
        </w:rPr>
        <w:t>MF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则该椭圆的离心率为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7CC721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03D4147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6F37496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甘肃白银模拟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已知椭圆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与双曲线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有相等的焦距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离心率分别为</w:t>
      </w:r>
      <w:r>
        <w:rPr>
          <w:i/>
          <w:sz w:val="21"/>
          <w:szCs w:val="21"/>
        </w:rPr>
        <w:t>e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它们的四个公共点刚好是正方形的四个顶点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e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e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的最小值为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2A0BD4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ab/>
      </w:r>
      <w:r>
        <w:rPr>
          <w:rFonts w:ascii="宋体" w:hAnsi="宋体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5C075428">
      <w:pPr>
        <w:tabs>
          <w:tab w:val="left" w:pos="2127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7241993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二、多项选择题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12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38F0B0B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湖南长沙模拟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抛物线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的焦点为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准线为</w:t>
      </w:r>
      <w:r>
        <w:rPr>
          <w:i/>
          <w:sz w:val="21"/>
          <w:szCs w:val="21"/>
        </w:rPr>
        <w:t>l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上两个动点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则下列结论正确的有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43FAED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焦点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的坐标为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hint="eastAsia" w:eastAsia="Times New Roman"/>
          <w:sz w:val="21"/>
          <w:szCs w:val="21"/>
        </w:rPr>
        <w:t>）</w:t>
      </w:r>
    </w:p>
    <w:p w14:paraId="4BB78E0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准线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的方程为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0194591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若直线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经过点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｜</w:t>
      </w:r>
      <w:r>
        <w:rPr>
          <w:rFonts w:hint="eastAsia"/>
          <w:sz w:val="21"/>
          <w:szCs w:val="21"/>
        </w:rPr>
        <w:t>的最小值为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40E6A7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以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为直径的圆与准线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最多有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个公共点</w:t>
      </w:r>
    </w:p>
    <w:p w14:paraId="73F8003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江西新余模拟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分别是双曲线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的左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右焦点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是该双曲线右支上一点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在线段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ON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（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OM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），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NO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离心率为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7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则下列结论正确的为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7E1BDB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实轴长为</w:t>
      </w:r>
      <w:r>
        <w:rPr>
          <w:sz w:val="21"/>
          <w:szCs w:val="21"/>
        </w:rPr>
        <w:t>4</w:t>
      </w:r>
    </w:p>
    <w:p w14:paraId="36CC927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.｜</w:t>
      </w:r>
      <w:r>
        <w:rPr>
          <w:i/>
          <w:sz w:val="21"/>
          <w:szCs w:val="21"/>
        </w:rPr>
        <w:t>NF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｜－｜</w:t>
      </w:r>
      <w:r>
        <w:rPr>
          <w:i/>
          <w:sz w:val="21"/>
          <w:szCs w:val="21"/>
        </w:rPr>
        <w:t>NO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1</w:t>
      </w:r>
    </w:p>
    <w:p w14:paraId="3FDF2A0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MF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的面积为</w:t>
      </w:r>
      <w:r>
        <w:rPr>
          <w:sz w:val="21"/>
          <w:szCs w:val="21"/>
        </w:rPr>
        <w:t>3</w:t>
      </w:r>
    </w:p>
    <w:p w14:paraId="1F3E865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.｜</w:t>
      </w:r>
      <w:r>
        <w:rPr>
          <w:i/>
          <w:sz w:val="21"/>
          <w:szCs w:val="21"/>
        </w:rPr>
        <w:t>MF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｜＋｜</w:t>
      </w:r>
      <w:r>
        <w:rPr>
          <w:i/>
          <w:sz w:val="21"/>
          <w:szCs w:val="21"/>
        </w:rPr>
        <w:t>MF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33AAF0F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三、填空题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2F28DFC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圆锥曲线在物理光学上都有各自光学性质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在双曲线中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从一个焦点发出的光线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经双曲线反射后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反射光线会散开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但反射光线的反向延长线经过双曲线的另一个焦点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已知双曲线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的方程为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一束光线从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的右焦点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射出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经过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反射后到达点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）.</w:t>
      </w:r>
      <w:r>
        <w:rPr>
          <w:rFonts w:hint="eastAsia"/>
          <w:sz w:val="21"/>
          <w:szCs w:val="21"/>
        </w:rPr>
        <w:t>则光线从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到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所经过的路径长为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48ACA69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已知椭圆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的焦点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在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轴上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为椭圆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上一点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PF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的周长为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PF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｜，｜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｜，｜</w:t>
      </w:r>
      <w:r>
        <w:rPr>
          <w:i/>
          <w:sz w:val="21"/>
          <w:szCs w:val="21"/>
        </w:rPr>
        <w:t>PF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｜</w:t>
      </w:r>
      <w:r>
        <w:rPr>
          <w:rFonts w:hint="eastAsia"/>
          <w:sz w:val="21"/>
          <w:szCs w:val="21"/>
        </w:rPr>
        <w:t>成等差数列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则椭圆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的标准方程为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250A52E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河北保定二模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已知抛物线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px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的焦点为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上的点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到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轴的距离为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动点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在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动点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在圆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当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PQ</w:t>
      </w:r>
      <w:r>
        <w:rPr>
          <w:rFonts w:ascii="宋体" w:hAnsi="宋体"/>
          <w:sz w:val="21"/>
          <w:szCs w:val="21"/>
        </w:rPr>
        <w:t>｜＋｜</w:t>
      </w:r>
      <w:r>
        <w:rPr>
          <w:i/>
          <w:sz w:val="21"/>
          <w:szCs w:val="21"/>
        </w:rPr>
        <w:t>PF</w:t>
      </w:r>
      <w:r>
        <w:rPr>
          <w:rFonts w:ascii="宋体" w:hAnsi="宋体"/>
          <w:sz w:val="21"/>
          <w:szCs w:val="21"/>
        </w:rPr>
        <w:t>｜</w:t>
      </w:r>
      <w:r>
        <w:rPr>
          <w:rFonts w:hint="eastAsia"/>
          <w:sz w:val="21"/>
          <w:szCs w:val="21"/>
        </w:rPr>
        <w:t>取最小值时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PFN</w:t>
      </w:r>
      <w:r>
        <w:rPr>
          <w:rFonts w:hint="eastAsia"/>
          <w:sz w:val="21"/>
          <w:szCs w:val="21"/>
        </w:rPr>
        <w:t>的面积为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3690B20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四、解答题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28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3CE0C59C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河北衡水模拟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与抛物线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px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交于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OA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OB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OD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于点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）.</w:t>
      </w:r>
    </w:p>
    <w:p w14:paraId="3A0E681E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75055" cy="1066165"/>
            <wp:effectExtent l="0" t="0" r="0" b="0"/>
            <wp:docPr id="337" name="27byljcsx8-63.jpg" descr="id:214750054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27byljcsx8-63.jpg" descr="id:2147500543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75264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7AF3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的方程</w:t>
      </w:r>
      <w:r>
        <w:rPr>
          <w:rFonts w:ascii="宋体" w:hAnsi="宋体"/>
          <w:sz w:val="21"/>
          <w:szCs w:val="21"/>
        </w:rPr>
        <w:t>；</w:t>
      </w:r>
    </w:p>
    <w:p w14:paraId="17A58D3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OAB</w:t>
      </w:r>
      <w:r>
        <w:rPr>
          <w:rFonts w:hint="eastAsia"/>
          <w:sz w:val="21"/>
          <w:szCs w:val="21"/>
        </w:rPr>
        <w:t>的面积</w:t>
      </w:r>
      <w:r>
        <w:rPr>
          <w:rFonts w:ascii="宋体" w:hAnsi="宋体"/>
          <w:sz w:val="21"/>
          <w:szCs w:val="21"/>
        </w:rPr>
        <w:t>.</w:t>
      </w:r>
    </w:p>
    <w:p w14:paraId="4B05E61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陕西咸阳模拟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为椭圆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的一个焦点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的长半轴长与焦距相等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与直线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>相切</w:t>
      </w:r>
      <w:r>
        <w:rPr>
          <w:rFonts w:ascii="宋体" w:hAnsi="宋体"/>
          <w:sz w:val="21"/>
          <w:szCs w:val="21"/>
        </w:rPr>
        <w:t>.</w:t>
      </w:r>
    </w:p>
    <w:p w14:paraId="31D2FEA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求椭圆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的方程</w:t>
      </w:r>
      <w:r>
        <w:rPr>
          <w:rFonts w:ascii="宋体" w:hAnsi="宋体"/>
          <w:sz w:val="21"/>
          <w:szCs w:val="21"/>
        </w:rPr>
        <w:t>；</w:t>
      </w:r>
    </w:p>
    <w:p w14:paraId="3E317B30">
      <w:pPr>
        <w:tabs>
          <w:tab w:val="left" w:pos="2127"/>
        </w:tabs>
        <w:overflowPunct w:val="0"/>
        <w:snapToGrid w:val="0"/>
        <w:spacing w:line="360" w:lineRule="auto"/>
        <w:rPr>
          <w:rFonts w:hint="eastAsia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过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的动直线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交于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请探究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FP</w:t>
      </w:r>
      <w:r>
        <w:rPr>
          <w:rFonts w:ascii="宋体" w:hAnsi="宋体"/>
          <w:sz w:val="21"/>
          <w:szCs w:val="21"/>
        </w:rPr>
        <w:t>｜｜</w:t>
      </w:r>
      <w:r>
        <w:rPr>
          <w:i/>
          <w:sz w:val="21"/>
          <w:szCs w:val="21"/>
        </w:rPr>
        <w:t>FQ</w:t>
      </w:r>
      <w:r>
        <w:rPr>
          <w:rFonts w:ascii="宋体" w:hAnsi="宋体"/>
          <w:sz w:val="21"/>
          <w:szCs w:val="21"/>
        </w:rPr>
        <w:t>｜</w:t>
      </w:r>
      <w:r>
        <w:rPr>
          <w:rFonts w:hint="eastAsia"/>
          <w:sz w:val="21"/>
          <w:szCs w:val="21"/>
        </w:rPr>
        <w:t>与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PQ</w:t>
      </w:r>
      <w:r>
        <w:rPr>
          <w:rFonts w:ascii="宋体" w:hAnsi="宋体"/>
          <w:sz w:val="21"/>
          <w:szCs w:val="21"/>
        </w:rPr>
        <w:t>｜</w:t>
      </w:r>
      <w:r>
        <w:rPr>
          <w:rFonts w:hint="eastAsia"/>
          <w:sz w:val="21"/>
          <w:szCs w:val="21"/>
        </w:rPr>
        <w:t>之间有何关系并证明</w:t>
      </w:r>
    </w:p>
    <w:p w14:paraId="07E58E48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174C"/>
    <w:rsid w:val="000B623B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A632C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54C39"/>
    <w:rsid w:val="005B0CFB"/>
    <w:rsid w:val="005F127C"/>
    <w:rsid w:val="0062500F"/>
    <w:rsid w:val="006C537E"/>
    <w:rsid w:val="006E28A5"/>
    <w:rsid w:val="00720332"/>
    <w:rsid w:val="007E69FE"/>
    <w:rsid w:val="0081363D"/>
    <w:rsid w:val="00843D10"/>
    <w:rsid w:val="008B3DDC"/>
    <w:rsid w:val="009211BD"/>
    <w:rsid w:val="009217BC"/>
    <w:rsid w:val="00960619"/>
    <w:rsid w:val="00971BFB"/>
    <w:rsid w:val="009D7281"/>
    <w:rsid w:val="009F4C47"/>
    <w:rsid w:val="00A33F40"/>
    <w:rsid w:val="00A94C0D"/>
    <w:rsid w:val="00AA2977"/>
    <w:rsid w:val="00AB315B"/>
    <w:rsid w:val="00B308B8"/>
    <w:rsid w:val="00B77B86"/>
    <w:rsid w:val="00B82B68"/>
    <w:rsid w:val="00BA1E36"/>
    <w:rsid w:val="00BD41B8"/>
    <w:rsid w:val="00BF17CB"/>
    <w:rsid w:val="00C40C6D"/>
    <w:rsid w:val="00C47140"/>
    <w:rsid w:val="00C6302E"/>
    <w:rsid w:val="00C82289"/>
    <w:rsid w:val="00CB0F26"/>
    <w:rsid w:val="00CB1D13"/>
    <w:rsid w:val="00CE7A05"/>
    <w:rsid w:val="00D01BC0"/>
    <w:rsid w:val="00D3685C"/>
    <w:rsid w:val="00D81827"/>
    <w:rsid w:val="00D940E1"/>
    <w:rsid w:val="00E05032"/>
    <w:rsid w:val="00E336E3"/>
    <w:rsid w:val="00E53608"/>
    <w:rsid w:val="00E5427A"/>
    <w:rsid w:val="00E629AC"/>
    <w:rsid w:val="00E93DC0"/>
    <w:rsid w:val="00EB4538"/>
    <w:rsid w:val="00F043AD"/>
    <w:rsid w:val="00F2401F"/>
    <w:rsid w:val="00F2499B"/>
    <w:rsid w:val="00F35576"/>
    <w:rsid w:val="00F81A0E"/>
    <w:rsid w:val="00FA57C3"/>
    <w:rsid w:val="00FC4922"/>
    <w:rsid w:val="3EE61C12"/>
    <w:rsid w:val="759A7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LabelRoot xmlns:dp="http://www.founder.com/2010/digitalPublish/labelTree" tagType="contentCtrl">
</dp:LabelRoot>
</file>

<file path=customXml/item4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Props1.xml><?xml version="1.0" encoding="utf-8"?>
<ds:datastoreItem xmlns:ds="http://schemas.openxmlformats.org/officeDocument/2006/customXml" ds:itemID="{F8788689-C533-4448-945B-12F4B397B557}">
  <ds:schemaRefs/>
</ds:datastoreItem>
</file>

<file path=customXml/itemProps2.xml><?xml version="1.0" encoding="utf-8"?>
<ds:datastoreItem xmlns:ds="http://schemas.openxmlformats.org/officeDocument/2006/customXml" ds:itemID="{A6139CF6-5931-4AE5-A712-2A5998365C5A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5505690D-EC57-40C0-9652-C948A28899F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3</Pages>
  <Words>1338</Words>
  <Characters>1584</Characters>
  <Lines>15</Lines>
  <Paragraphs>4</Paragraphs>
  <TotalTime>6</TotalTime>
  <ScaleCrop>false</ScaleCrop>
  <LinksUpToDate>false</LinksUpToDate>
  <CharactersWithSpaces>1628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2026-07-14T04:40:45Z</dcterms:modified>
  <dc:title>Medical NOte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70F03743CE9745D181CF8D7B50207A72_12</vt:lpwstr>
  </property>
</Properties>
</file>