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3FDE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6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双曲线</w:t>
      </w:r>
    </w:p>
    <w:p w14:paraId="3F91E00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569EFE7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50526BB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30" name="基础达标灰.jpg" descr="id:21475004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基础达标灰.jpg" descr="id:2147500486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CD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的渐近线方程为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1678A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±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756AE9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±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C479B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8707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53B0E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 xml:space="preserve">是 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方程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表示双曲线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58064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011FEE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3EC14E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09675F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41421C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AA8F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ED701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宁夏石嘴山模拟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有公共的焦点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的离心率是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65DC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65763A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1045FE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3E17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022C9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为双曲线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的右焦点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成等差数列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那么双曲线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的离心率为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8889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06F14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884B1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FE4BD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A6C8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某数学兴趣小组的同学经研究发现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反比例函数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的图象是双曲线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设其焦点为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为其图象上任意一点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DA93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是它的一条对称轴</w:t>
      </w:r>
    </w:p>
    <w:p w14:paraId="1456CE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它的离心率为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36BC4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是它的一个焦点</w:t>
      </w:r>
    </w:p>
    <w:p w14:paraId="137288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.｜｜</w:t>
      </w:r>
      <w:r>
        <w:rPr>
          <w:i/>
          <w:sz w:val="21"/>
          <w:szCs w:val="21"/>
        </w:rPr>
        <w:t>PM</w:t>
      </w:r>
      <w:r>
        <w:rPr>
          <w:rFonts w:ascii="宋体" w:hAnsi="宋体"/>
          <w:sz w:val="21"/>
          <w:szCs w:val="21"/>
        </w:rPr>
        <w:t>｜－｜</w:t>
      </w:r>
      <w:r>
        <w:rPr>
          <w:i/>
          <w:sz w:val="21"/>
          <w:szCs w:val="21"/>
        </w:rPr>
        <w:t>PN</w:t>
      </w:r>
      <w:r>
        <w:rPr>
          <w:rFonts w:ascii="宋体" w:hAnsi="宋体"/>
          <w:sz w:val="21"/>
          <w:szCs w:val="21"/>
        </w:rPr>
        <w:t>｜｜＝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B00B7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4F1BF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的右焦点为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的一条渐近线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D167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的虚轴长为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D0D00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E8884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2</w:t>
      </w:r>
    </w:p>
    <w:p w14:paraId="3A6AED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PF</w:t>
      </w:r>
      <w:r>
        <w:rPr>
          <w:rFonts w:hint="eastAsia"/>
          <w:sz w:val="21"/>
          <w:szCs w:val="21"/>
        </w:rPr>
        <w:t>的斜率不等于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D2728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9355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1D369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的渐近线方程为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3B9B3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2AC98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0CE3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与双曲线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有公共渐近线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且过点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的双曲线的方程为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4538C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2B1A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49FC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辽宁葫芦岛模拟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的一条渐近线的斜率大于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则双曲线离心率的取值范围是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28465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82DC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A87E5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已知双曲线的中心在原点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在坐标轴上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焦距是实轴长的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倍且过点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）.</w:t>
      </w:r>
    </w:p>
    <w:p w14:paraId="3A64D9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求双曲线方程</w:t>
      </w:r>
      <w:r>
        <w:rPr>
          <w:rFonts w:ascii="宋体" w:hAnsi="宋体"/>
          <w:sz w:val="21"/>
          <w:szCs w:val="21"/>
        </w:rPr>
        <w:t>；</w:t>
      </w:r>
    </w:p>
    <w:p w14:paraId="77B2C1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在双曲线上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在以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为直径的圆上</w:t>
      </w:r>
      <w:r>
        <w:rPr>
          <w:rFonts w:ascii="宋体" w:hAnsi="宋体"/>
          <w:sz w:val="21"/>
          <w:szCs w:val="21"/>
        </w:rPr>
        <w:t>.</w:t>
      </w:r>
    </w:p>
    <w:p w14:paraId="5CDA465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31" name="综合应用灰.jpg" descr="id:21475004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综合应用灰.jpg" descr="id:2147500493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98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安徽蚌埠模拟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的右焦点为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作双曲线的一条渐近线的垂线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垂足为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FH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DA8A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FBFEE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2801C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9572A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i/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右焦点分别为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右顶点分别为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为直径的圆与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的一条渐近线交于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NA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607F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.∠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BABB2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MA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</w:p>
    <w:p w14:paraId="2AA9D2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134B3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NA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MA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4251B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0542D09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如图为陕西博物馆收藏的国宝——唐</w:t>
      </w:r>
      <w:r>
        <w:rPr>
          <w:rFonts w:hint="eastAsia" w:eastAsia="Times New Roman"/>
          <w:sz w:val="21"/>
          <w:szCs w:val="21"/>
        </w:rPr>
        <w:t>·</w:t>
      </w:r>
      <w:r>
        <w:rPr>
          <w:rFonts w:hint="eastAsia"/>
          <w:sz w:val="21"/>
          <w:szCs w:val="21"/>
        </w:rPr>
        <w:t>金筐宝钿团化纹金杯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杯身曲线内收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玲珑娇美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巧夺天工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是唐朝金银细作的典范之作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该杯的主体部分可以近似看作是双曲线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的部分的旋转体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若该双曲线上存在点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使得直线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为双曲线的左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右顶点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的斜率之和为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则该双曲线离心率的取值范围为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A0DE10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00455" cy="810260"/>
            <wp:effectExtent l="0" t="0" r="0" b="0"/>
            <wp:docPr id="332" name="27byljcsx8-47.jpg" descr="id:21475005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27byljcsx8-47.jpg" descr="id:2147500500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0911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96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31A85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93AA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江西抚州模拟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右焦点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作垂直于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轴的直线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轴的上方交双曲线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°.</w:t>
      </w:r>
      <w:r>
        <w:rPr>
          <w:rFonts w:hint="eastAsia"/>
          <w:sz w:val="21"/>
          <w:szCs w:val="21"/>
        </w:rPr>
        <w:t xml:space="preserve"> </w:t>
      </w:r>
    </w:p>
    <w:p w14:paraId="6144CA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378C95E1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上任意一点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作该双曲线两条渐近线的垂线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垂足分别为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的值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C301E"/>
    <w:rsid w:val="001302C8"/>
    <w:rsid w:val="0013235C"/>
    <w:rsid w:val="00152ED9"/>
    <w:rsid w:val="001C5ADF"/>
    <w:rsid w:val="001E294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35576"/>
    <w:rsid w:val="00F81A0E"/>
    <w:rsid w:val="00FA57C3"/>
    <w:rsid w:val="00FC4922"/>
    <w:rsid w:val="07FF5686"/>
    <w:rsid w:val="7BC3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1220</Words>
  <Characters>1404</Characters>
  <Lines>21</Lines>
  <Paragraphs>6</Paragraphs>
  <TotalTime>8</TotalTime>
  <ScaleCrop>false</ScaleCrop>
  <LinksUpToDate>false</LinksUpToDate>
  <CharactersWithSpaces>2532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2026-07-14T04:39:41Z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3959F9EE6CBD445082A7FA50EF0E5B7E_12</vt:lpwstr>
  </property>
</Properties>
</file>