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CFA0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7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抛物线</w:t>
      </w:r>
    </w:p>
    <w:p w14:paraId="43F3E27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7AFF855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6CDC66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33" name="基础达标灰.jpg" descr="id:21475005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基础达标灰.jpg" descr="id:214750050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A0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湖南邵阳模拟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则抛物线的焦点到准线的距离为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0FAB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3BB6E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07FDAD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5B5E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964B7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2AE8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山西朔州模拟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顶点在原点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焦点在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的抛物线的标准方程是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2911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</w:p>
    <w:p w14:paraId="72A7F2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</w:p>
    <w:p w14:paraId="6DC9A8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04B4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E36B0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6B6C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青海西宁模拟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已知面积为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的等边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的三个顶点都在抛物线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3D54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7F92D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AD989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2F24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1C2B3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3CD9C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陕西西安期末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已知动圆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与定圆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外切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又与定直线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相切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那么动圆的圆心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的轨迹方程是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DEC5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</w:p>
    <w:p w14:paraId="2661B1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</w:p>
    <w:p w14:paraId="370274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F611D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3E224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E23FB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上的一个动点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的距离与点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到该抛物线准线的距离之和的最小值为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6446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0C4853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F9365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74518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F5FD3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D507E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山东菏泽模拟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06AD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的准线方程为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742986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12AF17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</w:p>
    <w:p w14:paraId="6F7E49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｜≥</w:t>
      </w:r>
      <w:r>
        <w:rPr>
          <w:sz w:val="21"/>
          <w:szCs w:val="21"/>
        </w:rPr>
        <w:t>2</w:t>
      </w:r>
    </w:p>
    <w:p w14:paraId="210A1A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364C4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988BF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陕西安康模拟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到准线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的直线与抛物线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B247B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C187E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0CB80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中国古代桥梁的建筑艺术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有不少是世界桥梁史上的创举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充分显示了中国劳动人民的非凡智慧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一个抛物线型拱桥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当水面离拱顶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水面宽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若水面下降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则水面宽度为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6F5256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457960" cy="880745"/>
            <wp:effectExtent l="0" t="0" r="0" b="0"/>
            <wp:docPr id="334" name="27byljcsx8-55.jpg" descr="id:21475005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27byljcsx8-55.jpg" descr="id:214750051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830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56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90D2B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3C265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的一条渐近线上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OF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PFO</w:t>
      </w:r>
      <w:r>
        <w:rPr>
          <w:rFonts w:hint="eastAsia"/>
          <w:sz w:val="21"/>
          <w:szCs w:val="21"/>
        </w:rPr>
        <w:t>的面积为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D9ABC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7F9AF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985DB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38AC04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求出该抛物线的顶点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焦点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准线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对称轴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的范围</w:t>
      </w:r>
      <w:r>
        <w:rPr>
          <w:rFonts w:ascii="宋体" w:hAnsi="宋体"/>
          <w:sz w:val="21"/>
          <w:szCs w:val="21"/>
        </w:rPr>
        <w:t>；</w:t>
      </w:r>
    </w:p>
    <w:p w14:paraId="27E0A9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以坐标原点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作抛物线的内接等腰三角形</w:t>
      </w:r>
      <w:r>
        <w:rPr>
          <w:i/>
          <w:sz w:val="21"/>
          <w:szCs w:val="21"/>
        </w:rPr>
        <w:t>OAB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若焦点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的重心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的周长</w:t>
      </w:r>
      <w:r>
        <w:rPr>
          <w:rFonts w:ascii="宋体" w:hAnsi="宋体"/>
          <w:sz w:val="21"/>
          <w:szCs w:val="21"/>
        </w:rPr>
        <w:t>.</w:t>
      </w:r>
    </w:p>
    <w:p w14:paraId="0D01427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35" name="综合应用灰.jpg" descr="id:21475005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综合应用灰.jpg" descr="id:2147500521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89A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内壁光滑的抛物线型容器内放一个球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其通过中心轴的纵剖面图如图所示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圆心在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抛物线顶点在坐标原点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已知抛物线方程是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圆的半径为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当圆的大小变化时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圆上的点无法触及抛物线的顶点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则圆的半径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0E9EA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19835" cy="1051560"/>
            <wp:effectExtent l="0" t="0" r="0" b="0"/>
            <wp:docPr id="336" name="26bysxt8-7-6.jpg" descr="id:21475005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26bysxt8-7-6.jpg" descr="id:2147500528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023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4B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531B37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6246C9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D5DB2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4D154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</w:p>
    <w:p w14:paraId="2DD66F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MF</w:t>
      </w:r>
      <w:r>
        <w:rPr>
          <w:rFonts w:ascii="宋体" w:hAnsi="宋体"/>
          <w:sz w:val="21"/>
          <w:szCs w:val="21"/>
        </w:rPr>
        <w:t>｜≥｜</w:t>
      </w:r>
      <w:r>
        <w:rPr>
          <w:i/>
          <w:sz w:val="21"/>
          <w:szCs w:val="21"/>
        </w:rPr>
        <w:t>OF</w:t>
      </w:r>
      <w:r>
        <w:rPr>
          <w:rFonts w:ascii="宋体" w:hAnsi="宋体"/>
          <w:sz w:val="21"/>
          <w:szCs w:val="21"/>
        </w:rPr>
        <w:t>｜</w:t>
      </w:r>
    </w:p>
    <w:p w14:paraId="7D062F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为圆心且过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的圆与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的准线相切</w:t>
      </w:r>
    </w:p>
    <w:p w14:paraId="6BF9E9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OFM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OFM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ECAB5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B0ADA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B9ED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浙江宁波期中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rFonts w:hint="eastAsia" w:eastAsia="Times New Roman"/>
          <w:sz w:val="21"/>
          <w:szCs w:val="21"/>
          <w:vertAlign w:val="subscript"/>
        </w:rPr>
        <w:t>△</w:t>
      </w:r>
      <w:r>
        <w:rPr>
          <w:i/>
          <w:sz w:val="21"/>
          <w:szCs w:val="21"/>
          <w:vertAlign w:val="subscript"/>
        </w:rPr>
        <w:t>OPF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5736F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2343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32F9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广东揭阳模拟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的焦点均在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的中心和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的顶点均为坐标原点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上分别取两个点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将其坐标记录于下表中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2193"/>
        <w:gridCol w:w="2193"/>
        <w:gridCol w:w="2193"/>
        <w:gridCol w:w="1702"/>
      </w:tblGrid>
      <w:tr w14:paraId="50D9772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7B33675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37B0A9E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190307E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030FD4C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rad>
              </m:oMath>
            </m:oMathPara>
          </w:p>
        </w:tc>
        <w:tc>
          <w:tcPr>
            <w:tcW w:w="814" w:type="pct"/>
            <w:tcMar>
              <w:left w:w="0" w:type="dxa"/>
              <w:right w:w="0" w:type="dxa"/>
            </w:tcMar>
            <w:vAlign w:val="center"/>
          </w:tcPr>
          <w:p w14:paraId="0659CD8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14:paraId="225841F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2E068B4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4C48796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15A632C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4B06623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814" w:type="pct"/>
            <w:tcMar>
              <w:left w:w="0" w:type="dxa"/>
              <w:right w:w="0" w:type="dxa"/>
            </w:tcMar>
            <w:vAlign w:val="center"/>
          </w:tcPr>
          <w:p w14:paraId="350E4C6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</w:p>
        </w:tc>
      </w:tr>
    </w:tbl>
    <w:p w14:paraId="05536C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17C45189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交于不同的两点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的值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27A7E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07FC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35576"/>
    <w:rsid w:val="00F81A0E"/>
    <w:rsid w:val="00FA57C3"/>
    <w:rsid w:val="00FC4922"/>
    <w:rsid w:val="03805A83"/>
    <w:rsid w:val="1FEE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1203</Words>
  <Characters>1450</Characters>
  <Lines>20</Lines>
  <Paragraphs>5</Paragraphs>
  <TotalTime>7</TotalTime>
  <ScaleCrop>false</ScaleCrop>
  <LinksUpToDate>false</LinksUpToDate>
  <CharactersWithSpaces>2821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2026-07-14T04:39:58Z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DBABBB666FC6439992B81433CBCDCB00_12</vt:lpwstr>
  </property>
</Properties>
</file>