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BD2C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第7节　抛物线</w:t>
      </w:r>
    </w:p>
    <w:p w14:paraId="590E307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15900"/>
            <wp:effectExtent l="0" t="0" r="3810" b="0"/>
            <wp:docPr id="643" name="课标要求25彩.jpg" descr="id:21475043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课标要求25彩.jpg" descr="id:2147504399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5902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159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FB28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345C41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了解抛物线的实际背景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感受抛物线在刻画现实世界和解决实际问题中的应用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BAFB8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了解抛物线的定义、几何图形和标准方程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以及它的简单几何性质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21801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了解抛物线的简单应用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1DB989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FEE6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CE3654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44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5B52B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抛物线的定义</w:t>
            </w:r>
          </w:p>
        </w:tc>
      </w:tr>
    </w:tbl>
    <w:p w14:paraId="3FEC91F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平面内与一个定点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和一条定直线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不经过点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的点的轨迹叫做抛物线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叫做抛物线的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叫做抛物线的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9222A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定义中易忽视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定点不在定直线上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这一条件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当定点在定直线上时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动点的轨迹是过定点且与定直线垂直的直线</w:t>
      </w:r>
      <w:r>
        <w:rPr>
          <w:rFonts w:ascii="宋体" w:hAnsi="宋体"/>
          <w:sz w:val="21"/>
          <w:szCs w:val="21"/>
        </w:rPr>
        <w:t>.</w:t>
      </w:r>
    </w:p>
    <w:p w14:paraId="1A19CFC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5" name="例1彩.jpg" descr="id:21475044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例1彩.jpg" descr="id:214750442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的距离比它到定点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的距离小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A806D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340251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</w:p>
    <w:p w14:paraId="0AF3C61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到该抛物线焦点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90C2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28F135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F36BEB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8F84B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47650"/>
            <wp:effectExtent l="0" t="0" r="0" b="0"/>
            <wp:docPr id="646" name="规律方法3彩.jpg" descr="id:21475044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规律方法3彩.jpg" descr="id:2147504429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76976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476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A7E5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B49EDB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看到准线想到焦点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看到焦点想到准线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许多抛物线问题均可根据定义获得简捷、直观的求解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由数想形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由形想数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数形结合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是灵活解题的一条捷径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DCAA3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的上方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的距离等于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BAE6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i/>
          <w:sz w:val="21"/>
          <w:szCs w:val="21"/>
        </w:rPr>
        <w:t>y</w:t>
      </w:r>
    </w:p>
    <w:p w14:paraId="0EDB98F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i/>
          <w:sz w:val="21"/>
          <w:szCs w:val="21"/>
        </w:rPr>
        <w:t>x</w:t>
      </w:r>
    </w:p>
    <w:p w14:paraId="1381152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湖北十一校联考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作其准线的垂线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NFM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的横坐标为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08C9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83D442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47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83736B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抛物线的标准方程</w:t>
            </w:r>
          </w:p>
        </w:tc>
      </w:tr>
    </w:tbl>
    <w:p w14:paraId="2A96D027"/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71"/>
        <w:gridCol w:w="2399"/>
        <w:gridCol w:w="2271"/>
        <w:gridCol w:w="2399"/>
      </w:tblGrid>
      <w:tr w14:paraId="2418CDD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4C590C3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</w:t>
            </w:r>
          </w:p>
          <w:p w14:paraId="6E067B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方程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15A8D3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</w:p>
          <w:p w14:paraId="79A10B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20A9F21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</w:p>
          <w:p w14:paraId="21CE34E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5C12BCC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</w:p>
          <w:p w14:paraId="32E7FEF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146BA57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</w:p>
          <w:p w14:paraId="4E6D6D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2762DE2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735719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1F21ECA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7685" cy="694690"/>
                  <wp:effectExtent l="0" t="0" r="0" b="0"/>
                  <wp:docPr id="648" name="23xys8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23xys8-4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43" cy="69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3A9546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5780" cy="652145"/>
                  <wp:effectExtent l="0" t="0" r="0" b="0"/>
                  <wp:docPr id="649" name="23xys8-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23xys8-43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6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45BD36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935" cy="517525"/>
                  <wp:effectExtent l="0" t="0" r="0" b="0"/>
                  <wp:docPr id="650" name="23xys8-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23xys8-44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1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207C1B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2450" cy="566420"/>
                  <wp:effectExtent l="0" t="0" r="0" b="0"/>
                  <wp:docPr id="651" name="23xys8-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23xys8-45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89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69EE9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54B454E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开口方向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6F972AE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向右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2E306A2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向左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6CD51C7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向上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2013EDE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向下</w:t>
            </w:r>
          </w:p>
        </w:tc>
      </w:tr>
    </w:tbl>
    <w:p w14:paraId="4D8B52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52" name="例2彩.jpg" descr="id:21475044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例2彩.jpg" descr="id:214750446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北京海淀模拟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的准线的距离为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那么该抛物线的标准方程是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518A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y</w:t>
      </w:r>
    </w:p>
    <w:p w14:paraId="706FCE8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</w:p>
    <w:p w14:paraId="57437A6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</w:p>
    <w:p w14:paraId="143453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36</w:t>
      </w:r>
      <w:r>
        <w:rPr>
          <w:i/>
          <w:sz w:val="21"/>
          <w:szCs w:val="21"/>
        </w:rPr>
        <w:t>y</w:t>
      </w:r>
    </w:p>
    <w:p w14:paraId="75D53561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的直线依次交抛物线及准线于点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则抛物线的方程为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C0F9C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6930" cy="1075690"/>
            <wp:effectExtent l="0" t="0" r="0" b="0"/>
            <wp:docPr id="653" name="27byljcsx8-48.jpg" descr="id:21475044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27byljcsx8-48.jpg" descr="id:214750446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749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12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x</w:t>
      </w:r>
    </w:p>
    <w:p w14:paraId="79ABF68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</w:p>
    <w:p w14:paraId="73D654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EBF82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1775"/>
            <wp:effectExtent l="0" t="0" r="0" b="0"/>
            <wp:docPr id="654" name="规律方法55彩.jpg" descr="id:21475044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规律方法55彩.jpg" descr="id:2147504474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88249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320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1F64B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3CB402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求抛物线标准方程的方法</w:t>
            </w:r>
          </w:p>
          <w:p w14:paraId="2A114E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若题目已给出抛物线的方程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含有未知数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那么只需求出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即可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E8321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待定系数法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若题目未给出抛物线的方程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对于焦点在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轴上的抛物线的标准方程可统一设为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  <w:r>
              <w:rPr>
                <w:rFonts w:eastAsia="楷体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eastAsia="楷体"/>
                <w:sz w:val="21"/>
                <w:szCs w:val="21"/>
              </w:rPr>
              <w:t>轴上的抛物线的标准方程可设为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的正负由题设来定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这样就减少了不必要的讨论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E3C9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在建筑中很多圆顶建筑的顶部会使用抛物线形状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例如飞机库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穹顶体育场和博物馆都采用了抛物线形状的圆顶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因为这种形状可以提供良好的结构稳定性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并能使空间更加开阔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为某机场的一个飞机库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它的一个纵截面呈抛物线形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将其置于平面直角坐标系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已知该飞机库的底面宽度约为</w:t>
      </w:r>
      <w:r>
        <w:rPr>
          <w:sz w:val="21"/>
          <w:szCs w:val="21"/>
        </w:rPr>
        <w:t>96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高度约为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则此纵截面所在抛物线的方程为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431E6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68500" cy="853440"/>
            <wp:effectExtent l="0" t="0" r="0" b="0"/>
            <wp:docPr id="655" name="27byljcsx8-50.jpg" descr="id:21475044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27byljcsx8-50.jpg" descr="id:2147504489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9127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DD7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</w:p>
    <w:p w14:paraId="6C0C311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75</w:t>
      </w:r>
      <w:r>
        <w:rPr>
          <w:i/>
          <w:sz w:val="21"/>
          <w:szCs w:val="21"/>
        </w:rPr>
        <w:t>y</w:t>
      </w:r>
    </w:p>
    <w:p w14:paraId="6E5F4F8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河北保定模拟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FQ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E20F83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401DBF6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51220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6FFA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129EDA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56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D1149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抛物线的几何性质</w:t>
            </w:r>
          </w:p>
        </w:tc>
      </w:tr>
    </w:tbl>
    <w:p w14:paraId="25F35B90"/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093"/>
        <w:gridCol w:w="2361"/>
        <w:gridCol w:w="2093"/>
        <w:gridCol w:w="2359"/>
      </w:tblGrid>
      <w:tr w14:paraId="0C6C95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65E01F3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</w:t>
            </w:r>
          </w:p>
          <w:p w14:paraId="17EE9C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方程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266B8D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</w:p>
          <w:p w14:paraId="34BE153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468F0BB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</w:p>
          <w:p w14:paraId="54B489A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33DCE65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</w:p>
          <w:p w14:paraId="044310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13CC007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</w:p>
          <w:p w14:paraId="739CDFE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3875B69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247BCB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3D3D179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7685" cy="694690"/>
                  <wp:effectExtent l="0" t="0" r="0" b="0"/>
                  <wp:docPr id="657" name="23xys8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23xys8-4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43" cy="69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4DC0DDE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5780" cy="652145"/>
                  <wp:effectExtent l="0" t="0" r="0" b="0"/>
                  <wp:docPr id="658" name="23xys8-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23xys8-43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6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56C1F5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935" cy="517525"/>
                  <wp:effectExtent l="0" t="0" r="0" b="0"/>
                  <wp:docPr id="659" name="23xys8-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23xys8-44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1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1ED896B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2450" cy="566420"/>
                  <wp:effectExtent l="0" t="0" r="0" b="0"/>
                  <wp:docPr id="660" name="23xys8-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23xys8-45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89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DEF4F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50DC34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范围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5DD3B7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4E725D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3ADCE7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106281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4A364F7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63DB22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50885A8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19E98FB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</w:tr>
      <w:tr w14:paraId="43CAD5A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074C833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4AEFA27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49523B4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43C32FB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2767F3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</w:tr>
      <w:tr w14:paraId="024907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6FE0FD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准线</w:t>
            </w:r>
          </w:p>
          <w:p w14:paraId="64BE89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方程</w:t>
            </w:r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0F11233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214A409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999" w:type="pct"/>
            <w:tcMar>
              <w:left w:w="0" w:type="dxa"/>
              <w:right w:w="0" w:type="dxa"/>
            </w:tcMar>
            <w:vAlign w:val="center"/>
          </w:tcPr>
          <w:p w14:paraId="39C53F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127" w:type="pct"/>
            <w:tcMar>
              <w:left w:w="0" w:type="dxa"/>
              <w:right w:w="0" w:type="dxa"/>
            </w:tcMar>
            <w:vAlign w:val="center"/>
          </w:tcPr>
          <w:p w14:paraId="3DB1F77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  <w:tr w14:paraId="517E49A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15C626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对称轴</w:t>
            </w:r>
          </w:p>
        </w:tc>
        <w:tc>
          <w:tcPr>
            <w:tcW w:w="2126" w:type="pct"/>
            <w:gridSpan w:val="2"/>
            <w:tcMar>
              <w:left w:w="0" w:type="dxa"/>
              <w:right w:w="0" w:type="dxa"/>
            </w:tcMar>
            <w:vAlign w:val="center"/>
          </w:tcPr>
          <w:p w14:paraId="177581E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pct"/>
            <w:gridSpan w:val="2"/>
            <w:tcMar>
              <w:left w:w="0" w:type="dxa"/>
              <w:right w:w="0" w:type="dxa"/>
            </w:tcMar>
            <w:vAlign w:val="center"/>
          </w:tcPr>
          <w:p w14:paraId="30139A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4759552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14F990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顶点</w:t>
            </w:r>
          </w:p>
        </w:tc>
        <w:tc>
          <w:tcPr>
            <w:tcW w:w="4251" w:type="pct"/>
            <w:gridSpan w:val="4"/>
            <w:tcMar>
              <w:left w:w="0" w:type="dxa"/>
              <w:right w:w="0" w:type="dxa"/>
            </w:tcMar>
            <w:vAlign w:val="center"/>
          </w:tcPr>
          <w:p w14:paraId="140BAB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1D7F8A8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pct"/>
            <w:tcMar>
              <w:left w:w="0" w:type="dxa"/>
              <w:right w:w="0" w:type="dxa"/>
            </w:tcMar>
            <w:vAlign w:val="center"/>
          </w:tcPr>
          <w:p w14:paraId="3016769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离心率</w:t>
            </w:r>
          </w:p>
        </w:tc>
        <w:tc>
          <w:tcPr>
            <w:tcW w:w="4251" w:type="pct"/>
            <w:gridSpan w:val="4"/>
            <w:tcMar>
              <w:left w:w="0" w:type="dxa"/>
              <w:right w:w="0" w:type="dxa"/>
            </w:tcMar>
            <w:vAlign w:val="center"/>
          </w:tcPr>
          <w:p w14:paraId="68A476A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</w:tbl>
    <w:p w14:paraId="43F43B6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61" name="例3彩.jpg" descr="id:21475045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例3彩.jpg" descr="id:2147504520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BF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F4BA8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C1787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73A523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河南濮阳质检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作倾斜角为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的直线交抛物线于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3A9E1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46F317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31775"/>
            <wp:effectExtent l="0" t="0" r="0" b="0"/>
            <wp:docPr id="662" name="规律方法3彩.jpg" descr="id:21475045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规律方法3彩.jpg" descr="id:2147504527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78430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320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99F2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BBCA5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应用抛物线的几何性质解题时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常结合图形思考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通过图形可以直观地看出抛物线的顶点、对称轴、开口方向等几何性质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体现了数形结合思想解题的直观性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85D63B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将两个顶点在抛物线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另一个顶点是此抛物线焦点的正三角形的个数记为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E5D44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07FBE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</w:p>
    <w:p w14:paraId="524B83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轴垂直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FQ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A70D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6DECA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37C6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8E126C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63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F6E903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抛物线中的最值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问题</w:t>
            </w:r>
          </w:p>
        </w:tc>
      </w:tr>
    </w:tbl>
    <w:p w14:paraId="6C9E2E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64" name="例4彩.jpg" descr="id:21475045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例4彩.jpg" descr="id:2147504550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河北邯郸三调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为抛物线上一动点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PAF</w:t>
      </w:r>
      <w:r>
        <w:rPr>
          <w:rFonts w:hint="eastAsia"/>
          <w:sz w:val="21"/>
          <w:szCs w:val="21"/>
        </w:rPr>
        <w:t>周长的最小值为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0460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0D69A54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BE0363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66065"/>
            <wp:effectExtent l="0" t="0" r="0" b="635"/>
            <wp:docPr id="665" name="规律方法彩.jpg" descr="id:21475045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规律方法彩.jpg" descr="id:2147504557;FounderCES"/>
                    <pic:cNvPicPr>
                      <a:picLocks noChangeAspect="1"/>
                    </pic:cNvPicPr>
                  </pic:nvPicPr>
                  <pic:blipFill>
                    <a:blip r:embed="rId24"/>
                    <a:srcRect b="85324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66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FAE5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E9AB0F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与抛物线有关的最值问题的两个转化策略</w:t>
            </w:r>
          </w:p>
          <w:p w14:paraId="0F9B732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转化策略一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将抛物线上的点到准线的距离转化为该点到焦点的距离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根据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两点之间线段最短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三角形两边之和大于第三边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使问题得以解决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6331F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转化策略二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将抛物线上的点到焦点的距离转化为该点到准线的距离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与直线上所有点的连线中垂线段最短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原理解决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13D4E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福建莆田质检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在抛物线上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MQ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27F4D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E169D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tbl>
      <w:tblPr>
        <w:tblStyle w:val="6"/>
        <w:tblW w:w="5000" w:type="pct"/>
        <w:jc w:val="center"/>
        <w:tblBorders>
          <w:top w:val="none" w:color="auto" w:sz="0" w:space="0"/>
          <w:left w:val="none" w:color="auto" w:sz="0" w:space="0"/>
          <w:bottom w:val="dashed" w:color="000000" w:sz="0" w:space="0"/>
          <w:right w:val="none" w:color="auto" w:sz="0" w:space="0"/>
          <w:insideH w:val="none" w:color="000000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5636"/>
      </w:tblGrid>
      <w:tr w14:paraId="09B6097E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8" w:type="pct"/>
            <w:tcBorders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0A385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666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pct"/>
            <w:tcBorders>
              <w:left w:val="nil"/>
            </w:tcBorders>
            <w:tcMar>
              <w:left w:w="52" w:type="dxa"/>
              <w:right w:w="52" w:type="dxa"/>
            </w:tcMar>
            <w:vAlign w:val="center"/>
          </w:tcPr>
          <w:p w14:paraId="068845F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圆锥曲线第二定义</w:t>
            </w:r>
          </w:p>
        </w:tc>
      </w:tr>
      <w:tr w14:paraId="6AEFE196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left w:val="dashed" w:color="000000" w:sz="0" w:space="0"/>
              <w:right w:val="dashed" w:color="000000" w:sz="0" w:space="0"/>
            </w:tcBorders>
            <w:tcMar>
              <w:left w:w="52" w:type="dxa"/>
              <w:right w:w="52" w:type="dxa"/>
            </w:tcMar>
            <w:vAlign w:val="center"/>
          </w:tcPr>
          <w:p w14:paraId="792BC32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color w:val="00AEEF"/>
                <w:sz w:val="21"/>
                <w:szCs w:val="21"/>
              </w:rPr>
              <w:t>教材母题</w:t>
            </w:r>
            <w:r>
              <w:rPr>
                <w:rFonts w:ascii="宋体" w:hAnsi="宋体"/>
                <w:color w:val="00AEEF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P113</w:t>
            </w:r>
            <w:r>
              <w:rPr>
                <w:rFonts w:eastAsia="隶书"/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>6</w:t>
            </w:r>
            <w:r>
              <w:rPr>
                <w:rFonts w:eastAsia="隶书"/>
                <w:sz w:val="21"/>
                <w:szCs w:val="21"/>
              </w:rPr>
              <w:t>〕</w:t>
            </w:r>
            <w:r>
              <w:rPr>
                <w:rFonts w:hint="eastAsia"/>
                <w:sz w:val="21"/>
                <w:szCs w:val="21"/>
              </w:rPr>
              <w:t>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与定点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的距离和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到定直线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25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>的距离的比是常数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5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求动点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的轨迹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54F32A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P125</w:t>
            </w:r>
            <w:r>
              <w:rPr>
                <w:rFonts w:eastAsia="隶书"/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与定点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的距离和它到定直线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9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>的距离的比是常数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求动点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的轨迹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00FB1D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教材母题中两题所求的轨迹分别是椭圆和双曲线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由于当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即为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也即为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在平面内到定点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的距离与到定直线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的距离之比是常数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的点的轨迹为椭圆或双曲线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轨迹是椭圆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轨迹是双曲线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定直线是定点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焦点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对应的准线</w:t>
      </w:r>
      <w:r>
        <w:rPr>
          <w:rFonts w:ascii="宋体" w:hAnsi="宋体"/>
          <w:sz w:val="21"/>
          <w:szCs w:val="21"/>
        </w:rPr>
        <w:t>.</w:t>
      </w:r>
    </w:p>
    <w:p w14:paraId="71390F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667" name="例彩.jpg" descr="id:21475045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例彩.jpg" descr="id:2147504580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到右焦点的距离为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F03A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9DA7E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1D49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17F9B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rFonts w:hint="eastAsia"/>
          <w:sz w:val="21"/>
          <w:szCs w:val="21"/>
        </w:rPr>
        <w:t xml:space="preserve"> 希腊数学家帕普斯在他的著作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数学汇篇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完善了欧几里得关于圆锥曲线的统一定义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并对这一定义进行了证明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他指出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到定点的距离与到定直线的距离的比是常数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的点的轨迹叫做圆锥曲线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轨迹为椭圆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轨迹为抛物线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轨迹为双曲线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现有方程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表示的曲线是双曲线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6E7A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，＋∞）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，＋∞）</w:t>
      </w:r>
    </w:p>
    <w:p w14:paraId="4265F4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79400"/>
            <wp:effectExtent l="0" t="0" r="0" b="6350"/>
            <wp:docPr id="668" name="规律方法彩.jpg" descr="id:21475045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规律方法彩.jpg" descr="id:2147504587;FounderCES"/>
                    <pic:cNvPicPr>
                      <a:picLocks noChangeAspect="1"/>
                    </pic:cNvPicPr>
                  </pic:nvPicPr>
                  <pic:blipFill>
                    <a:blip r:embed="rId24"/>
                    <a:srcRect b="84571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798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C8A0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3A19B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圆锥曲线的第二定义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也称圆锥曲线的统一定义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在平面内到定点的距离与到定直线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定点不在直线上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的距离之比是常数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的点的轨迹为圆锥曲线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轨迹为椭圆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轨迹为双曲线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轨迹为抛物线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其中定点是曲线的焦点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定直线是焦点对应的准线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是离心率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7D226BE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节</w:t>
      </w:r>
    </w:p>
    <w:p w14:paraId="0E543CE8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1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2E356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754A7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60619"/>
    <w:rsid w:val="00971BFB"/>
    <w:rsid w:val="009C628B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1EAE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A57C3"/>
    <w:rsid w:val="00FC4922"/>
    <w:rsid w:val="0A4C5D5A"/>
    <w:rsid w:val="69BF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1212</Words>
  <Characters>1406</Characters>
  <Lines>24</Lines>
  <Paragraphs>6</Paragraphs>
  <TotalTime>81</TotalTime>
  <ScaleCrop>false</ScaleCrop>
  <LinksUpToDate>false</LinksUpToDate>
  <CharactersWithSpaces>1459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2026-07-14T04:35:07Z</dcterms:modified>
  <dc:title>Medical NOte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86B52CA82B374EA3A9E9009DF6318492_12</vt:lpwstr>
  </property>
</Properties>
</file>