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08F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第</w:t>
      </w:r>
      <w:r>
        <w:rPr>
          <w:sz w:val="21"/>
          <w:szCs w:val="21"/>
        </w:rPr>
        <w:t>8</w:t>
      </w:r>
      <w:r>
        <w:rPr>
          <w:rFonts w:eastAsia="黑体"/>
          <w:sz w:val="21"/>
          <w:szCs w:val="21"/>
        </w:rPr>
        <w:t>节</w:t>
      </w:r>
      <w:r>
        <w:rPr>
          <w:i/>
          <w:sz w:val="21"/>
          <w:szCs w:val="21"/>
        </w:rPr>
        <w:t>　</w:t>
      </w:r>
      <w:r>
        <w:rPr>
          <w:rFonts w:eastAsia="黑体"/>
          <w:sz w:val="21"/>
          <w:szCs w:val="21"/>
        </w:rPr>
        <w:t>概率与统计的综合问题</w:t>
      </w:r>
    </w:p>
    <w:p w14:paraId="15F2836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D3D73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某学校工会积极组织该校教职工参与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日行万步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并随机选取了该校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名教职工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统计他们的日行步数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按步数分组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得到的饼图如图所示</w:t>
      </w:r>
      <w:r>
        <w:rPr>
          <w:rFonts w:ascii="宋体" w:hAnsi="宋体"/>
          <w:sz w:val="21"/>
          <w:szCs w:val="21"/>
        </w:rPr>
        <w:t>.</w:t>
      </w:r>
    </w:p>
    <w:p w14:paraId="6C60AA9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54275" cy="1581785"/>
            <wp:effectExtent l="0" t="0" r="0" b="0"/>
            <wp:docPr id="396" name="27byljcsx10-16.jpg" descr="id:21475011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27byljcsx10-16.jpg" descr="id:214750114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4808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D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若从日行步数超过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千步的教职工中随机选取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</w:p>
    <w:p w14:paraId="10F4A9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人的日行步数恰好一人在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千步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千步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另一人在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千步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>千步的概率</w:t>
      </w:r>
      <w:r>
        <w:rPr>
          <w:rFonts w:ascii="宋体" w:hAnsi="宋体"/>
          <w:sz w:val="21"/>
          <w:szCs w:val="21"/>
        </w:rPr>
        <w:t>；</w:t>
      </w:r>
    </w:p>
    <w:p w14:paraId="472650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设选出的这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名教职工中日行步数超过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千步的人数为随机变量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45349D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云南曲靖模拟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某学校对高中生体质健康调研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名学生的体重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kg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得到如下频数分布表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531"/>
        <w:gridCol w:w="531"/>
        <w:gridCol w:w="531"/>
        <w:gridCol w:w="531"/>
        <w:gridCol w:w="7696"/>
      </w:tblGrid>
      <w:tr w14:paraId="5FB558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" w:type="pct"/>
            <w:tcMar>
              <w:left w:w="0" w:type="dxa"/>
              <w:right w:w="0" w:type="dxa"/>
            </w:tcMar>
            <w:vAlign w:val="center"/>
          </w:tcPr>
          <w:p w14:paraId="2AA94B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分组</w:t>
            </w:r>
          </w:p>
        </w:tc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36CE5A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38D25B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2648EC7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50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150750A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2DE47F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60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50F583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1E1875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70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7EAB0F1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3682" w:type="pct"/>
            <w:tcMar>
              <w:left w:w="0" w:type="dxa"/>
              <w:right w:w="0" w:type="dxa"/>
            </w:tcMar>
            <w:vAlign w:val="center"/>
          </w:tcPr>
          <w:p w14:paraId="49E896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80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53C4A6F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</w:t>
            </w:r>
            <w:r>
              <w:rPr>
                <w:rFonts w:ascii="宋体" w:hAnsi="宋体"/>
                <w:sz w:val="21"/>
                <w:szCs w:val="21"/>
              </w:rPr>
              <w:t>]</w:t>
            </w:r>
          </w:p>
        </w:tc>
      </w:tr>
      <w:tr w14:paraId="6AF7F9F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" w:type="pct"/>
            <w:tcMar>
              <w:left w:w="0" w:type="dxa"/>
              <w:right w:w="0" w:type="dxa"/>
            </w:tcMar>
            <w:vAlign w:val="center"/>
          </w:tcPr>
          <w:p w14:paraId="7BCE54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频数</w:t>
            </w:r>
          </w:p>
        </w:tc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0BE19C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045F883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073CB81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249" w:type="pct"/>
            <w:tcMar>
              <w:left w:w="0" w:type="dxa"/>
              <w:right w:w="0" w:type="dxa"/>
            </w:tcMar>
            <w:vAlign w:val="center"/>
          </w:tcPr>
          <w:p w14:paraId="17FCB44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3682" w:type="pct"/>
            <w:tcMar>
              <w:left w:w="0" w:type="dxa"/>
              <w:right w:w="0" w:type="dxa"/>
            </w:tcMar>
            <w:vAlign w:val="center"/>
          </w:tcPr>
          <w:p w14:paraId="1D86C3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</w:tbl>
    <w:p w14:paraId="1CDD2E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估计样本的中位数</w:t>
      </w:r>
      <w:r>
        <w:rPr>
          <w:rFonts w:ascii="宋体" w:hAnsi="宋体"/>
          <w:sz w:val="21"/>
          <w:szCs w:val="21"/>
        </w:rPr>
        <w:t>；</w:t>
      </w:r>
    </w:p>
    <w:p w14:paraId="19D163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从样本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中按分层随机抽样抽取学生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再从这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人中随机抽取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其中体重在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的人数分别为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.</w:t>
      </w:r>
    </w:p>
    <w:p w14:paraId="30974D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的分布列及期望</w:t>
      </w:r>
      <w:r>
        <w:rPr>
          <w:rFonts w:ascii="宋体" w:hAnsi="宋体"/>
          <w:sz w:val="21"/>
          <w:szCs w:val="21"/>
        </w:rPr>
        <w:t>；</w:t>
      </w:r>
    </w:p>
    <w:p w14:paraId="37F2E5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</w:p>
    <w:p w14:paraId="047AFA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海南三亚模拟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交通强国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铁路先行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每年我国铁路部门都会根据运输需求进行铁路调图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一铁路线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上有自东向西依次编号为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>个车站</w:t>
      </w:r>
      <w:r>
        <w:rPr>
          <w:rFonts w:ascii="宋体" w:hAnsi="宋体"/>
          <w:sz w:val="21"/>
          <w:szCs w:val="21"/>
        </w:rPr>
        <w:t>.</w:t>
      </w:r>
    </w:p>
    <w:p w14:paraId="5CC6B9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为调查乘客对调图的满意度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在编号为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两个站点多次乘坐列车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的旅客中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名旅客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得出数据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不完整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如下表所示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821"/>
        <w:gridCol w:w="821"/>
        <w:gridCol w:w="7938"/>
      </w:tblGrid>
      <w:tr w14:paraId="5AE166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427" w:type="pct"/>
            <w:tcMar>
              <w:left w:w="0" w:type="dxa"/>
              <w:right w:w="0" w:type="dxa"/>
            </w:tcMar>
            <w:vAlign w:val="center"/>
          </w:tcPr>
          <w:p w14:paraId="621E3F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车站编号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6194AC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满意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27F1FE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不满意</w:t>
            </w:r>
          </w:p>
        </w:tc>
        <w:tc>
          <w:tcPr>
            <w:tcW w:w="3789" w:type="pct"/>
            <w:tcMar>
              <w:left w:w="0" w:type="dxa"/>
              <w:right w:w="0" w:type="dxa"/>
            </w:tcMar>
            <w:vAlign w:val="center"/>
          </w:tcPr>
          <w:p w14:paraId="09703E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4343C5D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" w:type="pct"/>
            <w:tcMar>
              <w:left w:w="0" w:type="dxa"/>
              <w:right w:w="0" w:type="dxa"/>
            </w:tcMar>
            <w:vAlign w:val="center"/>
          </w:tcPr>
          <w:p w14:paraId="7506743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0D03642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48DB3C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89" w:type="pct"/>
            <w:tcMar>
              <w:left w:w="0" w:type="dxa"/>
              <w:right w:w="0" w:type="dxa"/>
            </w:tcMar>
            <w:vAlign w:val="center"/>
          </w:tcPr>
          <w:p w14:paraId="0929DE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</w:tr>
      <w:tr w14:paraId="0C44844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" w:type="pct"/>
            <w:tcMar>
              <w:left w:w="0" w:type="dxa"/>
              <w:right w:w="0" w:type="dxa"/>
            </w:tcMar>
            <w:vAlign w:val="center"/>
          </w:tcPr>
          <w:p w14:paraId="1C8DAF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174AEC6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7C94AD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3789" w:type="pct"/>
            <w:tcMar>
              <w:left w:w="0" w:type="dxa"/>
              <w:right w:w="0" w:type="dxa"/>
            </w:tcMar>
            <w:vAlign w:val="center"/>
          </w:tcPr>
          <w:p w14:paraId="51E527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5C5C229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" w:type="pct"/>
            <w:tcMar>
              <w:left w:w="0" w:type="dxa"/>
              <w:right w:w="0" w:type="dxa"/>
            </w:tcMar>
            <w:vAlign w:val="center"/>
          </w:tcPr>
          <w:p w14:paraId="23A294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6CA777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2ABEC8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89" w:type="pct"/>
            <w:tcMar>
              <w:left w:w="0" w:type="dxa"/>
              <w:right w:w="0" w:type="dxa"/>
            </w:tcMar>
            <w:vAlign w:val="center"/>
          </w:tcPr>
          <w:p w14:paraId="75CE2E4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0C8190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完善表格数据并计算分析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依据小概率值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在这两个车站中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能否认为旅客满意程度与车站编号有关联</w:t>
      </w:r>
      <w:r>
        <w:rPr>
          <w:rFonts w:ascii="宋体" w:hAnsi="宋体"/>
          <w:sz w:val="21"/>
          <w:szCs w:val="21"/>
        </w:rPr>
        <w:t>？</w:t>
      </w:r>
    </w:p>
    <w:p w14:paraId="18B0FF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根据以往调图经验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列车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在编号为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至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>的终到站每次调图时有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的概率改为当前终到站的西侧一站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的概率改为当前终到站的东侧一站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每次调图之间相互独立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已知原定终到站编号为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的列车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经历了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次调图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次调图后的终到站编号记为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的分布列及均值</w:t>
      </w:r>
      <w:r>
        <w:rPr>
          <w:rFonts w:ascii="宋体" w:hAnsi="宋体"/>
          <w:sz w:val="21"/>
          <w:szCs w:val="21"/>
        </w:rPr>
        <w:t>.</w:t>
      </w:r>
    </w:p>
    <w:p w14:paraId="1DA597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821"/>
        <w:gridCol w:w="821"/>
        <w:gridCol w:w="8011"/>
      </w:tblGrid>
      <w:tr w14:paraId="71C28C8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2169B9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α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213ACC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26AB10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3825" w:type="pct"/>
            <w:tcMar>
              <w:left w:w="0" w:type="dxa"/>
              <w:right w:w="0" w:type="dxa"/>
            </w:tcMar>
            <w:vAlign w:val="center"/>
          </w:tcPr>
          <w:p w14:paraId="7D9ED6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001</w:t>
            </w:r>
          </w:p>
        </w:tc>
      </w:tr>
      <w:tr w14:paraId="7EA3B85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45E857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α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73E2218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706</w:t>
            </w:r>
          </w:p>
        </w:tc>
        <w:tc>
          <w:tcPr>
            <w:tcW w:w="392" w:type="pct"/>
            <w:tcMar>
              <w:left w:w="0" w:type="dxa"/>
              <w:right w:w="0" w:type="dxa"/>
            </w:tcMar>
            <w:vAlign w:val="center"/>
          </w:tcPr>
          <w:p w14:paraId="142957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635</w:t>
            </w:r>
          </w:p>
        </w:tc>
        <w:tc>
          <w:tcPr>
            <w:tcW w:w="3825" w:type="pct"/>
            <w:tcMar>
              <w:left w:w="0" w:type="dxa"/>
              <w:right w:w="0" w:type="dxa"/>
            </w:tcMar>
            <w:vAlign w:val="center"/>
          </w:tcPr>
          <w:p w14:paraId="2F9AE38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828</w:t>
            </w:r>
          </w:p>
        </w:tc>
      </w:tr>
    </w:tbl>
    <w:p w14:paraId="405A00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江苏徐州模拟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某品牌新能源汽车在某城市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月的销售量如下表所示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448"/>
        <w:gridCol w:w="448"/>
        <w:gridCol w:w="448"/>
        <w:gridCol w:w="448"/>
        <w:gridCol w:w="7637"/>
      </w:tblGrid>
      <w:tr w14:paraId="164501B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499" w:type="pct"/>
            <w:tcMar>
              <w:left w:w="0" w:type="dxa"/>
              <w:right w:w="0" w:type="dxa"/>
            </w:tcMar>
            <w:vAlign w:val="center"/>
          </w:tcPr>
          <w:p w14:paraId="50971C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月份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2879122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669C416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01899CB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27CD56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647" w:type="pct"/>
            <w:tcMar>
              <w:left w:w="0" w:type="dxa"/>
              <w:right w:w="0" w:type="dxa"/>
            </w:tcMar>
            <w:vAlign w:val="center"/>
          </w:tcPr>
          <w:p w14:paraId="59DC57C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659090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" w:type="pct"/>
            <w:tcMar>
              <w:left w:w="0" w:type="dxa"/>
              <w:right w:w="0" w:type="dxa"/>
            </w:tcMar>
            <w:vAlign w:val="center"/>
          </w:tcPr>
          <w:p w14:paraId="47251C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销售量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hint="eastAsia"/>
                <w:sz w:val="21"/>
                <w:szCs w:val="21"/>
              </w:rPr>
              <w:t>辆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24A7EF8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62B130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105E98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63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1DBA16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3647" w:type="pct"/>
            <w:tcMar>
              <w:left w:w="0" w:type="dxa"/>
              <w:right w:w="0" w:type="dxa"/>
            </w:tcMar>
            <w:vAlign w:val="center"/>
          </w:tcPr>
          <w:p w14:paraId="2B0284C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107</w:t>
            </w:r>
          </w:p>
        </w:tc>
      </w:tr>
    </w:tbl>
    <w:p w14:paraId="3CB355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；</w:t>
      </w:r>
    </w:p>
    <w:p w14:paraId="61411D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中所求的方程来拟合数据时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定义残差的绝对值大于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的一对数据为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异常数据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现从这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对数据中任取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对做残差分析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求取到的数据中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异常数据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的对数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的分布列和数学期望</w:t>
      </w:r>
      <w:r>
        <w:rPr>
          <w:rFonts w:ascii="宋体" w:hAnsi="宋体"/>
          <w:sz w:val="21"/>
          <w:szCs w:val="21"/>
        </w:rPr>
        <w:t>.</w:t>
      </w:r>
    </w:p>
    <w:p w14:paraId="0738E790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经验回归直线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中斜率和截距的最小二乘估计公式分别为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</w:p>
    <w:p w14:paraId="65E5ADB2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585F4BC4"/>
    <w:rsid w:val="6288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1074</Words>
  <Characters>1229</Characters>
  <Lines>226</Lines>
  <Paragraphs>63</Paragraphs>
  <TotalTime>6</TotalTime>
  <ScaleCrop>false</ScaleCrop>
  <LinksUpToDate>false</LinksUpToDate>
  <CharactersWithSpaces>1235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2026-07-14T04:52:03Z</dcterms:modified>
  <dc:title>Medical NOte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FC02A17157FE4A53BA9FEB096F3068D6_12</vt:lpwstr>
  </property>
</Properties>
</file>