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0B2B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双休检测</w:t>
      </w:r>
      <w:r>
        <w:rPr>
          <w:b/>
          <w:sz w:val="30"/>
          <w:szCs w:val="30"/>
        </w:rPr>
        <w:t>10</w:t>
      </w:r>
    </w:p>
    <w:p w14:paraId="17445B9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241806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3B4FAC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在平面直角坐标系</w:t>
      </w:r>
      <w:r>
        <w:rPr>
          <w:i/>
          <w:sz w:val="21"/>
          <w:szCs w:val="21"/>
        </w:rPr>
        <w:t>xOy</w:t>
      </w:r>
      <w:r>
        <w:rPr>
          <w:rFonts w:hint="eastAsia"/>
          <w:sz w:val="21"/>
          <w:szCs w:val="21"/>
        </w:rPr>
        <w:t>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角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与角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均以</w:t>
      </w:r>
      <w:r>
        <w:rPr>
          <w:i/>
          <w:sz w:val="21"/>
          <w:szCs w:val="21"/>
        </w:rPr>
        <w:t>Ox</w:t>
      </w:r>
      <w:r>
        <w:rPr>
          <w:rFonts w:hint="eastAsia"/>
          <w:sz w:val="21"/>
          <w:szCs w:val="21"/>
        </w:rPr>
        <w:t>为始边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它们的终边关于原点对称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点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在角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的终边上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C83D5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181520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F8C5B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给出下列命题</w:t>
      </w:r>
      <w:r>
        <w:rPr>
          <w:rFonts w:ascii="宋体" w:hAnsi="宋体"/>
          <w:sz w:val="21"/>
          <w:szCs w:val="21"/>
        </w:rPr>
        <w:t>：</w:t>
      </w:r>
    </w:p>
    <w:p w14:paraId="0DCE440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第二象限角大于第一象限角</w:t>
      </w:r>
      <w:r>
        <w:rPr>
          <w:rFonts w:ascii="宋体" w:hAnsi="宋体"/>
          <w:sz w:val="21"/>
          <w:szCs w:val="21"/>
        </w:rPr>
        <w:t>；</w:t>
      </w:r>
    </w:p>
    <w:p w14:paraId="3FDD95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不论是用角度制还是用弧度制度量一个角的大小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都与扇形半径的大小无关</w:t>
      </w:r>
      <w:r>
        <w:rPr>
          <w:rFonts w:ascii="宋体" w:hAnsi="宋体"/>
          <w:sz w:val="21"/>
          <w:szCs w:val="21"/>
        </w:rPr>
        <w:t>；</w:t>
      </w:r>
    </w:p>
    <w:p w14:paraId="048A60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的终边相同</w:t>
      </w:r>
      <w:r>
        <w:rPr>
          <w:rFonts w:ascii="宋体" w:hAnsi="宋体"/>
          <w:sz w:val="21"/>
          <w:szCs w:val="21"/>
        </w:rPr>
        <w:t>；</w:t>
      </w:r>
    </w:p>
    <w:p w14:paraId="1D7862E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θ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θ</w:t>
      </w:r>
      <w:r>
        <w:rPr>
          <w:rFonts w:hint="eastAsia"/>
          <w:sz w:val="21"/>
          <w:szCs w:val="21"/>
        </w:rPr>
        <w:t>是第二或第三象限角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其中正确命题的个数是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81864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0D4F5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F7C5C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为锐角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2tan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3cos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6sin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980D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FE141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10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1E520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山东济南质检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si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θ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BA6B8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B907D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C6953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的值可能为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DDC1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D0F6E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424426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锐角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α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中的较小角等于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91D97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D0F49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78676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湖北重点高中联考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著名数学家华罗庚先生被誉为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中国现代数学之父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他倡导的</w:t>
      </w:r>
      <w:r>
        <w:rPr>
          <w:rFonts w:ascii="宋体" w:hAnsi="宋体"/>
          <w:sz w:val="21"/>
          <w:szCs w:val="21"/>
        </w:rPr>
        <w:t>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618</w:t>
      </w:r>
      <w:r>
        <w:rPr>
          <w:rFonts w:hint="eastAsia"/>
          <w:sz w:val="21"/>
          <w:szCs w:val="21"/>
        </w:rPr>
        <w:t>优选法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在生产和科研实践中得到了非常广泛的应用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黄金分割比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618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现给出三倍角公式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4cos</w:t>
      </w:r>
      <w:r>
        <w:rPr>
          <w:sz w:val="21"/>
          <w:szCs w:val="21"/>
          <w:vertAlign w:val="superscript"/>
        </w:rPr>
        <w:t>3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和二倍角公式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与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>的关系式正确的为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D29329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</w:p>
    <w:p w14:paraId="41F75A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18</w:t>
      </w:r>
      <w:r>
        <w:rPr>
          <w:rFonts w:ascii="宋体" w:hAnsi="宋体"/>
          <w:sz w:val="21"/>
          <w:szCs w:val="21"/>
        </w:rPr>
        <w:t>°</w:t>
      </w:r>
    </w:p>
    <w:p w14:paraId="02FCE165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68BA62F8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AC30D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00A1F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江苏扬州期中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已知角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4AE25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958705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2379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FE76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E26BC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066E6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F824A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hint="eastAsia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α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EE570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为钝角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的最小值是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C5723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辽宁锦州联考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喷泉是流动的艺术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美妙绝伦的喷泉给人以无限的享受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若不考虑空气阻力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当喷泉水柱以与水平方向夹角为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的速度</w:t>
      </w:r>
      <w:r>
        <w:rPr>
          <w:i/>
          <w:sz w:val="21"/>
          <w:szCs w:val="21"/>
        </w:rPr>
        <w:t>v</w:t>
      </w:r>
      <w:r>
        <w:rPr>
          <w:rFonts w:hint="eastAsia"/>
          <w:sz w:val="21"/>
          <w:szCs w:val="21"/>
        </w:rPr>
        <w:t>喷向空气中时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水柱在水平方向上移动的距离为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·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能够达到的最高高度为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r>
              <m:rPr/>
              <w:rPr>
                <w:rFonts w:ascii="Cambria Math" w:hAnsi="Cambria Math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）（</w:t>
      </w:r>
      <w:r>
        <w:rPr>
          <w:rFonts w:hint="eastAsia"/>
          <w:sz w:val="21"/>
          <w:szCs w:val="21"/>
        </w:rPr>
        <w:t>如图所示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g</w:t>
      </w:r>
      <w:r>
        <w:rPr>
          <w:rFonts w:hint="eastAsia"/>
          <w:sz w:val="21"/>
          <w:szCs w:val="21"/>
        </w:rPr>
        <w:t>为重力加速度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的比值为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B1BBA3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488565" cy="703580"/>
            <wp:effectExtent l="0" t="0" r="0" b="0"/>
            <wp:docPr id="152" name="26bycsx4-17.jpg" descr="id:214749923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26bycsx4-17.jpg" descr="id:2147499232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9008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C19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300FE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0199B6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2872D5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β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β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.</w:t>
      </w:r>
    </w:p>
    <w:p w14:paraId="35E4F3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01F1DC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；</w:t>
      </w:r>
    </w:p>
    <w:p w14:paraId="24CE9E6E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2sin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3+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的值</w:t>
      </w:r>
    </w:p>
    <w:p w14:paraId="244EACF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5036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C08E4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4FF1743E"/>
    <w:rsid w:val="78205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5505690D-EC57-40C0-9652-C948A28899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1147</Words>
  <Characters>1531</Characters>
  <Lines>12</Lines>
  <Paragraphs>3</Paragraphs>
  <TotalTime>8</TotalTime>
  <ScaleCrop>false</ScaleCrop>
  <LinksUpToDate>false</LinksUpToDate>
  <CharactersWithSpaces>1619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2026-07-14T04:01:46Z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F9250047C7704C8CB2BD06C55E305827_12</vt:lpwstr>
  </property>
</Properties>
</file>