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8215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hint="eastAsia" w:ascii="微软雅黑" w:hAnsi="微软雅黑" w:eastAsia="微软雅黑"/>
          <w:b/>
          <w:sz w:val="21"/>
          <w:szCs w:val="21"/>
        </w:rPr>
        <w:t>微突破</w:t>
      </w:r>
      <w:r>
        <w:rPr>
          <w:rFonts w:ascii="微软雅黑" w:hAnsi="微软雅黑" w:eastAsia="微软雅黑"/>
          <w:b/>
          <w:sz w:val="21"/>
          <w:szCs w:val="21"/>
        </w:rPr>
        <w:t>　三次函数的图象与性质</w:t>
      </w:r>
    </w:p>
    <w:p w14:paraId="07E546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三次函数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的性质和图象</w:t>
      </w:r>
      <w:r>
        <w:rPr>
          <w:rFonts w:ascii="宋体" w:hAnsi="宋体"/>
          <w:sz w:val="21"/>
          <w:szCs w:val="21"/>
        </w:rPr>
        <w:t>：</w:t>
      </w:r>
    </w:p>
    <w:p w14:paraId="2952A3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定义域为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；</w:t>
      </w:r>
    </w:p>
    <w:p w14:paraId="478D2E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值域为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函数在整个定义域上没有最大值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最小值</w:t>
      </w:r>
      <w:r>
        <w:rPr>
          <w:rFonts w:ascii="宋体" w:hAnsi="宋体"/>
          <w:sz w:val="21"/>
          <w:szCs w:val="21"/>
        </w:rPr>
        <w:t>；</w:t>
      </w:r>
    </w:p>
    <w:p w14:paraId="4B5E00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其判别式</w:t>
      </w:r>
      <w:r>
        <w:rPr>
          <w:sz w:val="21"/>
          <w:szCs w:val="21"/>
        </w:rPr>
        <w:t>Δ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12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1619"/>
        <w:gridCol w:w="2329"/>
        <w:gridCol w:w="2480"/>
        <w:gridCol w:w="2485"/>
      </w:tblGrid>
      <w:tr w14:paraId="2A419DB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1E6849D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885" w:type="pct"/>
            <w:gridSpan w:val="2"/>
            <w:tcMar>
              <w:left w:w="0" w:type="dxa"/>
              <w:right w:w="0" w:type="dxa"/>
            </w:tcMar>
            <w:vAlign w:val="center"/>
          </w:tcPr>
          <w:p w14:paraId="27ABB22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2370" w:type="pct"/>
            <w:gridSpan w:val="2"/>
            <w:tcMar>
              <w:left w:w="0" w:type="dxa"/>
              <w:right w:w="0" w:type="dxa"/>
            </w:tcMar>
            <w:vAlign w:val="center"/>
          </w:tcPr>
          <w:p w14:paraId="385E39E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0</w:t>
            </w:r>
          </w:p>
        </w:tc>
      </w:tr>
      <w:tr w14:paraId="54ED699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434D66C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的</w:t>
            </w:r>
          </w:p>
          <w:p w14:paraId="620199A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图象</w:t>
            </w:r>
          </w:p>
        </w:tc>
        <w:tc>
          <w:tcPr>
            <w:tcW w:w="773" w:type="pct"/>
            <w:tcMar>
              <w:left w:w="0" w:type="dxa"/>
              <w:right w:w="0" w:type="dxa"/>
            </w:tcMar>
            <w:vAlign w:val="center"/>
          </w:tcPr>
          <w:p w14:paraId="5D0E4F3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495935" cy="517525"/>
                  <wp:effectExtent l="0" t="0" r="0" b="0"/>
                  <wp:docPr id="543" name="26bysxt3-1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" name="26bysxt3-14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401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2" w:type="pct"/>
            <w:tcMar>
              <w:left w:w="0" w:type="dxa"/>
              <w:right w:w="0" w:type="dxa"/>
            </w:tcMar>
            <w:vAlign w:val="center"/>
          </w:tcPr>
          <w:p w14:paraId="54A765A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467995" cy="530225"/>
                  <wp:effectExtent l="0" t="0" r="0" b="0"/>
                  <wp:docPr id="544" name="26bysxt3-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" name="26bysxt3-15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289" cy="53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4" w:type="pct"/>
            <w:tcMar>
              <w:left w:w="0" w:type="dxa"/>
              <w:right w:w="0" w:type="dxa"/>
            </w:tcMar>
            <w:vAlign w:val="center"/>
          </w:tcPr>
          <w:p w14:paraId="5C70687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490855" cy="444500"/>
                  <wp:effectExtent l="0" t="0" r="0" b="0"/>
                  <wp:docPr id="545" name="26bysxt3-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" name="26bysxt3-16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69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6" w:type="pct"/>
            <w:tcMar>
              <w:left w:w="0" w:type="dxa"/>
              <w:right w:w="0" w:type="dxa"/>
            </w:tcMar>
            <w:vAlign w:val="center"/>
          </w:tcPr>
          <w:p w14:paraId="7DF5D3D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471805" cy="505460"/>
                  <wp:effectExtent l="0" t="0" r="0" b="0"/>
                  <wp:docPr id="546" name="26bysxt3-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" name="26bysxt3-17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265" cy="50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3C78FE">
      <w:pPr>
        <w:rPr>
          <w:color w:val="FF0000"/>
        </w:rPr>
      </w:pP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1619"/>
        <w:gridCol w:w="2329"/>
        <w:gridCol w:w="2480"/>
        <w:gridCol w:w="2485"/>
      </w:tblGrid>
      <w:tr w14:paraId="78F5970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71F9C32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885" w:type="pct"/>
            <w:gridSpan w:val="2"/>
            <w:tcMar>
              <w:left w:w="0" w:type="dxa"/>
              <w:right w:w="0" w:type="dxa"/>
            </w:tcMar>
            <w:vAlign w:val="center"/>
          </w:tcPr>
          <w:p w14:paraId="7F92342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2370" w:type="pct"/>
            <w:gridSpan w:val="2"/>
            <w:tcMar>
              <w:left w:w="0" w:type="dxa"/>
              <w:right w:w="0" w:type="dxa"/>
            </w:tcMar>
            <w:vAlign w:val="center"/>
          </w:tcPr>
          <w:p w14:paraId="26DD1BF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0</w:t>
            </w:r>
          </w:p>
        </w:tc>
      </w:tr>
      <w:tr w14:paraId="058539B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A31197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的</w:t>
            </w:r>
          </w:p>
          <w:p w14:paraId="6E1553F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图象</w:t>
            </w:r>
          </w:p>
        </w:tc>
        <w:tc>
          <w:tcPr>
            <w:tcW w:w="773" w:type="pct"/>
            <w:tcMar>
              <w:left w:w="0" w:type="dxa"/>
              <w:right w:w="0" w:type="dxa"/>
            </w:tcMar>
            <w:vAlign w:val="center"/>
          </w:tcPr>
          <w:p w14:paraId="1161BA3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Δ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1112" w:type="pct"/>
            <w:tcMar>
              <w:left w:w="0" w:type="dxa"/>
              <w:right w:w="0" w:type="dxa"/>
            </w:tcMar>
            <w:vAlign w:val="center"/>
          </w:tcPr>
          <w:p w14:paraId="1A6BB95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Δ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1184" w:type="pct"/>
            <w:tcMar>
              <w:left w:w="0" w:type="dxa"/>
              <w:right w:w="0" w:type="dxa"/>
            </w:tcMar>
            <w:vAlign w:val="center"/>
          </w:tcPr>
          <w:p w14:paraId="7A605FF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Δ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1186" w:type="pct"/>
            <w:tcMar>
              <w:left w:w="0" w:type="dxa"/>
              <w:right w:w="0" w:type="dxa"/>
            </w:tcMar>
            <w:vAlign w:val="center"/>
          </w:tcPr>
          <w:p w14:paraId="2483313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Δ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sz w:val="21"/>
                <w:szCs w:val="21"/>
              </w:rPr>
              <w:t>0</w:t>
            </w:r>
          </w:p>
        </w:tc>
      </w:tr>
      <w:tr w14:paraId="38CD52F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76DE2D4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773" w:type="pct"/>
            <w:tcMar>
              <w:left w:w="0" w:type="dxa"/>
              <w:right w:w="0" w:type="dxa"/>
            </w:tcMar>
            <w:vAlign w:val="center"/>
          </w:tcPr>
          <w:p w14:paraId="0CC03A4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44830" cy="566420"/>
                  <wp:effectExtent l="0" t="0" r="0" b="0"/>
                  <wp:docPr id="547" name="26bysxt3-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" name="26bysxt3-18.jp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217" cy="56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2" w:type="pct"/>
            <w:tcMar>
              <w:left w:w="0" w:type="dxa"/>
              <w:right w:w="0" w:type="dxa"/>
            </w:tcMar>
            <w:vAlign w:val="center"/>
          </w:tcPr>
          <w:p w14:paraId="41CB916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495300" cy="542290"/>
                  <wp:effectExtent l="0" t="0" r="0" b="0"/>
                  <wp:docPr id="548" name="26bysxt3-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" name="26bysxt3-19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462" cy="54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4" w:type="pct"/>
            <w:tcMar>
              <w:left w:w="0" w:type="dxa"/>
              <w:right w:w="0" w:type="dxa"/>
            </w:tcMar>
            <w:vAlign w:val="center"/>
          </w:tcPr>
          <w:p w14:paraId="1A2C890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27050" cy="542290"/>
                  <wp:effectExtent l="0" t="0" r="0" b="0"/>
                  <wp:docPr id="549" name="26bysxt3-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" name="26bysxt3-20.jp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84" cy="54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6" w:type="pct"/>
            <w:tcMar>
              <w:left w:w="0" w:type="dxa"/>
              <w:right w:w="0" w:type="dxa"/>
            </w:tcMar>
            <w:vAlign w:val="center"/>
          </w:tcPr>
          <w:p w14:paraId="1795568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28320" cy="542290"/>
                  <wp:effectExtent l="0" t="0" r="0" b="0"/>
                  <wp:docPr id="550" name="26bysxt3-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" name="26bysxt3-21.jp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694" cy="54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2A2A66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5705534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的</w:t>
            </w:r>
          </w:p>
          <w:p w14:paraId="499E2B5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对称中心</w:t>
            </w:r>
          </w:p>
        </w:tc>
        <w:tc>
          <w:tcPr>
            <w:tcW w:w="4255" w:type="pct"/>
            <w:gridSpan w:val="4"/>
            <w:tcMar>
              <w:left w:w="15" w:type="dxa"/>
              <w:right w:w="15" w:type="dxa"/>
            </w:tcMar>
            <w:vAlign w:val="center"/>
          </w:tcPr>
          <w:p w14:paraId="379BB4E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三次函数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ax</w:t>
            </w:r>
            <w:r>
              <w:rPr>
                <w:sz w:val="21"/>
                <w:szCs w:val="21"/>
                <w:vertAlign w:val="super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bx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cx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的对称中心为点</w:t>
            </w:r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））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其横坐标为二阶导数的零点</w:t>
            </w:r>
          </w:p>
        </w:tc>
      </w:tr>
    </w:tbl>
    <w:p w14:paraId="4516D7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61290"/>
            <wp:effectExtent l="0" t="0" r="0" b="0"/>
            <wp:docPr id="551" name="例彩.jpg" descr="id:21475217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例彩.jpg" descr="id:2147521748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303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〔多选〕〔一题多解〕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D86D6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有三个零点</w:t>
      </w:r>
    </w:p>
    <w:p w14:paraId="3C57FB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的极大值点</w:t>
      </w:r>
    </w:p>
    <w:p w14:paraId="3B5CC1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存在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的对称轴</w:t>
      </w:r>
    </w:p>
    <w:p w14:paraId="290A67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存在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））</w:t>
      </w:r>
      <w:r>
        <w:rPr>
          <w:rFonts w:hint="eastAsia"/>
          <w:sz w:val="21"/>
          <w:szCs w:val="21"/>
        </w:rPr>
        <w:t>为曲线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的对称中心</w:t>
      </w:r>
    </w:p>
    <w:p w14:paraId="3C13AA17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AD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对于选项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rFonts w:ascii="宋体" w:hAnsi="宋体"/>
          <w:color w:val="FF0000"/>
          <w:sz w:val="21"/>
          <w:szCs w:val="21"/>
        </w:rPr>
        <w:t>－∞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rFonts w:ascii="宋体" w:hAnsi="宋体"/>
          <w:color w:val="FF0000"/>
          <w:sz w:val="21"/>
          <w:szCs w:val="21"/>
        </w:rPr>
        <w:t>－∞，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rFonts w:ascii="宋体" w:hAnsi="宋体"/>
          <w:color w:val="FF0000"/>
          <w:sz w:val="21"/>
          <w:szCs w:val="21"/>
        </w:rPr>
        <w:t>＋∞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rFonts w:ascii="宋体" w:hAnsi="宋体"/>
          <w:color w:val="FF0000"/>
          <w:sz w:val="21"/>
          <w:szCs w:val="21"/>
        </w:rPr>
        <w:t>＋∞，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的大致图象如图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有三个零点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故选项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对于选项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的极小值点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故选项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对于选项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三次函数为中心对称函数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其图象无对称轴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故选项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rFonts w:ascii="宋体" w:hAnsi="宋体"/>
          <w:color w:val="FF0000"/>
          <w:sz w:val="21"/>
          <w:szCs w:val="21"/>
        </w:rPr>
        <w:t>＋∞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rFonts w:ascii="宋体" w:hAnsi="宋体"/>
          <w:color w:val="FF0000"/>
          <w:sz w:val="21"/>
          <w:szCs w:val="21"/>
        </w:rPr>
        <w:t>＋∞，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rFonts w:ascii="宋体" w:hAnsi="宋体"/>
          <w:color w:val="FF0000"/>
          <w:sz w:val="21"/>
          <w:szCs w:val="21"/>
        </w:rPr>
        <w:t>－∞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rFonts w:ascii="宋体" w:hAnsi="宋体"/>
          <w:color w:val="FF0000"/>
          <w:sz w:val="21"/>
          <w:szCs w:val="21"/>
        </w:rPr>
        <w:t>－∞，</w:t>
      </w:r>
      <w:r>
        <w:rPr>
          <w:rFonts w:eastAsia="仿宋"/>
          <w:color w:val="FF0000"/>
          <w:sz w:val="21"/>
          <w:szCs w:val="21"/>
        </w:rPr>
        <w:t>故曲线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必不存在对称轴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对于选项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排除法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由于是多项选择题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一定正确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DD3BD4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70280" cy="694690"/>
            <wp:effectExtent l="0" t="0" r="0" b="0"/>
            <wp:docPr id="552" name="24gksx-9+.jpg" descr="id:21475217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24gksx-9+.jpg" descr="id:2147521755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7074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EA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利用对称中心的二级结论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若存在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的对称中心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事实上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于是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12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6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24=0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18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=6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6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即存在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））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的对称中心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选项正确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ascii="微软雅黑" w:hAnsi="微软雅黑" w:eastAsia="微软雅黑"/>
          <w:color w:val="FF0000"/>
          <w:sz w:val="21"/>
          <w:szCs w:val="21"/>
        </w:rPr>
        <w:t>法三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利用拐点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任何三次函数都有对称中心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对称中心的横坐标是二阶导数的零点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</w:rPr>
        <w:t>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</w:rPr>
        <w:t>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于是该三次函数的对称中心为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））</w:t>
      </w:r>
      <w:r>
        <w:rPr>
          <w:rFonts w:eastAsia="仿宋"/>
          <w:color w:val="FF0000"/>
          <w:sz w:val="21"/>
          <w:szCs w:val="21"/>
        </w:rPr>
        <w:t>也是对称中心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即存在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））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的对称中心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选项正确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1611D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法四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三次函数对称中心的二级结论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任意三次函数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的图象均关于点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））</w:t>
      </w:r>
      <w:r>
        <w:rPr>
          <w:rFonts w:eastAsia="仿宋"/>
          <w:color w:val="FF0000"/>
          <w:sz w:val="21"/>
          <w:szCs w:val="21"/>
        </w:rPr>
        <w:t>成中心对称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对比系数可得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））</w:t>
      </w:r>
      <w:r>
        <w:rPr>
          <w:rFonts w:eastAsia="仿宋"/>
          <w:color w:val="FF0000"/>
          <w:sz w:val="21"/>
          <w:szCs w:val="21"/>
        </w:rPr>
        <w:t>也是对称中心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即存在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））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的对称中心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2C995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553" name="强化训练彩.jpg" descr="id:21475217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强化训练彩.jpg" descr="id:2147521762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07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69726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</w:p>
    <w:p w14:paraId="42C704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2983D4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因为三次函数的对称中心为点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））</w:t>
      </w:r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的对称中心为点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EADF3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的极大值点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94887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</w:p>
    <w:p w14:paraId="24BB2E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</w:p>
    <w:p w14:paraId="30D9ED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由三次函数的性质可知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要使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的极大值点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的大致图象如图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的大致图象如图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862CCC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705610" cy="926465"/>
            <wp:effectExtent l="0" t="0" r="0" b="0"/>
            <wp:docPr id="554" name="27bylsxty3-23.jpg" descr="id:21475217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27bylsxty3-23.jpg" descr="id:2147521769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05847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DE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山东临沂模拟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39876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个零点</w:t>
      </w:r>
    </w:p>
    <w:p w14:paraId="738ECC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过原点作曲线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有且仅有一条</w:t>
      </w:r>
    </w:p>
    <w:p w14:paraId="3C4DD5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交点的横坐标之和为</w:t>
      </w:r>
      <w:r>
        <w:rPr>
          <w:sz w:val="21"/>
          <w:szCs w:val="21"/>
        </w:rPr>
        <w:t>0</w:t>
      </w:r>
    </w:p>
    <w:p w14:paraId="6B8E22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上的取值范围是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47AAFB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BC　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＝±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变化时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的变化情况如表所示</w:t>
      </w:r>
      <w:r>
        <w:rPr>
          <w:rFonts w:ascii="宋体" w:hAnsi="宋体"/>
          <w:color w:val="FF0000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FF0000" w:sz="0" w:space="0"/>
          <w:left w:val="single" w:color="FF0000" w:sz="0" w:space="0"/>
          <w:bottom w:val="single" w:color="FF0000" w:sz="0" w:space="0"/>
          <w:right w:val="single" w:color="FF0000" w:sz="0" w:space="0"/>
          <w:insideH w:val="single" w:color="FF0000" w:sz="0" w:space="0"/>
          <w:insideV w:val="single" w:color="FF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2"/>
        <w:gridCol w:w="2436"/>
        <w:gridCol w:w="974"/>
        <w:gridCol w:w="1948"/>
        <w:gridCol w:w="1705"/>
        <w:gridCol w:w="1949"/>
      </w:tblGrid>
      <w:tr w14:paraId="637AD615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pct"/>
            <w:tcMar>
              <w:left w:w="0" w:type="dxa"/>
              <w:right w:w="0" w:type="dxa"/>
            </w:tcMar>
            <w:vAlign w:val="center"/>
          </w:tcPr>
          <w:p w14:paraId="4BEFA1A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x</w:t>
            </w:r>
          </w:p>
        </w:tc>
        <w:tc>
          <w:tcPr>
            <w:tcW w:w="1163" w:type="pct"/>
            <w:tcMar>
              <w:left w:w="0" w:type="dxa"/>
              <w:right w:w="0" w:type="dxa"/>
            </w:tcMar>
            <w:vAlign w:val="center"/>
          </w:tcPr>
          <w:p w14:paraId="0690B17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（－∞，－</w:t>
            </w:r>
            <w:r>
              <w:rPr>
                <w:color w:val="FF0000"/>
                <w:sz w:val="21"/>
                <w:szCs w:val="21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）</w:t>
            </w:r>
          </w:p>
        </w:tc>
        <w:tc>
          <w:tcPr>
            <w:tcW w:w="465" w:type="pct"/>
            <w:tcMar>
              <w:left w:w="0" w:type="dxa"/>
              <w:right w:w="0" w:type="dxa"/>
            </w:tcMar>
            <w:vAlign w:val="center"/>
          </w:tcPr>
          <w:p w14:paraId="074D585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－</w:t>
            </w:r>
            <w:r>
              <w:rPr>
                <w:color w:val="FF0000"/>
                <w:sz w:val="21"/>
                <w:szCs w:val="21"/>
              </w:rPr>
              <w:t>1</w:t>
            </w:r>
          </w:p>
        </w:tc>
        <w:tc>
          <w:tcPr>
            <w:tcW w:w="930" w:type="pct"/>
            <w:tcMar>
              <w:left w:w="0" w:type="dxa"/>
              <w:right w:w="0" w:type="dxa"/>
            </w:tcMar>
            <w:vAlign w:val="center"/>
          </w:tcPr>
          <w:p w14:paraId="0FF93BC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（－</w:t>
            </w:r>
            <w:r>
              <w:rPr>
                <w:color w:val="FF0000"/>
                <w:sz w:val="21"/>
                <w:szCs w:val="21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，</w:t>
            </w:r>
            <w:r>
              <w:rPr>
                <w:color w:val="FF0000"/>
                <w:sz w:val="21"/>
                <w:szCs w:val="21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）</w:t>
            </w:r>
          </w:p>
        </w:tc>
        <w:tc>
          <w:tcPr>
            <w:tcW w:w="814" w:type="pct"/>
            <w:tcMar>
              <w:left w:w="0" w:type="dxa"/>
              <w:right w:w="0" w:type="dxa"/>
            </w:tcMar>
            <w:vAlign w:val="center"/>
          </w:tcPr>
          <w:p w14:paraId="5D34262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</w:t>
            </w:r>
          </w:p>
        </w:tc>
        <w:tc>
          <w:tcPr>
            <w:tcW w:w="930" w:type="pct"/>
            <w:tcMar>
              <w:left w:w="0" w:type="dxa"/>
              <w:right w:w="0" w:type="dxa"/>
            </w:tcMar>
            <w:vAlign w:val="center"/>
          </w:tcPr>
          <w:p w14:paraId="0268CF7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（</w:t>
            </w:r>
            <w:r>
              <w:rPr>
                <w:color w:val="FF0000"/>
                <w:sz w:val="21"/>
                <w:szCs w:val="21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，＋∞）</w:t>
            </w:r>
          </w:p>
        </w:tc>
      </w:tr>
      <w:tr w14:paraId="72F397FA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pct"/>
            <w:tcMar>
              <w:left w:w="0" w:type="dxa"/>
              <w:right w:w="0" w:type="dxa"/>
            </w:tcMar>
            <w:vAlign w:val="center"/>
          </w:tcPr>
          <w:p w14:paraId="21CFDCB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f'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（</w:t>
            </w:r>
            <w:r>
              <w:rPr>
                <w:i/>
                <w:color w:val="FF0000"/>
                <w:sz w:val="21"/>
                <w:szCs w:val="21"/>
              </w:rPr>
              <w:t>x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）</w:t>
            </w:r>
          </w:p>
        </w:tc>
        <w:tc>
          <w:tcPr>
            <w:tcW w:w="1163" w:type="pct"/>
            <w:tcMar>
              <w:left w:w="0" w:type="dxa"/>
              <w:right w:w="0" w:type="dxa"/>
            </w:tcMar>
            <w:vAlign w:val="center"/>
          </w:tcPr>
          <w:p w14:paraId="4C51B91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＋</w:t>
            </w:r>
          </w:p>
        </w:tc>
        <w:tc>
          <w:tcPr>
            <w:tcW w:w="465" w:type="pct"/>
            <w:tcMar>
              <w:left w:w="0" w:type="dxa"/>
              <w:right w:w="0" w:type="dxa"/>
            </w:tcMar>
            <w:vAlign w:val="center"/>
          </w:tcPr>
          <w:p w14:paraId="1C4A013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</w:p>
        </w:tc>
        <w:tc>
          <w:tcPr>
            <w:tcW w:w="930" w:type="pct"/>
            <w:tcMar>
              <w:left w:w="0" w:type="dxa"/>
              <w:right w:w="0" w:type="dxa"/>
            </w:tcMar>
            <w:vAlign w:val="center"/>
          </w:tcPr>
          <w:p w14:paraId="1AF8D6A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－</w:t>
            </w:r>
          </w:p>
        </w:tc>
        <w:tc>
          <w:tcPr>
            <w:tcW w:w="814" w:type="pct"/>
            <w:tcMar>
              <w:left w:w="0" w:type="dxa"/>
              <w:right w:w="0" w:type="dxa"/>
            </w:tcMar>
            <w:vAlign w:val="center"/>
          </w:tcPr>
          <w:p w14:paraId="18A44F6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</w:p>
        </w:tc>
        <w:tc>
          <w:tcPr>
            <w:tcW w:w="930" w:type="pct"/>
            <w:tcMar>
              <w:left w:w="0" w:type="dxa"/>
              <w:right w:w="0" w:type="dxa"/>
            </w:tcMar>
            <w:vAlign w:val="center"/>
          </w:tcPr>
          <w:p w14:paraId="2DBC157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＋</w:t>
            </w:r>
          </w:p>
        </w:tc>
      </w:tr>
      <w:tr w14:paraId="1CEB065F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pct"/>
            <w:tcMar>
              <w:left w:w="0" w:type="dxa"/>
              <w:right w:w="0" w:type="dxa"/>
            </w:tcMar>
            <w:vAlign w:val="center"/>
          </w:tcPr>
          <w:p w14:paraId="7CE17DA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f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（</w:t>
            </w:r>
            <w:r>
              <w:rPr>
                <w:i/>
                <w:color w:val="FF0000"/>
                <w:sz w:val="21"/>
                <w:szCs w:val="21"/>
              </w:rPr>
              <w:t>x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）</w:t>
            </w:r>
          </w:p>
        </w:tc>
        <w:tc>
          <w:tcPr>
            <w:tcW w:w="1163" w:type="pct"/>
            <w:tcMar>
              <w:left w:w="0" w:type="dxa"/>
              <w:right w:w="0" w:type="dxa"/>
            </w:tcMar>
            <w:vAlign w:val="center"/>
          </w:tcPr>
          <w:p w14:paraId="0BCFFF8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单调递增</w:t>
            </w:r>
          </w:p>
        </w:tc>
        <w:tc>
          <w:tcPr>
            <w:tcW w:w="465" w:type="pct"/>
            <w:tcMar>
              <w:left w:w="0" w:type="dxa"/>
              <w:right w:w="0" w:type="dxa"/>
            </w:tcMar>
            <w:vAlign w:val="center"/>
          </w:tcPr>
          <w:p w14:paraId="6D99F6D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</w:p>
        </w:tc>
        <w:tc>
          <w:tcPr>
            <w:tcW w:w="930" w:type="pct"/>
            <w:tcMar>
              <w:left w:w="0" w:type="dxa"/>
              <w:right w:w="0" w:type="dxa"/>
            </w:tcMar>
            <w:vAlign w:val="center"/>
          </w:tcPr>
          <w:p w14:paraId="09A7E5A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单调递减</w:t>
            </w:r>
          </w:p>
        </w:tc>
        <w:tc>
          <w:tcPr>
            <w:tcW w:w="814" w:type="pct"/>
            <w:tcMar>
              <w:left w:w="0" w:type="dxa"/>
              <w:right w:w="0" w:type="dxa"/>
            </w:tcMar>
            <w:vAlign w:val="center"/>
          </w:tcPr>
          <w:p w14:paraId="06C6CD5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－</w:t>
            </w:r>
            <w:r>
              <w:rPr>
                <w:color w:val="FF0000"/>
                <w:sz w:val="21"/>
                <w:szCs w:val="21"/>
              </w:rPr>
              <w:t>4</w:t>
            </w:r>
          </w:p>
        </w:tc>
        <w:tc>
          <w:tcPr>
            <w:tcW w:w="930" w:type="pct"/>
            <w:tcMar>
              <w:left w:w="0" w:type="dxa"/>
              <w:right w:w="0" w:type="dxa"/>
            </w:tcMar>
            <w:vAlign w:val="center"/>
          </w:tcPr>
          <w:p w14:paraId="618F797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单调递增</w:t>
            </w:r>
          </w:p>
        </w:tc>
      </w:tr>
    </w:tbl>
    <w:p w14:paraId="3D4E78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2</w:t>
      </w:r>
      <w:r>
        <w:rPr>
          <w:rFonts w:hint="eastAsia"/>
          <w:color w:val="FF0000"/>
          <w:sz w:val="21"/>
          <w:szCs w:val="21"/>
        </w:rPr>
        <w:t>个零点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hint="eastAsia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hint="eastAsia"/>
          <w:color w:val="FF0000"/>
          <w:sz w:val="21"/>
          <w:szCs w:val="21"/>
        </w:rPr>
        <w:t>对于选项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/>
          <w:color w:val="FF0000"/>
          <w:sz w:val="21"/>
          <w:szCs w:val="21"/>
        </w:rPr>
        <w:t>设切点为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hint="eastAsia"/>
          <w:color w:val="FF0000"/>
          <w:sz w:val="21"/>
          <w:szCs w:val="21"/>
        </w:rPr>
        <w:t>则切线方程为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－（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3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hint="eastAsia"/>
          <w:color w:val="FF0000"/>
          <w:sz w:val="21"/>
          <w:szCs w:val="21"/>
        </w:rPr>
        <w:t>代入原点整理得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/>
          <w:color w:val="FF0000"/>
          <w:sz w:val="21"/>
          <w:szCs w:val="21"/>
        </w:rPr>
        <w:t>故切线有且仅有一条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hint="eastAsia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hint="eastAsia"/>
          <w:color w:val="FF0000"/>
          <w:sz w:val="21"/>
          <w:szCs w:val="21"/>
        </w:rPr>
        <w:t>对于选项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/>
          <w:color w:val="FF0000"/>
          <w:sz w:val="21"/>
          <w:szCs w:val="21"/>
        </w:rPr>
        <w:t>由题意得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hint="eastAsia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/>
          <w:color w:val="FF0000"/>
          <w:sz w:val="21"/>
          <w:szCs w:val="21"/>
        </w:rPr>
        <w:t>根据对称性知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/>
          <w:color w:val="FF0000"/>
          <w:sz w:val="21"/>
          <w:szCs w:val="21"/>
        </w:rPr>
        <w:t>根之和为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/>
          <w:color w:val="FF0000"/>
          <w:sz w:val="21"/>
          <w:szCs w:val="21"/>
        </w:rPr>
        <w:t>方程只有一个根为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hint="eastAsia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hint="eastAsia"/>
          <w:color w:val="FF0000"/>
          <w:sz w:val="21"/>
          <w:szCs w:val="21"/>
        </w:rPr>
        <w:t>对于选项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/>
          <w:color w:val="FF0000"/>
          <w:sz w:val="21"/>
          <w:szCs w:val="21"/>
        </w:rPr>
        <w:t>上的取值范围是</w:t>
      </w:r>
      <w:r>
        <w:rPr>
          <w:rFonts w:ascii="宋体" w:hAnsi="宋体"/>
          <w:color w:val="FF0000"/>
          <w:sz w:val="21"/>
          <w:szCs w:val="21"/>
        </w:rPr>
        <w:t>[－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]，</w:t>
      </w:r>
      <w:r>
        <w:rPr>
          <w:color w:val="FF0000"/>
          <w:sz w:val="21"/>
          <w:szCs w:val="21"/>
        </w:rPr>
        <w:t>D</w:t>
      </w:r>
      <w:r>
        <w:rPr>
          <w:rFonts w:hint="eastAsia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hint="eastAsia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0F711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有且仅有一个零点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试求实数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3B1D45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961AF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10FA2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E3021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  <w:vertAlign w:val="subscript"/>
        </w:rPr>
        <w:t>极大值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  <w:vertAlign w:val="subscript"/>
        </w:rPr>
        <w:t>极小值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E2FF3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rFonts w:ascii="宋体" w:hAnsi="宋体"/>
          <w:color w:val="FF0000"/>
          <w:sz w:val="21"/>
          <w:szCs w:val="21"/>
        </w:rPr>
        <w:t>＋∞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rFonts w:ascii="宋体" w:hAnsi="宋体"/>
          <w:color w:val="FF0000"/>
          <w:sz w:val="21"/>
          <w:szCs w:val="21"/>
        </w:rPr>
        <w:t>－∞，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rFonts w:ascii="宋体" w:hAnsi="宋体"/>
          <w:color w:val="FF0000"/>
          <w:sz w:val="21"/>
          <w:szCs w:val="21"/>
        </w:rPr>
        <w:t>－∞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rFonts w:ascii="宋体" w:hAnsi="宋体"/>
          <w:color w:val="FF0000"/>
          <w:sz w:val="21"/>
          <w:szCs w:val="21"/>
        </w:rPr>
        <w:t>＋∞，</w:t>
      </w:r>
    </w:p>
    <w:p w14:paraId="577F31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为使曲线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轴仅有一个交点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结合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  <w:vertAlign w:val="subscript"/>
        </w:rPr>
        <w:t>极大值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  <w:vertAlign w:val="subscript"/>
        </w:rPr>
        <w:t>极小值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7C669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9A55F1D">
      <w:pPr>
        <w:tabs>
          <w:tab w:val="left" w:pos="2127"/>
        </w:tabs>
        <w:overflowPunct w:val="0"/>
        <w:snapToGrid w:val="0"/>
        <w:spacing w:line="360" w:lineRule="auto"/>
        <w:rPr>
          <w:rFonts w:eastAsia="仿宋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即当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有且仅有一个零点</w:t>
      </w:r>
    </w:p>
    <w:p w14:paraId="7AE8A6F0">
      <w:pPr>
        <w:tabs>
          <w:tab w:val="left" w:pos="2127"/>
        </w:tabs>
        <w:overflowPunct w:val="0"/>
        <w:snapToGrid w:val="0"/>
        <w:spacing w:line="360" w:lineRule="auto"/>
        <w:rPr>
          <w:rFonts w:hint="default" w:eastAsia="仿宋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3CB5C2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40E222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BD236C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5A283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43CB6"/>
    <w:rsid w:val="00152D39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E5BE1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1AD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32E971BC"/>
    <w:rsid w:val="4EB1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4.xml"/><Relationship Id="rId24" Type="http://schemas.openxmlformats.org/officeDocument/2006/relationships/customXml" Target="../customXml/item3.xml"/><Relationship Id="rId23" Type="http://schemas.openxmlformats.org/officeDocument/2006/relationships/customXml" Target="../customXml/item2.xml"/><Relationship Id="rId22" Type="http://schemas.openxmlformats.org/officeDocument/2006/relationships/customXml" Target="../customXml/item1.xml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2378</Words>
  <Characters>2631</Characters>
  <Lines>19</Lines>
  <Paragraphs>5</Paragraphs>
  <TotalTime>0</TotalTime>
  <ScaleCrop>false</ScaleCrop>
  <LinksUpToDate>false</LinksUpToDate>
  <CharactersWithSpaces>2671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2026-07-14T15:13:12Z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227BE7D6EBD1455CB35360515B53D29D_12</vt:lpwstr>
  </property>
</Properties>
</file>