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4FD7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第3节　变量间的相关关系及回归模型</w:t>
      </w:r>
    </w:p>
    <w:p w14:paraId="4BCF6D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9995" cy="254000"/>
            <wp:effectExtent l="0" t="0" r="0" b="0"/>
            <wp:docPr id="953" name="课标要求彩.jpg" descr="id:21475210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课标要求彩.jpg" descr="id:2147521015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9766"/>
                    <a:stretch>
                      <a:fillRect/>
                    </a:stretch>
                  </pic:blipFill>
                  <pic:spPr>
                    <a:xfrm>
                      <a:off x="0" y="0"/>
                      <a:ext cx="6310371" cy="254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4C52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744FD1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了解样本相关系数的统计含义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了解样本相关系数与标准化数据向量夹角的关系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F10243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会通过相关系数比较多组成对数据的相关性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386092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结合具体实例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了解一元线性回归模型的含义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了解模型参数的统计意义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了解最小二乘原理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掌握一元线性回归模型参数的最小二乘估计方法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B3A0E9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针对实际问题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会用一元线性回归模型进行预测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FC4D6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成对数据的相关性</w:t>
      </w:r>
    </w:p>
    <w:p w14:paraId="0AE9D4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54" name="考点一彩.jpg" descr="id:21475210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考点一彩.jpg" descr="id:214752103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8D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相关关系及分类</w:t>
      </w:r>
    </w:p>
    <w:p w14:paraId="439572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相关关系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若两个变量有关系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但又没有确切到可由其中的一个去精确地决定另一个的程度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这种关系称为相关关系</w:t>
      </w:r>
      <w:r>
        <w:rPr>
          <w:rFonts w:ascii="宋体" w:hAnsi="宋体"/>
          <w:sz w:val="21"/>
          <w:szCs w:val="21"/>
        </w:rPr>
        <w:t>；</w:t>
      </w:r>
    </w:p>
    <w:p w14:paraId="71EAB4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分类</w:t>
      </w:r>
      <w:r>
        <w:rPr>
          <w:rFonts w:ascii="宋体" w:hAnsi="宋体"/>
          <w:sz w:val="21"/>
          <w:szCs w:val="21"/>
        </w:rPr>
        <w:t>：①</w:t>
      </w:r>
      <w:r>
        <w:rPr>
          <w:rFonts w:hint="eastAsia"/>
          <w:sz w:val="21"/>
          <w:szCs w:val="21"/>
        </w:rPr>
        <w:t>从整体上看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当一个变量的值增加时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另一个变量的相应值也呈现增加的趋势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就称这两个变量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正相关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5CE23E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当一个变量的值增加时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另一个变量的相应值呈现减小的趋势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则称这两个变量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负相关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B9E9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注意相关关系与函数关系的区别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函数关系是一种确定的关系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而相关关系是一种非确定的关系</w:t>
      </w:r>
      <w:r>
        <w:rPr>
          <w:rFonts w:ascii="宋体" w:hAnsi="宋体"/>
          <w:sz w:val="21"/>
          <w:szCs w:val="21"/>
        </w:rPr>
        <w:t>.</w:t>
      </w:r>
    </w:p>
    <w:p w14:paraId="6E2B94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线性相关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如果两个变量的取值呈现正相关或负相关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而且散点落在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一条直线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附近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就称这两个变量线性相关</w:t>
      </w:r>
      <w:r>
        <w:rPr>
          <w:rFonts w:ascii="宋体" w:hAnsi="宋体"/>
          <w:sz w:val="21"/>
          <w:szCs w:val="21"/>
        </w:rPr>
        <w:t>.</w:t>
      </w:r>
    </w:p>
    <w:p w14:paraId="2C391B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样本相关系数</w:t>
      </w:r>
    </w:p>
    <w:p w14:paraId="3E3371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和变量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设经过随机抽样获得的成对样本数据为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），…，（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存在线性相关关系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可用样本相关系数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定量分析它们的相关程度的强弱</w:t>
      </w:r>
      <w:r>
        <w:rPr>
          <w:rFonts w:ascii="宋体" w:hAnsi="宋体"/>
          <w:sz w:val="21"/>
          <w:szCs w:val="21"/>
        </w:rPr>
        <w:t>.</w:t>
      </w:r>
    </w:p>
    <w:p w14:paraId="40ADF2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其中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eastAsia="楷体"/>
          <w:sz w:val="21"/>
          <w:szCs w:val="21"/>
        </w:rPr>
        <w:t>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eastAsia="楷体"/>
          <w:sz w:val="21"/>
          <w:szCs w:val="21"/>
        </w:rPr>
        <w:t>的平均数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eastAsia="楷体"/>
          <w:sz w:val="21"/>
          <w:szCs w:val="21"/>
        </w:rPr>
        <w:t>为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Ansi="楷体" w:eastAsia="楷体"/>
          <w:sz w:val="21"/>
          <w:szCs w:val="21"/>
        </w:rPr>
        <w:t>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eastAsia="楷体"/>
          <w:sz w:val="21"/>
          <w:szCs w:val="21"/>
        </w:rPr>
        <w:t>的平均数</w:t>
      </w:r>
      <w:r>
        <w:rPr>
          <w:rFonts w:ascii="宋体" w:hAnsi="宋体"/>
          <w:sz w:val="21"/>
          <w:szCs w:val="21"/>
        </w:rPr>
        <w:t>）；</w:t>
      </w:r>
    </w:p>
    <w:p w14:paraId="693A15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的性质</w:t>
      </w:r>
    </w:p>
    <w:p w14:paraId="541777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称成对样本数据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正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相关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称成对样本数据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负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相关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称成对样本数据间没有线性相关关系</w:t>
      </w:r>
      <w:r>
        <w:rPr>
          <w:rFonts w:ascii="宋体" w:hAnsi="宋体"/>
          <w:sz w:val="21"/>
          <w:szCs w:val="21"/>
        </w:rPr>
        <w:t>；</w:t>
      </w:r>
    </w:p>
    <w:p w14:paraId="407AC7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的取值范围为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[－</w:t>
      </w:r>
      <w:r>
        <w:rPr>
          <w:color w:val="FF0000"/>
          <w:sz w:val="21"/>
          <w:szCs w:val="21"/>
          <w:u w:val="single" w:color="000000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color w:val="FF0000"/>
          <w:sz w:val="21"/>
          <w:szCs w:val="21"/>
          <w:u w:val="single" w:color="000000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]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越接近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成对样本数据的线性相关程度越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越接近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成对样本数据的线性相关程度越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弱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BB16E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55" name="例1彩.jpg" descr="id:21475210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例1彩.jpg" descr="id:214752103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天津河西模拟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有观测数据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得散点图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对变量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有观测数据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得散点图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由这两个散点图可以判断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A6869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79395" cy="1157605"/>
            <wp:effectExtent l="0" t="0" r="0" b="0"/>
            <wp:docPr id="956" name="27byljcsx9-14.jpg" descr="id:21475210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27byljcsx9-14.jpg" descr="id:214752104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946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6E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正相关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正相关</w:t>
      </w:r>
    </w:p>
    <w:p w14:paraId="085F13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正相关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负相关</w:t>
      </w:r>
    </w:p>
    <w:p w14:paraId="4096EC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负相关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正相关</w:t>
      </w:r>
    </w:p>
    <w:p w14:paraId="729DB8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负相关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负相关</w:t>
      </w:r>
    </w:p>
    <w:p w14:paraId="764A3D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由变量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的散点图知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增大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也增大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变量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正相关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由变量</w:t>
      </w:r>
      <w:r>
        <w:rPr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v</w:t>
      </w:r>
      <w:r>
        <w:rPr>
          <w:rFonts w:eastAsia="仿宋"/>
          <w:color w:val="FF0000"/>
          <w:sz w:val="21"/>
          <w:szCs w:val="21"/>
        </w:rPr>
        <w:t>的散点图知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随</w:t>
      </w:r>
      <w:r>
        <w:rPr>
          <w:i/>
          <w:color w:val="FF0000"/>
          <w:sz w:val="21"/>
          <w:szCs w:val="21"/>
        </w:rPr>
        <w:t>u</w:t>
      </w:r>
      <w:r>
        <w:rPr>
          <w:rFonts w:eastAsia="仿宋"/>
          <w:color w:val="FF0000"/>
          <w:sz w:val="21"/>
          <w:szCs w:val="21"/>
        </w:rPr>
        <w:t>增大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v</w:t>
      </w:r>
      <w:r>
        <w:rPr>
          <w:rFonts w:eastAsia="仿宋"/>
          <w:color w:val="FF0000"/>
          <w:sz w:val="21"/>
          <w:szCs w:val="21"/>
        </w:rPr>
        <w:t>减小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u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v</w:t>
      </w:r>
      <w:r>
        <w:rPr>
          <w:rFonts w:eastAsia="仿宋"/>
          <w:color w:val="FF0000"/>
          <w:sz w:val="21"/>
          <w:szCs w:val="21"/>
        </w:rPr>
        <w:t>负相关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A74B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近年来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双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网购的观念逐渐深入人心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某人统计了近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年某网站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双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当天的交易额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统计结果如下表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1234"/>
        <w:gridCol w:w="1234"/>
        <w:gridCol w:w="1234"/>
        <w:gridCol w:w="1234"/>
        <w:gridCol w:w="1234"/>
      </w:tblGrid>
      <w:tr w14:paraId="24BC081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270F09A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531B987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048DDF0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7A02DF0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13C8E43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152F287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56A8342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582F942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年份代码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F28CBF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0AF42C7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3B93AD7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7BEC2F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0ADF097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2444239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5" w:type="pct"/>
            <w:tcMar>
              <w:left w:w="0" w:type="dxa"/>
              <w:right w:w="0" w:type="dxa"/>
            </w:tcMar>
            <w:vAlign w:val="center"/>
          </w:tcPr>
          <w:p w14:paraId="64119D2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交易额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百亿元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2B8640D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409BFD6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1EBA706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7766D6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</w:p>
        </w:tc>
        <w:tc>
          <w:tcPr>
            <w:tcW w:w="589" w:type="pct"/>
            <w:tcMar>
              <w:left w:w="0" w:type="dxa"/>
              <w:right w:w="0" w:type="dxa"/>
            </w:tcMar>
            <w:vAlign w:val="center"/>
          </w:tcPr>
          <w:p w14:paraId="087EDC0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</w:t>
            </w:r>
          </w:p>
        </w:tc>
      </w:tr>
    </w:tbl>
    <w:p w14:paraId="7E8444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请根据表中提供的数据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画出散点图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推断两个变量是否线性相关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并用样本相关系数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说明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的线性相关程度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结果保留三位小数</w:t>
      </w:r>
      <w:r>
        <w:rPr>
          <w:rFonts w:ascii="宋体" w:hAnsi="宋体"/>
          <w:sz w:val="21"/>
          <w:szCs w:val="21"/>
        </w:rPr>
        <w:t>）</w:t>
      </w:r>
    </w:p>
    <w:p w14:paraId="72AAD4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465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564</w:t>
      </w:r>
      <w:r>
        <w:rPr>
          <w:rFonts w:ascii="宋体" w:hAnsi="宋体"/>
          <w:sz w:val="21"/>
          <w:szCs w:val="21"/>
        </w:rPr>
        <w:t>.</w:t>
      </w:r>
    </w:p>
    <w:p w14:paraId="2E4D12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画出散点图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由图可知交易额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与年份代码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线性相关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易得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8F9A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CDFE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）×（－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）×（－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671E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465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800E8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465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997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1AF96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所以变量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的线性相关程度很强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AA469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78255" cy="941705"/>
            <wp:effectExtent l="0" t="0" r="0" b="0"/>
            <wp:docPr id="957" name="27byljcsx9-15.jpg" descr="id:21475210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27byljcsx9-15.jpg" descr="id:214752105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8353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9CFC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D264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992EA7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判定两个变量相关性的方法</w:t>
            </w:r>
          </w:p>
          <w:p w14:paraId="0AB0671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散点图法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由成对样本数据作出散点图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若点的分布从左下角到右上角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则两个变量正相关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若点的分布从左上角到右下角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则两个变量负相关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2DDE08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样本相关系数法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正相关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负相关</w:t>
            </w:r>
            <w:r>
              <w:rPr>
                <w:rFonts w:ascii="宋体" w:hAnsi="宋体"/>
                <w:sz w:val="21"/>
                <w:szCs w:val="21"/>
              </w:rPr>
              <w:t>；｜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越接近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相关性越强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2D19BE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样本相关系数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eastAsia="楷体"/>
                <w:sz w:val="21"/>
                <w:szCs w:val="21"/>
              </w:rPr>
              <w:t>的计算</w:t>
            </w:r>
          </w:p>
          <w:p w14:paraId="7EDA361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若成对样本数据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，（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则其样本相关系数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limUpp>
                    <m:limUp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Upp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Low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sz w:val="21"/>
                              <w:szCs w:val="21"/>
                            </w:rPr>
                            <m:t>∑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>
                      </m:limLow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Up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bar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Upp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Cambria Math"/>
                                  <w:b w:val="0"/>
                                  <w:i w:val="0"/>
                                  <w:sz w:val="21"/>
                                  <w:szCs w:val="21"/>
                                </w:rPr>
                                <m:t>∑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li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1"/>
                                  <w:szCs w:val="21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>
                      </m:limUpp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e>
                      </m:ba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sz w:val="21"/>
                              <w:szCs w:val="21"/>
                            </w:rPr>
                            <m:t>）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Upp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Cambria Math"/>
                                  <w:b w:val="0"/>
                                  <w:i w:val="0"/>
                                  <w:sz w:val="21"/>
                                  <w:szCs w:val="21"/>
                                </w:rPr>
                                <m:t>∑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li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1"/>
                                  <w:szCs w:val="21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>
                      </m:limUpp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</m:ba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sz w:val="21"/>
                              <w:szCs w:val="21"/>
                            </w:rPr>
                            <m:t>）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limUpp>
                    <m:limUp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Upp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Low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/>
                              <w:b w:val="0"/>
                              <w:i w:val="0"/>
                              <w:sz w:val="21"/>
                              <w:szCs w:val="21"/>
                            </w:rPr>
                            <m:t>∑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>
                      </m:limLow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Upp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bar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sz w:val="21"/>
                      <w:szCs w:val="21"/>
                    </w:rPr>
                    <m:t>·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bar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</m:ba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Upp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Cambria Math"/>
                                  <w:b w:val="0"/>
                                  <w:i w:val="0"/>
                                  <w:sz w:val="21"/>
                                  <w:szCs w:val="21"/>
                                </w:rPr>
                                <m:t>∑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li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1"/>
                                  <w:szCs w:val="21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>
                      </m:limUpp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ba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limUpp>
                        <m:limUp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UppPr>
                        <m: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Low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rFonts w:ascii="Cambria Math"/>
                                  <w:b w:val="0"/>
                                  <w:i w:val="0"/>
                                  <w:sz w:val="21"/>
                                  <w:szCs w:val="21"/>
                                </w:rPr>
                                <m:t>∑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e>
                            <m:li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1"/>
                                  <w:szCs w:val="21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</m:ctrlPr>
                            </m:lim>
                          </m:limLow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lim>
                      </m:limUpp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ba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A9DA7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对四组数据进行统计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获得如图所示的散点图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关于其样本相关系数的比较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D739B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22905" cy="2355850"/>
            <wp:effectExtent l="0" t="0" r="0" b="0"/>
            <wp:docPr id="959" name="24xys10-30.jpg" descr="id:21475210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24xys10-30.jpg" descr="id:214752108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506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51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</w:p>
    <w:p w14:paraId="0D0D01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3</w:t>
      </w:r>
    </w:p>
    <w:p w14:paraId="41BD20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由散点图知图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与图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是正相关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与图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是负相关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的样本点集中在一条直线附近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7DB7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一元线性回归模型</w:t>
      </w:r>
    </w:p>
    <w:p w14:paraId="73D285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60" name="考点二彩.jpg" descr="id:21475210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考点二彩.jpg" descr="id:214752108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D8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经验回归直线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从散点图上看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如果这些点从整体上看大致分布在通过散点图中心的一条直线附近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这条直线叫做经验回归直线</w:t>
      </w:r>
      <w:r>
        <w:rPr>
          <w:rFonts w:ascii="宋体" w:hAnsi="宋体"/>
          <w:sz w:val="21"/>
          <w:szCs w:val="21"/>
        </w:rPr>
        <w:t>.</w:t>
      </w:r>
    </w:p>
    <w:p w14:paraId="0FD19E9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经验回归直线对应的方程称为经验回归方程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其中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表明线性正相关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表明线性负相关</w:t>
      </w:r>
      <w:r>
        <w:rPr>
          <w:rFonts w:ascii="宋体" w:hAnsi="宋体"/>
          <w:sz w:val="21"/>
          <w:szCs w:val="21"/>
        </w:rPr>
        <w:t>.</w:t>
      </w:r>
    </w:p>
    <w:p w14:paraId="5C3DC2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通过求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的最小值而得到经验回归直线的方法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即使得样本数据的点到回归直线的距离的平方和最小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这一方法叫做最小二乘法</w:t>
      </w:r>
      <w:r>
        <w:rPr>
          <w:rFonts w:ascii="宋体" w:hAnsi="宋体"/>
          <w:sz w:val="21"/>
          <w:szCs w:val="21"/>
        </w:rPr>
        <w:t>.</w:t>
      </w:r>
    </w:p>
    <w:p w14:paraId="4CA79B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经验回归直线经过样本中心点</w:t>
      </w:r>
      <w:r>
        <w:rPr>
          <w:rFonts w:ascii="宋体" w:hAnsi="宋体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）.</w:t>
      </w:r>
    </w:p>
    <w:p w14:paraId="43670F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61" name="例2彩.jpg" descr="id:21475210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例2彩.jpg" descr="id:214752109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某企业近年来的广告费用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百万元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与所获得的利润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的数据如表所示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之间具有线性相关关系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7"/>
        <w:gridCol w:w="1311"/>
        <w:gridCol w:w="1311"/>
        <w:gridCol w:w="1311"/>
        <w:gridCol w:w="1312"/>
        <w:gridCol w:w="1312"/>
      </w:tblGrid>
      <w:tr w14:paraId="6184B51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1870" w:type="pct"/>
            <w:tcMar>
              <w:left w:w="0" w:type="dxa"/>
              <w:right w:w="0" w:type="dxa"/>
            </w:tcMar>
            <w:vAlign w:val="center"/>
          </w:tcPr>
          <w:p w14:paraId="52A0562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466D4B2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1F4DAC5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7EEEBCB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2CC7CC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2572B80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467C2F3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pct"/>
            <w:tcMar>
              <w:left w:w="0" w:type="dxa"/>
              <w:right w:w="0" w:type="dxa"/>
            </w:tcMar>
            <w:vAlign w:val="center"/>
          </w:tcPr>
          <w:p w14:paraId="6848C0B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广告费用</w:t>
            </w:r>
            <w:r>
              <w:rPr>
                <w:i/>
                <w:sz w:val="21"/>
                <w:szCs w:val="21"/>
              </w:rPr>
              <w:t>x/</w:t>
            </w:r>
            <w:r>
              <w:rPr>
                <w:rFonts w:hint="eastAsia"/>
                <w:sz w:val="21"/>
                <w:szCs w:val="21"/>
              </w:rPr>
              <w:t>百万元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1AD321A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1E8CD89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1EC50F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304A182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12F3BF9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</w:tr>
      <w:tr w14:paraId="04EA19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0" w:type="pct"/>
            <w:tcMar>
              <w:left w:w="0" w:type="dxa"/>
              <w:right w:w="0" w:type="dxa"/>
            </w:tcMar>
            <w:vAlign w:val="center"/>
          </w:tcPr>
          <w:p w14:paraId="2CA1DA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利润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千万元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64CD28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1BBB75C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644B2F2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2F0969A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626" w:type="pct"/>
            <w:tcMar>
              <w:left w:w="0" w:type="dxa"/>
              <w:right w:w="0" w:type="dxa"/>
            </w:tcMar>
            <w:vAlign w:val="center"/>
          </w:tcPr>
          <w:p w14:paraId="11B2D87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</w:tbl>
    <w:p w14:paraId="30F8FEB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3C6E47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r>
          <m:rPr>
            <m:sty m:val="p"/>
          </m:rPr>
          <w:rPr>
            <w:rFonts w:ascii="Cambria Math" w:hAnsi="Cambria Math"/>
            <w:color w:val="FF0000"/>
            <w:sz w:val="21"/>
            <w:szCs w:val="21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E187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6+2+2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679B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939A48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B9F2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88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7×2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.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F3EA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DBC8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故所求的经验回归方程为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C992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若该企业从</w:t>
      </w:r>
      <w:r>
        <w:rPr>
          <w:sz w:val="21"/>
          <w:szCs w:val="21"/>
        </w:rPr>
        <w:t>2021</w:t>
      </w:r>
      <w:r>
        <w:rPr>
          <w:rFonts w:hint="eastAsia"/>
          <w:sz w:val="21"/>
          <w:szCs w:val="21"/>
        </w:rPr>
        <w:t>年开始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广告费用连续每一年都比上一年增加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中所得的经验回归方程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预测</w:t>
      </w:r>
      <w:r>
        <w:rPr>
          <w:sz w:val="21"/>
          <w:szCs w:val="21"/>
        </w:rPr>
        <w:t>2028</w:t>
      </w:r>
      <w:r>
        <w:rPr>
          <w:rFonts w:hint="eastAsia"/>
          <w:sz w:val="21"/>
          <w:szCs w:val="21"/>
        </w:rPr>
        <w:t>年该企业所获得的利润</w:t>
      </w:r>
      <w:r>
        <w:rPr>
          <w:rFonts w:ascii="宋体" w:hAnsi="宋体"/>
          <w:sz w:val="21"/>
          <w:szCs w:val="21"/>
        </w:rPr>
        <w:t>.</w:t>
      </w:r>
    </w:p>
    <w:p w14:paraId="380B71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参考公式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.</w:t>
      </w:r>
    </w:p>
    <w:p w14:paraId="5077FC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color w:val="FF0000"/>
          <w:sz w:val="21"/>
          <w:szCs w:val="21"/>
        </w:rPr>
        <w:t>2028</w:t>
      </w:r>
      <w:r>
        <w:rPr>
          <w:rFonts w:eastAsia="仿宋"/>
          <w:color w:val="FF0000"/>
          <w:sz w:val="21"/>
          <w:szCs w:val="21"/>
        </w:rPr>
        <w:t>年时广告费用为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百万元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550F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故可预测该公司所获得的利润约为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千万元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1998C0F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A829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F9924C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回归方程的求解四部曲</w:t>
            </w:r>
          </w:p>
          <w:p w14:paraId="2A52F19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689860" cy="1386205"/>
                  <wp:effectExtent l="0" t="0" r="0" b="0"/>
                  <wp:docPr id="963" name="27byljcsx9-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" name="27byljcsx9-16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332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B94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河南焦作模拟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小李准备在某商场租一间商铺开服装店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为了解市场行情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在该商场调查了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家服装店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统计得到了它们的面积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和日均客流量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百人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的数据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并计算得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400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210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300</w:t>
      </w:r>
      <w:r>
        <w:rPr>
          <w:rFonts w:ascii="宋体" w:hAnsi="宋体"/>
          <w:sz w:val="21"/>
          <w:szCs w:val="21"/>
        </w:rPr>
        <w:t>.</w:t>
      </w:r>
    </w:p>
    <w:p w14:paraId="68BC2F1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1EA75E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由已知可得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FD938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D9EA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FC8A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所以经验回归方程为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7969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已知服装店每天的经济效益</w:t>
      </w:r>
      <w:r>
        <w:rPr>
          <w:i/>
          <w:sz w:val="21"/>
          <w:szCs w:val="21"/>
        </w:rPr>
        <w:t>W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该商场现有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150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的商铺出租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的结果进行预测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要使单位面积的经济效益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最高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小李应该租多大面积的商铺</w:t>
      </w:r>
      <w:r>
        <w:rPr>
          <w:rFonts w:ascii="宋体" w:hAnsi="宋体"/>
          <w:sz w:val="21"/>
          <w:szCs w:val="21"/>
        </w:rPr>
        <w:t>？</w:t>
      </w:r>
    </w:p>
    <w:p w14:paraId="320D6C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回归直线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的斜率和截距的最小二乘估计分别为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.</w:t>
      </w:r>
    </w:p>
    <w:p w14:paraId="38425C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根据题意得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.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.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150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75C7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8E68A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000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9972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取最大值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35DB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所以此时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也取最大值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869A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小李应该租</w:t>
      </w:r>
      <w:r>
        <w:rPr>
          <w:color w:val="FF0000"/>
          <w:sz w:val="21"/>
          <w:szCs w:val="21"/>
        </w:rPr>
        <w:t>100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的商铺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4FD0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刻画拟合效果的统计量</w:t>
      </w:r>
    </w:p>
    <w:p w14:paraId="444A4C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64" name="考点三彩.jpg" descr="id:21475211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考点三彩.jpg" descr="id:2147521125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6E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刻画拟合效果的统计量</w:t>
      </w:r>
      <w:r>
        <w:rPr>
          <w:rFonts w:ascii="宋体" w:hAnsi="宋体"/>
          <w:sz w:val="21"/>
          <w:szCs w:val="21"/>
        </w:rPr>
        <w:t>：</w:t>
      </w:r>
    </w:p>
    <w:p w14:paraId="686D62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残差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；</w:t>
      </w:r>
    </w:p>
    <w:p w14:paraId="437593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残差平方和</w:t>
      </w:r>
      <w:r>
        <w:rPr>
          <w:rFonts w:ascii="宋体" w:hAnsi="宋体"/>
          <w:sz w:val="21"/>
          <w:szCs w:val="21"/>
        </w:rPr>
        <w:t>：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00F8E8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决定系数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其中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eastAsia="楷体"/>
          <w:sz w:val="21"/>
          <w:szCs w:val="21"/>
        </w:rPr>
        <w:t>为观测值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eastAsia="楷体"/>
          <w:sz w:val="21"/>
          <w:szCs w:val="21"/>
        </w:rPr>
        <w:t>为预测值</w:t>
      </w:r>
      <w:r>
        <w:rPr>
          <w:rFonts w:ascii="宋体" w:hAnsi="宋体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eastAsia="楷体"/>
          <w:sz w:val="21"/>
          <w:szCs w:val="21"/>
        </w:rPr>
        <w:t>为观测值的平均数</w:t>
      </w:r>
      <w:r>
        <w:rPr>
          <w:rFonts w:ascii="宋体" w:hAnsi="宋体"/>
          <w:sz w:val="21"/>
          <w:szCs w:val="21"/>
        </w:rPr>
        <w:t>）.</w:t>
      </w:r>
    </w:p>
    <w:p w14:paraId="07962C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65" name="例3彩.jpg" descr="id:21475211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例3彩.jpg" descr="id:2147521132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假定小麦基本苗数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与成熟期有效穗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之间存在相关关系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今测得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组数据如下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835"/>
        <w:gridCol w:w="1835"/>
        <w:gridCol w:w="1835"/>
        <w:gridCol w:w="1835"/>
        <w:gridCol w:w="1686"/>
      </w:tblGrid>
      <w:tr w14:paraId="4712D27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pct"/>
            <w:tcMar>
              <w:left w:w="0" w:type="dxa"/>
              <w:right w:w="0" w:type="dxa"/>
            </w:tcMar>
            <w:vAlign w:val="center"/>
          </w:tcPr>
          <w:p w14:paraId="458018C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6EA446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7122B73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536DD96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5FFDE44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06" w:type="pct"/>
            <w:tcMar>
              <w:left w:w="0" w:type="dxa"/>
              <w:right w:w="0" w:type="dxa"/>
            </w:tcMar>
            <w:vAlign w:val="center"/>
          </w:tcPr>
          <w:p w14:paraId="5D50980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</w:tr>
      <w:tr w14:paraId="3B8F474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1" w:type="pct"/>
            <w:tcMar>
              <w:left w:w="0" w:type="dxa"/>
              <w:right w:w="0" w:type="dxa"/>
            </w:tcMar>
            <w:vAlign w:val="center"/>
          </w:tcPr>
          <w:p w14:paraId="5541F71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740B1AA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39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2193A9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5BBF182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876" w:type="pct"/>
            <w:tcMar>
              <w:left w:w="0" w:type="dxa"/>
              <w:right w:w="0" w:type="dxa"/>
            </w:tcMar>
            <w:vAlign w:val="center"/>
          </w:tcPr>
          <w:p w14:paraId="393D00B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06" w:type="pct"/>
            <w:tcMar>
              <w:left w:w="0" w:type="dxa"/>
              <w:right w:w="0" w:type="dxa"/>
            </w:tcMar>
            <w:vAlign w:val="center"/>
          </w:tcPr>
          <w:p w14:paraId="0FE8AF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49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</w:tr>
    </w:tbl>
    <w:p w14:paraId="1EA028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若由最小二乘法计算得经验回归方程为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29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</w:p>
    <w:p w14:paraId="79EBD6B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计算各组残差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并计算残差平方和</w:t>
      </w:r>
      <w:r>
        <w:rPr>
          <w:rFonts w:ascii="宋体" w:hAnsi="宋体"/>
          <w:sz w:val="21"/>
          <w:szCs w:val="21"/>
        </w:rPr>
        <w:t>；</w:t>
      </w:r>
    </w:p>
    <w:p w14:paraId="1D2DF0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29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48B7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可以算得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eastAsia="仿宋"/>
          <w:color w:val="FF0000"/>
          <w:sz w:val="21"/>
          <w:szCs w:val="21"/>
        </w:rPr>
        <w:t>分别为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35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718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214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624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57DD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所以残差平方和为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D19A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并说明回归模型拟合效果的好坏</w:t>
      </w:r>
      <w:r>
        <w:rPr>
          <w:rFonts w:ascii="宋体" w:hAnsi="宋体"/>
          <w:sz w:val="21"/>
          <w:szCs w:val="21"/>
        </w:rPr>
        <w:t>.</w:t>
      </w:r>
    </w:p>
    <w:p w14:paraId="7852FF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.</w:t>
      </w:r>
    </w:p>
    <w:p w14:paraId="0DBAB7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8A71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832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617E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所以回归模型的拟合效果较好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642872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9F7C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BE430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刻画拟合效果的三种方法</w:t>
            </w:r>
          </w:p>
          <w:p w14:paraId="1FD6C4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残差图法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残差点比较均匀地落在水平的带状区域内说明选用的模型比较合适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6F9F27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残差平方和法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残差平方和越小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模型的拟合效果越好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2D140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决定系数法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越接近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表明模型的拟合效果越好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E24A9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在一元线性回归模型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 xml:space="preserve"> 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F9EF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 xml:space="preserve"> 是一次函数</w:t>
      </w:r>
    </w:p>
    <w:p w14:paraId="461695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响应变量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是由解释变量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唯一确定的</w:t>
      </w:r>
    </w:p>
    <w:p w14:paraId="50BDAC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响应变量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除了受解释变量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的影响外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可能还受到其他因素的影响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这些因素会导致随机误差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的产生</w:t>
      </w:r>
    </w:p>
    <w:p w14:paraId="0744BF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随机误差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是由于计算不准确造成的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可通过精确计算避免随机误差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的产生</w:t>
      </w:r>
    </w:p>
    <w:p w14:paraId="500B24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一元线性回归模型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方程表示的不是确定性关系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因此不是一次函数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响应变量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不是由解释变量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唯一确定的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响应变量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除了受解释变量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的影响外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可能还受到其他因素的影响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这些因素会导致随机误差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的产生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随机误差是不能避免的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只能将误差缩小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BF97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非线性回归模型的应用</w:t>
      </w:r>
    </w:p>
    <w:p w14:paraId="4F5830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67" name="提能点彩.jpg" descr="id:21475211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提能点彩.jpg" descr="id:214752116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EF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68" name="例4彩.jpg" descr="id:21475211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例4彩.jpg" descr="id:2147521169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若一函数模型为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为将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转化为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的线性经验回归方程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则需作变换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等于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8D2B8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73BD1F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以上都不对</w:t>
      </w:r>
    </w:p>
    <w:p w14:paraId="091023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是关于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的经验回归方程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实际上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是关于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的一次函数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的函数关系式为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此时变量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与变量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是线性相关关系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F7043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kx</w:t>
      </w:r>
      <w:r>
        <w:rPr>
          <w:rFonts w:hint="eastAsia"/>
          <w:sz w:val="21"/>
          <w:szCs w:val="21"/>
        </w:rPr>
        <w:t>拟合一组数据时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为了求出非线性回归方程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其变换后得到线性回归方程为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FE571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</w:p>
    <w:p w14:paraId="66D831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</w:p>
    <w:p w14:paraId="579869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由回归模型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kx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kx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因为变换后得到线性回归方程为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8E045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8609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F8404A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有些非线性回归分析问题并不给出经验公式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这时我们可以画出已知数据的散点图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把它与学过的各种函数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幂函数、指数函数、对数函数、三角函数等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的图象进行比较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挑选一种跟这些散点拟合得最好的函数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用适当的变量进行变换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如通过换元或取对数等方法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把问题化为线性回归分析问题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使之得到解决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6D98E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绿水青山就是金山银山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的理念推动了新能源汽车产业的迅速发展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以下表格和散点图反映了近几年某新能源汽车的年销售量情况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5"/>
        <w:gridCol w:w="1217"/>
        <w:gridCol w:w="1218"/>
        <w:gridCol w:w="1218"/>
        <w:gridCol w:w="1218"/>
        <w:gridCol w:w="1218"/>
      </w:tblGrid>
      <w:tr w14:paraId="07DD490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pct"/>
            <w:tcMar>
              <w:left w:w="0" w:type="dxa"/>
              <w:right w:w="0" w:type="dxa"/>
            </w:tcMar>
            <w:vAlign w:val="center"/>
          </w:tcPr>
          <w:p w14:paraId="0FE751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36C604F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22A38E0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3789A9A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55485A7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4A8D56F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</w:tc>
      </w:tr>
      <w:tr w14:paraId="7988420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pct"/>
            <w:tcMar>
              <w:left w:w="0" w:type="dxa"/>
              <w:right w:w="0" w:type="dxa"/>
            </w:tcMar>
            <w:vAlign w:val="center"/>
          </w:tcPr>
          <w:p w14:paraId="09C5CD5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年份代码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16655E5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0D1DDC7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25874D6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5D057C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795E5D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423C9C0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pct"/>
            <w:tcMar>
              <w:left w:w="0" w:type="dxa"/>
              <w:right w:w="0" w:type="dxa"/>
            </w:tcMar>
            <w:vAlign w:val="center"/>
          </w:tcPr>
          <w:p w14:paraId="78DCDB8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某新能源汽车年销售量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hint="eastAsia"/>
                <w:sz w:val="21"/>
                <w:szCs w:val="21"/>
              </w:rPr>
              <w:t>万辆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2B9F608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0ED2887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25B2BC5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5B56272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581" w:type="pct"/>
            <w:tcMar>
              <w:left w:w="0" w:type="dxa"/>
              <w:right w:w="0" w:type="dxa"/>
            </w:tcMar>
            <w:vAlign w:val="center"/>
          </w:tcPr>
          <w:p w14:paraId="34218C0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</w:t>
            </w:r>
          </w:p>
        </w:tc>
      </w:tr>
    </w:tbl>
    <w:p w14:paraId="7754D82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776095" cy="1188720"/>
            <wp:effectExtent l="0" t="0" r="0" b="0"/>
            <wp:docPr id="970" name="23xsrx3-6-48.jpg" descr="id:21475211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23xsrx3-6-48.jpg" descr="id:2147521199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6248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59A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请根据散点图判断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中哪一个更适宜作为年销售量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关于年份代码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的回归方程类型</w:t>
      </w:r>
      <w:r>
        <w:rPr>
          <w:rFonts w:ascii="宋体" w:hAnsi="宋体"/>
          <w:sz w:val="21"/>
          <w:szCs w:val="21"/>
        </w:rPr>
        <w:t>；（</w:t>
      </w:r>
      <w:r>
        <w:rPr>
          <w:rFonts w:hint="eastAsia"/>
          <w:sz w:val="21"/>
          <w:szCs w:val="21"/>
        </w:rPr>
        <w:t>给出判断即可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不必说明理由</w:t>
      </w:r>
      <w:r>
        <w:rPr>
          <w:rFonts w:ascii="宋体" w:hAnsi="宋体"/>
          <w:sz w:val="21"/>
          <w:szCs w:val="21"/>
        </w:rPr>
        <w:t>）</w:t>
      </w:r>
    </w:p>
    <w:p w14:paraId="7C678C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根据散点图可知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更适宜作为年销售量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关于年份代码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的回归方程类型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8BAC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的判断结果及表中数据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建立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并预测</w:t>
      </w:r>
      <w:r>
        <w:rPr>
          <w:sz w:val="21"/>
          <w:szCs w:val="21"/>
        </w:rPr>
        <w:t>2026</w:t>
      </w:r>
      <w:r>
        <w:rPr>
          <w:rFonts w:hint="eastAsia"/>
          <w:sz w:val="21"/>
          <w:szCs w:val="21"/>
        </w:rPr>
        <w:t>年该新能源汽车的年销售量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FF7D9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72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w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374</w:t>
      </w:r>
      <w:r>
        <w:rPr>
          <w:rFonts w:ascii="宋体" w:hAnsi="宋体"/>
          <w:sz w:val="21"/>
          <w:szCs w:val="21"/>
        </w:rPr>
        <w:t>，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w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851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w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i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）.</w:t>
      </w:r>
    </w:p>
    <w:p w14:paraId="5DFE89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w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i/>
          <w:color w:val="FF0000"/>
          <w:sz w:val="21"/>
          <w:szCs w:val="21"/>
        </w:rPr>
        <w:t>w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D7289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w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w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w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w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851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374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F94B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w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8063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</w:t>
      </w:r>
      <w:r>
        <w:rPr>
          <w:i/>
          <w:color w:val="FF0000"/>
          <w:sz w:val="21"/>
          <w:szCs w:val="21"/>
        </w:rPr>
        <w:t>w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DC8D9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的经验回归方程为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28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56EE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72</w:t>
      </w:r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79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74F4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故预测</w:t>
      </w:r>
      <w:r>
        <w:rPr>
          <w:color w:val="FF0000"/>
          <w:sz w:val="21"/>
          <w:szCs w:val="21"/>
        </w:rPr>
        <w:t>2026</w:t>
      </w:r>
      <w:r>
        <w:rPr>
          <w:rFonts w:eastAsia="仿宋"/>
          <w:color w:val="FF0000"/>
          <w:sz w:val="21"/>
          <w:szCs w:val="21"/>
        </w:rPr>
        <w:t>年该新能源汽车的年销售量为</w:t>
      </w:r>
      <w:r>
        <w:rPr>
          <w:color w:val="FF0000"/>
          <w:sz w:val="21"/>
          <w:szCs w:val="21"/>
        </w:rPr>
        <w:t>79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万辆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AFDD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971" name="课时跟踪训练灰.jpg" descr="id:21475212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课时跟踪训练灰.jpg" descr="id:2147521206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3CC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2A3C28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72" name="基础达标灰.jpg" descr="id:21475212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基础达标灰.jpg" descr="id:2147521213;FounderCES"/>
                    <pic:cNvPicPr>
                      <a:picLocks noChangeAspect="1"/>
                    </pic:cNvPicPr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D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下列图中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线性相关系数最大的是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BF577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33700" cy="758825"/>
            <wp:effectExtent l="0" t="0" r="0" b="0"/>
            <wp:docPr id="973" name="24gksx-17一排.jpg" descr="id:21475212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24gksx-17一排.jpg" descr="id:2147521220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82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58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中的散点有明显的从左下角到右上角沿直线分布的趋势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且散点集中在一条直线的附近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中的线性相关系数最大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28B1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已知线性回归方程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相应于点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的残差为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F490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0943FE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2BB6F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因为相应于点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的残差为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3639C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根据如表样本数据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得到的经验回归方程为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1842"/>
        <w:gridCol w:w="1986"/>
        <w:gridCol w:w="1978"/>
        <w:gridCol w:w="1974"/>
      </w:tblGrid>
      <w:tr w14:paraId="71455D9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0114B7A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4C5F02A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79" w:type="pct"/>
            <w:tcMar>
              <w:left w:w="0" w:type="dxa"/>
              <w:right w:w="0" w:type="dxa"/>
            </w:tcMar>
            <w:vAlign w:val="center"/>
          </w:tcPr>
          <w:p w14:paraId="417E471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4BFD6C8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08CCC3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6EF6B30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77EE25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05A189F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609" w:type="pct"/>
            <w:tcMar>
              <w:left w:w="0" w:type="dxa"/>
              <w:right w:w="0" w:type="dxa"/>
            </w:tcMar>
            <w:vAlign w:val="center"/>
          </w:tcPr>
          <w:p w14:paraId="226164C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79" w:type="pct"/>
            <w:tcMar>
              <w:left w:w="0" w:type="dxa"/>
              <w:right w:w="0" w:type="dxa"/>
            </w:tcMar>
            <w:vAlign w:val="center"/>
          </w:tcPr>
          <w:p w14:paraId="405F2BD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50BFAC8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7DC1887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2EE68AC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3</w:t>
            </w:r>
          </w:p>
        </w:tc>
      </w:tr>
    </w:tbl>
    <w:p w14:paraId="51A105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25BA8E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611075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由表中的数据可得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变量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随着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的增大而减小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又经验回归方程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经过样本点中心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m:oMath>
        <m:acc>
          <m:accP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5854B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河北唐山模拟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为研究光照时长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和种子发芽数量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颗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某课题研究小组采集了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组数据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绘制散点图如图所示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并进行线性回归分析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若去掉点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2730C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78205" cy="883285"/>
            <wp:effectExtent l="0" t="0" r="0" b="0"/>
            <wp:docPr id="974" name="26bysxta9-18.jpg" descr="id:21475212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26bysxta9-18.jpg" descr="id:2147521235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8731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6E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变小</w:t>
      </w:r>
    </w:p>
    <w:p w14:paraId="0014F1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回归直线的斜率变大</w:t>
      </w:r>
    </w:p>
    <w:p w14:paraId="0B7DAB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残差平方和变小</w:t>
      </w:r>
    </w:p>
    <w:p w14:paraId="6AAE65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决定系数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变小</w:t>
      </w:r>
    </w:p>
    <w:p w14:paraId="488367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较其他的点偏离直线最大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所以去掉点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回归效果更好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样本相关系数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越接近于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线性相关性越强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因为散点图是递增的趋势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所以去掉点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样本相关系数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变大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由经验回归方程的实际意义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要使残差平方和最小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去掉点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回归直线靠近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轴位置需要向下移动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但靠近最右侧两个点的位置变化不大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回归直线的斜率变大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残差平方和越大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拟合效果越差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所以去掉点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残差平方和变小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决定系数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越接近于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拟合效果越好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所以去掉点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决定系数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变大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2C05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下表是关于某设备的使用年限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年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和所支出的维修费用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的统计表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435"/>
        <w:gridCol w:w="1977"/>
        <w:gridCol w:w="1977"/>
        <w:gridCol w:w="1978"/>
        <w:gridCol w:w="1972"/>
      </w:tblGrid>
      <w:tr w14:paraId="350B0F3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4EB32CA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685" w:type="pct"/>
            <w:tcMar>
              <w:left w:w="0" w:type="dxa"/>
              <w:right w:w="0" w:type="dxa"/>
            </w:tcMar>
            <w:vAlign w:val="center"/>
          </w:tcPr>
          <w:p w14:paraId="529550F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400E7BC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69F0D7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2471E66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45CBBC7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1B29E23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5B9380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685" w:type="pct"/>
            <w:tcMar>
              <w:left w:w="0" w:type="dxa"/>
              <w:right w:w="0" w:type="dxa"/>
            </w:tcMar>
            <w:vAlign w:val="center"/>
          </w:tcPr>
          <w:p w14:paraId="2A7C917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7645659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163383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944" w:type="pct"/>
            <w:tcMar>
              <w:left w:w="0" w:type="dxa"/>
              <w:right w:w="0" w:type="dxa"/>
            </w:tcMar>
            <w:vAlign w:val="center"/>
          </w:tcPr>
          <w:p w14:paraId="20E0EEB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942" w:type="pct"/>
            <w:tcMar>
              <w:left w:w="0" w:type="dxa"/>
              <w:right w:w="0" w:type="dxa"/>
            </w:tcMar>
            <w:vAlign w:val="center"/>
          </w:tcPr>
          <w:p w14:paraId="17A0F7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</w:tr>
    </w:tbl>
    <w:p w14:paraId="18DAC3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由表可得经验回归方程为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若规定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维修费用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不超过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一旦大于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万元时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该设备必须报废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据此模型预测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该设备使用年限的最大值约为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7BF92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由表格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因为经验回归直线恒过点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所以经验回归方程为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76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x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所以据此模型预测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该设备使用年限的最大值约为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8053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用模型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kx</w:t>
      </w:r>
      <w:r>
        <w:rPr>
          <w:rFonts w:hint="eastAsia"/>
          <w:sz w:val="21"/>
          <w:szCs w:val="21"/>
        </w:rPr>
        <w:t>拟合一组数据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令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将模型转化为经验回归方程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.</w:t>
      </w:r>
      <w:r>
        <w:rPr>
          <w:color w:val="FF0000"/>
          <w:sz w:val="21"/>
          <w:szCs w:val="21"/>
          <w:u w:val="single" w:color="000000" w:themeColor="text1"/>
        </w:rPr>
        <w:t>1e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3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F48DF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kx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两边取自然对数可得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kx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087F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按照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中华人民共和国环境保护法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的规定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每年生态环境部都会会同国家发展改革委等部门共同编制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中国生态环境状况公报</w:t>
      </w:r>
      <w:r>
        <w:rPr>
          <w:rFonts w:ascii="宋体" w:hAnsi="宋体"/>
          <w:sz w:val="21"/>
          <w:szCs w:val="21"/>
        </w:rPr>
        <w:t>》，</w:t>
      </w:r>
      <w:r>
        <w:rPr>
          <w:rFonts w:hint="eastAsia"/>
          <w:sz w:val="21"/>
          <w:szCs w:val="21"/>
        </w:rPr>
        <w:t>并向社会公开发布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下表是</w:t>
      </w:r>
      <w:r>
        <w:rPr>
          <w:sz w:val="21"/>
          <w:szCs w:val="21"/>
        </w:rPr>
        <w:t>2020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年五年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中国生态环境状况公报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中酸雨区面积约占国土面积的百分比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％）：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1781"/>
        <w:gridCol w:w="1781"/>
        <w:gridCol w:w="1781"/>
        <w:gridCol w:w="1781"/>
        <w:gridCol w:w="1776"/>
      </w:tblGrid>
      <w:tr w14:paraId="66898E3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2" w:type="pct"/>
            <w:tcMar>
              <w:left w:w="0" w:type="dxa"/>
              <w:right w:w="0" w:type="dxa"/>
            </w:tcMar>
            <w:vAlign w:val="center"/>
          </w:tcPr>
          <w:p w14:paraId="5646124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4A3CE47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2020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5BA444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2021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654F22B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2022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3D9EA1A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4729E45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2024</w:t>
            </w:r>
            <w:r>
              <w:rPr>
                <w:rFonts w:hint="eastAsia"/>
                <w:sz w:val="21"/>
                <w:szCs w:val="21"/>
              </w:rPr>
              <w:t>年</w:t>
            </w:r>
          </w:p>
        </w:tc>
      </w:tr>
      <w:tr w14:paraId="0DDE6B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2" w:type="pct"/>
            <w:tcMar>
              <w:left w:w="0" w:type="dxa"/>
              <w:right w:w="0" w:type="dxa"/>
            </w:tcMar>
            <w:vAlign w:val="center"/>
          </w:tcPr>
          <w:p w14:paraId="6319651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年份代码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39F3676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6B4154E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70C4575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65A8738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490426E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4E72460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2" w:type="pct"/>
            <w:tcMar>
              <w:left w:w="0" w:type="dxa"/>
              <w:right w:w="0" w:type="dxa"/>
            </w:tcMar>
            <w:vAlign w:val="center"/>
          </w:tcPr>
          <w:p w14:paraId="2196CD9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731BEB8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142D24D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3D9C145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165640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850" w:type="pct"/>
            <w:tcMar>
              <w:left w:w="0" w:type="dxa"/>
              <w:right w:w="0" w:type="dxa"/>
            </w:tcMar>
            <w:vAlign w:val="center"/>
          </w:tcPr>
          <w:p w14:paraId="3CEBC2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</w:tr>
    </w:tbl>
    <w:p w14:paraId="2795DA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2020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年年份代码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的样本相关系数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）；</w:t>
      </w:r>
    </w:p>
    <w:p w14:paraId="513548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请用样本相关系数说明该组数据中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之间的关系可用一元线性回归模型进行描述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的经验回归方程</w:t>
      </w:r>
      <w:r>
        <w:rPr>
          <w:rFonts w:ascii="宋体" w:hAnsi="宋体"/>
          <w:sz w:val="21"/>
          <w:szCs w:val="21"/>
        </w:rPr>
        <w:t>；</w:t>
      </w:r>
    </w:p>
    <w:p w14:paraId="301E38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预测</w:t>
      </w:r>
      <w:r>
        <w:rPr>
          <w:sz w:val="21"/>
          <w:szCs w:val="21"/>
        </w:rPr>
        <w:t>2028</w:t>
      </w:r>
      <w:r>
        <w:rPr>
          <w:rFonts w:hint="eastAsia"/>
          <w:sz w:val="21"/>
          <w:szCs w:val="21"/>
        </w:rPr>
        <w:t>年的酸雨区面积占国土面积的百分比</w:t>
      </w:r>
      <w:r>
        <w:rPr>
          <w:rFonts w:ascii="宋体" w:hAnsi="宋体"/>
          <w:sz w:val="21"/>
          <w:szCs w:val="21"/>
        </w:rPr>
        <w:t>.</w:t>
      </w:r>
    </w:p>
    <w:p w14:paraId="2CB3AE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回归直线的斜率和截距的最小二乘法估计公式分别为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bar>
      </m:oMath>
      <w:r>
        <w:rPr>
          <w:rFonts w:ascii="宋体" w:hAnsi="宋体"/>
          <w:sz w:val="21"/>
          <w:szCs w:val="21"/>
        </w:rPr>
        <w:t>.</w:t>
      </w:r>
    </w:p>
    <w:p w14:paraId="6C3AA8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</w:p>
    <w:p w14:paraId="6B3139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由已知可得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1+2+3+4+5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0+4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046D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由题可列下表</w:t>
      </w:r>
      <w:r>
        <w:rPr>
          <w:rFonts w:ascii="宋体" w:hAnsi="宋体"/>
          <w:color w:val="FF0000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FF0000" w:sz="0" w:space="0"/>
          <w:left w:val="single" w:color="FF0000" w:sz="0" w:space="0"/>
          <w:bottom w:val="single" w:color="FF0000" w:sz="0" w:space="0"/>
          <w:right w:val="single" w:color="FF0000" w:sz="0" w:space="0"/>
          <w:insideH w:val="single" w:color="FF0000" w:sz="0" w:space="0"/>
          <w:insideV w:val="single" w:color="FF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245"/>
        <w:gridCol w:w="1245"/>
        <w:gridCol w:w="2072"/>
        <w:gridCol w:w="2072"/>
        <w:gridCol w:w="2072"/>
      </w:tblGrid>
      <w:tr w14:paraId="23B3DDE3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4" w:type="pct"/>
            <w:tcMar>
              <w:left w:w="0" w:type="dxa"/>
              <w:right w:w="0" w:type="dxa"/>
            </w:tcMar>
            <w:vAlign w:val="center"/>
          </w:tcPr>
          <w:p w14:paraId="557A063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x</w:t>
            </w:r>
            <w:r>
              <w:rPr>
                <w:i/>
                <w:color w:val="FF0000"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bar>
            </m:oMath>
          </w:p>
        </w:tc>
        <w:tc>
          <w:tcPr>
            <w:tcW w:w="594" w:type="pct"/>
            <w:tcMar>
              <w:left w:w="0" w:type="dxa"/>
              <w:right w:w="0" w:type="dxa"/>
            </w:tcMar>
            <w:vAlign w:val="center"/>
          </w:tcPr>
          <w:p w14:paraId="7B6A7A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2</w:t>
            </w:r>
          </w:p>
        </w:tc>
        <w:tc>
          <w:tcPr>
            <w:tcW w:w="594" w:type="pct"/>
            <w:tcMar>
              <w:left w:w="0" w:type="dxa"/>
              <w:right w:w="0" w:type="dxa"/>
            </w:tcMar>
            <w:vAlign w:val="center"/>
          </w:tcPr>
          <w:p w14:paraId="38C9344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0A66AA9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6288F64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78E1461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2</w:t>
            </w:r>
          </w:p>
        </w:tc>
      </w:tr>
      <w:tr w14:paraId="679DB58D">
        <w:tblPrEx>
          <w:tblBorders>
            <w:top w:val="single" w:color="FF0000" w:sz="0" w:space="0"/>
            <w:left w:val="single" w:color="FF0000" w:sz="0" w:space="0"/>
            <w:bottom w:val="single" w:color="FF0000" w:sz="0" w:space="0"/>
            <w:right w:val="single" w:color="FF0000" w:sz="0" w:space="0"/>
            <w:insideH w:val="single" w:color="FF0000" w:sz="0" w:space="0"/>
            <w:insideV w:val="single" w:color="FF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4" w:type="pct"/>
            <w:tcMar>
              <w:left w:w="0" w:type="dxa"/>
              <w:right w:w="0" w:type="dxa"/>
            </w:tcMar>
            <w:vAlign w:val="center"/>
          </w:tcPr>
          <w:p w14:paraId="7C52752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y</w:t>
            </w:r>
            <w:r>
              <w:rPr>
                <w:i/>
                <w:color w:val="FF0000"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bar>
            </m:oMath>
          </w:p>
        </w:tc>
        <w:tc>
          <w:tcPr>
            <w:tcW w:w="594" w:type="pct"/>
            <w:tcMar>
              <w:left w:w="0" w:type="dxa"/>
              <w:right w:w="0" w:type="dxa"/>
            </w:tcMar>
            <w:vAlign w:val="center"/>
          </w:tcPr>
          <w:p w14:paraId="1C80AE5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594" w:type="pct"/>
            <w:tcMar>
              <w:left w:w="0" w:type="dxa"/>
              <w:right w:w="0" w:type="dxa"/>
            </w:tcMar>
            <w:vAlign w:val="center"/>
          </w:tcPr>
          <w:p w14:paraId="0135118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4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2A8A92B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1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406A92A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3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245B73F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</w:rPr>
              <w:t>－</w:t>
            </w:r>
            <w:r>
              <w:rPr>
                <w:color w:val="FF0000"/>
                <w:sz w:val="21"/>
                <w:szCs w:val="21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</w:rPr>
              <w:t>.</w:t>
            </w:r>
            <w:r>
              <w:rPr>
                <w:color w:val="FF0000"/>
                <w:sz w:val="21"/>
                <w:szCs w:val="21"/>
              </w:rPr>
              <w:t>3</w:t>
            </w:r>
          </w:p>
        </w:tc>
      </w:tr>
    </w:tbl>
    <w:p w14:paraId="7156A6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FC867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limUpp>
                  <m:limUp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color w:val="FF000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Upp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36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.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DB14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的样本相关系数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≈－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98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接近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之间具有极强的线性相关关系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可用线性回归模型进行描述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A5BD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59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526D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－（－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59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87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8E64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所求经验回归方程为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59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9100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59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87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预测</w:t>
      </w:r>
      <w:r>
        <w:rPr>
          <w:color w:val="FF0000"/>
          <w:sz w:val="21"/>
          <w:szCs w:val="21"/>
        </w:rPr>
        <w:t>2028</w:t>
      </w:r>
      <w:r>
        <w:rPr>
          <w:rFonts w:eastAsia="仿宋"/>
          <w:color w:val="FF0000"/>
          <w:sz w:val="21"/>
          <w:szCs w:val="21"/>
        </w:rPr>
        <w:t>年的酸雨区面积占国土面积的百分比为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％.</w:t>
      </w:r>
    </w:p>
    <w:p w14:paraId="08B6827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75" name="综合应用灰.jpg" descr="id:21475212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综合应用灰.jpg" descr="id:2147521266;FounderCES"/>
                    <pic:cNvPicPr>
                      <a:picLocks noChangeAspect="1"/>
                    </pic:cNvPicPr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AE5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湖北荆州模拟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根据变量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的成对样本数据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由一元线性回归模型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得到经验回归模型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求得如图所示的残差图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则模型误差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A2C19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74750" cy="868680"/>
            <wp:effectExtent l="0" t="0" r="0" b="0"/>
            <wp:docPr id="976" name="26bycsx9-31.jpg" descr="id:21475212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26bycsx9-31.jpg" descr="id:2147521273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74916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C0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满足一元线性回归模型的所有假设</w:t>
      </w:r>
    </w:p>
    <w:p w14:paraId="4FBABF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不满足一元线性回归模型的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的假设</w:t>
      </w:r>
    </w:p>
    <w:p w14:paraId="55FCB6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不满足一元线性回归模型的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假设</w:t>
      </w:r>
    </w:p>
    <w:p w14:paraId="5F3EDC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不满足一元线性回归模型的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的假设</w:t>
      </w:r>
    </w:p>
    <w:p w14:paraId="1C1E595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用一元线性回归模型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e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得到经验回归模型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根据对应的残差图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残差的均值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不可能成立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且残差图中的点分布在一条拋物线形状的弯曲带状区域上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说明残差与坐标轴变量有二次关系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σ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不满足一元线性回归模型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A5C8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陕西汉中模拟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为了满足群众健身需求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某健身房近几年陆续购买了几台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型跑步机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该型号跑步机已投入使用的时间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年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与当年所需要支出的维修费用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有如下统计资料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262"/>
        <w:gridCol w:w="2262"/>
        <w:gridCol w:w="2262"/>
        <w:gridCol w:w="2262"/>
        <w:gridCol w:w="751"/>
      </w:tblGrid>
      <w:tr w14:paraId="7C62A0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" w:type="pct"/>
            <w:tcMar>
              <w:left w:w="0" w:type="dxa"/>
              <w:right w:w="0" w:type="dxa"/>
            </w:tcMar>
            <w:vAlign w:val="center"/>
          </w:tcPr>
          <w:p w14:paraId="2E0148D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65EFC30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3E4AA0C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4F3D0A5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6BC5AE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60" w:type="pct"/>
            <w:tcMar>
              <w:left w:w="0" w:type="dxa"/>
              <w:right w:w="0" w:type="dxa"/>
            </w:tcMar>
            <w:vAlign w:val="center"/>
          </w:tcPr>
          <w:p w14:paraId="0F85BA2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 w14:paraId="4D80554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" w:type="pct"/>
            <w:tcMar>
              <w:left w:w="0" w:type="dxa"/>
              <w:right w:w="0" w:type="dxa"/>
            </w:tcMar>
            <w:vAlign w:val="center"/>
          </w:tcPr>
          <w:p w14:paraId="0F9F43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1DF2CF6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68AF0F9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75063CA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52D5008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360" w:type="pct"/>
            <w:tcMar>
              <w:left w:w="0" w:type="dxa"/>
              <w:right w:w="0" w:type="dxa"/>
            </w:tcMar>
            <w:vAlign w:val="center"/>
          </w:tcPr>
          <w:p w14:paraId="0F87EE9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</w:tr>
    </w:tbl>
    <w:p w14:paraId="529533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根据表中的数据可得到经验回归方程为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47A6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的样本相关系数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237E64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08</w:t>
      </w:r>
    </w:p>
    <w:p w14:paraId="34A618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表中维修费用的第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百分位数为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3C0331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该型跑步机已投入使用的时间为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年时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当年所需要支出的维修费用一定是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38</w:t>
      </w:r>
      <w:r>
        <w:rPr>
          <w:rFonts w:hint="eastAsia"/>
          <w:sz w:val="21"/>
          <w:szCs w:val="21"/>
        </w:rPr>
        <w:t>万元</w:t>
      </w:r>
    </w:p>
    <w:p w14:paraId="49D280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成正相关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样本相关系数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2+3+4+5+6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8+5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％＝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因此第</w:t>
      </w:r>
      <w:r>
        <w:rPr>
          <w:color w:val="FF0000"/>
          <w:sz w:val="21"/>
          <w:szCs w:val="21"/>
        </w:rPr>
        <w:t>60</w:t>
      </w:r>
      <w:r>
        <w:rPr>
          <w:rFonts w:eastAsia="仿宋"/>
          <w:color w:val="FF0000"/>
          <w:sz w:val="21"/>
          <w:szCs w:val="21"/>
        </w:rPr>
        <w:t>百分位数为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则当年所需要支出的维修费用约为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38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F1C7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红旗淀粉厂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年之前只生产食品淀粉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下表为年投入资金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与年收益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组数据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  <w:gridCol w:w="1450"/>
        <w:gridCol w:w="1450"/>
        <w:gridCol w:w="725"/>
        <w:gridCol w:w="1450"/>
        <w:gridCol w:w="1450"/>
        <w:gridCol w:w="1450"/>
        <w:gridCol w:w="725"/>
        <w:gridCol w:w="1450"/>
      </w:tblGrid>
      <w:tr w14:paraId="2B9B2B1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" w:type="pct"/>
            <w:tcMar>
              <w:left w:w="0" w:type="dxa"/>
              <w:right w:w="0" w:type="dxa"/>
            </w:tcMar>
            <w:vAlign w:val="center"/>
          </w:tcPr>
          <w:p w14:paraId="476913A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7E07DD0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40AB952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66E9FFC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180CB2F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7FC124A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1DF9636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45F4F91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2A786A0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</w:tr>
      <w:tr w14:paraId="40E0304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" w:type="pct"/>
            <w:tcMar>
              <w:left w:w="0" w:type="dxa"/>
              <w:right w:w="0" w:type="dxa"/>
            </w:tcMar>
            <w:vAlign w:val="center"/>
          </w:tcPr>
          <w:p w14:paraId="2E94427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6B50E2F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8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550C0A9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50F09BC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1C28276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2EF4F03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34300C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9</w:t>
            </w:r>
          </w:p>
        </w:tc>
        <w:tc>
          <w:tcPr>
            <w:tcW w:w="346" w:type="pct"/>
            <w:tcMar>
              <w:left w:w="0" w:type="dxa"/>
              <w:right w:w="0" w:type="dxa"/>
            </w:tcMar>
            <w:vAlign w:val="center"/>
          </w:tcPr>
          <w:p w14:paraId="10B9952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</w:t>
            </w:r>
          </w:p>
        </w:tc>
        <w:tc>
          <w:tcPr>
            <w:tcW w:w="692" w:type="pct"/>
            <w:tcMar>
              <w:left w:w="0" w:type="dxa"/>
              <w:right w:w="0" w:type="dxa"/>
            </w:tcMar>
            <w:vAlign w:val="center"/>
          </w:tcPr>
          <w:p w14:paraId="0B3F753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4</w:t>
            </w:r>
          </w:p>
        </w:tc>
      </w:tr>
    </w:tbl>
    <w:p w14:paraId="169FE6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模拟生产食品淀粉年收益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与年投入资金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求出回归方程</w:t>
      </w:r>
      <w:r>
        <w:rPr>
          <w:rFonts w:ascii="宋体" w:hAnsi="宋体"/>
          <w:sz w:val="21"/>
          <w:szCs w:val="21"/>
        </w:rPr>
        <w:t>；</w:t>
      </w:r>
    </w:p>
    <w:p w14:paraId="67DA72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为响应国家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加快调整产业结构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的号召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该企业又自主研发出一种药用淀粉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预计其收益为投入的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％.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年该企业计划投入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万元用于生产两种淀粉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求年收益的最大值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精确到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</w:p>
    <w:p w14:paraId="60E90C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附</w:t>
      </w:r>
      <w:r>
        <w:rPr>
          <w:rFonts w:ascii="宋体" w:hAnsi="宋体"/>
          <w:sz w:val="21"/>
          <w:szCs w:val="21"/>
        </w:rPr>
        <w:t>：①</w:t>
      </w:r>
      <w:r>
        <w:rPr>
          <w:rFonts w:hint="eastAsia"/>
          <w:sz w:val="21"/>
          <w:szCs w:val="21"/>
        </w:rPr>
        <w:t>经验回归直线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＋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中斜率和截距的最小二乘估计分别为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Upp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trlPr>
              <w:rPr>
                <w:rFonts w:ascii="Cambria Math" w:hAnsi="Cambria Math"/>
                <w:i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u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473723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1850"/>
        <w:gridCol w:w="1804"/>
        <w:gridCol w:w="3381"/>
        <w:gridCol w:w="2262"/>
      </w:tblGrid>
      <w:tr w14:paraId="5FD4DF5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pct"/>
            <w:tcMar>
              <w:left w:w="0" w:type="dxa"/>
              <w:right w:w="0" w:type="dxa"/>
            </w:tcMar>
            <w:vAlign w:val="center"/>
          </w:tcPr>
          <w:p w14:paraId="509BDB5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i/>
                <w:sz w:val="21"/>
                <w:szCs w:val="21"/>
              </w:rPr>
              <w:t>y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883" w:type="pct"/>
            <w:tcMar>
              <w:left w:w="0" w:type="dxa"/>
              <w:right w:w="0" w:type="dxa"/>
            </w:tcMar>
            <w:vAlign w:val="center"/>
          </w:tcPr>
          <w:p w14:paraId="56FFB9A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sz w:val="21"/>
                <w:szCs w:val="21"/>
              </w:rPr>
              <w:t>ln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  <w:tc>
          <w:tcPr>
            <w:tcW w:w="861" w:type="pct"/>
            <w:tcMar>
              <w:left w:w="0" w:type="dxa"/>
              <w:right w:w="0" w:type="dxa"/>
            </w:tcMar>
            <w:vAlign w:val="center"/>
          </w:tcPr>
          <w:p w14:paraId="71E2E15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limUpp>
                  <m:limUp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Low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∑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lim>
                    </m:limLow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lim>
                </m:limUpp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bSup>
              </m:oMath>
            </m:oMathPara>
          </w:p>
        </w:tc>
        <w:tc>
          <w:tcPr>
            <w:tcW w:w="1614" w:type="pct"/>
            <w:tcMar>
              <w:left w:w="0" w:type="dxa"/>
              <w:right w:w="0" w:type="dxa"/>
            </w:tcMar>
            <w:vAlign w:val="center"/>
          </w:tcPr>
          <w:p w14:paraId="0CFAAD1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ln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6E5350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UppPr>
                <m:e>
                  <m:limLow>
                    <m:limLow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Low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∑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lim>
              </m:limUpp>
            </m:oMath>
            <w:r>
              <w:rPr>
                <w:i/>
                <w:sz w:val="21"/>
                <w:szCs w:val="21"/>
              </w:rPr>
              <w:t>y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  <w:r>
              <w:rPr>
                <w:sz w:val="21"/>
                <w:szCs w:val="21"/>
              </w:rPr>
              <w:t>ln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bscript"/>
              </w:rPr>
              <w:t>i</w:t>
            </w:r>
          </w:p>
        </w:tc>
      </w:tr>
      <w:tr w14:paraId="33A8499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pct"/>
            <w:tcMar>
              <w:left w:w="0" w:type="dxa"/>
              <w:right w:w="0" w:type="dxa"/>
            </w:tcMar>
            <w:vAlign w:val="center"/>
          </w:tcPr>
          <w:p w14:paraId="2ADD34E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161</w:t>
            </w:r>
          </w:p>
        </w:tc>
        <w:tc>
          <w:tcPr>
            <w:tcW w:w="883" w:type="pct"/>
            <w:tcMar>
              <w:left w:w="0" w:type="dxa"/>
              <w:right w:w="0" w:type="dxa"/>
            </w:tcMar>
            <w:vAlign w:val="center"/>
          </w:tcPr>
          <w:p w14:paraId="33E1B40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29</w:t>
            </w:r>
          </w:p>
        </w:tc>
        <w:tc>
          <w:tcPr>
            <w:tcW w:w="861" w:type="pct"/>
            <w:tcMar>
              <w:left w:w="0" w:type="dxa"/>
              <w:right w:w="0" w:type="dxa"/>
            </w:tcMar>
            <w:vAlign w:val="center"/>
          </w:tcPr>
          <w:p w14:paraId="3667033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400</w:t>
            </w:r>
          </w:p>
        </w:tc>
        <w:tc>
          <w:tcPr>
            <w:tcW w:w="1614" w:type="pct"/>
            <w:tcMar>
              <w:left w:w="0" w:type="dxa"/>
              <w:right w:w="0" w:type="dxa"/>
            </w:tcMar>
            <w:vAlign w:val="center"/>
          </w:tcPr>
          <w:p w14:paraId="3296565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109</w:t>
            </w:r>
          </w:p>
        </w:tc>
        <w:tc>
          <w:tcPr>
            <w:tcW w:w="1080" w:type="pct"/>
            <w:tcMar>
              <w:left w:w="0" w:type="dxa"/>
              <w:right w:w="0" w:type="dxa"/>
            </w:tcMar>
            <w:vAlign w:val="center"/>
          </w:tcPr>
          <w:p w14:paraId="45E56CD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603</w:t>
            </w:r>
          </w:p>
        </w:tc>
      </w:tr>
    </w:tbl>
    <w:p w14:paraId="591149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</w:p>
    <w:p w14:paraId="2BF4D1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D4A67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bar>
              <m:barPr>
                <m:pos m:val="top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ba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limUpp>
              <m:limUp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UppPr>
              <m:e>
                <m:limLow>
                  <m:limLow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Low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∑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=1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lim>
                </m:limLow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Up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ln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bar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ba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603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109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8EE9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acc>
          <m:accP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i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  <m:bar>
          <m:barPr>
            <m:pos m:val="top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bar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ba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24B5E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acc>
          <m:acc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F668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设投入食品淀粉的资金为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投入药用淀粉的资金为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年收益为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63687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E382B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2C93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200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F36B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4F5D27">
      <w:pPr>
        <w:tabs>
          <w:tab w:val="left" w:pos="3261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年收益的最大值约为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万元</w:t>
      </w:r>
    </w:p>
    <w:p w14:paraId="6046E5AC">
      <w:pPr>
        <w:tabs>
          <w:tab w:val="left" w:pos="3261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5" w:type="default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08A51">
    <w:pPr>
      <w:pStyle w:val="4"/>
      <w:rPr>
        <w:rFonts w:hint="default" w:eastAsia="宋体"/>
        <w:lang w:val="en-US" w:eastAsia="zh-CN"/>
      </w:rPr>
    </w:pPr>
    <w:r>
      <w:rPr>
        <w:rFonts w:hint="eastAsia"/>
        <w:lang w:eastAsia="zh-CN"/>
      </w:rPr>
      <w:t>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336C5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E4B87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30A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42843E42"/>
    <w:rsid w:val="797068DA"/>
    <w:rsid w:val="7C21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4.xml"/><Relationship Id="rId3" Type="http://schemas.openxmlformats.org/officeDocument/2006/relationships/footnotes" Target="footnotes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11</Pages>
  <Words>1211</Words>
  <Characters>1292</Characters>
  <Lines>362</Lines>
  <Paragraphs>102</Paragraphs>
  <TotalTime>1849</TotalTime>
  <ScaleCrop>false</ScaleCrop>
  <LinksUpToDate>false</LinksUpToDate>
  <CharactersWithSpaces>1313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2026-07-14T16:08:53Z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05FDF4D231C442BE8A7BD0BE6B399B89_12</vt:lpwstr>
  </property>
</Properties>
</file>