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22B3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18</w:t>
      </w:r>
    </w:p>
    <w:p w14:paraId="337C298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9F398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D0033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的直线的倾斜角是</w:t>
      </w:r>
      <w:r>
        <w:rPr>
          <w:sz w:val="21"/>
          <w:szCs w:val="21"/>
        </w:rPr>
        <w:t>135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24C7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95668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428028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由斜率公式得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又直线的倾斜角是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A970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DB11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0450B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</w:p>
    <w:p w14:paraId="68FD47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由点到直线的距离公式可得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D876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圆心为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轴相切的圆的方程是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0B71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12ECCD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C3629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6F4C99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36F6BD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因为圆心为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300E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经过两条直线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且直线的一个方向向量</w:t>
      </w:r>
      <w:r>
        <w:rPr>
          <w:b/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D50A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19A48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0F971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D4D81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CE7DF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的交点为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又直线的一个方向向量</w:t>
      </w:r>
      <w:r>
        <w:rPr>
          <w:b/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所以直线的斜率为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故该直线方程为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30F5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两圆的公共弦所在的直线方程是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F4B6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67503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D4809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两式作差得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所以两圆的公共弦所在的直线方程是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B42C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上有四个不同的点到直线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6812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）</w:t>
      </w:r>
    </w:p>
    <w:p w14:paraId="7B69E5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）</w:t>
      </w:r>
    </w:p>
    <w:p w14:paraId="5C4A7C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将圆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的方程化为标准方程为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设与直线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平行且到直线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均与圆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｜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3×6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4×5+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15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｜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3×6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4×5+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+15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因此实数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EAFC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引切线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设切点为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长度的最小值为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4004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AF61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B37D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θ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0&lt;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的距离是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9214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3E3D0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CA3B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99616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的面积是</w:t>
      </w:r>
      <w:r>
        <w:rPr>
          <w:sz w:val="21"/>
          <w:szCs w:val="21"/>
        </w:rPr>
        <w:t>20</w:t>
      </w:r>
    </w:p>
    <w:p w14:paraId="5A4BA45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的面积是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92FF0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935" cy="1048385"/>
            <wp:effectExtent l="0" t="0" r="0" b="0"/>
            <wp:docPr id="684" name="27byljcsx8-28.jpg" descr="id:21475187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27byljcsx8-28.jpg" descr="id:214751871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322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D9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贵州毕节模拟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2C39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</w:t>
      </w:r>
    </w:p>
    <w:p w14:paraId="1318C7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FEB4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</w:t>
      </w:r>
    </w:p>
    <w:p w14:paraId="54960C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2BDCE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故两圆内切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｜＜｜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故两圆相交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此时圆心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两圆相交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＜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611C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435AE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CAB94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重合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0AEC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ascii="宋体" w:hAnsi="宋体"/>
          <w:sz w:val="21"/>
          <w:szCs w:val="21"/>
        </w:rPr>
        <w:t>.</w:t>
      </w:r>
    </w:p>
    <w:p w14:paraId="4483E9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852A7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则弦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的轨迹方程为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B8EBD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不重合时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CQ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的轨迹为圆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但不包括点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重合时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其坐标满足方程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C177C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ADFDA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的轨迹为曲线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12E25F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BCBEE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相切的直线方程</w:t>
      </w:r>
      <w:r>
        <w:rPr>
          <w:rFonts w:ascii="宋体" w:hAnsi="宋体"/>
          <w:sz w:val="21"/>
          <w:szCs w:val="21"/>
        </w:rPr>
        <w:t>.</w:t>
      </w:r>
    </w:p>
    <w:p w14:paraId="10BC90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AE8C9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7D9F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D702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4792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为半径的圆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4251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的直线斜率不存在时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0E2E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满足要求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7F02F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的直线斜率存在时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6941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7831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故切线方程为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537A1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且与曲线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相切的直线方程为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81C84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31850" cy="1042035"/>
            <wp:effectExtent l="0" t="0" r="0" b="0"/>
            <wp:docPr id="685" name="27byljcsx8-29.jpg" descr="id:21475187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27byljcsx8-29.jpg" descr="id:214751871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412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F2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北京西城期末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且圆心在直线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4890B7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1874D7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交于两点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</w:p>
    <w:p w14:paraId="4448C6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3006E8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若在圆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使四边形</w:t>
      </w:r>
      <w:r>
        <w:rPr>
          <w:i/>
          <w:sz w:val="21"/>
          <w:szCs w:val="21"/>
        </w:rPr>
        <w:t>OEDF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2A2F1D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EF654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经过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CB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5FC5BB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B6A4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0130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ⅰ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4F17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85BF5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OEDF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OEDF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0D7F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的距离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B9A5D4">
      <w:pPr>
        <w:tabs>
          <w:tab w:val="left" w:pos="3261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</w:p>
    <w:p w14:paraId="15811616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2EB200E7"/>
    <w:rsid w:val="53B4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3341</Words>
  <Characters>3818</Characters>
  <Lines>1050</Lines>
  <Paragraphs>295</Paragraphs>
  <TotalTime>1850</TotalTime>
  <ScaleCrop>false</ScaleCrop>
  <LinksUpToDate>false</LinksUpToDate>
  <CharactersWithSpaces>3869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2026-07-14T15:59:27Z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7A7C165D965E4D80B795BC46D4BF4B96_12</vt:lpwstr>
  </property>
</Properties>
</file>