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1DEF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第1节　直线的方程</w:t>
      </w:r>
    </w:p>
    <w:p w14:paraId="45E79E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71145"/>
            <wp:effectExtent l="0" t="0" r="0" b="0"/>
            <wp:docPr id="587" name="课标要求3彩.jpg" descr="id:21475178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课标要求3彩.jpg" descr="id:2147517879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4763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714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E773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6333A5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在平面直角坐标系中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结合具体图形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探索确定直线位置的几何要素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EB576B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理解直线的倾斜角和斜率的概念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经历用代数方法刻画直线斜率的过程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掌握过两点的直线斜率的计算公式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24BF65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根据确定直线位置的几何要素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探索并掌握直线方程的几种形式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点斜式、两点式及一般式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1641ED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直线的倾斜角与斜率</w:t>
      </w:r>
    </w:p>
    <w:p w14:paraId="2FBE61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88" name="考点一彩.jpg" descr="id:21475178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考点一彩.jpg" descr="id:214751789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A6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直线的倾斜角</w:t>
      </w:r>
    </w:p>
    <w:p w14:paraId="1A116A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轴相交时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轴为基准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轴正向与直线</w:t>
      </w:r>
      <w:r>
        <w:rPr>
          <w:i/>
          <w:sz w:val="21"/>
          <w:szCs w:val="21"/>
        </w:rPr>
        <w:t>l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向上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的方向之间所成的角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叫做直线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的倾斜角</w:t>
      </w:r>
      <w:r>
        <w:rPr>
          <w:rFonts w:ascii="宋体" w:hAnsi="宋体"/>
          <w:sz w:val="21"/>
          <w:szCs w:val="21"/>
        </w:rPr>
        <w:t>；</w:t>
      </w:r>
    </w:p>
    <w:p w14:paraId="321967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规定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轴平行或重合时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它的倾斜角为</w:t>
      </w:r>
      <w:r>
        <w:rPr>
          <w:color w:val="FF0000"/>
          <w:sz w:val="21"/>
          <w:szCs w:val="21"/>
          <w:u w:val="single" w:color="000000"/>
        </w:rPr>
        <w:t>　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°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5E022F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直线的倾斜角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的取值范围为</w:t>
      </w:r>
      <w:r>
        <w:rPr>
          <w:color w:val="FF0000"/>
          <w:sz w:val="21"/>
          <w:szCs w:val="21"/>
          <w:u w:val="single" w:color="000000"/>
        </w:rPr>
        <w:t>　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°≤</w:t>
      </w:r>
      <w:r>
        <w:rPr>
          <w:color w:val="FF0000"/>
          <w:sz w:val="21"/>
          <w:szCs w:val="21"/>
          <w:u w:val="single" w:color="000000"/>
        </w:rPr>
        <w:t>α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＜</w:t>
      </w:r>
      <w:r>
        <w:rPr>
          <w:color w:val="FF0000"/>
          <w:sz w:val="21"/>
          <w:szCs w:val="21"/>
          <w:u w:val="single" w:color="000000"/>
        </w:rPr>
        <w:t>180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°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7BE8D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倾斜角从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形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的方面直观地描述了直线对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轴正方向的倾斜程度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每条直线都有唯一确定的倾斜角</w:t>
      </w:r>
      <w:r>
        <w:rPr>
          <w:rFonts w:ascii="宋体" w:hAnsi="宋体"/>
          <w:sz w:val="21"/>
          <w:szCs w:val="21"/>
        </w:rPr>
        <w:t>.</w:t>
      </w:r>
    </w:p>
    <w:p w14:paraId="5FF1F8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直线的斜率</w:t>
      </w:r>
    </w:p>
    <w:p w14:paraId="7063F0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的倾斜角为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°），</w:t>
      </w:r>
      <w:r>
        <w:rPr>
          <w:rFonts w:hint="eastAsia"/>
          <w:sz w:val="21"/>
          <w:szCs w:val="21"/>
        </w:rPr>
        <w:t>则斜率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；</w:t>
      </w:r>
    </w:p>
    <w:p w14:paraId="03FF86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坐标式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两点在直线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CBAAD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直线的斜率</w:t>
      </w:r>
      <w:r>
        <w:rPr>
          <w:i/>
          <w:sz w:val="21"/>
          <w:szCs w:val="21"/>
        </w:rPr>
        <w:t>k</w:t>
      </w:r>
      <w:r>
        <w:rPr>
          <w:rFonts w:eastAsia="楷体"/>
          <w:sz w:val="21"/>
          <w:szCs w:val="21"/>
        </w:rPr>
        <w:t>与倾斜角</w:t>
      </w:r>
      <w:r>
        <w:rPr>
          <w:i/>
          <w:sz w:val="21"/>
          <w:szCs w:val="21"/>
        </w:rPr>
        <w:t>θ</w:t>
      </w:r>
      <w:r>
        <w:rPr>
          <w:rFonts w:eastAsia="楷体"/>
          <w:sz w:val="21"/>
          <w:szCs w:val="21"/>
        </w:rPr>
        <w:t>之间的关系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946"/>
        <w:gridCol w:w="1718"/>
        <w:gridCol w:w="3603"/>
      </w:tblGrid>
      <w:tr w14:paraId="58C55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pct"/>
            <w:tcMar>
              <w:left w:w="0" w:type="dxa"/>
              <w:right w:w="0" w:type="dxa"/>
            </w:tcMar>
            <w:vAlign w:val="center"/>
          </w:tcPr>
          <w:p w14:paraId="6223662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>的大小</w:t>
            </w:r>
          </w:p>
        </w:tc>
        <w:tc>
          <w:tcPr>
            <w:tcW w:w="1406" w:type="pct"/>
            <w:tcMar>
              <w:left w:w="0" w:type="dxa"/>
              <w:right w:w="0" w:type="dxa"/>
            </w:tcMar>
            <w:vAlign w:val="center"/>
          </w:tcPr>
          <w:p w14:paraId="5410990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°≤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90</w:t>
            </w:r>
            <w:r>
              <w:rPr>
                <w:rFonts w:ascii="宋体" w:hAnsi="宋体"/>
                <w:sz w:val="21"/>
                <w:szCs w:val="21"/>
              </w:rPr>
              <w:t>°</w:t>
            </w:r>
          </w:p>
        </w:tc>
        <w:tc>
          <w:tcPr>
            <w:tcW w:w="820" w:type="pct"/>
            <w:tcMar>
              <w:left w:w="0" w:type="dxa"/>
              <w:right w:w="0" w:type="dxa"/>
            </w:tcMar>
            <w:vAlign w:val="center"/>
          </w:tcPr>
          <w:p w14:paraId="1451FF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</w:t>
            </w:r>
            <w:r>
              <w:rPr>
                <w:rFonts w:ascii="宋体" w:hAnsi="宋体"/>
                <w:sz w:val="21"/>
                <w:szCs w:val="21"/>
              </w:rPr>
              <w:t>°</w:t>
            </w:r>
          </w:p>
        </w:tc>
        <w:tc>
          <w:tcPr>
            <w:tcW w:w="1719" w:type="pct"/>
            <w:tcMar>
              <w:left w:w="0" w:type="dxa"/>
              <w:right w:w="0" w:type="dxa"/>
            </w:tcMar>
            <w:vAlign w:val="center"/>
          </w:tcPr>
          <w:p w14:paraId="170BBEB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</w:t>
            </w:r>
            <w:r>
              <w:rPr>
                <w:rFonts w:ascii="宋体" w:hAnsi="宋体"/>
                <w:sz w:val="21"/>
                <w:szCs w:val="21"/>
              </w:rPr>
              <w:t>°＜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180</w:t>
            </w:r>
            <w:r>
              <w:rPr>
                <w:rFonts w:ascii="宋体" w:hAnsi="宋体"/>
                <w:sz w:val="21"/>
                <w:szCs w:val="21"/>
              </w:rPr>
              <w:t>°</w:t>
            </w:r>
          </w:p>
        </w:tc>
      </w:tr>
      <w:tr w14:paraId="78DE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pct"/>
            <w:tcMar>
              <w:left w:w="0" w:type="dxa"/>
              <w:right w:w="0" w:type="dxa"/>
            </w:tcMar>
            <w:vAlign w:val="center"/>
          </w:tcPr>
          <w:p w14:paraId="3344B91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rFonts w:hint="eastAsia"/>
                <w:sz w:val="21"/>
                <w:szCs w:val="21"/>
              </w:rPr>
              <w:t>的范围</w:t>
            </w:r>
          </w:p>
        </w:tc>
        <w:tc>
          <w:tcPr>
            <w:tcW w:w="1406" w:type="pct"/>
            <w:tcMar>
              <w:left w:w="0" w:type="dxa"/>
              <w:right w:w="0" w:type="dxa"/>
            </w:tcMar>
            <w:vAlign w:val="center"/>
          </w:tcPr>
          <w:p w14:paraId="1E3613D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20" w:type="pct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2E1BB7D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不存在</w:t>
            </w:r>
          </w:p>
        </w:tc>
        <w:tc>
          <w:tcPr>
            <w:tcW w:w="1719" w:type="pct"/>
            <w:tcMar>
              <w:left w:w="0" w:type="dxa"/>
              <w:right w:w="0" w:type="dxa"/>
            </w:tcMar>
            <w:vAlign w:val="center"/>
          </w:tcPr>
          <w:p w14:paraId="1152C71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</w:p>
        </w:tc>
      </w:tr>
      <w:tr w14:paraId="17199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pct"/>
            <w:tcMar>
              <w:left w:w="0" w:type="dxa"/>
              <w:right w:w="0" w:type="dxa"/>
            </w:tcMar>
            <w:vAlign w:val="center"/>
          </w:tcPr>
          <w:p w14:paraId="51700AD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k</w:t>
            </w:r>
            <w:r>
              <w:rPr>
                <w:rFonts w:hint="eastAsia"/>
                <w:sz w:val="21"/>
                <w:szCs w:val="21"/>
              </w:rPr>
              <w:t>的增减性</w:t>
            </w:r>
          </w:p>
        </w:tc>
        <w:tc>
          <w:tcPr>
            <w:tcW w:w="1406" w:type="pct"/>
            <w:tcMar>
              <w:left w:w="0" w:type="dxa"/>
              <w:right w:w="0" w:type="dxa"/>
            </w:tcMar>
            <w:vAlign w:val="center"/>
          </w:tcPr>
          <w:p w14:paraId="191BE1B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>的增大而增大</w:t>
            </w:r>
          </w:p>
        </w:tc>
        <w:tc>
          <w:tcPr>
            <w:tcW w:w="820" w:type="pct"/>
            <w:tcBorders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62375F8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719" w:type="pct"/>
            <w:tcMar>
              <w:left w:w="0" w:type="dxa"/>
              <w:right w:w="0" w:type="dxa"/>
            </w:tcMar>
            <w:vAlign w:val="center"/>
          </w:tcPr>
          <w:p w14:paraId="065D457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>的增大而增大</w:t>
            </w:r>
          </w:p>
        </w:tc>
      </w:tr>
    </w:tbl>
    <w:p w14:paraId="784617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89" name="例1彩.jpg" descr="id:21475179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例1彩.jpg" descr="id:214751790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浙江杭州期中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的倾斜角的取值范围是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0B0CE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∪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∪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C262B0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∪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5A40A3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的斜率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的倾斜角为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θ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∪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551F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且不过第四象限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E6D681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且不过第四象限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直线位于如图所示的阴影区域内时满足条件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结合结论可得直线斜率的最小值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当直线过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直线斜率取最大值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0C6C7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95985" cy="1020445"/>
            <wp:effectExtent l="0" t="0" r="0" b="0"/>
            <wp:docPr id="590" name="27byljcsx8-1.jpg" descr="id:21475179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27byljcsx8-1.jpg" descr="id:214751791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1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5983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EA0A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344047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解决直线的倾斜角与斜率问题的方法</w:t>
            </w:r>
          </w:p>
          <w:p w14:paraId="7D390DF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数形结合法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作出直线在平面直角坐标系中可能的位置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借助图形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结合正切函数的单调性求解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E0B23E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函数图象法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根据正切函数图象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由倾斜角范围求斜率范围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反之亦可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517B9C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根据斜率求倾斜角的范围时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要分</w:t>
            </w:r>
            <w:r>
              <w:rPr>
                <w:rFonts w:hint="eastAsia" w:eastAsia="Times New Roman"/>
                <w:sz w:val="21"/>
                <w:szCs w:val="21"/>
              </w:rPr>
              <w:t>［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π</w:t>
            </w:r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两种情况讨论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8063E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且与线段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192A2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≥－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9B0B2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</w:p>
    <w:p w14:paraId="04648C1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≥－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4E6AB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2665" cy="1005840"/>
            <wp:effectExtent l="0" t="0" r="0" b="0"/>
            <wp:docPr id="592" name="27byljcsx8-2.jpg" descr="id:21475179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27byljcsx8-2.jpg" descr="id:214751793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280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56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湖北宜昌期中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9D9D6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的斜率为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DB0BB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的倾斜角为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DCCF1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不经过第四象限</w:t>
      </w:r>
    </w:p>
    <w:p w14:paraId="6E08EB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的一个方向向量为</w:t>
      </w:r>
      <w:r>
        <w:rPr>
          <w:b/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＝（－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2A9F88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故其斜率为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倾斜角为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知其斜率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纵截距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不经过第三象限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经过第四象限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取直线上两点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的一个方向向量为</w:t>
      </w:r>
      <w:r>
        <w:rPr>
          <w:b/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＝（－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项正确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FE68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直线的方程</w:t>
      </w:r>
    </w:p>
    <w:p w14:paraId="7ADD1C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93" name="考点二彩.jpg" descr="id:21475179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考点二彩.jpg" descr="id:214751794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91F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直线方程的五种形式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3618"/>
        <w:gridCol w:w="5786"/>
      </w:tblGrid>
      <w:tr w14:paraId="7DBB179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" w:type="pct"/>
            <w:tcMar>
              <w:left w:w="0" w:type="dxa"/>
              <w:right w:w="0" w:type="dxa"/>
            </w:tcMar>
            <w:vAlign w:val="center"/>
          </w:tcPr>
          <w:p w14:paraId="6BE8ADF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719" w:type="pct"/>
            <w:tcMar>
              <w:left w:w="52" w:type="dxa"/>
              <w:right w:w="52" w:type="dxa"/>
            </w:tcMar>
            <w:vAlign w:val="center"/>
          </w:tcPr>
          <w:p w14:paraId="68DC256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方程</w:t>
            </w:r>
          </w:p>
        </w:tc>
        <w:tc>
          <w:tcPr>
            <w:tcW w:w="2749" w:type="pct"/>
            <w:tcMar>
              <w:left w:w="52" w:type="dxa"/>
              <w:right w:w="52" w:type="dxa"/>
            </w:tcMar>
            <w:vAlign w:val="center"/>
          </w:tcPr>
          <w:p w14:paraId="7563B2C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适用范围</w:t>
            </w:r>
          </w:p>
        </w:tc>
      </w:tr>
      <w:tr w14:paraId="2E52BE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" w:type="pct"/>
            <w:tcMar>
              <w:left w:w="0" w:type="dxa"/>
              <w:right w:w="0" w:type="dxa"/>
            </w:tcMar>
            <w:vAlign w:val="center"/>
          </w:tcPr>
          <w:p w14:paraId="4D57793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点斜式</w:t>
            </w:r>
          </w:p>
        </w:tc>
        <w:tc>
          <w:tcPr>
            <w:tcW w:w="1719" w:type="pct"/>
            <w:tcMar>
              <w:left w:w="52" w:type="dxa"/>
              <w:right w:w="52" w:type="dxa"/>
            </w:tcMar>
            <w:vAlign w:val="center"/>
          </w:tcPr>
          <w:p w14:paraId="78FD72C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y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y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k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</w:p>
        </w:tc>
        <w:tc>
          <w:tcPr>
            <w:tcW w:w="2749" w:type="pct"/>
            <w:tcMar>
              <w:left w:w="52" w:type="dxa"/>
              <w:right w:w="52" w:type="dxa"/>
            </w:tcMar>
            <w:vAlign w:val="center"/>
          </w:tcPr>
          <w:p w14:paraId="3B3B313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不含垂直于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轴的直线</w:t>
            </w:r>
          </w:p>
        </w:tc>
      </w:tr>
      <w:tr w14:paraId="0FE581D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" w:type="pct"/>
            <w:tcMar>
              <w:left w:w="0" w:type="dxa"/>
              <w:right w:w="0" w:type="dxa"/>
            </w:tcMar>
            <w:vAlign w:val="center"/>
          </w:tcPr>
          <w:p w14:paraId="244CD55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斜截式</w:t>
            </w:r>
          </w:p>
        </w:tc>
        <w:tc>
          <w:tcPr>
            <w:tcW w:w="1719" w:type="pct"/>
            <w:tcMar>
              <w:left w:w="52" w:type="dxa"/>
              <w:right w:w="52" w:type="dxa"/>
            </w:tcMar>
            <w:vAlign w:val="center"/>
          </w:tcPr>
          <w:p w14:paraId="54E9095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y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kx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</w:p>
        </w:tc>
        <w:tc>
          <w:tcPr>
            <w:tcW w:w="2749" w:type="pct"/>
            <w:tcMar>
              <w:left w:w="52" w:type="dxa"/>
              <w:right w:w="52" w:type="dxa"/>
            </w:tcMar>
            <w:vAlign w:val="center"/>
          </w:tcPr>
          <w:p w14:paraId="45F989C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不含垂直于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轴的直线</w:t>
            </w:r>
          </w:p>
        </w:tc>
      </w:tr>
      <w:tr w14:paraId="21315C7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" w:type="pct"/>
            <w:tcMar>
              <w:left w:w="0" w:type="dxa"/>
              <w:right w:w="0" w:type="dxa"/>
            </w:tcMar>
            <w:vAlign w:val="center"/>
          </w:tcPr>
          <w:p w14:paraId="2476A50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两点式</w:t>
            </w:r>
          </w:p>
        </w:tc>
        <w:tc>
          <w:tcPr>
            <w:tcW w:w="1719" w:type="pct"/>
            <w:tcMar>
              <w:left w:w="52" w:type="dxa"/>
              <w:right w:w="52" w:type="dxa"/>
            </w:tcMar>
            <w:vAlign w:val="center"/>
          </w:tcPr>
          <w:p w14:paraId="130E090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749" w:type="pct"/>
            <w:tcMar>
              <w:left w:w="52" w:type="dxa"/>
              <w:right w:w="52" w:type="dxa"/>
            </w:tcMar>
            <w:vAlign w:val="center"/>
          </w:tcPr>
          <w:p w14:paraId="3FB5A54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不含垂直于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轴的直线</w:t>
            </w:r>
          </w:p>
        </w:tc>
      </w:tr>
      <w:tr w14:paraId="240A41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" w:type="pct"/>
            <w:tcMar>
              <w:left w:w="0" w:type="dxa"/>
              <w:right w:w="0" w:type="dxa"/>
            </w:tcMar>
            <w:vAlign w:val="center"/>
          </w:tcPr>
          <w:p w14:paraId="2570BEE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截距式</w:t>
            </w:r>
          </w:p>
        </w:tc>
        <w:tc>
          <w:tcPr>
            <w:tcW w:w="1719" w:type="pct"/>
            <w:tcMar>
              <w:left w:w="52" w:type="dxa"/>
              <w:right w:w="52" w:type="dxa"/>
            </w:tcMar>
            <w:vAlign w:val="center"/>
          </w:tcPr>
          <w:p w14:paraId="75A4DC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2749" w:type="pct"/>
            <w:tcMar>
              <w:left w:w="52" w:type="dxa"/>
              <w:right w:w="52" w:type="dxa"/>
            </w:tcMar>
            <w:vAlign w:val="center"/>
          </w:tcPr>
          <w:p w14:paraId="2A6D9F4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不含垂直于坐标轴和过原点的直线</w:t>
            </w:r>
          </w:p>
        </w:tc>
      </w:tr>
      <w:tr w14:paraId="47DB8BF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" w:type="pct"/>
            <w:tcMar>
              <w:left w:w="0" w:type="dxa"/>
              <w:right w:w="0" w:type="dxa"/>
            </w:tcMar>
            <w:vAlign w:val="center"/>
          </w:tcPr>
          <w:p w14:paraId="3C68846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一般式</w:t>
            </w:r>
          </w:p>
        </w:tc>
        <w:tc>
          <w:tcPr>
            <w:tcW w:w="1719" w:type="pct"/>
            <w:tcMar>
              <w:left w:w="52" w:type="dxa"/>
              <w:right w:w="52" w:type="dxa"/>
            </w:tcMar>
            <w:vAlign w:val="center"/>
          </w:tcPr>
          <w:p w14:paraId="01B58CA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By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不同时为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749" w:type="pct"/>
            <w:tcMar>
              <w:left w:w="52" w:type="dxa"/>
              <w:right w:w="52" w:type="dxa"/>
            </w:tcMar>
            <w:vAlign w:val="center"/>
          </w:tcPr>
          <w:p w14:paraId="293F705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平面直角坐标系内的直线都适用</w:t>
            </w:r>
          </w:p>
        </w:tc>
      </w:tr>
    </w:tbl>
    <w:p w14:paraId="6C08A6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的一个方向向量为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）；</w:t>
      </w:r>
    </w:p>
    <w:p w14:paraId="71470F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eastAsia="楷体"/>
          <w:sz w:val="21"/>
          <w:szCs w:val="21"/>
        </w:rPr>
        <w:t>的斜率为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eastAsia="楷体"/>
          <w:sz w:val="21"/>
          <w:szCs w:val="21"/>
        </w:rPr>
        <w:t>的一个方向向量为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）.</w:t>
      </w:r>
    </w:p>
    <w:p w14:paraId="621E24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94" name="例2彩.jpg" descr="id:21475179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例2彩.jpg" descr="id:214751796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根据所给条件求直线的方程</w:t>
      </w:r>
      <w:r>
        <w:rPr>
          <w:rFonts w:ascii="宋体" w:hAnsi="宋体"/>
          <w:sz w:val="21"/>
          <w:szCs w:val="21"/>
        </w:rPr>
        <w:t>.</w:t>
      </w:r>
    </w:p>
    <w:p w14:paraId="588D2E0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直线过点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倾斜角的正弦值为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61555C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设倾斜角为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D23AD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B8BC2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故所求直线方程为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D7CFC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E96DB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）；</w:t>
      </w:r>
    </w:p>
    <w:p w14:paraId="220B28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两点式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得两点式方程为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47D8F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49B3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点斜式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8BB4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9136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且横截距为纵截距的两倍</w:t>
      </w:r>
      <w:r>
        <w:rPr>
          <w:rFonts w:ascii="宋体" w:hAnsi="宋体"/>
          <w:sz w:val="21"/>
          <w:szCs w:val="21"/>
        </w:rPr>
        <w:t>.</w:t>
      </w:r>
    </w:p>
    <w:p w14:paraId="468B19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当横截距与纵截距都为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可设直线方程为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BBD6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又直线过点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0B4FA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64532B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当横截距与纵截距都不为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可设直线方程为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3E1255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直线方程为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0C44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所求直线方程为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455DCC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E215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A6B1B9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求解直线方程的两种方法</w:t>
            </w:r>
          </w:p>
          <w:p w14:paraId="0FCE371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直接法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根据已知条件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选择适当的直线方程形式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直接写出直线方程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482378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待定系数法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rFonts w:eastAsia="楷体"/>
                <w:sz w:val="21"/>
                <w:szCs w:val="21"/>
              </w:rPr>
              <w:t>设所求直线方程的某种形式</w:t>
            </w:r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rFonts w:eastAsia="楷体"/>
                <w:sz w:val="21"/>
                <w:szCs w:val="21"/>
              </w:rPr>
              <w:t>由条件建立所求参数的方程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）；③</w:t>
            </w:r>
            <w:r>
              <w:rPr>
                <w:rFonts w:eastAsia="楷体"/>
                <w:sz w:val="21"/>
                <w:szCs w:val="21"/>
              </w:rPr>
              <w:t>解这个方程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求出参数</w:t>
            </w:r>
            <w:r>
              <w:rPr>
                <w:rFonts w:ascii="宋体" w:hAnsi="宋体"/>
                <w:sz w:val="21"/>
                <w:szCs w:val="21"/>
              </w:rPr>
              <w:t>；④</w:t>
            </w:r>
            <w:r>
              <w:rPr>
                <w:rFonts w:eastAsia="楷体"/>
                <w:sz w:val="21"/>
                <w:szCs w:val="21"/>
              </w:rPr>
              <w:t>把参数的值代入所设直线方程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44F416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应用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点斜式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斜截式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方程时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要注意讨论斜率是否存在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应用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截距式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方程时要注意讨论直线是否过原点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截距是否为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应用一般式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By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确定直线的斜率时注意讨论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F39E0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且方向向量为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9A8D6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05B796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149FE9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的方向向量为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2946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的直线在两坐标轴上的截距之和为零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则该直线方程为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CBDB5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当直线过原点时在两坐标轴上的截距都为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又因为直线过点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所以直线的斜率为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所以直线方程为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当直线不过原点时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在直线上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故所求直线方程为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EA5D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直线方程的综合应用</w:t>
      </w:r>
    </w:p>
    <w:p w14:paraId="2C3363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96" name="提能点彩.jpg" descr="id:21475179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提能点彩.jpg" descr="id:214751798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40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97" name="例3彩.jpg" descr="id:21475179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例3彩.jpg" descr="id:214751798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6CFB19D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过定点并求此点的坐标</w:t>
      </w:r>
      <w:r>
        <w:rPr>
          <w:rFonts w:ascii="宋体" w:hAnsi="宋体"/>
          <w:sz w:val="21"/>
          <w:szCs w:val="21"/>
        </w:rPr>
        <w:t>；</w:t>
      </w:r>
    </w:p>
    <w:p w14:paraId="668300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由已知得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9F19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无论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取何值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直线过定点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F0791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轴负半轴于点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轴正半轴于点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的最小值及此时直线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39419A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点坐标为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95DB7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点坐标为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94E4E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8407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6BE7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5782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AOB</w:t>
      </w:r>
      <w:r>
        <w:rPr>
          <w:rFonts w:eastAsia="仿宋"/>
          <w:color w:val="FF0000"/>
          <w:sz w:val="21"/>
          <w:szCs w:val="21"/>
        </w:rPr>
        <w:t>的面积的最小值为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D12F4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B6FC6E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CEE5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6FCB3E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直线方程综合问题的两大类型及解法</w:t>
            </w:r>
          </w:p>
          <w:p w14:paraId="2BCB97F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与函数相结合的问题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一般是利用直线方程中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eastAsia="楷体"/>
                <w:sz w:val="21"/>
                <w:szCs w:val="21"/>
              </w:rPr>
              <w:t>的关系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将问题转化为关于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借助函数的性质解决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7680F4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与方程、不等式相结合的问题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一般是利用方程、不等式的有关知识来解决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7ACFA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与两坐标轴围成一个四边形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当四边形的面积最小时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C49BF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B2F16D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75C7F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由题意知直线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恒过定点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轴上的截距为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轴上的截距为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四边形的面积最小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8D3E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PQ</w:t>
      </w:r>
      <w:r>
        <w:rPr>
          <w:rFonts w:hint="eastAsia"/>
          <w:sz w:val="21"/>
          <w:szCs w:val="21"/>
        </w:rPr>
        <w:t>的中点为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974F5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</w:p>
    <w:p w14:paraId="78C59C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48F02A3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在平面直角坐标系中画出直线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结合图象可以看出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的几何意义是动点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是射线</w:t>
      </w:r>
      <w:r>
        <w:rPr>
          <w:i/>
          <w:color w:val="FF0000"/>
          <w:sz w:val="21"/>
          <w:szCs w:val="21"/>
        </w:rPr>
        <w:t>CM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上点与坐标原点的连线的斜率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因此其范围是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故应选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BC759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507490" cy="1188720"/>
            <wp:effectExtent l="0" t="0" r="0" b="0"/>
            <wp:docPr id="599" name="27byljcsx8-3.jpg" descr="id:21475180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27byljcsx8-3.jpg" descr="id:214751801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7941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E8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600" name="课时跟踪训练灰.jpg" descr="id:21475180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课时跟踪训练灰.jpg" descr="id:2147518018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4A1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BB6C72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01" name="基础达标灰.jpg" descr="id:21475180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基础达标灰.jpg" descr="id:2147518025;FounderCES"/>
                    <pic:cNvPicPr>
                      <a:picLocks noChangeAspect="1"/>
                    </pic:cNvPicPr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E4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的倾斜角是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7F7FE4">
      <w:pPr>
        <w:tabs>
          <w:tab w:val="left" w:pos="3258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0E9CE3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轴垂直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的倾斜角是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EED8C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若经过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两点的直线的方向向量为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E734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2C88C6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17</w:t>
      </w:r>
    </w:p>
    <w:p w14:paraId="13A707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的斜率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35C0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对方程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表示的图形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下列叙述正确的是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6764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的一条直线</w:t>
      </w:r>
    </w:p>
    <w:p w14:paraId="22DAA8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的一条直线</w:t>
      </w:r>
    </w:p>
    <w:p w14:paraId="7CD7C7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的一条直线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且除去点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</w:p>
    <w:p w14:paraId="0AC405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的一条直线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且除去点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</w:p>
    <w:p w14:paraId="03E159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方程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成立的条件为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方程可变形为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由直线方程的点斜式知它表示一条斜率为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的直线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但要除去点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2EDE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且它的倾斜角是直线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的倾斜角的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1553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</w:p>
    <w:p w14:paraId="5A54F11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</w:p>
    <w:p w14:paraId="4EDE01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的倾斜角为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的倾斜角为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的斜率为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ta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的斜率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DBFF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绕点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按逆时针方向旋转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得到的直线方程是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BC30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804C8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1A909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的倾斜角为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绕点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按逆时针方向旋转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所得直线的斜率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2364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下列说法正确的有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9FE4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经过第一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四象限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在第二象限</w:t>
      </w:r>
    </w:p>
    <w:p w14:paraId="6CC691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且在两坐标轴上的截距相等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的方程是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635C29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且斜率为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的直线的点斜式方程为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38771B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斜率为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的直线方程为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3</w:t>
      </w:r>
    </w:p>
    <w:p w14:paraId="3C2AF1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经过第一、二、四象限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得出则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在第二象限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经过点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且在两坐标轴上的截距相等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有两条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一条直线的斜率为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方程是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一条直线过原点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方程是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由点斜式方程的定义可知方程为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由斜截式方程的定义可知斜率为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且在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轴上的截距为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CD27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B8D9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直线的倾斜角是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α</w:t>
      </w:r>
    </w:p>
    <w:p w14:paraId="4F2300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无论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如何变化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直线不过原点</w:t>
      </w:r>
    </w:p>
    <w:p w14:paraId="59535C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直线的斜率一定存在</w:t>
      </w:r>
    </w:p>
    <w:p w14:paraId="62C595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当直线和两坐标轴都相交时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它和坐标轴围成的三角形的面积不小于</w:t>
      </w:r>
      <w:r>
        <w:rPr>
          <w:sz w:val="21"/>
          <w:szCs w:val="21"/>
        </w:rPr>
        <w:t>1</w:t>
      </w:r>
    </w:p>
    <w:p w14:paraId="263792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根据直线倾斜角的范围为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所以直线必不过原点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直线斜率不存在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当直线和两坐标轴都相交时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它和坐标轴围成的三角形的面积为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A061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的倾斜角大于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61489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直线的斜率为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因为直线的倾斜角大于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所以正实数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D151A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的三个顶点分别为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边上的中线</w:t>
      </w:r>
      <w:r>
        <w:rPr>
          <w:i/>
          <w:sz w:val="21"/>
          <w:szCs w:val="21"/>
        </w:rPr>
        <w:t>BM</w:t>
      </w:r>
      <w:r>
        <w:rPr>
          <w:rFonts w:hint="eastAsia"/>
          <w:sz w:val="21"/>
          <w:szCs w:val="21"/>
        </w:rPr>
        <w:t>所在直线的方程为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14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05602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边上的中线</w:t>
      </w:r>
      <w:r>
        <w:rPr>
          <w:i/>
          <w:color w:val="FF0000"/>
          <w:sz w:val="21"/>
          <w:szCs w:val="21"/>
        </w:rPr>
        <w:t>BM</w:t>
      </w:r>
      <w:r>
        <w:rPr>
          <w:rFonts w:eastAsia="仿宋"/>
          <w:color w:val="FF0000"/>
          <w:sz w:val="21"/>
          <w:szCs w:val="21"/>
        </w:rPr>
        <w:t>所在的直线方程为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1DDC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若直线沿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轴向右平移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再沿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轴向上平移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回到原来的位置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9DD41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直线沿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轴向右平移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再沿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轴向上平移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个单位长度后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因为平移后与原直线重合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BE1FF9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02" name="综合应用灰.jpg" descr="id:21475180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综合应用灰.jpg" descr="id:2147518032;FounderCES"/>
                    <pic:cNvPicPr>
                      <a:picLocks noChangeAspect="1"/>
                    </pic:cNvPicPr>
                  </pic:nvPicPr>
                  <pic:blipFill>
                    <a:blip r:embed="rId1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F5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DAF5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>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]∪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6EEB45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 xml:space="preserve"> </w:t>
      </w:r>
    </w:p>
    <w:p w14:paraId="7343C5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连接点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与线段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上的点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的斜率最小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与线段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上的点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的取值范围是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7909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则该直线在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轴上的截距之和的最小值为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650E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1E9787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4E751F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由题易得直线在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轴上的截距分别为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rFonts w:eastAsia="仿宋"/>
          <w:color w:val="FF0000"/>
          <w:sz w:val="21"/>
          <w:szCs w:val="21"/>
        </w:rPr>
        <w:t>直线在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轴上的截距之和的最小值为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5F1B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的最大值是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799BCA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的几何意义是点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连线的斜率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重合时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有最大值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BQ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的最大值为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E7B835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865505"/>
            <wp:effectExtent l="0" t="0" r="0" b="0"/>
            <wp:docPr id="603" name="27byljcsx8-4.jpg" descr="id:21475180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27byljcsx8-4.jpg" descr="id:2147518039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6566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3C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分别与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若动点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的最大值为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90A9A0F">
      <w:pPr>
        <w:tabs>
          <w:tab w:val="left" w:pos="3261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由动点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取得最大值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76F8CC6E">
      <w:pPr>
        <w:tabs>
          <w:tab w:val="left" w:pos="3261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2F652AF5"/>
    <w:rsid w:val="763A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1787</Words>
  <Characters>1944</Characters>
  <Lines>1050</Lines>
  <Paragraphs>295</Paragraphs>
  <TotalTime>1850</TotalTime>
  <ScaleCrop>false</ScaleCrop>
  <LinksUpToDate>false</LinksUpToDate>
  <CharactersWithSpaces>1985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2026-07-14T16:03:03Z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346138A87F0E4C45BB75563C37CF3B3E_12</vt:lpwstr>
  </property>
</Properties>
</file>