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46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第7节　三角函数图象与性质的综合应用</w:t>
      </w:r>
    </w:p>
    <w:p w14:paraId="10C66F69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0E253F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会用三角函数解决简单的实际问题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体会可以利用三角函数构建刻画事物周期变化的数学模型</w:t>
      </w:r>
      <w:r>
        <w:rPr>
          <w:rFonts w:ascii="宋体" w:hAnsi="宋体"/>
          <w:sz w:val="21"/>
          <w:szCs w:val="21"/>
        </w:rPr>
        <w:t>.</w:t>
      </w:r>
    </w:p>
    <w:p w14:paraId="5C4764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三角函数图象与性质的综合应用</w:t>
      </w:r>
    </w:p>
    <w:p w14:paraId="53FEA4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38" name="提能点一彩.jpg" descr="id:21475235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提能点一彩.jpg" descr="id:214752356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B0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39" name="例1彩.jpg" descr="id:21475235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例1彩.jpg" descr="id:214752357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5C0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C88FC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1E05FF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上单调递增且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图象的一条对称轴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）①.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图象的一个对称中心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69DC2D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24494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研究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的性质时可将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eastAsia="楷体"/>
          <w:sz w:val="21"/>
          <w:szCs w:val="21"/>
        </w:rPr>
        <w:t>视为一个整体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利用换元法和数形结合思想研究其单调性、对称性及最值等</w:t>
      </w:r>
      <w:r>
        <w:rPr>
          <w:rFonts w:ascii="宋体" w:hAnsi="宋体"/>
          <w:sz w:val="21"/>
          <w:szCs w:val="21"/>
        </w:rPr>
        <w:t>.</w:t>
      </w:r>
    </w:p>
    <w:p w14:paraId="700938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与三角函数相关的方程根的问题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零点问题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常通过函数与方程思想转化为图象交点问题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再借助图象分析</w:t>
      </w:r>
      <w:r>
        <w:rPr>
          <w:rFonts w:ascii="宋体" w:hAnsi="宋体"/>
          <w:sz w:val="21"/>
          <w:szCs w:val="21"/>
        </w:rPr>
        <w:t>.</w:t>
      </w:r>
    </w:p>
    <w:p w14:paraId="4A00A9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上有两个不同的实数根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0802E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可转化为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所以题目条件可转化为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有两个不同的实数根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和函数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的图象有两个不同的交点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如图中实线部分所示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86DB8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37665" cy="657860"/>
            <wp:effectExtent l="0" t="0" r="0" b="0"/>
            <wp:docPr id="740" name="26bycsx4-21.jpg" descr="id:21475235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26bycsx4-21.jpg" descr="id:214752358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7844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F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由图象观察知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DEEA5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三角函数模型的应用</w:t>
      </w:r>
    </w:p>
    <w:p w14:paraId="5225CC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41" name="提能点二彩.jpg" descr="id:21475235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提能点二彩.jpg" descr="id:214752359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6C0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42" name="例2彩.jpg" descr="id:21475236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例2彩.jpg" descr="id:214752360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一半径为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米的水轮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水轮圆心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已知水轮每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秒逆时针转动一圈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如果当水轮上点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从水中浮现时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图中点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开始计时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A0A09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4420" cy="874395"/>
            <wp:effectExtent l="0" t="0" r="0" b="0"/>
            <wp:docPr id="743" name="27byltysx4-29.jpg" descr="id:21475236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27byltysx4-29.jpg" descr="id:214752361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4429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F4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距离水面的高度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的函数解析式为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47FC5A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第一次到达最高点需要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秒</w:t>
      </w:r>
    </w:p>
    <w:p w14:paraId="612ACF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当水轮转动</w:t>
      </w:r>
      <w:r>
        <w:rPr>
          <w:sz w:val="21"/>
          <w:szCs w:val="21"/>
        </w:rPr>
        <w:t>155</w:t>
      </w:r>
      <w:r>
        <w:rPr>
          <w:rFonts w:hint="eastAsia"/>
          <w:sz w:val="21"/>
          <w:szCs w:val="21"/>
        </w:rPr>
        <w:t>秒时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</w:p>
    <w:p w14:paraId="2DA176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当水轮转动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秒时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在水面下方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距离水面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</w:p>
    <w:p w14:paraId="196A9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距离水面的高度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米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和时间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秒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的函数解析式为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h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φ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φ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155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27E0E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07FDB4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三角函数模型的应用</w:t>
      </w:r>
    </w:p>
    <w:p w14:paraId="0185DC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已知函数模型求解数学问题</w:t>
      </w:r>
      <w:r>
        <w:rPr>
          <w:rFonts w:ascii="宋体" w:hAnsi="宋体"/>
          <w:sz w:val="21"/>
          <w:szCs w:val="21"/>
        </w:rPr>
        <w:t>；</w:t>
      </w:r>
    </w:p>
    <w:p w14:paraId="721DDB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把实际问题抽象转化成数学问题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建立数学模型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再利用三角函数的有关知识解决问题</w:t>
      </w:r>
      <w:r>
        <w:rPr>
          <w:rFonts w:ascii="宋体" w:hAnsi="宋体"/>
          <w:sz w:val="21"/>
          <w:szCs w:val="21"/>
        </w:rPr>
        <w:t>.</w:t>
      </w:r>
    </w:p>
    <w:p w14:paraId="4827E0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某弹簧振子做简谐振动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其位移函数为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表示振动的时间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表示振动的位移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t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该振子刚好经过平衡位置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平衡位置即位移为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则在该过程中该振子离平衡位置的距离最远的次数为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2CEC7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83730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6</w:t>
      </w:r>
    </w:p>
    <w:p w14:paraId="27730F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某地农业监测部门统计发现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该地区近几年的生猪收购价格每四个月会重复出现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如表所示是今年前四个月的统计情况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4"/>
        <w:gridCol w:w="1590"/>
        <w:gridCol w:w="1590"/>
        <w:gridCol w:w="1590"/>
        <w:gridCol w:w="1590"/>
      </w:tblGrid>
      <w:tr w14:paraId="6F5E18C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1964" w:type="pct"/>
            <w:tcMar>
              <w:left w:w="0" w:type="dxa"/>
              <w:right w:w="0" w:type="dxa"/>
            </w:tcMar>
            <w:vAlign w:val="center"/>
          </w:tcPr>
          <w:p w14:paraId="40812D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月份</w:t>
            </w: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19F2C7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54B0C3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5A6729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21EFF9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  <w:tr w14:paraId="2EEE3B9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4" w:type="pct"/>
            <w:tcMar>
              <w:left w:w="0" w:type="dxa"/>
              <w:right w:w="0" w:type="dxa"/>
            </w:tcMar>
            <w:vAlign w:val="center"/>
          </w:tcPr>
          <w:p w14:paraId="7CF6A5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收购价格</w:t>
            </w:r>
            <w:r>
              <w:rPr>
                <w:i/>
                <w:sz w:val="21"/>
                <w:szCs w:val="21"/>
              </w:rPr>
              <w:t>y/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i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斤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14F0EC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6BD2B4F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0C95F7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59" w:type="pct"/>
            <w:tcMar>
              <w:left w:w="0" w:type="dxa"/>
              <w:right w:w="0" w:type="dxa"/>
            </w:tcMar>
            <w:vAlign w:val="center"/>
          </w:tcPr>
          <w:p w14:paraId="499384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</w:tbl>
    <w:p w14:paraId="5D36D1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选用一个正弦型函数来近似描述收购价格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斤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与相应月份之间的函数关系为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sin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B104D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画出草图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color w:val="FF0000"/>
          <w:sz w:val="21"/>
          <w:szCs w:val="21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该振子离平衡位置的距离最远的次数为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7AAF8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2329180" cy="798195"/>
            <wp:effectExtent l="0" t="0" r="0" b="0"/>
            <wp:docPr id="744" name="24bxysx4-19.jpg" descr="id:21475236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24bxysx4-19.jpg" descr="id:214752363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9333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E0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结合表中数据得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可取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1270F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45" name="课时跟踪训练灰.jpg" descr="id:21475236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课时跟踪训练灰.jpg" descr="id:214752364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AD7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739E9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46845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；</w:t>
      </w:r>
    </w:p>
    <w:p w14:paraId="31B58F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的值域和单调区间</w:t>
      </w:r>
      <w:r>
        <w:rPr>
          <w:rFonts w:ascii="宋体" w:hAnsi="宋体"/>
          <w:sz w:val="21"/>
          <w:szCs w:val="21"/>
        </w:rPr>
        <w:t>.</w:t>
      </w:r>
    </w:p>
    <w:p w14:paraId="49CB03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3D0B1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7757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D09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A805F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的单调递增区间为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B90FF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EA1F2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的单调递减区间为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19870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174B66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5B4541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的图象是由函数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的图象向左平移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个单位长度得到的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g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1C6456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EC7C0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20CB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2C6A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721A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3499C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eastAsia="仿宋"/>
          <w:color w:val="FF0000"/>
          <w:sz w:val="21"/>
          <w:szCs w:val="21"/>
        </w:rPr>
        <w:t>的最小值为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898ED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某商场零食区改造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原零食区是区域</w:t>
      </w:r>
      <w:r>
        <w:rPr>
          <w:i/>
          <w:sz w:val="21"/>
          <w:szCs w:val="21"/>
        </w:rPr>
        <w:t>ODBC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改造时可利用部分为扇形区域</w:t>
      </w:r>
      <w:r>
        <w:rPr>
          <w:i/>
          <w:sz w:val="21"/>
          <w:szCs w:val="21"/>
        </w:rPr>
        <w:t>OAD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OCB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COA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区域</w:t>
      </w:r>
      <w:r>
        <w:rPr>
          <w:i/>
          <w:sz w:val="21"/>
          <w:szCs w:val="21"/>
        </w:rPr>
        <w:t>OBC</w:t>
      </w:r>
      <w:r>
        <w:rPr>
          <w:rFonts w:hint="eastAsia"/>
          <w:sz w:val="21"/>
          <w:szCs w:val="21"/>
        </w:rPr>
        <w:t>为三角形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区域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是以</w:t>
      </w:r>
      <w:r>
        <w:rPr>
          <w:i/>
          <w:sz w:val="21"/>
          <w:szCs w:val="21"/>
        </w:rPr>
        <w:t>OA</w:t>
      </w:r>
      <w:r>
        <w:rPr>
          <w:rFonts w:hint="eastAsia"/>
          <w:sz w:val="21"/>
          <w:szCs w:val="21"/>
        </w:rPr>
        <w:t>为半径的扇形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AOD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3C2F11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7930" cy="1087755"/>
            <wp:effectExtent l="0" t="0" r="0" b="0"/>
            <wp:docPr id="746" name="打磨换题1.jpg" descr="id:21475236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打磨换题1.jpg" descr="id:214752364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8224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A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若需在区域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外轮廓地面贴广告带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求广告带的总长度</w:t>
      </w:r>
      <w:r>
        <w:rPr>
          <w:rFonts w:ascii="宋体" w:hAnsi="宋体"/>
          <w:sz w:val="21"/>
          <w:szCs w:val="21"/>
        </w:rPr>
        <w:t>；</w:t>
      </w:r>
    </w:p>
    <w:p w14:paraId="1444BE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在区域</w:t>
      </w:r>
      <w:r>
        <w:rPr>
          <w:i/>
          <w:sz w:val="21"/>
          <w:szCs w:val="21"/>
        </w:rPr>
        <w:t>OAD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设置矩形区域</w:t>
      </w:r>
      <w:r>
        <w:rPr>
          <w:i/>
          <w:sz w:val="21"/>
          <w:szCs w:val="21"/>
        </w:rPr>
        <w:t>HGIF</w:t>
      </w:r>
      <w:r>
        <w:rPr>
          <w:rFonts w:hint="eastAsia"/>
          <w:sz w:val="21"/>
          <w:szCs w:val="21"/>
        </w:rPr>
        <w:t>作为促销展示区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求促销展示区的面积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52C7D9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，∠</w:t>
      </w:r>
      <w:r>
        <w:rPr>
          <w:i/>
          <w:color w:val="FF0000"/>
          <w:sz w:val="21"/>
          <w:szCs w:val="21"/>
        </w:rPr>
        <w:t>OCB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AE05D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BOC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24F8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，∠</w:t>
      </w:r>
      <w:r>
        <w:rPr>
          <w:i/>
          <w:color w:val="FF0000"/>
          <w:sz w:val="21"/>
          <w:szCs w:val="21"/>
        </w:rPr>
        <w:t>BOA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groupChr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groupChr>
      </m:oMath>
      <w:r>
        <w:rPr>
          <w:rFonts w:eastAsia="仿宋"/>
          <w:color w:val="FF0000"/>
          <w:sz w:val="21"/>
          <w:szCs w:val="21"/>
        </w:rPr>
        <w:t>的长为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98080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所以广告带的总长度为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OC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30+10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米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7851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θ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0&lt;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4A847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7930" cy="1087755"/>
            <wp:effectExtent l="0" t="0" r="0" b="0"/>
            <wp:docPr id="747" name="打磨换题2.jpg" descr="id:21475236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打磨换题2.jpg" descr="id:2147523654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8224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BF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AF76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AOD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OG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GH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0E4E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20cos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20sin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</w:p>
    <w:p w14:paraId="24DB0F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400sin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θ</w:t>
      </w:r>
    </w:p>
    <w:p w14:paraId="7E773F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200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B351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200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π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D6982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时取得最大值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5EC6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C10B6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所以促销展示区的面积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200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平方米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CEB82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摩天轮是一种大型转轮状的机械建筑设施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游客坐在摩天轮的座舱里慢慢地往上转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可以从高处俯瞰四周景色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某摩天轮最高点距离地面的高度为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转盘直径为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均匀设置了标号为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～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号的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个座舱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开启后摩天轮按照逆时针方向匀速旋转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游客在座舱转到距离地面最近的位置进舱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开始转动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后距离地面的高度为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转一周需要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.</w:t>
      </w:r>
    </w:p>
    <w:p w14:paraId="788FA7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960" cy="1191260"/>
            <wp:effectExtent l="0" t="0" r="0" b="0"/>
            <wp:docPr id="748" name="27byljcsx4-71.jpg" descr="id:21475236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27byljcsx4-71.jpg" descr="id:2147523661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73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49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求在转动一周的过程中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的函数解析式</w:t>
      </w:r>
      <w:r>
        <w:rPr>
          <w:rFonts w:ascii="宋体" w:hAnsi="宋体"/>
          <w:sz w:val="21"/>
          <w:szCs w:val="21"/>
        </w:rPr>
        <w:t>；</w:t>
      </w:r>
    </w:p>
    <w:p w14:paraId="1B4818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乙两人分别坐在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号和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号座舱里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在运行一周的过程中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求两人距离地面的高度差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的函数解析式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为何值时高度差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.</w:t>
      </w:r>
    </w:p>
    <w:p w14:paraId="7BC89F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参考公式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C240B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｜≤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7357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=100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F76AE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45sin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E5D4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45cos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FB59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号与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号座舱的角度差为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不妨假设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号座舱出发早于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号座舱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E804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t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min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号与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号的高度分别为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39EF4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所以高度差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9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｜.</w:t>
      </w:r>
    </w:p>
    <w:p w14:paraId="5BDDEE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由参考公式得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上式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从而高度差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C97D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854FF1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t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min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min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高度差</w:t>
      </w:r>
      <w:r>
        <w:rPr>
          <w:i/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取得最大值</w:t>
      </w:r>
      <w:r>
        <w:rPr>
          <w:color w:val="FF0000"/>
          <w:sz w:val="21"/>
          <w:szCs w:val="21"/>
        </w:rPr>
        <w:t>45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</w:p>
    <w:p w14:paraId="20F23F0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4F9D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BDC2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EE71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766CA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3727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50B26DE"/>
    <w:rsid w:val="75D7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1948</Words>
  <Characters>2318</Characters>
  <Lines>37</Lines>
  <Paragraphs>10</Paragraphs>
  <TotalTime>0</TotalTime>
  <ScaleCrop>false</ScaleCrop>
  <LinksUpToDate>false</LinksUpToDate>
  <CharactersWithSpaces>2384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2026-07-14T15:21:36Z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833B8E000AAF49E5AEEC53938B5FC436_12</vt:lpwstr>
  </property>
</Properties>
</file>