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FDA5" w14:textId="570013F1" w:rsidR="00425A5E" w:rsidRDefault="00660E10">
      <w:r w:rsidRPr="00660E10">
        <w:rPr>
          <w:rFonts w:hint="eastAsia"/>
        </w:rPr>
        <w:t>互联网这个曾经是草根崛起、冲击既得利益阶层的有力“武器”也正沦落为“第一个仆人”与“第二个仆人”</w:t>
      </w:r>
      <w:r w:rsidRPr="00660E10">
        <w:t>,一方面这个行业的先行者们在积累了雄厚的资源,正挥舞着大刀砍杀任何一种新生的力量,复制一切可能产生巅覆效应的新模式,另一方面又有不少“草根”正用尽一切可能的手段想在这块地盘上混个名头,占一席之地,网络知名度可能带来的丰富收益已经是众所周知的,也因为如此如今互联网上网络红人层出不穷。 现在大多创业者开始摸到了一些门道,有几家可能性非常大的潜在投资人在手,会大大增加自己面对其他投资人时讨价还价的余地。这样这些投资资金</w:t>
      </w:r>
      <w:r w:rsidRPr="00660E10">
        <w:rPr>
          <w:rFonts w:hint="eastAsia"/>
        </w:rPr>
        <w:t>就永远流向市场上少数几家最有潜力的公司</w:t>
      </w:r>
      <w:r w:rsidRPr="00660E10">
        <w:t>,并且随着有附加价值的天使投资人或者风险投资公司的轮轮参与,将为这些公司的后继融资带来很大的方便。而那些从创业一开始就落后、缺乏投资人关注或参与的公司,就会越来越营养不良,势渐微末,从而最后难免淘汰出局的命运。</w:t>
      </w:r>
    </w:p>
    <w:sectPr w:rsidR="00425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10"/>
    <w:rsid w:val="00425A5E"/>
    <w:rsid w:val="0066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FAE1"/>
  <w15:chartTrackingRefBased/>
  <w15:docId w15:val="{1F1F92F2-8BF5-4DA9-A81C-A521C048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E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泽瑞 马</dc:creator>
  <cp:keywords/>
  <dc:description/>
  <cp:lastModifiedBy>泽瑞 马</cp:lastModifiedBy>
  <cp:revision>2</cp:revision>
  <dcterms:created xsi:type="dcterms:W3CDTF">2023-12-18T12:26:00Z</dcterms:created>
  <dcterms:modified xsi:type="dcterms:W3CDTF">2023-12-18T12:28:00Z</dcterms:modified>
</cp:coreProperties>
</file>