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E333FF4" w14:textId="77777777" w:rsidR="00940C9E" w:rsidRDefault="00940C9E">
      <w:pPr>
        <w:tabs>
          <w:tab w:val="left" w:pos="2040"/>
          <w:tab w:val="left" w:pos="2340"/>
        </w:tabs>
        <w:rPr>
          <w:b/>
          <w:sz w:val="56"/>
        </w:rPr>
      </w:pPr>
    </w:p>
    <w:p w14:paraId="3F2969E1" w14:textId="77777777" w:rsidR="00940C9E" w:rsidRDefault="009301A8">
      <w:pPr>
        <w:tabs>
          <w:tab w:val="left" w:pos="2040"/>
          <w:tab w:val="left" w:pos="2340"/>
        </w:tabs>
        <w:jc w:val="center"/>
        <w:rPr>
          <w:b/>
          <w:sz w:val="56"/>
        </w:rPr>
      </w:pPr>
      <w:r>
        <w:rPr>
          <w:rFonts w:hint="eastAsia"/>
          <w:b/>
          <w:sz w:val="56"/>
        </w:rPr>
        <w:t>审计</w:t>
      </w:r>
      <w:r>
        <w:rPr>
          <w:b/>
          <w:sz w:val="56"/>
        </w:rPr>
        <w:t>案例数据</w:t>
      </w:r>
      <w:r>
        <w:rPr>
          <w:rFonts w:hint="eastAsia"/>
          <w:b/>
          <w:sz w:val="56"/>
        </w:rPr>
        <w:t>分析</w:t>
      </w:r>
    </w:p>
    <w:p w14:paraId="32CFA87E" w14:textId="77777777" w:rsidR="00940C9E" w:rsidRDefault="00940C9E">
      <w:pPr>
        <w:tabs>
          <w:tab w:val="left" w:pos="2040"/>
          <w:tab w:val="left" w:pos="2340"/>
        </w:tabs>
        <w:jc w:val="center"/>
        <w:rPr>
          <w:b/>
          <w:sz w:val="56"/>
        </w:rPr>
      </w:pPr>
    </w:p>
    <w:p w14:paraId="637FB5C0" w14:textId="169D4727" w:rsidR="00940C9E" w:rsidRDefault="009301A8">
      <w:pPr>
        <w:jc w:val="center"/>
      </w:pPr>
      <w:r>
        <w:rPr>
          <w:rFonts w:hint="eastAsia"/>
        </w:rPr>
        <w:t>小组成员：刘羽婷、王思佳、刘正州、闫筱萌</w:t>
      </w:r>
      <w:r w:rsidR="008F634B">
        <w:rPr>
          <w:rFonts w:hint="eastAsia"/>
        </w:rPr>
        <w:t>、傅洁琳</w:t>
      </w:r>
    </w:p>
    <w:p w14:paraId="356C67A2" w14:textId="77777777" w:rsidR="00940C9E" w:rsidRDefault="009301A8">
      <w:pPr>
        <w:widowControl/>
        <w:jc w:val="left"/>
      </w:pPr>
      <w:r>
        <w:br w:type="page"/>
      </w:r>
    </w:p>
    <w:p w14:paraId="1AD08660" w14:textId="77777777" w:rsidR="00940C9E" w:rsidRDefault="009301A8">
      <w:pPr>
        <w:tabs>
          <w:tab w:val="left" w:pos="2040"/>
          <w:tab w:val="left" w:pos="2340"/>
        </w:tabs>
      </w:pPr>
      <w:r>
        <w:lastRenderedPageBreak/>
        <w:tab/>
      </w:r>
    </w:p>
    <w:p w14:paraId="4CBFC028" w14:textId="77777777" w:rsidR="00940C9E" w:rsidRDefault="009301A8">
      <w:pPr>
        <w:jc w:val="center"/>
      </w:pPr>
      <w:r>
        <w:rPr>
          <w:rFonts w:ascii="宋体" w:hAnsi="宋体"/>
        </w:rPr>
        <w:t>目录</w:t>
      </w:r>
    </w:p>
    <w:p w14:paraId="733B899B" w14:textId="77777777" w:rsidR="00940C9E" w:rsidRDefault="009301A8">
      <w:pPr>
        <w:pStyle w:val="TOC12"/>
        <w:tabs>
          <w:tab w:val="right" w:leader="dot" w:pos="8306"/>
        </w:tabs>
      </w:pPr>
      <w:r>
        <w:fldChar w:fldCharType="begin"/>
      </w:r>
      <w:r>
        <w:instrText xml:space="preserve"> TOC \o "1-3" \h \z \u </w:instrText>
      </w:r>
      <w:r>
        <w:fldChar w:fldCharType="separate"/>
      </w:r>
      <w:hyperlink w:anchor="_Toc26503" w:history="1">
        <w:r>
          <w:rPr>
            <w:rFonts w:ascii="宋体" w:hAnsi="宋体" w:cs="宋体" w:hint="eastAsia"/>
            <w:szCs w:val="32"/>
          </w:rPr>
          <w:t>01-10 主要分析人：刘羽婷</w:t>
        </w:r>
        <w:r>
          <w:tab/>
        </w:r>
        <w:r>
          <w:fldChar w:fldCharType="begin"/>
        </w:r>
        <w:r>
          <w:instrText xml:space="preserve"> PAGEREF _Toc26503 \h </w:instrText>
        </w:r>
        <w:r>
          <w:fldChar w:fldCharType="separate"/>
        </w:r>
        <w:r>
          <w:t>1</w:t>
        </w:r>
        <w:r>
          <w:fldChar w:fldCharType="end"/>
        </w:r>
      </w:hyperlink>
    </w:p>
    <w:p w14:paraId="4E1AFFA9" w14:textId="77777777" w:rsidR="00940C9E" w:rsidRDefault="00034FDA">
      <w:pPr>
        <w:pStyle w:val="TOC12"/>
        <w:tabs>
          <w:tab w:val="right" w:leader="dot" w:pos="8306"/>
        </w:tabs>
      </w:pPr>
      <w:hyperlink w:anchor="_Toc10649" w:history="1">
        <w:r w:rsidR="009301A8">
          <w:rPr>
            <w:rFonts w:ascii="宋体" w:hAnsi="宋体" w:cs="宋体" w:hint="eastAsia"/>
            <w:szCs w:val="28"/>
          </w:rPr>
          <w:t>01科龙事件</w:t>
        </w:r>
        <w:r w:rsidR="009301A8">
          <w:tab/>
        </w:r>
        <w:r w:rsidR="009301A8">
          <w:fldChar w:fldCharType="begin"/>
        </w:r>
        <w:r w:rsidR="009301A8">
          <w:instrText xml:space="preserve"> PAGEREF _Toc10649 \h </w:instrText>
        </w:r>
        <w:r w:rsidR="009301A8">
          <w:fldChar w:fldCharType="separate"/>
        </w:r>
        <w:r w:rsidR="009301A8">
          <w:t>1</w:t>
        </w:r>
        <w:r w:rsidR="009301A8">
          <w:fldChar w:fldCharType="end"/>
        </w:r>
      </w:hyperlink>
    </w:p>
    <w:p w14:paraId="7CCED613" w14:textId="77777777" w:rsidR="00940C9E" w:rsidRDefault="00034FDA">
      <w:pPr>
        <w:pStyle w:val="TOC12"/>
        <w:tabs>
          <w:tab w:val="right" w:leader="dot" w:pos="8306"/>
        </w:tabs>
      </w:pPr>
      <w:hyperlink w:anchor="_Toc28022" w:history="1">
        <w:r w:rsidR="009301A8">
          <w:rPr>
            <w:rFonts w:ascii="宋体" w:hAnsi="宋体" w:cs="宋体" w:hint="eastAsia"/>
            <w:szCs w:val="28"/>
          </w:rPr>
          <w:t>02金亚科技事件</w:t>
        </w:r>
        <w:r w:rsidR="009301A8">
          <w:tab/>
        </w:r>
        <w:r w:rsidR="009301A8">
          <w:fldChar w:fldCharType="begin"/>
        </w:r>
        <w:r w:rsidR="009301A8">
          <w:instrText xml:space="preserve"> PAGEREF _Toc28022 \h </w:instrText>
        </w:r>
        <w:r w:rsidR="009301A8">
          <w:fldChar w:fldCharType="separate"/>
        </w:r>
        <w:r w:rsidR="009301A8">
          <w:t>2</w:t>
        </w:r>
        <w:r w:rsidR="009301A8">
          <w:fldChar w:fldCharType="end"/>
        </w:r>
      </w:hyperlink>
    </w:p>
    <w:p w14:paraId="25F79562" w14:textId="77777777" w:rsidR="00940C9E" w:rsidRDefault="00034FDA">
      <w:pPr>
        <w:pStyle w:val="TOC12"/>
        <w:tabs>
          <w:tab w:val="right" w:leader="dot" w:pos="8306"/>
        </w:tabs>
      </w:pPr>
      <w:hyperlink w:anchor="_Toc16079" w:history="1">
        <w:r w:rsidR="009301A8">
          <w:rPr>
            <w:rFonts w:ascii="宋体" w:hAnsi="宋体" w:cs="宋体" w:hint="eastAsia"/>
            <w:szCs w:val="28"/>
          </w:rPr>
          <w:t>03康美药业事件</w:t>
        </w:r>
        <w:r w:rsidR="009301A8">
          <w:tab/>
        </w:r>
        <w:r w:rsidR="009301A8">
          <w:fldChar w:fldCharType="begin"/>
        </w:r>
        <w:r w:rsidR="009301A8">
          <w:instrText xml:space="preserve"> PAGEREF _Toc16079 \h </w:instrText>
        </w:r>
        <w:r w:rsidR="009301A8">
          <w:fldChar w:fldCharType="separate"/>
        </w:r>
        <w:r w:rsidR="009301A8">
          <w:t>6</w:t>
        </w:r>
        <w:r w:rsidR="009301A8">
          <w:fldChar w:fldCharType="end"/>
        </w:r>
      </w:hyperlink>
    </w:p>
    <w:p w14:paraId="262A9B75" w14:textId="77777777" w:rsidR="00940C9E" w:rsidRDefault="00034FDA">
      <w:pPr>
        <w:pStyle w:val="TOC12"/>
        <w:tabs>
          <w:tab w:val="right" w:leader="dot" w:pos="8306"/>
        </w:tabs>
      </w:pPr>
      <w:hyperlink w:anchor="_Toc611" w:history="1">
        <w:r w:rsidR="009301A8">
          <w:rPr>
            <w:rFonts w:ascii="宋体" w:hAnsi="宋体" w:cs="宋体" w:hint="eastAsia"/>
            <w:szCs w:val="28"/>
          </w:rPr>
          <w:t>04红光实业事件</w:t>
        </w:r>
        <w:r w:rsidR="009301A8">
          <w:tab/>
        </w:r>
        <w:r w:rsidR="009301A8">
          <w:fldChar w:fldCharType="begin"/>
        </w:r>
        <w:r w:rsidR="009301A8">
          <w:instrText xml:space="preserve"> PAGEREF _Toc611 \h </w:instrText>
        </w:r>
        <w:r w:rsidR="009301A8">
          <w:fldChar w:fldCharType="separate"/>
        </w:r>
        <w:r w:rsidR="009301A8">
          <w:t>8</w:t>
        </w:r>
        <w:r w:rsidR="009301A8">
          <w:fldChar w:fldCharType="end"/>
        </w:r>
      </w:hyperlink>
    </w:p>
    <w:p w14:paraId="4B9A9C96" w14:textId="77777777" w:rsidR="00940C9E" w:rsidRDefault="00034FDA">
      <w:pPr>
        <w:pStyle w:val="TOC12"/>
        <w:tabs>
          <w:tab w:val="right" w:leader="dot" w:pos="8306"/>
        </w:tabs>
      </w:pPr>
      <w:hyperlink w:anchor="_Toc9599" w:history="1">
        <w:r w:rsidR="009301A8">
          <w:rPr>
            <w:rFonts w:ascii="宋体" w:hAnsi="宋体" w:cs="宋体" w:hint="eastAsia"/>
            <w:szCs w:val="28"/>
          </w:rPr>
          <w:t>05 格力电器</w:t>
        </w:r>
        <w:r w:rsidR="009301A8">
          <w:tab/>
        </w:r>
        <w:r w:rsidR="009301A8">
          <w:fldChar w:fldCharType="begin"/>
        </w:r>
        <w:r w:rsidR="009301A8">
          <w:instrText xml:space="preserve"> PAGEREF _Toc9599 \h </w:instrText>
        </w:r>
        <w:r w:rsidR="009301A8">
          <w:fldChar w:fldCharType="separate"/>
        </w:r>
        <w:r w:rsidR="009301A8">
          <w:t>10</w:t>
        </w:r>
        <w:r w:rsidR="009301A8">
          <w:fldChar w:fldCharType="end"/>
        </w:r>
      </w:hyperlink>
    </w:p>
    <w:p w14:paraId="05761278" w14:textId="77777777" w:rsidR="00940C9E" w:rsidRDefault="00034FDA">
      <w:pPr>
        <w:pStyle w:val="TOC12"/>
        <w:tabs>
          <w:tab w:val="right" w:leader="dot" w:pos="8306"/>
        </w:tabs>
      </w:pPr>
      <w:hyperlink w:anchor="_Toc29842" w:history="1">
        <w:r w:rsidR="009301A8">
          <w:rPr>
            <w:rFonts w:ascii="宋体" w:hAnsi="宋体" w:cs="宋体" w:hint="eastAsia"/>
            <w:szCs w:val="24"/>
          </w:rPr>
          <w:t>06紫鑫药业</w:t>
        </w:r>
        <w:r w:rsidR="009301A8">
          <w:tab/>
        </w:r>
        <w:r w:rsidR="009301A8">
          <w:fldChar w:fldCharType="begin"/>
        </w:r>
        <w:r w:rsidR="009301A8">
          <w:instrText xml:space="preserve"> PAGEREF _Toc29842 \h </w:instrText>
        </w:r>
        <w:r w:rsidR="009301A8">
          <w:fldChar w:fldCharType="separate"/>
        </w:r>
        <w:r w:rsidR="009301A8">
          <w:t>11</w:t>
        </w:r>
        <w:r w:rsidR="009301A8">
          <w:fldChar w:fldCharType="end"/>
        </w:r>
      </w:hyperlink>
    </w:p>
    <w:p w14:paraId="1DAF2F42" w14:textId="77777777" w:rsidR="00940C9E" w:rsidRDefault="00034FDA">
      <w:pPr>
        <w:pStyle w:val="TOC12"/>
        <w:tabs>
          <w:tab w:val="right" w:leader="dot" w:pos="8306"/>
        </w:tabs>
      </w:pPr>
      <w:hyperlink w:anchor="_Toc6223" w:history="1">
        <w:r w:rsidR="009301A8">
          <w:rPr>
            <w:rFonts w:ascii="宋体" w:hAnsi="宋体" w:cs="宋体" w:hint="eastAsia"/>
            <w:szCs w:val="28"/>
          </w:rPr>
          <w:t>07三峡新材</w:t>
        </w:r>
        <w:r w:rsidR="009301A8">
          <w:tab/>
        </w:r>
        <w:r w:rsidR="009301A8">
          <w:fldChar w:fldCharType="begin"/>
        </w:r>
        <w:r w:rsidR="009301A8">
          <w:instrText xml:space="preserve"> PAGEREF _Toc6223 \h </w:instrText>
        </w:r>
        <w:r w:rsidR="009301A8">
          <w:fldChar w:fldCharType="separate"/>
        </w:r>
        <w:r w:rsidR="009301A8">
          <w:t>15</w:t>
        </w:r>
        <w:r w:rsidR="009301A8">
          <w:fldChar w:fldCharType="end"/>
        </w:r>
      </w:hyperlink>
    </w:p>
    <w:p w14:paraId="64B4AA27" w14:textId="77777777" w:rsidR="00940C9E" w:rsidRDefault="00034FDA">
      <w:pPr>
        <w:pStyle w:val="TOC12"/>
        <w:tabs>
          <w:tab w:val="right" w:leader="dot" w:pos="8306"/>
        </w:tabs>
      </w:pPr>
      <w:hyperlink w:anchor="_Toc2985" w:history="1">
        <w:r w:rsidR="009301A8">
          <w:rPr>
            <w:rFonts w:ascii="宋体" w:hAnsi="宋体" w:cs="宋体" w:hint="eastAsia"/>
            <w:szCs w:val="28"/>
          </w:rPr>
          <w:t>08辅仁药业</w:t>
        </w:r>
        <w:r w:rsidR="009301A8">
          <w:tab/>
        </w:r>
        <w:r w:rsidR="009301A8">
          <w:fldChar w:fldCharType="begin"/>
        </w:r>
        <w:r w:rsidR="009301A8">
          <w:instrText xml:space="preserve"> PAGEREF _Toc2985 \h </w:instrText>
        </w:r>
        <w:r w:rsidR="009301A8">
          <w:fldChar w:fldCharType="separate"/>
        </w:r>
        <w:r w:rsidR="009301A8">
          <w:t>18</w:t>
        </w:r>
        <w:r w:rsidR="009301A8">
          <w:fldChar w:fldCharType="end"/>
        </w:r>
      </w:hyperlink>
    </w:p>
    <w:p w14:paraId="01F07655" w14:textId="77777777" w:rsidR="00940C9E" w:rsidRDefault="00034FDA">
      <w:pPr>
        <w:pStyle w:val="TOC12"/>
        <w:tabs>
          <w:tab w:val="right" w:leader="dot" w:pos="8306"/>
        </w:tabs>
      </w:pPr>
      <w:hyperlink w:anchor="_Toc8604" w:history="1">
        <w:r w:rsidR="009301A8">
          <w:rPr>
            <w:rFonts w:ascii="宋体" w:hAnsi="宋体" w:cs="宋体" w:hint="eastAsia"/>
            <w:szCs w:val="28"/>
          </w:rPr>
          <w:t>09施乐公司</w:t>
        </w:r>
        <w:r w:rsidR="009301A8">
          <w:tab/>
        </w:r>
        <w:r w:rsidR="009301A8">
          <w:fldChar w:fldCharType="begin"/>
        </w:r>
        <w:r w:rsidR="009301A8">
          <w:instrText xml:space="preserve"> PAGEREF _Toc8604 \h </w:instrText>
        </w:r>
        <w:r w:rsidR="009301A8">
          <w:fldChar w:fldCharType="separate"/>
        </w:r>
        <w:r w:rsidR="009301A8">
          <w:t>20</w:t>
        </w:r>
        <w:r w:rsidR="009301A8">
          <w:fldChar w:fldCharType="end"/>
        </w:r>
      </w:hyperlink>
    </w:p>
    <w:p w14:paraId="00F85E65" w14:textId="77777777" w:rsidR="00940C9E" w:rsidRDefault="00034FDA">
      <w:pPr>
        <w:pStyle w:val="TOC12"/>
        <w:tabs>
          <w:tab w:val="right" w:leader="dot" w:pos="8306"/>
        </w:tabs>
      </w:pPr>
      <w:hyperlink w:anchor="_Toc11438" w:history="1">
        <w:r w:rsidR="009301A8">
          <w:rPr>
            <w:rFonts w:ascii="宋体" w:hAnsi="宋体" w:cs="宋体" w:hint="eastAsia"/>
            <w:szCs w:val="28"/>
          </w:rPr>
          <w:t>10东方</w:t>
        </w:r>
        <w:bookmarkStart w:id="0" w:name="_Hlt74852761"/>
        <w:r w:rsidR="009301A8">
          <w:rPr>
            <w:rFonts w:ascii="宋体" w:hAnsi="宋体" w:cs="宋体" w:hint="eastAsia"/>
            <w:szCs w:val="28"/>
          </w:rPr>
          <w:t>电</w:t>
        </w:r>
        <w:bookmarkEnd w:id="0"/>
        <w:r w:rsidR="009301A8">
          <w:rPr>
            <w:rFonts w:ascii="宋体" w:hAnsi="宋体" w:cs="宋体" w:hint="eastAsia"/>
            <w:szCs w:val="28"/>
          </w:rPr>
          <w:t>子</w:t>
        </w:r>
        <w:r w:rsidR="009301A8">
          <w:tab/>
        </w:r>
        <w:r w:rsidR="009301A8">
          <w:fldChar w:fldCharType="begin"/>
        </w:r>
        <w:r w:rsidR="009301A8">
          <w:instrText xml:space="preserve"> PAGEREF _Toc11438 \h </w:instrText>
        </w:r>
        <w:r w:rsidR="009301A8">
          <w:fldChar w:fldCharType="separate"/>
        </w:r>
        <w:r w:rsidR="009301A8">
          <w:t>21</w:t>
        </w:r>
        <w:r w:rsidR="009301A8">
          <w:fldChar w:fldCharType="end"/>
        </w:r>
      </w:hyperlink>
    </w:p>
    <w:p w14:paraId="5349EF0E" w14:textId="77777777" w:rsidR="00940C9E" w:rsidRDefault="00034FDA">
      <w:pPr>
        <w:pStyle w:val="TOC12"/>
        <w:tabs>
          <w:tab w:val="right" w:leader="dot" w:pos="8306"/>
        </w:tabs>
      </w:pPr>
      <w:hyperlink w:anchor="_Toc3566" w:history="1">
        <w:r w:rsidR="009301A8">
          <w:rPr>
            <w:rFonts w:ascii="宋体" w:hAnsi="宋体" w:cs="宋体" w:hint="eastAsia"/>
            <w:szCs w:val="32"/>
          </w:rPr>
          <w:t>11-20 主要分析人：王思佳</w:t>
        </w:r>
        <w:r w:rsidR="009301A8">
          <w:tab/>
        </w:r>
        <w:r w:rsidR="009301A8">
          <w:fldChar w:fldCharType="begin"/>
        </w:r>
        <w:r w:rsidR="009301A8">
          <w:instrText xml:space="preserve"> PAGEREF _Toc3566 \h </w:instrText>
        </w:r>
        <w:r w:rsidR="009301A8">
          <w:fldChar w:fldCharType="separate"/>
        </w:r>
        <w:r w:rsidR="009301A8">
          <w:t>23</w:t>
        </w:r>
        <w:r w:rsidR="009301A8">
          <w:fldChar w:fldCharType="end"/>
        </w:r>
      </w:hyperlink>
    </w:p>
    <w:p w14:paraId="5664DCEC" w14:textId="77777777" w:rsidR="00940C9E" w:rsidRDefault="00034FDA">
      <w:pPr>
        <w:pStyle w:val="TOC12"/>
        <w:tabs>
          <w:tab w:val="right" w:leader="dot" w:pos="8306"/>
        </w:tabs>
      </w:pPr>
      <w:hyperlink w:anchor="_Toc26426" w:history="1">
        <w:r w:rsidR="009301A8">
          <w:rPr>
            <w:rFonts w:ascii="宋体" w:hAnsi="宋体" w:cs="宋体" w:hint="eastAsia"/>
            <w:szCs w:val="28"/>
          </w:rPr>
          <w:t>11海斯迪</w:t>
        </w:r>
        <w:bookmarkStart w:id="1" w:name="_Hlt74852736"/>
        <w:bookmarkStart w:id="2" w:name="_Hlt74852737"/>
        <w:r w:rsidR="009301A8">
          <w:tab/>
        </w:r>
        <w:bookmarkEnd w:id="1"/>
        <w:bookmarkEnd w:id="2"/>
        <w:r w:rsidR="009301A8">
          <w:fldChar w:fldCharType="begin"/>
        </w:r>
        <w:r w:rsidR="009301A8">
          <w:instrText xml:space="preserve"> PAGEREF _Toc26426 \h </w:instrText>
        </w:r>
        <w:r w:rsidR="009301A8">
          <w:fldChar w:fldCharType="separate"/>
        </w:r>
        <w:r w:rsidR="009301A8">
          <w:t>23</w:t>
        </w:r>
        <w:r w:rsidR="009301A8">
          <w:fldChar w:fldCharType="end"/>
        </w:r>
      </w:hyperlink>
    </w:p>
    <w:p w14:paraId="767C2598" w14:textId="77777777" w:rsidR="00940C9E" w:rsidRDefault="00034FDA">
      <w:pPr>
        <w:pStyle w:val="TOC12"/>
        <w:tabs>
          <w:tab w:val="right" w:leader="dot" w:pos="8306"/>
        </w:tabs>
      </w:pPr>
      <w:hyperlink w:anchor="_Toc5854" w:history="1">
        <w:r w:rsidR="009301A8">
          <w:rPr>
            <w:rFonts w:ascii="宋体" w:hAnsi="宋体" w:cs="宋体" w:hint="eastAsia"/>
            <w:szCs w:val="28"/>
          </w:rPr>
          <w:t>12金刚</w:t>
        </w:r>
        <w:r w:rsidR="009301A8">
          <w:tab/>
        </w:r>
        <w:r w:rsidR="009301A8">
          <w:fldChar w:fldCharType="begin"/>
        </w:r>
        <w:r w:rsidR="009301A8">
          <w:instrText xml:space="preserve"> PAGEREF _Toc5854 \h </w:instrText>
        </w:r>
        <w:r w:rsidR="009301A8">
          <w:fldChar w:fldCharType="separate"/>
        </w:r>
        <w:r w:rsidR="009301A8">
          <w:t>27</w:t>
        </w:r>
        <w:r w:rsidR="009301A8">
          <w:fldChar w:fldCharType="end"/>
        </w:r>
      </w:hyperlink>
    </w:p>
    <w:p w14:paraId="13BB2C96" w14:textId="77777777" w:rsidR="00940C9E" w:rsidRDefault="00034FDA">
      <w:pPr>
        <w:pStyle w:val="TOC12"/>
        <w:tabs>
          <w:tab w:val="right" w:leader="dot" w:pos="8306"/>
        </w:tabs>
      </w:pPr>
      <w:hyperlink w:anchor="_Toc32071" w:history="1">
        <w:r w:rsidR="009301A8">
          <w:rPr>
            <w:rFonts w:ascii="宋体" w:hAnsi="宋体" w:cs="宋体" w:hint="eastAsia"/>
            <w:szCs w:val="28"/>
          </w:rPr>
          <w:t>13东方网力</w:t>
        </w:r>
        <w:r w:rsidR="009301A8">
          <w:tab/>
        </w:r>
        <w:r w:rsidR="009301A8">
          <w:fldChar w:fldCharType="begin"/>
        </w:r>
        <w:r w:rsidR="009301A8">
          <w:instrText xml:space="preserve"> PAGEREF _Toc32071 \h </w:instrText>
        </w:r>
        <w:r w:rsidR="009301A8">
          <w:fldChar w:fldCharType="separate"/>
        </w:r>
        <w:r w:rsidR="009301A8">
          <w:t>31</w:t>
        </w:r>
        <w:r w:rsidR="009301A8">
          <w:fldChar w:fldCharType="end"/>
        </w:r>
      </w:hyperlink>
    </w:p>
    <w:p w14:paraId="0EAA2D6B" w14:textId="77777777" w:rsidR="00940C9E" w:rsidRDefault="00034FDA">
      <w:pPr>
        <w:pStyle w:val="TOC12"/>
        <w:tabs>
          <w:tab w:val="right" w:leader="dot" w:pos="8306"/>
        </w:tabs>
      </w:pPr>
      <w:hyperlink w:anchor="_Toc12863" w:history="1">
        <w:r w:rsidR="009301A8">
          <w:rPr>
            <w:rFonts w:ascii="宋体" w:hAnsi="宋体" w:cs="宋体" w:hint="eastAsia"/>
            <w:szCs w:val="28"/>
          </w:rPr>
          <w:t>14中珠</w:t>
        </w:r>
        <w:r w:rsidR="009301A8">
          <w:tab/>
        </w:r>
        <w:r w:rsidR="009301A8">
          <w:fldChar w:fldCharType="begin"/>
        </w:r>
        <w:r w:rsidR="009301A8">
          <w:instrText xml:space="preserve"> PAGEREF _Toc12863 \h </w:instrText>
        </w:r>
        <w:r w:rsidR="009301A8">
          <w:fldChar w:fldCharType="separate"/>
        </w:r>
        <w:r w:rsidR="009301A8">
          <w:t>37</w:t>
        </w:r>
        <w:r w:rsidR="009301A8">
          <w:fldChar w:fldCharType="end"/>
        </w:r>
      </w:hyperlink>
    </w:p>
    <w:p w14:paraId="319D1AD1" w14:textId="77777777" w:rsidR="00940C9E" w:rsidRDefault="00034FDA">
      <w:pPr>
        <w:pStyle w:val="TOC12"/>
        <w:tabs>
          <w:tab w:val="right" w:leader="dot" w:pos="8306"/>
        </w:tabs>
      </w:pPr>
      <w:hyperlink w:anchor="_Toc16940" w:history="1">
        <w:r w:rsidR="009301A8">
          <w:rPr>
            <w:rFonts w:ascii="宋体" w:hAnsi="宋体" w:cs="宋体" w:hint="eastAsia"/>
            <w:szCs w:val="28"/>
          </w:rPr>
          <w:t>15</w:t>
        </w:r>
        <w:r w:rsidR="009301A8">
          <w:rPr>
            <w:rFonts w:hint="eastAsia"/>
            <w:szCs w:val="28"/>
          </w:rPr>
          <w:t>昆明机床</w:t>
        </w:r>
        <w:r w:rsidR="009301A8">
          <w:tab/>
        </w:r>
        <w:r w:rsidR="009301A8">
          <w:fldChar w:fldCharType="begin"/>
        </w:r>
        <w:r w:rsidR="009301A8">
          <w:instrText xml:space="preserve"> PAGEREF _Toc16940 \h </w:instrText>
        </w:r>
        <w:r w:rsidR="009301A8">
          <w:fldChar w:fldCharType="separate"/>
        </w:r>
        <w:r w:rsidR="009301A8">
          <w:t>41</w:t>
        </w:r>
        <w:r w:rsidR="009301A8">
          <w:fldChar w:fldCharType="end"/>
        </w:r>
      </w:hyperlink>
    </w:p>
    <w:p w14:paraId="731A9F8F" w14:textId="77777777" w:rsidR="00940C9E" w:rsidRDefault="00034FDA">
      <w:pPr>
        <w:pStyle w:val="TOC12"/>
        <w:tabs>
          <w:tab w:val="right" w:leader="dot" w:pos="8306"/>
        </w:tabs>
      </w:pPr>
      <w:hyperlink w:anchor="_Toc3985" w:history="1">
        <w:r w:rsidR="009301A8">
          <w:rPr>
            <w:rFonts w:ascii="宋体" w:hAnsi="宋体" w:cs="宋体" w:hint="eastAsia"/>
            <w:szCs w:val="28"/>
          </w:rPr>
          <w:t>16仁智</w:t>
        </w:r>
        <w:r w:rsidR="009301A8">
          <w:tab/>
        </w:r>
        <w:r w:rsidR="009301A8">
          <w:fldChar w:fldCharType="begin"/>
        </w:r>
        <w:r w:rsidR="009301A8">
          <w:instrText xml:space="preserve"> PAGEREF _Toc3985 \h </w:instrText>
        </w:r>
        <w:r w:rsidR="009301A8">
          <w:fldChar w:fldCharType="separate"/>
        </w:r>
        <w:r w:rsidR="009301A8">
          <w:t>44</w:t>
        </w:r>
        <w:r w:rsidR="009301A8">
          <w:fldChar w:fldCharType="end"/>
        </w:r>
      </w:hyperlink>
    </w:p>
    <w:p w14:paraId="5F6836C5" w14:textId="77777777" w:rsidR="00940C9E" w:rsidRDefault="00034FDA">
      <w:pPr>
        <w:pStyle w:val="TOC12"/>
        <w:tabs>
          <w:tab w:val="right" w:leader="dot" w:pos="8306"/>
        </w:tabs>
      </w:pPr>
      <w:hyperlink w:anchor="_Toc21199" w:history="1">
        <w:r w:rsidR="009301A8">
          <w:rPr>
            <w:rFonts w:ascii="宋体" w:hAnsi="宋体" w:cs="宋体" w:hint="eastAsia"/>
            <w:szCs w:val="28"/>
          </w:rPr>
          <w:t>17康尼机电</w:t>
        </w:r>
        <w:r w:rsidR="009301A8">
          <w:tab/>
        </w:r>
        <w:r w:rsidR="009301A8">
          <w:fldChar w:fldCharType="begin"/>
        </w:r>
        <w:r w:rsidR="009301A8">
          <w:instrText xml:space="preserve"> PAGEREF _Toc21199 \h </w:instrText>
        </w:r>
        <w:r w:rsidR="009301A8">
          <w:fldChar w:fldCharType="separate"/>
        </w:r>
        <w:r w:rsidR="009301A8">
          <w:t>48</w:t>
        </w:r>
        <w:r w:rsidR="009301A8">
          <w:fldChar w:fldCharType="end"/>
        </w:r>
      </w:hyperlink>
    </w:p>
    <w:p w14:paraId="3C0A0D4A" w14:textId="77777777" w:rsidR="00940C9E" w:rsidRDefault="00034FDA">
      <w:pPr>
        <w:pStyle w:val="TOC12"/>
        <w:tabs>
          <w:tab w:val="right" w:leader="dot" w:pos="8306"/>
        </w:tabs>
      </w:pPr>
      <w:hyperlink w:anchor="_Toc24067" w:history="1">
        <w:r w:rsidR="009301A8">
          <w:rPr>
            <w:rFonts w:ascii="宋体" w:hAnsi="宋体" w:cs="宋体" w:hint="eastAsia"/>
            <w:szCs w:val="24"/>
          </w:rPr>
          <w:t>18宁波东力</w:t>
        </w:r>
        <w:r w:rsidR="009301A8">
          <w:tab/>
        </w:r>
        <w:r w:rsidR="009301A8">
          <w:fldChar w:fldCharType="begin"/>
        </w:r>
        <w:r w:rsidR="009301A8">
          <w:instrText xml:space="preserve"> PAGEREF _Toc24067 \h </w:instrText>
        </w:r>
        <w:r w:rsidR="009301A8">
          <w:fldChar w:fldCharType="separate"/>
        </w:r>
        <w:r w:rsidR="009301A8">
          <w:t>49</w:t>
        </w:r>
        <w:r w:rsidR="009301A8">
          <w:fldChar w:fldCharType="end"/>
        </w:r>
      </w:hyperlink>
    </w:p>
    <w:p w14:paraId="68ACB509" w14:textId="77777777" w:rsidR="00940C9E" w:rsidRDefault="00034FDA">
      <w:pPr>
        <w:pStyle w:val="TOC12"/>
        <w:tabs>
          <w:tab w:val="right" w:leader="dot" w:pos="8306"/>
        </w:tabs>
      </w:pPr>
      <w:hyperlink w:anchor="_Toc30738" w:history="1">
        <w:r w:rsidR="009301A8">
          <w:rPr>
            <w:rFonts w:ascii="宋体" w:hAnsi="宋体" w:cs="宋体" w:hint="eastAsia"/>
            <w:szCs w:val="28"/>
          </w:rPr>
          <w:t>19</w:t>
        </w:r>
        <w:r w:rsidR="009301A8">
          <w:rPr>
            <w:rFonts w:hint="eastAsia"/>
            <w:szCs w:val="28"/>
          </w:rPr>
          <w:t>林州重机</w:t>
        </w:r>
        <w:r w:rsidR="009301A8">
          <w:tab/>
        </w:r>
        <w:r w:rsidR="009301A8">
          <w:fldChar w:fldCharType="begin"/>
        </w:r>
        <w:r w:rsidR="009301A8">
          <w:instrText xml:space="preserve"> PAGEREF _Toc30738 \h </w:instrText>
        </w:r>
        <w:r w:rsidR="009301A8">
          <w:fldChar w:fldCharType="separate"/>
        </w:r>
        <w:r w:rsidR="009301A8">
          <w:t>52</w:t>
        </w:r>
        <w:r w:rsidR="009301A8">
          <w:fldChar w:fldCharType="end"/>
        </w:r>
      </w:hyperlink>
    </w:p>
    <w:p w14:paraId="44A9FC5A" w14:textId="77777777" w:rsidR="00940C9E" w:rsidRDefault="00034FDA">
      <w:pPr>
        <w:pStyle w:val="TOC12"/>
        <w:tabs>
          <w:tab w:val="right" w:leader="dot" w:pos="8306"/>
        </w:tabs>
      </w:pPr>
      <w:hyperlink w:anchor="_Toc1934" w:history="1">
        <w:r w:rsidR="009301A8">
          <w:rPr>
            <w:rFonts w:ascii="宋体" w:hAnsi="宋体" w:cs="宋体" w:hint="eastAsia"/>
            <w:szCs w:val="28"/>
          </w:rPr>
          <w:t>20斯太尔</w:t>
        </w:r>
        <w:r w:rsidR="009301A8">
          <w:tab/>
        </w:r>
        <w:r w:rsidR="009301A8">
          <w:fldChar w:fldCharType="begin"/>
        </w:r>
        <w:r w:rsidR="009301A8">
          <w:instrText xml:space="preserve"> PAGEREF _Toc1934 \h </w:instrText>
        </w:r>
        <w:r w:rsidR="009301A8">
          <w:fldChar w:fldCharType="separate"/>
        </w:r>
        <w:r w:rsidR="009301A8">
          <w:t>54</w:t>
        </w:r>
        <w:r w:rsidR="009301A8">
          <w:fldChar w:fldCharType="end"/>
        </w:r>
      </w:hyperlink>
    </w:p>
    <w:p w14:paraId="4842D99E" w14:textId="77777777" w:rsidR="00940C9E" w:rsidRDefault="00034FDA">
      <w:pPr>
        <w:pStyle w:val="TOC12"/>
        <w:tabs>
          <w:tab w:val="right" w:leader="dot" w:pos="8306"/>
        </w:tabs>
      </w:pPr>
      <w:hyperlink w:anchor="_Toc19978" w:history="1">
        <w:r w:rsidR="009301A8">
          <w:rPr>
            <w:rFonts w:ascii="宋体" w:hAnsi="宋体" w:cs="宋体" w:hint="eastAsia"/>
            <w:szCs w:val="24"/>
          </w:rPr>
          <w:t>21-30 主要分析人：刘正州</w:t>
        </w:r>
        <w:r w:rsidR="009301A8">
          <w:tab/>
        </w:r>
        <w:r w:rsidR="009301A8">
          <w:fldChar w:fldCharType="begin"/>
        </w:r>
        <w:r w:rsidR="009301A8">
          <w:instrText xml:space="preserve"> PAGEREF _Toc19978 \h </w:instrText>
        </w:r>
        <w:r w:rsidR="009301A8">
          <w:fldChar w:fldCharType="separate"/>
        </w:r>
        <w:r w:rsidR="009301A8">
          <w:t>55</w:t>
        </w:r>
        <w:r w:rsidR="009301A8">
          <w:fldChar w:fldCharType="end"/>
        </w:r>
      </w:hyperlink>
    </w:p>
    <w:p w14:paraId="47A362D5" w14:textId="77777777" w:rsidR="00940C9E" w:rsidRDefault="009301A8">
      <w:pPr>
        <w:pStyle w:val="TOC12"/>
        <w:tabs>
          <w:tab w:val="right" w:leader="dot" w:pos="8306"/>
        </w:tabs>
      </w:pPr>
      <w:r>
        <w:rPr>
          <w:rFonts w:hint="eastAsia"/>
        </w:rPr>
        <w:t xml:space="preserve">21 </w:t>
      </w:r>
      <w:r>
        <w:rPr>
          <w:rFonts w:hint="eastAsia"/>
        </w:rPr>
        <w:t>哈尔滨秋林集团股份有限公司</w:t>
      </w:r>
      <w:r>
        <w:rPr>
          <w:rFonts w:hint="eastAsia"/>
        </w:rPr>
        <w:t>................................................................................................55</w:t>
      </w:r>
    </w:p>
    <w:p w14:paraId="62135673" w14:textId="1DC7DB8E" w:rsidR="00940C9E" w:rsidRDefault="009301A8">
      <w:pPr>
        <w:pStyle w:val="TOC12"/>
        <w:tabs>
          <w:tab w:val="right" w:leader="dot" w:pos="8306"/>
        </w:tabs>
      </w:pPr>
      <w:r>
        <w:rPr>
          <w:rFonts w:hint="eastAsia"/>
        </w:rPr>
        <w:t xml:space="preserve">22 </w:t>
      </w:r>
      <w:r>
        <w:rPr>
          <w:rFonts w:hint="eastAsia"/>
        </w:rPr>
        <w:t>山东龙力生物科技股份有限公司</w:t>
      </w:r>
      <w:r>
        <w:rPr>
          <w:rFonts w:hint="eastAsia"/>
        </w:rPr>
        <w:t>..........................................................................................57</w:t>
      </w:r>
    </w:p>
    <w:p w14:paraId="1AE86826" w14:textId="77777777" w:rsidR="00940C9E" w:rsidRDefault="009301A8">
      <w:pPr>
        <w:pStyle w:val="TOC12"/>
        <w:tabs>
          <w:tab w:val="right" w:leader="dot" w:pos="8306"/>
        </w:tabs>
      </w:pPr>
      <w:r>
        <w:rPr>
          <w:rFonts w:hint="eastAsia"/>
        </w:rPr>
        <w:t>23</w:t>
      </w:r>
      <w:r>
        <w:rPr>
          <w:rFonts w:hint="eastAsia"/>
        </w:rPr>
        <w:t>德奥通用国际航空有限公司</w:t>
      </w:r>
      <w:r>
        <w:rPr>
          <w:rFonts w:hint="eastAsia"/>
        </w:rPr>
        <w:t>.....................................................................................................59</w:t>
      </w:r>
    </w:p>
    <w:p w14:paraId="60F042A2" w14:textId="77777777" w:rsidR="00940C9E" w:rsidRDefault="009301A8">
      <w:pPr>
        <w:pStyle w:val="TOC12"/>
        <w:tabs>
          <w:tab w:val="right" w:leader="dot" w:pos="8306"/>
        </w:tabs>
      </w:pPr>
      <w:r>
        <w:rPr>
          <w:rFonts w:hint="eastAsia"/>
        </w:rPr>
        <w:t>24</w:t>
      </w:r>
      <w:r>
        <w:rPr>
          <w:rFonts w:hint="eastAsia"/>
        </w:rPr>
        <w:t>深圳中恒华发股份有限公司</w:t>
      </w:r>
      <w:r>
        <w:rPr>
          <w:rFonts w:hint="eastAsia"/>
        </w:rPr>
        <w:t>.....................................................................................................61</w:t>
      </w:r>
    </w:p>
    <w:p w14:paraId="7C392FF8" w14:textId="77777777" w:rsidR="00940C9E" w:rsidRDefault="009301A8">
      <w:pPr>
        <w:pStyle w:val="TOC12"/>
        <w:tabs>
          <w:tab w:val="right" w:leader="dot" w:pos="8306"/>
        </w:tabs>
      </w:pPr>
      <w:r>
        <w:rPr>
          <w:rFonts w:hint="eastAsia"/>
        </w:rPr>
        <w:t>25</w:t>
      </w:r>
      <w:r>
        <w:rPr>
          <w:rFonts w:hint="eastAsia"/>
        </w:rPr>
        <w:t>北京蓝山科技股份有限公司</w:t>
      </w:r>
      <w:r>
        <w:rPr>
          <w:rFonts w:hint="eastAsia"/>
        </w:rPr>
        <w:t>.....................................................................................................62</w:t>
      </w:r>
    </w:p>
    <w:p w14:paraId="38F2253F" w14:textId="77777777" w:rsidR="00940C9E" w:rsidRDefault="009301A8">
      <w:pPr>
        <w:pStyle w:val="TOC12"/>
        <w:tabs>
          <w:tab w:val="right" w:leader="dot" w:pos="8306"/>
        </w:tabs>
      </w:pPr>
      <w:r>
        <w:rPr>
          <w:rFonts w:hint="eastAsia"/>
        </w:rPr>
        <w:t>26</w:t>
      </w:r>
      <w:r>
        <w:rPr>
          <w:rFonts w:hint="eastAsia"/>
        </w:rPr>
        <w:t>内蒙古天首科技发展股份有限公司</w:t>
      </w:r>
      <w:r>
        <w:rPr>
          <w:rFonts w:hint="eastAsia"/>
        </w:rPr>
        <w:t>........................................................................................,64</w:t>
      </w:r>
    </w:p>
    <w:p w14:paraId="3C8BA7F2" w14:textId="77777777" w:rsidR="00940C9E" w:rsidRDefault="009301A8">
      <w:pPr>
        <w:pStyle w:val="TOC12"/>
        <w:tabs>
          <w:tab w:val="right" w:leader="dot" w:pos="8306"/>
        </w:tabs>
      </w:pPr>
      <w:r>
        <w:rPr>
          <w:rFonts w:hint="eastAsia"/>
        </w:rPr>
        <w:t>27</w:t>
      </w:r>
      <w:r>
        <w:rPr>
          <w:rFonts w:hint="eastAsia"/>
        </w:rPr>
        <w:t>上海玖歌投资管理有限公司</w:t>
      </w:r>
      <w:r>
        <w:rPr>
          <w:rFonts w:hint="eastAsia"/>
        </w:rPr>
        <w:t>.....................................................................................................65</w:t>
      </w:r>
    </w:p>
    <w:p w14:paraId="54B6C262" w14:textId="77777777" w:rsidR="00940C9E" w:rsidRDefault="009301A8">
      <w:pPr>
        <w:pStyle w:val="TOC12"/>
        <w:tabs>
          <w:tab w:val="right" w:leader="dot" w:pos="8306"/>
        </w:tabs>
      </w:pPr>
      <w:r>
        <w:rPr>
          <w:rFonts w:hint="eastAsia"/>
        </w:rPr>
        <w:t>28</w:t>
      </w:r>
      <w:r>
        <w:rPr>
          <w:rFonts w:hint="eastAsia"/>
        </w:rPr>
        <w:t>福建众和股份有限公司</w:t>
      </w:r>
      <w:r>
        <w:rPr>
          <w:rFonts w:hint="eastAsia"/>
        </w:rPr>
        <w:t>.............................................................................................................67</w:t>
      </w:r>
    </w:p>
    <w:p w14:paraId="024C10C8" w14:textId="77777777" w:rsidR="00940C9E" w:rsidRDefault="009301A8">
      <w:pPr>
        <w:pStyle w:val="TOC12"/>
        <w:tabs>
          <w:tab w:val="right" w:leader="dot" w:pos="8306"/>
        </w:tabs>
      </w:pPr>
      <w:r>
        <w:rPr>
          <w:rFonts w:hint="eastAsia"/>
        </w:rPr>
        <w:t>29</w:t>
      </w:r>
      <w:r>
        <w:rPr>
          <w:rFonts w:hint="eastAsia"/>
        </w:rPr>
        <w:t>湖南湘晖资产经营股份有限公司</w:t>
      </w:r>
      <w:r>
        <w:rPr>
          <w:rFonts w:hint="eastAsia"/>
        </w:rPr>
        <w:t>.............................................................................................69</w:t>
      </w:r>
    </w:p>
    <w:p w14:paraId="3B2C80B4" w14:textId="77777777" w:rsidR="00940C9E" w:rsidRDefault="009301A8">
      <w:pPr>
        <w:pStyle w:val="TOC12"/>
        <w:tabs>
          <w:tab w:val="right" w:leader="dot" w:pos="8306"/>
        </w:tabs>
      </w:pPr>
      <w:r>
        <w:rPr>
          <w:rFonts w:hint="eastAsia"/>
        </w:rPr>
        <w:t>30 </w:t>
      </w:r>
      <w:r>
        <w:rPr>
          <w:rFonts w:hint="eastAsia"/>
        </w:rPr>
        <w:t>中信国安信息产业股份有限公司</w:t>
      </w:r>
      <w:r>
        <w:rPr>
          <w:rFonts w:hint="eastAsia"/>
        </w:rPr>
        <w:t>.............................................................................................71</w:t>
      </w:r>
    </w:p>
    <w:p w14:paraId="35524E23" w14:textId="77777777" w:rsidR="00940C9E" w:rsidRDefault="00034FDA">
      <w:pPr>
        <w:pStyle w:val="TOC12"/>
        <w:tabs>
          <w:tab w:val="right" w:leader="dot" w:pos="8306"/>
        </w:tabs>
      </w:pPr>
      <w:hyperlink w:anchor="_Toc29778" w:history="1">
        <w:r w:rsidR="009301A8">
          <w:rPr>
            <w:rFonts w:hint="eastAsia"/>
          </w:rPr>
          <w:t>3</w:t>
        </w:r>
        <w:r w:rsidR="009301A8">
          <w:t>1</w:t>
        </w:r>
        <w:r w:rsidR="009301A8">
          <w:rPr>
            <w:rFonts w:hint="eastAsia"/>
          </w:rPr>
          <w:t>-</w:t>
        </w:r>
        <w:r w:rsidR="009301A8">
          <w:t xml:space="preserve">40 </w:t>
        </w:r>
        <w:r w:rsidR="009301A8">
          <w:rPr>
            <w:rFonts w:hint="eastAsia"/>
          </w:rPr>
          <w:t>主要分析人：闫筱萌</w:t>
        </w:r>
        <w:r w:rsidR="009301A8">
          <w:tab/>
        </w:r>
        <w:r w:rsidR="009301A8">
          <w:fldChar w:fldCharType="begin"/>
        </w:r>
        <w:r w:rsidR="009301A8">
          <w:instrText xml:space="preserve"> PAGEREF _Toc29778 \h </w:instrText>
        </w:r>
        <w:r w:rsidR="009301A8">
          <w:fldChar w:fldCharType="separate"/>
        </w:r>
        <w:r w:rsidR="009301A8">
          <w:t>82</w:t>
        </w:r>
        <w:r w:rsidR="009301A8">
          <w:fldChar w:fldCharType="end"/>
        </w:r>
      </w:hyperlink>
    </w:p>
    <w:p w14:paraId="318C6FE7" w14:textId="77777777" w:rsidR="00940C9E" w:rsidRDefault="00034FDA">
      <w:pPr>
        <w:pStyle w:val="TOC12"/>
        <w:tabs>
          <w:tab w:val="right" w:leader="dot" w:pos="8306"/>
        </w:tabs>
      </w:pPr>
      <w:hyperlink w:anchor="_Toc26847" w:history="1">
        <w:r w:rsidR="009301A8">
          <w:rPr>
            <w:rFonts w:hint="eastAsia"/>
          </w:rPr>
          <w:t>3</w:t>
        </w:r>
        <w:r w:rsidR="009301A8">
          <w:t>1</w:t>
        </w:r>
        <w:r w:rsidR="009301A8">
          <w:rPr>
            <w:rFonts w:hint="eastAsia"/>
          </w:rPr>
          <w:t>广夏（银川）实业股份有限公司</w:t>
        </w:r>
        <w:r w:rsidR="009301A8">
          <w:tab/>
        </w:r>
        <w:r w:rsidR="009301A8">
          <w:fldChar w:fldCharType="begin"/>
        </w:r>
        <w:r w:rsidR="009301A8">
          <w:instrText xml:space="preserve"> PAGEREF _Toc26847 \h </w:instrText>
        </w:r>
        <w:r w:rsidR="009301A8">
          <w:fldChar w:fldCharType="separate"/>
        </w:r>
        <w:r w:rsidR="009301A8">
          <w:t>82</w:t>
        </w:r>
        <w:r w:rsidR="009301A8">
          <w:fldChar w:fldCharType="end"/>
        </w:r>
      </w:hyperlink>
    </w:p>
    <w:p w14:paraId="73ADCCED" w14:textId="77777777" w:rsidR="00940C9E" w:rsidRDefault="00034FDA">
      <w:pPr>
        <w:pStyle w:val="TOC12"/>
        <w:tabs>
          <w:tab w:val="right" w:leader="dot" w:pos="8306"/>
        </w:tabs>
      </w:pPr>
      <w:hyperlink w:anchor="_Toc9183" w:history="1">
        <w:r w:rsidR="009301A8">
          <w:rPr>
            <w:rFonts w:hint="eastAsia"/>
          </w:rPr>
          <w:t>32</w:t>
        </w:r>
        <w:r w:rsidR="009301A8">
          <w:rPr>
            <w:rFonts w:hint="eastAsia"/>
          </w:rPr>
          <w:t>四川升达林业产业股份有限公司</w:t>
        </w:r>
        <w:r w:rsidR="009301A8">
          <w:tab/>
        </w:r>
        <w:r w:rsidR="009301A8">
          <w:fldChar w:fldCharType="begin"/>
        </w:r>
        <w:r w:rsidR="009301A8">
          <w:instrText xml:space="preserve"> PAGEREF _Toc9183 \h </w:instrText>
        </w:r>
        <w:r w:rsidR="009301A8">
          <w:fldChar w:fldCharType="separate"/>
        </w:r>
        <w:r w:rsidR="009301A8">
          <w:t>85</w:t>
        </w:r>
        <w:r w:rsidR="009301A8">
          <w:fldChar w:fldCharType="end"/>
        </w:r>
      </w:hyperlink>
    </w:p>
    <w:p w14:paraId="6D9BA265" w14:textId="77777777" w:rsidR="00940C9E" w:rsidRDefault="00034FDA">
      <w:pPr>
        <w:pStyle w:val="TOC12"/>
        <w:tabs>
          <w:tab w:val="right" w:leader="dot" w:pos="8306"/>
        </w:tabs>
      </w:pPr>
      <w:hyperlink w:anchor="_Toc3930" w:history="1">
        <w:r w:rsidR="009301A8">
          <w:rPr>
            <w:rFonts w:hint="eastAsia"/>
          </w:rPr>
          <w:t>33</w:t>
        </w:r>
        <w:r w:rsidR="009301A8">
          <w:rPr>
            <w:rFonts w:hint="eastAsia"/>
          </w:rPr>
          <w:t>丹东欣泰电气股份有限公司</w:t>
        </w:r>
        <w:r w:rsidR="009301A8">
          <w:tab/>
        </w:r>
        <w:r w:rsidR="009301A8">
          <w:fldChar w:fldCharType="begin"/>
        </w:r>
        <w:r w:rsidR="009301A8">
          <w:instrText xml:space="preserve"> PAGEREF _Toc3930 \h </w:instrText>
        </w:r>
        <w:r w:rsidR="009301A8">
          <w:fldChar w:fldCharType="separate"/>
        </w:r>
        <w:r w:rsidR="009301A8">
          <w:t>88</w:t>
        </w:r>
        <w:r w:rsidR="009301A8">
          <w:fldChar w:fldCharType="end"/>
        </w:r>
      </w:hyperlink>
    </w:p>
    <w:p w14:paraId="06B1F81A" w14:textId="77777777" w:rsidR="00940C9E" w:rsidRDefault="00034FDA">
      <w:pPr>
        <w:pStyle w:val="TOC12"/>
        <w:tabs>
          <w:tab w:val="right" w:leader="dot" w:pos="8306"/>
        </w:tabs>
      </w:pPr>
      <w:hyperlink w:anchor="_Toc1063" w:history="1">
        <w:r w:rsidR="009301A8">
          <w:rPr>
            <w:rFonts w:hint="eastAsia"/>
          </w:rPr>
          <w:t>34</w:t>
        </w:r>
        <w:r w:rsidR="009301A8">
          <w:rPr>
            <w:rFonts w:hint="eastAsia"/>
          </w:rPr>
          <w:t>万福生科股份有限公司</w:t>
        </w:r>
        <w:r w:rsidR="009301A8">
          <w:tab/>
        </w:r>
        <w:r w:rsidR="009301A8">
          <w:fldChar w:fldCharType="begin"/>
        </w:r>
        <w:r w:rsidR="009301A8">
          <w:instrText xml:space="preserve"> PAGEREF _Toc1063 \h </w:instrText>
        </w:r>
        <w:r w:rsidR="009301A8">
          <w:fldChar w:fldCharType="separate"/>
        </w:r>
        <w:r w:rsidR="009301A8">
          <w:t>91</w:t>
        </w:r>
        <w:r w:rsidR="009301A8">
          <w:fldChar w:fldCharType="end"/>
        </w:r>
      </w:hyperlink>
    </w:p>
    <w:p w14:paraId="7487B736" w14:textId="77777777" w:rsidR="00940C9E" w:rsidRDefault="00034FDA">
      <w:pPr>
        <w:pStyle w:val="TOC12"/>
        <w:tabs>
          <w:tab w:val="right" w:leader="dot" w:pos="8306"/>
        </w:tabs>
      </w:pPr>
      <w:hyperlink w:anchor="_Toc6646" w:history="1">
        <w:r w:rsidR="009301A8">
          <w:rPr>
            <w:rFonts w:hint="eastAsia"/>
          </w:rPr>
          <w:t>35</w:t>
        </w:r>
        <w:r w:rsidR="009301A8">
          <w:rPr>
            <w:rFonts w:hint="eastAsia"/>
          </w:rPr>
          <w:t>山东新华制药股份有限公司</w:t>
        </w:r>
        <w:r w:rsidR="009301A8">
          <w:tab/>
        </w:r>
        <w:r w:rsidR="009301A8">
          <w:fldChar w:fldCharType="begin"/>
        </w:r>
        <w:r w:rsidR="009301A8">
          <w:instrText xml:space="preserve"> PAGEREF _Toc6646 \h </w:instrText>
        </w:r>
        <w:r w:rsidR="009301A8">
          <w:fldChar w:fldCharType="separate"/>
        </w:r>
        <w:r w:rsidR="009301A8">
          <w:t>94</w:t>
        </w:r>
        <w:r w:rsidR="009301A8">
          <w:fldChar w:fldCharType="end"/>
        </w:r>
      </w:hyperlink>
    </w:p>
    <w:p w14:paraId="158C948C" w14:textId="77777777" w:rsidR="00940C9E" w:rsidRDefault="00034FDA">
      <w:pPr>
        <w:pStyle w:val="TOC12"/>
        <w:tabs>
          <w:tab w:val="right" w:leader="dot" w:pos="8306"/>
        </w:tabs>
      </w:pPr>
      <w:hyperlink w:anchor="_Toc28180" w:history="1">
        <w:r w:rsidR="009301A8">
          <w:rPr>
            <w:rFonts w:hint="eastAsia"/>
          </w:rPr>
          <w:t>36</w:t>
        </w:r>
        <w:r w:rsidR="009301A8">
          <w:rPr>
            <w:rFonts w:hint="eastAsia"/>
          </w:rPr>
          <w:t>广西贵糖股份有限公司</w:t>
        </w:r>
        <w:r w:rsidR="009301A8">
          <w:tab/>
        </w:r>
        <w:r w:rsidR="009301A8">
          <w:fldChar w:fldCharType="begin"/>
        </w:r>
        <w:r w:rsidR="009301A8">
          <w:instrText xml:space="preserve"> PAGEREF _Toc28180 \h </w:instrText>
        </w:r>
        <w:r w:rsidR="009301A8">
          <w:fldChar w:fldCharType="separate"/>
        </w:r>
        <w:r w:rsidR="009301A8">
          <w:t>95</w:t>
        </w:r>
        <w:r w:rsidR="009301A8">
          <w:fldChar w:fldCharType="end"/>
        </w:r>
      </w:hyperlink>
    </w:p>
    <w:p w14:paraId="4D2B7123" w14:textId="77777777" w:rsidR="00940C9E" w:rsidRDefault="00034FDA">
      <w:pPr>
        <w:pStyle w:val="TOC12"/>
        <w:tabs>
          <w:tab w:val="right" w:leader="dot" w:pos="8306"/>
        </w:tabs>
      </w:pPr>
      <w:hyperlink w:anchor="_Toc6792" w:history="1">
        <w:r w:rsidR="009301A8">
          <w:rPr>
            <w:rFonts w:hint="eastAsia"/>
          </w:rPr>
          <w:t>37</w:t>
        </w:r>
        <w:r w:rsidR="009301A8">
          <w:rPr>
            <w:rFonts w:hint="eastAsia"/>
          </w:rPr>
          <w:t>南京纺织品进出口股份有限公司</w:t>
        </w:r>
        <w:r w:rsidR="009301A8">
          <w:tab/>
        </w:r>
        <w:r w:rsidR="009301A8">
          <w:fldChar w:fldCharType="begin"/>
        </w:r>
        <w:r w:rsidR="009301A8">
          <w:instrText xml:space="preserve"> PAGEREF _Toc6792 \h </w:instrText>
        </w:r>
        <w:r w:rsidR="009301A8">
          <w:fldChar w:fldCharType="separate"/>
        </w:r>
        <w:r w:rsidR="009301A8">
          <w:t>97</w:t>
        </w:r>
        <w:r w:rsidR="009301A8">
          <w:fldChar w:fldCharType="end"/>
        </w:r>
      </w:hyperlink>
    </w:p>
    <w:p w14:paraId="16A020FC" w14:textId="77777777" w:rsidR="00940C9E" w:rsidRDefault="00034FDA">
      <w:pPr>
        <w:pStyle w:val="TOC12"/>
        <w:tabs>
          <w:tab w:val="right" w:leader="dot" w:pos="8306"/>
        </w:tabs>
      </w:pPr>
      <w:hyperlink w:anchor="_Toc7796" w:history="1">
        <w:r w:rsidR="009301A8">
          <w:rPr>
            <w:rFonts w:hint="eastAsia"/>
          </w:rPr>
          <w:t>38</w:t>
        </w:r>
        <w:r w:rsidR="009301A8">
          <w:rPr>
            <w:rFonts w:hint="eastAsia"/>
          </w:rPr>
          <w:t>海南民源现代农业发展股份有限公司</w:t>
        </w:r>
        <w:r w:rsidR="009301A8">
          <w:tab/>
        </w:r>
        <w:r w:rsidR="009301A8">
          <w:fldChar w:fldCharType="begin"/>
        </w:r>
        <w:r w:rsidR="009301A8">
          <w:instrText xml:space="preserve"> PAGEREF _Toc7796 \h </w:instrText>
        </w:r>
        <w:r w:rsidR="009301A8">
          <w:fldChar w:fldCharType="separate"/>
        </w:r>
        <w:r w:rsidR="009301A8">
          <w:t>99</w:t>
        </w:r>
        <w:r w:rsidR="009301A8">
          <w:fldChar w:fldCharType="end"/>
        </w:r>
      </w:hyperlink>
    </w:p>
    <w:p w14:paraId="181E3226" w14:textId="77777777" w:rsidR="00940C9E" w:rsidRDefault="00034FDA">
      <w:pPr>
        <w:pStyle w:val="TOC12"/>
        <w:tabs>
          <w:tab w:val="right" w:leader="dot" w:pos="8306"/>
        </w:tabs>
      </w:pPr>
      <w:hyperlink w:anchor="_Toc11208" w:history="1">
        <w:r w:rsidR="009301A8">
          <w:rPr>
            <w:rFonts w:hint="eastAsia"/>
          </w:rPr>
          <w:t>39</w:t>
        </w:r>
        <w:r w:rsidR="009301A8">
          <w:rPr>
            <w:rFonts w:hint="eastAsia"/>
          </w:rPr>
          <w:t>绿大地环境服务有限公司</w:t>
        </w:r>
        <w:r w:rsidR="009301A8">
          <w:tab/>
        </w:r>
        <w:r w:rsidR="009301A8">
          <w:fldChar w:fldCharType="begin"/>
        </w:r>
        <w:r w:rsidR="009301A8">
          <w:instrText xml:space="preserve"> PAGEREF _Toc11208 \h </w:instrText>
        </w:r>
        <w:r w:rsidR="009301A8">
          <w:fldChar w:fldCharType="separate"/>
        </w:r>
        <w:r w:rsidR="009301A8">
          <w:t>102</w:t>
        </w:r>
        <w:r w:rsidR="009301A8">
          <w:fldChar w:fldCharType="end"/>
        </w:r>
      </w:hyperlink>
    </w:p>
    <w:p w14:paraId="5976A409" w14:textId="77777777" w:rsidR="00940C9E" w:rsidRDefault="00034FDA">
      <w:pPr>
        <w:pStyle w:val="TOC12"/>
        <w:tabs>
          <w:tab w:val="right" w:leader="dot" w:pos="8306"/>
        </w:tabs>
      </w:pPr>
      <w:hyperlink w:anchor="_Toc22967" w:history="1">
        <w:r w:rsidR="009301A8">
          <w:rPr>
            <w:rFonts w:hint="eastAsia"/>
          </w:rPr>
          <w:t>40</w:t>
        </w:r>
        <w:r w:rsidR="009301A8">
          <w:rPr>
            <w:rFonts w:hint="eastAsia"/>
            <w:shd w:val="clear" w:color="auto" w:fill="FDFDFD"/>
          </w:rPr>
          <w:t>绿诺科技有限公司</w:t>
        </w:r>
        <w:r w:rsidR="009301A8">
          <w:tab/>
        </w:r>
        <w:r w:rsidR="009301A8">
          <w:fldChar w:fldCharType="begin"/>
        </w:r>
        <w:r w:rsidR="009301A8">
          <w:instrText xml:space="preserve"> PAGEREF _Toc22967 \h </w:instrText>
        </w:r>
        <w:r w:rsidR="009301A8">
          <w:fldChar w:fldCharType="separate"/>
        </w:r>
        <w:r w:rsidR="009301A8">
          <w:t>105</w:t>
        </w:r>
        <w:r w:rsidR="009301A8">
          <w:fldChar w:fldCharType="end"/>
        </w:r>
      </w:hyperlink>
    </w:p>
    <w:p w14:paraId="377FCB01" w14:textId="1416B811" w:rsidR="00940C9E" w:rsidRPr="008F634B" w:rsidRDefault="00034FDA">
      <w:pPr>
        <w:pStyle w:val="TOC12"/>
        <w:tabs>
          <w:tab w:val="right" w:leader="dot" w:pos="8306"/>
        </w:tabs>
        <w:rPr>
          <w:rFonts w:ascii="宋体" w:hAnsi="宋体"/>
          <w:bCs/>
        </w:rPr>
      </w:pPr>
      <w:hyperlink w:anchor="_Toc10901" w:history="1">
        <w:r w:rsidR="009301A8" w:rsidRPr="008F634B">
          <w:rPr>
            <w:rFonts w:ascii="宋体" w:hAnsi="宋体" w:hint="eastAsia"/>
            <w:bCs/>
          </w:rPr>
          <w:t>4</w:t>
        </w:r>
        <w:r w:rsidR="009301A8" w:rsidRPr="008F634B">
          <w:rPr>
            <w:rFonts w:ascii="宋体" w:hAnsi="宋体"/>
            <w:bCs/>
          </w:rPr>
          <w:t>1</w:t>
        </w:r>
        <w:r w:rsidR="009301A8" w:rsidRPr="008F634B">
          <w:rPr>
            <w:rFonts w:ascii="宋体" w:hAnsi="宋体" w:hint="eastAsia"/>
            <w:bCs/>
          </w:rPr>
          <w:t>-</w:t>
        </w:r>
        <w:r w:rsidR="009301A8" w:rsidRPr="008F634B">
          <w:rPr>
            <w:rFonts w:ascii="宋体" w:hAnsi="宋体"/>
            <w:bCs/>
          </w:rPr>
          <w:t xml:space="preserve">50 </w:t>
        </w:r>
        <w:r w:rsidR="009301A8" w:rsidRPr="008F634B">
          <w:rPr>
            <w:rFonts w:ascii="宋体" w:hAnsi="宋体" w:hint="eastAsia"/>
            <w:bCs/>
          </w:rPr>
          <w:t>主要分析人：</w:t>
        </w:r>
        <w:r w:rsidR="008F634B">
          <w:rPr>
            <w:rFonts w:ascii="宋体" w:hAnsi="宋体" w:hint="eastAsia"/>
            <w:bCs/>
          </w:rPr>
          <w:t>傅洁琳</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_Toc10901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107</w:t>
        </w:r>
        <w:r w:rsidR="009301A8" w:rsidRPr="008F634B">
          <w:rPr>
            <w:rFonts w:ascii="宋体" w:hAnsi="宋体"/>
            <w:bCs/>
          </w:rPr>
          <w:fldChar w:fldCharType="end"/>
        </w:r>
      </w:hyperlink>
    </w:p>
    <w:p w14:paraId="3C9BC81F" w14:textId="23CFE187" w:rsidR="00940C9E" w:rsidRPr="008F634B" w:rsidRDefault="00034FDA">
      <w:pPr>
        <w:pStyle w:val="TOC12"/>
        <w:tabs>
          <w:tab w:val="right" w:leader="dot" w:pos="8306"/>
        </w:tabs>
        <w:rPr>
          <w:rFonts w:ascii="宋体" w:hAnsi="宋体"/>
          <w:bCs/>
        </w:rPr>
      </w:pPr>
      <w:hyperlink w:anchor="_Toc21162" w:history="1">
        <w:r w:rsidR="009301A8" w:rsidRPr="008F634B">
          <w:rPr>
            <w:rFonts w:ascii="宋体" w:hAnsi="宋体" w:hint="eastAsia"/>
            <w:bCs/>
          </w:rPr>
          <w:t>41.</w:t>
        </w:r>
        <w:r w:rsidR="00130CEB" w:rsidRPr="00130CEB">
          <w:rPr>
            <w:rFonts w:ascii="宋体" w:hAnsi="宋体" w:hint="eastAsia"/>
            <w:bCs/>
          </w:rPr>
          <w:t>紫光古汉集团股份有限公司</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_Toc21162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107</w:t>
        </w:r>
        <w:r w:rsidR="009301A8" w:rsidRPr="008F634B">
          <w:rPr>
            <w:rFonts w:ascii="宋体" w:hAnsi="宋体"/>
            <w:bCs/>
          </w:rPr>
          <w:fldChar w:fldCharType="end"/>
        </w:r>
      </w:hyperlink>
    </w:p>
    <w:p w14:paraId="3F59102C" w14:textId="0917FA5F" w:rsidR="00940C9E" w:rsidRPr="008F634B" w:rsidRDefault="00034FDA">
      <w:pPr>
        <w:pStyle w:val="TOC12"/>
        <w:tabs>
          <w:tab w:val="right" w:leader="dot" w:pos="8306"/>
        </w:tabs>
        <w:rPr>
          <w:rFonts w:ascii="宋体" w:hAnsi="宋体"/>
          <w:bCs/>
        </w:rPr>
      </w:pPr>
      <w:hyperlink w:anchor="_Toc19021" w:history="1">
        <w:r w:rsidR="009301A8" w:rsidRPr="008F634B">
          <w:rPr>
            <w:rFonts w:ascii="宋体" w:hAnsi="宋体" w:hint="eastAsia"/>
            <w:bCs/>
          </w:rPr>
          <w:t>42.</w:t>
        </w:r>
        <w:r w:rsidR="0013432D" w:rsidRPr="0013432D">
          <w:rPr>
            <w:rFonts w:ascii="宋体" w:hAnsi="宋体" w:hint="eastAsia"/>
            <w:bCs/>
          </w:rPr>
          <w:t>抚顺特殊钢股份有限公司</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_Toc19021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11</w:t>
        </w:r>
        <w:r w:rsidR="0013432D">
          <w:rPr>
            <w:rFonts w:ascii="宋体" w:hAnsi="宋体"/>
            <w:bCs/>
          </w:rPr>
          <w:t>2</w:t>
        </w:r>
        <w:r w:rsidR="009301A8" w:rsidRPr="008F634B">
          <w:rPr>
            <w:rFonts w:ascii="宋体" w:hAnsi="宋体"/>
            <w:bCs/>
          </w:rPr>
          <w:fldChar w:fldCharType="end"/>
        </w:r>
      </w:hyperlink>
    </w:p>
    <w:p w14:paraId="56CE49B1" w14:textId="277FD910" w:rsidR="00940C9E" w:rsidRPr="008F634B" w:rsidRDefault="00034FDA">
      <w:pPr>
        <w:pStyle w:val="TOC12"/>
        <w:tabs>
          <w:tab w:val="right" w:leader="dot" w:pos="8306"/>
        </w:tabs>
        <w:rPr>
          <w:rFonts w:ascii="宋体" w:hAnsi="宋体"/>
          <w:bCs/>
        </w:rPr>
      </w:pPr>
      <w:hyperlink w:anchor="_Toc5101" w:history="1">
        <w:r w:rsidR="009301A8" w:rsidRPr="008F634B">
          <w:rPr>
            <w:rFonts w:ascii="宋体" w:hAnsi="宋体" w:hint="eastAsia"/>
            <w:bCs/>
          </w:rPr>
          <w:t>43.</w:t>
        </w:r>
        <w:r w:rsidR="00EF6057" w:rsidRPr="00EF6057">
          <w:rPr>
            <w:rFonts w:ascii="宋体" w:hAnsi="宋体" w:hint="eastAsia"/>
            <w:bCs/>
          </w:rPr>
          <w:t>银基烯碳新材料股份有限公司</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_Toc5101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11</w:t>
        </w:r>
        <w:r w:rsidR="00EF6057">
          <w:rPr>
            <w:rFonts w:ascii="宋体" w:hAnsi="宋体"/>
            <w:bCs/>
          </w:rPr>
          <w:t>6</w:t>
        </w:r>
        <w:r w:rsidR="009301A8" w:rsidRPr="008F634B">
          <w:rPr>
            <w:rFonts w:ascii="宋体" w:hAnsi="宋体"/>
            <w:bCs/>
          </w:rPr>
          <w:fldChar w:fldCharType="end"/>
        </w:r>
      </w:hyperlink>
    </w:p>
    <w:p w14:paraId="42EDDFBF" w14:textId="3B2341DF" w:rsidR="00940C9E" w:rsidRPr="008F634B" w:rsidRDefault="00034FDA">
      <w:pPr>
        <w:pStyle w:val="TOC12"/>
        <w:tabs>
          <w:tab w:val="right" w:leader="dot" w:pos="8306"/>
        </w:tabs>
        <w:rPr>
          <w:rFonts w:ascii="宋体" w:hAnsi="宋体"/>
          <w:bCs/>
        </w:rPr>
      </w:pPr>
      <w:hyperlink w:anchor="_Toc25825" w:history="1">
        <w:r w:rsidR="009301A8" w:rsidRPr="008F634B">
          <w:rPr>
            <w:rFonts w:ascii="宋体" w:hAnsi="宋体" w:hint="eastAsia"/>
            <w:bCs/>
          </w:rPr>
          <w:t>44.</w:t>
        </w:r>
        <w:r w:rsidR="00EF6057" w:rsidRPr="00EF6057">
          <w:rPr>
            <w:rFonts w:ascii="宋体" w:hAnsi="宋体" w:hint="eastAsia"/>
            <w:bCs/>
          </w:rPr>
          <w:t>上海华源制药股份有限</w:t>
        </w:r>
        <w:r w:rsidR="00AB6C92">
          <w:rPr>
            <w:rFonts w:ascii="宋体" w:hAnsi="宋体" w:hint="eastAsia"/>
            <w:bCs/>
          </w:rPr>
          <w:t>公司</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_Toc25825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11</w:t>
        </w:r>
        <w:r w:rsidR="00EF6057">
          <w:rPr>
            <w:rFonts w:ascii="宋体" w:hAnsi="宋体"/>
            <w:bCs/>
          </w:rPr>
          <w:t>9</w:t>
        </w:r>
        <w:r w:rsidR="009301A8" w:rsidRPr="008F634B">
          <w:rPr>
            <w:rFonts w:ascii="宋体" w:hAnsi="宋体"/>
            <w:bCs/>
          </w:rPr>
          <w:fldChar w:fldCharType="end"/>
        </w:r>
      </w:hyperlink>
    </w:p>
    <w:p w14:paraId="3AAD7110" w14:textId="0C72CBD1" w:rsidR="00940C9E" w:rsidRPr="008F634B" w:rsidRDefault="00034FDA">
      <w:pPr>
        <w:pStyle w:val="TOC12"/>
        <w:tabs>
          <w:tab w:val="right" w:leader="dot" w:pos="8306"/>
        </w:tabs>
        <w:rPr>
          <w:rFonts w:ascii="宋体" w:hAnsi="宋体"/>
          <w:bCs/>
        </w:rPr>
      </w:pPr>
      <w:hyperlink w:anchor="_Toc27191" w:history="1">
        <w:r w:rsidR="009301A8" w:rsidRPr="008F634B">
          <w:rPr>
            <w:rFonts w:ascii="宋体" w:hAnsi="宋体" w:hint="eastAsia"/>
            <w:bCs/>
          </w:rPr>
          <w:t>45.</w:t>
        </w:r>
        <w:r w:rsidR="00AB6C92" w:rsidRPr="00AB6C92">
          <w:rPr>
            <w:rFonts w:ascii="宋体" w:hAnsi="宋体" w:hint="eastAsia"/>
            <w:bCs/>
          </w:rPr>
          <w:t>华锐风电科技（集团）股份有限公司</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_Toc27191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w:t>
        </w:r>
        <w:r w:rsidR="00AB6C92">
          <w:rPr>
            <w:rFonts w:ascii="宋体" w:hAnsi="宋体"/>
            <w:bCs/>
          </w:rPr>
          <w:t>23</w:t>
        </w:r>
        <w:r w:rsidR="009301A8" w:rsidRPr="008F634B">
          <w:rPr>
            <w:rFonts w:ascii="宋体" w:hAnsi="宋体"/>
            <w:bCs/>
          </w:rPr>
          <w:fldChar w:fldCharType="end"/>
        </w:r>
      </w:hyperlink>
    </w:p>
    <w:p w14:paraId="2AD74203" w14:textId="06539D25" w:rsidR="00940C9E" w:rsidRPr="008F634B" w:rsidRDefault="00034FDA">
      <w:pPr>
        <w:pStyle w:val="TOC12"/>
        <w:tabs>
          <w:tab w:val="right" w:leader="dot" w:pos="8306"/>
        </w:tabs>
        <w:rPr>
          <w:rFonts w:ascii="宋体" w:hAnsi="宋体"/>
          <w:bCs/>
        </w:rPr>
      </w:pPr>
      <w:hyperlink w:anchor="_Toc11408" w:history="1">
        <w:r w:rsidR="009301A8" w:rsidRPr="008F634B">
          <w:rPr>
            <w:rFonts w:ascii="宋体" w:hAnsi="宋体" w:hint="eastAsia"/>
            <w:bCs/>
          </w:rPr>
          <w:t>46.</w:t>
        </w:r>
        <w:r w:rsidR="00CE5BEA" w:rsidRPr="00CE5BEA">
          <w:rPr>
            <w:rFonts w:ascii="宋体" w:hAnsi="宋体" w:hint="eastAsia"/>
            <w:bCs/>
          </w:rPr>
          <w:t>江苏雅百特科技股份有限公司</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_Toc11408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12</w:t>
        </w:r>
        <w:r w:rsidR="00CE5BEA">
          <w:rPr>
            <w:rFonts w:ascii="宋体" w:hAnsi="宋体"/>
            <w:bCs/>
          </w:rPr>
          <w:t>6</w:t>
        </w:r>
        <w:r w:rsidR="009301A8" w:rsidRPr="008F634B">
          <w:rPr>
            <w:rFonts w:ascii="宋体" w:hAnsi="宋体"/>
            <w:bCs/>
          </w:rPr>
          <w:fldChar w:fldCharType="end"/>
        </w:r>
      </w:hyperlink>
    </w:p>
    <w:p w14:paraId="1F0C46B5" w14:textId="20445460" w:rsidR="00940C9E" w:rsidRPr="008F634B" w:rsidRDefault="00034FDA">
      <w:pPr>
        <w:pStyle w:val="TOC12"/>
        <w:tabs>
          <w:tab w:val="right" w:leader="dot" w:pos="8306"/>
        </w:tabs>
        <w:rPr>
          <w:rFonts w:ascii="宋体" w:hAnsi="宋体"/>
          <w:bCs/>
        </w:rPr>
      </w:pPr>
      <w:hyperlink w:anchor="_Toc32168" w:history="1">
        <w:r w:rsidR="009301A8" w:rsidRPr="008F634B">
          <w:rPr>
            <w:rFonts w:ascii="宋体" w:hAnsi="宋体" w:hint="eastAsia"/>
            <w:bCs/>
          </w:rPr>
          <w:t>47.</w:t>
        </w:r>
        <w:r w:rsidR="00B22706" w:rsidRPr="00B22706">
          <w:rPr>
            <w:rFonts w:ascii="宋体" w:hAnsi="宋体" w:hint="eastAsia"/>
            <w:bCs/>
          </w:rPr>
          <w:t>东莞勤上光电股份有限公司</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_Toc32168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12</w:t>
        </w:r>
        <w:r w:rsidR="00B22706">
          <w:rPr>
            <w:rFonts w:ascii="宋体" w:hAnsi="宋体"/>
            <w:bCs/>
          </w:rPr>
          <w:t>8</w:t>
        </w:r>
        <w:r w:rsidR="009301A8" w:rsidRPr="008F634B">
          <w:rPr>
            <w:rFonts w:ascii="宋体" w:hAnsi="宋体"/>
            <w:bCs/>
          </w:rPr>
          <w:fldChar w:fldCharType="end"/>
        </w:r>
      </w:hyperlink>
    </w:p>
    <w:p w14:paraId="35014A86" w14:textId="4E9168EE" w:rsidR="00940C9E" w:rsidRPr="008F634B" w:rsidRDefault="00034FDA">
      <w:pPr>
        <w:pStyle w:val="TOC12"/>
        <w:tabs>
          <w:tab w:val="right" w:leader="dot" w:pos="8306"/>
        </w:tabs>
        <w:rPr>
          <w:rFonts w:ascii="宋体" w:hAnsi="宋体"/>
          <w:bCs/>
        </w:rPr>
      </w:pPr>
      <w:hyperlink w:anchor="_Toc21610" w:history="1">
        <w:r w:rsidR="009301A8" w:rsidRPr="008F634B">
          <w:rPr>
            <w:rFonts w:ascii="宋体" w:hAnsi="宋体" w:hint="eastAsia"/>
            <w:bCs/>
          </w:rPr>
          <w:t>48.</w:t>
        </w:r>
        <w:r w:rsidR="00170E6A" w:rsidRPr="00170E6A">
          <w:rPr>
            <w:rFonts w:ascii="宋体" w:hAnsi="宋体" w:hint="eastAsia"/>
            <w:bCs/>
          </w:rPr>
          <w:t>怀集登云汽配股份有限公司</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_Toc21610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w:t>
        </w:r>
        <w:r w:rsidR="00170E6A">
          <w:rPr>
            <w:rFonts w:ascii="宋体" w:hAnsi="宋体"/>
            <w:bCs/>
          </w:rPr>
          <w:t>32</w:t>
        </w:r>
        <w:r w:rsidR="009301A8" w:rsidRPr="008F634B">
          <w:rPr>
            <w:rFonts w:ascii="宋体" w:hAnsi="宋体"/>
            <w:bCs/>
          </w:rPr>
          <w:fldChar w:fldCharType="end"/>
        </w:r>
      </w:hyperlink>
    </w:p>
    <w:p w14:paraId="0D94B613" w14:textId="34A33DA9" w:rsidR="00940C9E" w:rsidRPr="008F634B" w:rsidRDefault="00034FDA">
      <w:pPr>
        <w:pStyle w:val="TOC12"/>
        <w:tabs>
          <w:tab w:val="right" w:leader="dot" w:pos="8306"/>
        </w:tabs>
        <w:rPr>
          <w:rFonts w:ascii="宋体" w:hAnsi="宋体"/>
          <w:bCs/>
        </w:rPr>
      </w:pPr>
      <w:hyperlink w:anchor="_Toc31414" w:history="1">
        <w:r w:rsidR="009301A8" w:rsidRPr="008F634B">
          <w:rPr>
            <w:rFonts w:ascii="宋体" w:hAnsi="宋体" w:hint="eastAsia"/>
            <w:bCs/>
          </w:rPr>
          <w:t>49.</w:t>
        </w:r>
        <w:r w:rsidR="00904078" w:rsidRPr="00904078">
          <w:rPr>
            <w:rFonts w:ascii="宋体" w:hAnsi="宋体" w:hint="eastAsia"/>
            <w:bCs/>
          </w:rPr>
          <w:t>山西天能科技股份有限公司</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_Toc31414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13</w:t>
        </w:r>
        <w:r w:rsidR="00904078">
          <w:rPr>
            <w:rFonts w:ascii="宋体" w:hAnsi="宋体"/>
            <w:bCs/>
          </w:rPr>
          <w:t>5</w:t>
        </w:r>
        <w:r w:rsidR="009301A8" w:rsidRPr="008F634B">
          <w:rPr>
            <w:rFonts w:ascii="宋体" w:hAnsi="宋体"/>
            <w:bCs/>
          </w:rPr>
          <w:fldChar w:fldCharType="end"/>
        </w:r>
      </w:hyperlink>
    </w:p>
    <w:p w14:paraId="1D199DA5" w14:textId="7DFD125E" w:rsidR="00940C9E" w:rsidRPr="008F634B" w:rsidRDefault="00034FDA">
      <w:pPr>
        <w:pStyle w:val="TOC12"/>
        <w:tabs>
          <w:tab w:val="right" w:leader="dot" w:pos="8306"/>
        </w:tabs>
        <w:rPr>
          <w:rFonts w:ascii="宋体" w:hAnsi="宋体"/>
          <w:bCs/>
        </w:rPr>
      </w:pPr>
      <w:hyperlink w:anchor="_Toc11791" w:history="1">
        <w:r w:rsidR="009301A8" w:rsidRPr="008F634B">
          <w:rPr>
            <w:rFonts w:ascii="宋体" w:hAnsi="宋体" w:hint="eastAsia"/>
            <w:bCs/>
          </w:rPr>
          <w:t>50.</w:t>
        </w:r>
        <w:r w:rsidR="00483D83" w:rsidRPr="00483D83">
          <w:rPr>
            <w:rFonts w:ascii="宋体" w:hAnsi="宋体" w:hint="eastAsia"/>
            <w:bCs/>
          </w:rPr>
          <w:t>河南天丰节能板材有限公司</w:t>
        </w:r>
        <w:r w:rsidR="009301A8" w:rsidRPr="008F634B">
          <w:rPr>
            <w:rFonts w:ascii="宋体" w:hAnsi="宋体"/>
            <w:bCs/>
          </w:rPr>
          <w:tab/>
        </w:r>
        <w:r w:rsidR="009301A8" w:rsidRPr="008F634B">
          <w:rPr>
            <w:rFonts w:ascii="宋体" w:hAnsi="宋体"/>
            <w:bCs/>
          </w:rPr>
          <w:fldChar w:fldCharType="begin"/>
        </w:r>
        <w:r w:rsidR="009301A8" w:rsidRPr="008F634B">
          <w:rPr>
            <w:rFonts w:ascii="宋体" w:hAnsi="宋体"/>
            <w:bCs/>
          </w:rPr>
          <w:instrText xml:space="preserve"> PAGEREF _Toc11791 \h </w:instrText>
        </w:r>
        <w:r w:rsidR="009301A8" w:rsidRPr="008F634B">
          <w:rPr>
            <w:rFonts w:ascii="宋体" w:hAnsi="宋体"/>
            <w:bCs/>
          </w:rPr>
        </w:r>
        <w:r w:rsidR="009301A8" w:rsidRPr="008F634B">
          <w:rPr>
            <w:rFonts w:ascii="宋体" w:hAnsi="宋体"/>
            <w:bCs/>
          </w:rPr>
          <w:fldChar w:fldCharType="separate"/>
        </w:r>
        <w:r w:rsidR="009301A8" w:rsidRPr="008F634B">
          <w:rPr>
            <w:rFonts w:ascii="宋体" w:hAnsi="宋体"/>
            <w:bCs/>
          </w:rPr>
          <w:t>13</w:t>
        </w:r>
        <w:r w:rsidR="00483D83">
          <w:rPr>
            <w:rFonts w:ascii="宋体" w:hAnsi="宋体"/>
            <w:bCs/>
          </w:rPr>
          <w:t>8</w:t>
        </w:r>
        <w:r w:rsidR="009301A8" w:rsidRPr="008F634B">
          <w:rPr>
            <w:rFonts w:ascii="宋体" w:hAnsi="宋体"/>
            <w:bCs/>
          </w:rPr>
          <w:fldChar w:fldCharType="end"/>
        </w:r>
      </w:hyperlink>
    </w:p>
    <w:p w14:paraId="7AC172E4" w14:textId="77777777" w:rsidR="00940C9E" w:rsidRDefault="009301A8">
      <w:r>
        <w:rPr>
          <w:bCs/>
          <w:lang w:val="zh-CN"/>
        </w:rPr>
        <w:fldChar w:fldCharType="end"/>
      </w:r>
    </w:p>
    <w:p w14:paraId="6A619E9E" w14:textId="77777777" w:rsidR="00940C9E" w:rsidRDefault="00940C9E">
      <w:pPr>
        <w:tabs>
          <w:tab w:val="left" w:pos="2040"/>
          <w:tab w:val="left" w:pos="2340"/>
        </w:tabs>
      </w:pPr>
    </w:p>
    <w:p w14:paraId="3E0F151A" w14:textId="77777777" w:rsidR="00940C9E" w:rsidRDefault="00940C9E">
      <w:pPr>
        <w:pStyle w:val="1"/>
        <w:rPr>
          <w:rFonts w:ascii="宋体" w:hAnsi="宋体" w:cs="宋体"/>
          <w:sz w:val="32"/>
          <w:szCs w:val="32"/>
        </w:rPr>
        <w:sectPr w:rsidR="00940C9E">
          <w:pgSz w:w="11906" w:h="16838"/>
          <w:pgMar w:top="1440" w:right="1800" w:bottom="1440" w:left="1800" w:header="851" w:footer="992" w:gutter="0"/>
          <w:cols w:space="720"/>
          <w:docGrid w:type="lines" w:linePitch="312"/>
        </w:sectPr>
      </w:pPr>
    </w:p>
    <w:p w14:paraId="63A94A07" w14:textId="77777777" w:rsidR="00940C9E" w:rsidRDefault="009301A8">
      <w:pPr>
        <w:pStyle w:val="1"/>
        <w:rPr>
          <w:rFonts w:ascii="宋体" w:hAnsi="宋体" w:cs="宋体"/>
          <w:sz w:val="32"/>
          <w:szCs w:val="32"/>
        </w:rPr>
      </w:pPr>
      <w:bookmarkStart w:id="3" w:name="_Toc26503"/>
      <w:r>
        <w:rPr>
          <w:rFonts w:ascii="宋体" w:hAnsi="宋体" w:cs="宋体" w:hint="eastAsia"/>
          <w:sz w:val="32"/>
          <w:szCs w:val="32"/>
        </w:rPr>
        <w:lastRenderedPageBreak/>
        <w:t>01-10 主要分析人：刘羽婷</w:t>
      </w:r>
      <w:bookmarkEnd w:id="3"/>
    </w:p>
    <w:p w14:paraId="7089E899" w14:textId="77777777" w:rsidR="00940C9E" w:rsidRDefault="009301A8">
      <w:pPr>
        <w:pStyle w:val="1"/>
        <w:rPr>
          <w:rFonts w:ascii="宋体" w:hAnsi="宋体" w:cs="宋体"/>
          <w:sz w:val="24"/>
          <w:szCs w:val="24"/>
        </w:rPr>
      </w:pPr>
      <w:bookmarkStart w:id="4" w:name="_Toc10649"/>
      <w:r>
        <w:rPr>
          <w:rFonts w:ascii="宋体" w:hAnsi="宋体" w:cs="宋体" w:hint="eastAsia"/>
          <w:sz w:val="28"/>
          <w:szCs w:val="28"/>
        </w:rPr>
        <w:t>01科龙事件</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785F6CC7" w14:textId="77777777">
        <w:tc>
          <w:tcPr>
            <w:tcW w:w="1980" w:type="dxa"/>
          </w:tcPr>
          <w:p w14:paraId="75AD31A9"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105718CF" w14:textId="77777777" w:rsidR="00940C9E" w:rsidRDefault="009301A8">
            <w:pPr>
              <w:jc w:val="center"/>
              <w:rPr>
                <w:rFonts w:ascii="宋体" w:hAnsi="宋体" w:cs="宋体"/>
                <w:sz w:val="24"/>
                <w:szCs w:val="24"/>
              </w:rPr>
            </w:pPr>
            <w:r>
              <w:rPr>
                <w:rFonts w:ascii="宋体" w:hAnsi="宋体" w:cs="宋体" w:hint="eastAsia"/>
                <w:sz w:val="24"/>
                <w:szCs w:val="24"/>
              </w:rPr>
              <w:t>0701</w:t>
            </w:r>
          </w:p>
        </w:tc>
      </w:tr>
      <w:tr w:rsidR="00940C9E" w14:paraId="0F2E0C41" w14:textId="77777777">
        <w:tc>
          <w:tcPr>
            <w:tcW w:w="1980" w:type="dxa"/>
          </w:tcPr>
          <w:p w14:paraId="7FDCF53E"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5AB93B8A"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6EE9901F" w14:textId="77777777">
        <w:tc>
          <w:tcPr>
            <w:tcW w:w="1980" w:type="dxa"/>
          </w:tcPr>
          <w:p w14:paraId="7498DB66"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2725C454" w14:textId="77777777" w:rsidR="00940C9E" w:rsidRDefault="009301A8">
            <w:pPr>
              <w:jc w:val="center"/>
              <w:rPr>
                <w:rFonts w:ascii="宋体" w:hAnsi="宋体" w:cs="宋体"/>
                <w:sz w:val="24"/>
                <w:szCs w:val="24"/>
              </w:rPr>
            </w:pPr>
            <w:r>
              <w:rPr>
                <w:rFonts w:ascii="宋体" w:hAnsi="宋体" w:cs="宋体" w:hint="eastAsia"/>
                <w:sz w:val="24"/>
                <w:szCs w:val="24"/>
              </w:rPr>
              <w:t>2009年</w:t>
            </w:r>
          </w:p>
        </w:tc>
      </w:tr>
      <w:tr w:rsidR="00940C9E" w14:paraId="49A8F2A1" w14:textId="77777777">
        <w:tc>
          <w:tcPr>
            <w:tcW w:w="1980" w:type="dxa"/>
          </w:tcPr>
          <w:p w14:paraId="114AEBA7"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023F18D9" w14:textId="4450D732" w:rsidR="00940C9E" w:rsidRDefault="00034FDA">
            <w:pPr>
              <w:widowControl/>
              <w:jc w:val="center"/>
              <w:rPr>
                <w:rFonts w:ascii="宋体" w:hAnsi="宋体" w:cs="宋体"/>
                <w:sz w:val="24"/>
                <w:szCs w:val="24"/>
              </w:rPr>
            </w:pPr>
            <w:hyperlink r:id="rId7" w:tgtFrame="_blank" w:history="1">
              <w:r w:rsidR="009301A8">
                <w:rPr>
                  <w:rStyle w:val="ac"/>
                  <w:rFonts w:ascii="宋体" w:hAnsi="宋体" w:cs="宋体" w:hint="eastAsia"/>
                  <w:color w:val="000000"/>
                  <w:sz w:val="24"/>
                  <w:szCs w:val="24"/>
                  <w:u w:val="none"/>
                </w:rPr>
                <w:t>海信科龙电器股份有限公司</w:t>
              </w:r>
            </w:hyperlink>
          </w:p>
        </w:tc>
      </w:tr>
      <w:tr w:rsidR="00940C9E" w14:paraId="7104D3CC" w14:textId="77777777">
        <w:tc>
          <w:tcPr>
            <w:tcW w:w="1980" w:type="dxa"/>
          </w:tcPr>
          <w:p w14:paraId="7170F45D"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155B7785" w14:textId="77777777" w:rsidR="00940C9E" w:rsidRDefault="009301A8">
            <w:pPr>
              <w:jc w:val="left"/>
              <w:rPr>
                <w:rFonts w:ascii="宋体" w:hAnsi="宋体" w:cs="宋体"/>
                <w:sz w:val="24"/>
                <w:szCs w:val="24"/>
              </w:rPr>
            </w:pPr>
            <w:r>
              <w:rPr>
                <w:rFonts w:ascii="宋体" w:hAnsi="宋体" w:cs="宋体" w:hint="eastAsia"/>
                <w:sz w:val="24"/>
                <w:szCs w:val="24"/>
              </w:rPr>
              <w:t>开发、制造电冰箱等家用电器，产品内、外销售和提供售后服务，运输自营产品。</w:t>
            </w:r>
          </w:p>
        </w:tc>
      </w:tr>
      <w:tr w:rsidR="00940C9E" w14:paraId="44A4B492" w14:textId="77777777">
        <w:tc>
          <w:tcPr>
            <w:tcW w:w="1980" w:type="dxa"/>
          </w:tcPr>
          <w:p w14:paraId="613E38EF" w14:textId="77777777" w:rsidR="00940C9E" w:rsidRDefault="009301A8">
            <w:pPr>
              <w:rPr>
                <w:rFonts w:ascii="宋体" w:hAnsi="宋体" w:cs="宋体"/>
                <w:sz w:val="24"/>
                <w:szCs w:val="24"/>
              </w:rPr>
            </w:pPr>
            <w:r>
              <w:rPr>
                <w:rFonts w:ascii="宋体" w:hAnsi="宋体" w:cs="宋体" w:hint="eastAsia"/>
                <w:sz w:val="24"/>
                <w:szCs w:val="24"/>
              </w:rPr>
              <w:t>案例企业案情描述</w:t>
            </w:r>
          </w:p>
        </w:tc>
        <w:tc>
          <w:tcPr>
            <w:tcW w:w="6316" w:type="dxa"/>
          </w:tcPr>
          <w:p w14:paraId="2B1B2488" w14:textId="77777777" w:rsidR="00940C9E" w:rsidRDefault="009301A8">
            <w:pPr>
              <w:rPr>
                <w:rFonts w:ascii="宋体" w:hAnsi="宋体" w:cs="宋体"/>
                <w:sz w:val="24"/>
                <w:szCs w:val="24"/>
              </w:rPr>
            </w:pPr>
            <w:r>
              <w:rPr>
                <w:rFonts w:ascii="宋体" w:hAnsi="宋体" w:cs="宋体" w:hint="eastAsia"/>
                <w:sz w:val="24"/>
                <w:szCs w:val="24"/>
              </w:rPr>
              <w:t>（一）2002年到2004年，科龙电器采取虚构主营业务收入、少计坏账准备、少计诉讼赔偿金等编造虚假财务报告，虚增利润。</w:t>
            </w:r>
          </w:p>
          <w:p w14:paraId="4B554AF9" w14:textId="77777777" w:rsidR="00940C9E" w:rsidRDefault="009301A8">
            <w:pPr>
              <w:numPr>
                <w:ilvl w:val="0"/>
                <w:numId w:val="1"/>
              </w:numPr>
              <w:rPr>
                <w:rFonts w:ascii="宋体" w:hAnsi="宋体" w:cs="宋体"/>
                <w:sz w:val="24"/>
                <w:szCs w:val="24"/>
              </w:rPr>
            </w:pPr>
            <w:r>
              <w:rPr>
                <w:rFonts w:ascii="宋体" w:hAnsi="宋体" w:cs="宋体" w:hint="eastAsia"/>
                <w:sz w:val="24"/>
                <w:szCs w:val="24"/>
              </w:rPr>
              <w:t>科龙电器2003年度报告现金流量表披露存在重大虚假记载2003年的现金流量表少计“借款收到现金”30.255亿元，少计“偿还债务所支付的现金”21.36亿元，多计经营活动产生的现金流量8.897亿元。</w:t>
            </w:r>
          </w:p>
          <w:p w14:paraId="222A1CEF" w14:textId="77777777" w:rsidR="00940C9E" w:rsidRDefault="009301A8">
            <w:pPr>
              <w:rPr>
                <w:rFonts w:ascii="宋体" w:hAnsi="宋体" w:cs="宋体"/>
                <w:sz w:val="24"/>
                <w:szCs w:val="24"/>
              </w:rPr>
            </w:pPr>
            <w:r>
              <w:rPr>
                <w:rFonts w:ascii="宋体" w:hAnsi="宋体" w:cs="宋体" w:hint="eastAsia"/>
                <w:sz w:val="24"/>
                <w:szCs w:val="24"/>
              </w:rPr>
              <w:t>（三）科龙电器2002到2004年未披露会计政策变更等重大事项，也未披露与关联方共同投资、购买商品等关联交易事项。</w:t>
            </w:r>
            <w:r>
              <w:rPr>
                <w:rFonts w:ascii="宋体" w:hAnsi="宋体" w:cs="宋体" w:hint="eastAsia"/>
                <w:sz w:val="24"/>
                <w:szCs w:val="24"/>
              </w:rPr>
              <w:t>经查，科龙电器2002年年报未披露维修保证金会计政策变更事项，2002年至2004年未披露与格林柯尔公司共同投资、关联采购等关联交易事项，2000年至2001年未按规定披露重大关联交易，2003年、2004年科龙公司年报也均未披露使用关联方巨额资产的事项。</w:t>
            </w:r>
          </w:p>
        </w:tc>
      </w:tr>
      <w:tr w:rsidR="00940C9E" w14:paraId="3037ED8C" w14:textId="77777777">
        <w:tc>
          <w:tcPr>
            <w:tcW w:w="1980" w:type="dxa"/>
          </w:tcPr>
          <w:p w14:paraId="7DB02445" w14:textId="77777777" w:rsidR="00940C9E" w:rsidRDefault="009301A8">
            <w:pPr>
              <w:rPr>
                <w:rFonts w:ascii="宋体" w:hAnsi="宋体" w:cs="宋体"/>
                <w:sz w:val="24"/>
                <w:szCs w:val="24"/>
              </w:rPr>
            </w:pPr>
            <w:r>
              <w:rPr>
                <w:rFonts w:ascii="宋体" w:hAnsi="宋体" w:cs="宋体" w:hint="eastAsia"/>
                <w:sz w:val="24"/>
                <w:szCs w:val="24"/>
              </w:rPr>
              <w:t>企业受罚或责任描述</w:t>
            </w:r>
          </w:p>
        </w:tc>
        <w:tc>
          <w:tcPr>
            <w:tcW w:w="6316" w:type="dxa"/>
          </w:tcPr>
          <w:p w14:paraId="696C6619" w14:textId="77777777" w:rsidR="00940C9E" w:rsidRDefault="009301A8">
            <w:pPr>
              <w:pStyle w:val="17"/>
              <w:wordWrap w:val="0"/>
              <w:spacing w:beforeAutospacing="0" w:after="90" w:afterAutospacing="0" w:line="23" w:lineRule="atLeast"/>
              <w:ind w:firstLine="420"/>
              <w:rPr>
                <w:color w:val="000000"/>
              </w:rPr>
            </w:pPr>
            <w:r>
              <w:rPr>
                <w:rFonts w:hint="eastAsia"/>
                <w:color w:val="000000"/>
              </w:rPr>
              <w:t>一、对科龙电器处以六十万元罚款；</w:t>
            </w:r>
          </w:p>
          <w:p w14:paraId="7E95B0CF" w14:textId="77777777" w:rsidR="00940C9E" w:rsidRDefault="009301A8">
            <w:pPr>
              <w:pStyle w:val="17"/>
              <w:wordWrap w:val="0"/>
              <w:spacing w:beforeAutospacing="0" w:after="90" w:afterAutospacing="0" w:line="23" w:lineRule="atLeast"/>
              <w:ind w:firstLine="420"/>
              <w:rPr>
                <w:color w:val="000000"/>
              </w:rPr>
            </w:pPr>
            <w:r>
              <w:rPr>
                <w:rFonts w:hint="eastAsia"/>
                <w:color w:val="000000"/>
              </w:rPr>
              <w:t>二、对顾雏军给予警告，并处以三十万元罚款；</w:t>
            </w:r>
          </w:p>
          <w:p w14:paraId="4FACEC56" w14:textId="77777777" w:rsidR="00940C9E" w:rsidRDefault="009301A8">
            <w:pPr>
              <w:pStyle w:val="17"/>
              <w:wordWrap w:val="0"/>
              <w:spacing w:beforeAutospacing="0" w:after="90" w:afterAutospacing="0" w:line="23" w:lineRule="atLeast"/>
              <w:ind w:firstLine="420"/>
              <w:rPr>
                <w:color w:val="000000"/>
              </w:rPr>
            </w:pPr>
            <w:r>
              <w:rPr>
                <w:rFonts w:hint="eastAsia"/>
                <w:color w:val="000000"/>
              </w:rPr>
              <w:t>三、对刘从梦、严友松、张宏分别给予警告，并处以二十万元罚款；</w:t>
            </w:r>
          </w:p>
          <w:p w14:paraId="37F371E4" w14:textId="77777777" w:rsidR="00940C9E" w:rsidRDefault="009301A8">
            <w:pPr>
              <w:pStyle w:val="17"/>
              <w:wordWrap w:val="0"/>
              <w:spacing w:beforeAutospacing="0" w:after="90" w:afterAutospacing="0" w:line="23" w:lineRule="atLeast"/>
              <w:ind w:firstLine="420"/>
              <w:rPr>
                <w:color w:val="000000"/>
              </w:rPr>
            </w:pPr>
            <w:r>
              <w:rPr>
                <w:rFonts w:hint="eastAsia"/>
                <w:color w:val="000000"/>
              </w:rPr>
              <w:t>四、对李志成、姜宝军、晏果茹、李振华、方志国分别给予警告，并处以十万元罚款；</w:t>
            </w:r>
          </w:p>
          <w:p w14:paraId="69A669DB" w14:textId="1C657475" w:rsidR="00940C9E" w:rsidRPr="00973C7F" w:rsidRDefault="009301A8" w:rsidP="00973C7F">
            <w:pPr>
              <w:pStyle w:val="17"/>
              <w:wordWrap w:val="0"/>
              <w:spacing w:beforeAutospacing="0" w:after="90" w:afterAutospacing="0" w:line="23" w:lineRule="atLeast"/>
              <w:ind w:firstLine="420"/>
              <w:rPr>
                <w:color w:val="000000"/>
              </w:rPr>
            </w:pPr>
            <w:r>
              <w:rPr>
                <w:rFonts w:hint="eastAsia"/>
                <w:color w:val="000000"/>
              </w:rPr>
              <w:t>五、对陈庇昌、李公民、徐小鲁分别给予警告，并处以五万元罚款。</w:t>
            </w:r>
          </w:p>
        </w:tc>
      </w:tr>
      <w:tr w:rsidR="00940C9E" w14:paraId="711BDC9E" w14:textId="77777777">
        <w:tc>
          <w:tcPr>
            <w:tcW w:w="1980" w:type="dxa"/>
          </w:tcPr>
          <w:p w14:paraId="6CA0D86B"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316" w:type="dxa"/>
          </w:tcPr>
          <w:p w14:paraId="719B626D" w14:textId="77777777" w:rsidR="00940C9E" w:rsidRDefault="009301A8">
            <w:pPr>
              <w:rPr>
                <w:rFonts w:ascii="宋体" w:hAnsi="宋体" w:cs="宋体"/>
                <w:sz w:val="24"/>
                <w:szCs w:val="24"/>
              </w:rPr>
            </w:pPr>
            <w:r>
              <w:rPr>
                <w:rFonts w:ascii="宋体" w:hAnsi="宋体" w:cs="宋体" w:hint="eastAsia"/>
                <w:sz w:val="24"/>
                <w:szCs w:val="24"/>
              </w:rPr>
              <w:t>德勤会计师事务所</w:t>
            </w:r>
          </w:p>
        </w:tc>
      </w:tr>
      <w:tr w:rsidR="00940C9E" w14:paraId="3B4FED9F" w14:textId="77777777">
        <w:tc>
          <w:tcPr>
            <w:tcW w:w="1980" w:type="dxa"/>
          </w:tcPr>
          <w:p w14:paraId="54EB7E53" w14:textId="77777777" w:rsidR="00940C9E" w:rsidRDefault="009301A8">
            <w:pPr>
              <w:rPr>
                <w:rFonts w:ascii="宋体" w:hAnsi="宋体" w:cs="宋体"/>
                <w:sz w:val="24"/>
                <w:szCs w:val="24"/>
              </w:rPr>
            </w:pPr>
            <w:r>
              <w:rPr>
                <w:rFonts w:ascii="宋体" w:hAnsi="宋体" w:cs="宋体" w:hint="eastAsia"/>
                <w:sz w:val="24"/>
                <w:szCs w:val="24"/>
              </w:rPr>
              <w:t>审计机构案情描述</w:t>
            </w:r>
          </w:p>
        </w:tc>
        <w:tc>
          <w:tcPr>
            <w:tcW w:w="6316" w:type="dxa"/>
          </w:tcPr>
          <w:p w14:paraId="695A29C4"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一、存货及主营业务成本的审计程序不充分、不</w:t>
            </w:r>
          </w:p>
          <w:p w14:paraId="43012875"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适当。</w:t>
            </w:r>
          </w:p>
          <w:p w14:paraId="1E79EBB2"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二、存货抽盘过程中缺乏必要的职业谨慎性，确</w:t>
            </w:r>
          </w:p>
          <w:p w14:paraId="4653C150"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定的抽盘范围不适当，执行的审计程序不充分。</w:t>
            </w:r>
          </w:p>
          <w:p w14:paraId="162BF601"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三、应收账款及主营业务收入审计过程中执行的</w:t>
            </w:r>
          </w:p>
          <w:p w14:paraId="2F8932F8"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lastRenderedPageBreak/>
              <w:t>程序不充分，函证方法不当。</w:t>
            </w:r>
          </w:p>
          <w:p w14:paraId="53533CCA" w14:textId="7B318032" w:rsidR="00940C9E" w:rsidRDefault="009301A8" w:rsidP="00973C7F">
            <w:pPr>
              <w:widowControl/>
              <w:jc w:val="left"/>
              <w:textAlignment w:val="baseline"/>
              <w:rPr>
                <w:rFonts w:ascii="宋体" w:hAnsi="宋体" w:cs="宋体"/>
                <w:sz w:val="24"/>
                <w:szCs w:val="24"/>
              </w:rPr>
            </w:pPr>
            <w:r>
              <w:rPr>
                <w:rFonts w:ascii="宋体" w:hAnsi="宋体" w:cs="宋体" w:hint="eastAsia"/>
                <w:sz w:val="24"/>
                <w:szCs w:val="24"/>
              </w:rPr>
              <w:t>四、内部票据贴现未能适当关注。</w:t>
            </w:r>
          </w:p>
        </w:tc>
      </w:tr>
      <w:tr w:rsidR="00940C9E" w14:paraId="633384CD" w14:textId="77777777">
        <w:tc>
          <w:tcPr>
            <w:tcW w:w="1980" w:type="dxa"/>
          </w:tcPr>
          <w:p w14:paraId="045BB73F" w14:textId="77777777" w:rsidR="00940C9E" w:rsidRDefault="009301A8">
            <w:pPr>
              <w:rPr>
                <w:rFonts w:ascii="宋体" w:hAnsi="宋体" w:cs="宋体"/>
                <w:sz w:val="24"/>
                <w:szCs w:val="24"/>
              </w:rPr>
            </w:pPr>
            <w:r>
              <w:rPr>
                <w:rFonts w:ascii="宋体" w:hAnsi="宋体" w:cs="宋体" w:hint="eastAsia"/>
                <w:sz w:val="24"/>
                <w:szCs w:val="24"/>
              </w:rPr>
              <w:lastRenderedPageBreak/>
              <w:t>引发的审计实施思考</w:t>
            </w:r>
          </w:p>
        </w:tc>
        <w:tc>
          <w:tcPr>
            <w:tcW w:w="6316" w:type="dxa"/>
          </w:tcPr>
          <w:p w14:paraId="4D918E21"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1.公司治理结构</w:t>
            </w:r>
          </w:p>
          <w:p w14:paraId="64066233"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科龙财务造假的根源仍然是公司治理结构问题。从表面上看科龙已形成股东大会、董事会、监事会之间的权力制衡机制，实质上公司治理仍存在严重缺陷。顾雏军利用其对公司的超强控制力，以其他股东的利益为代价为格林柯尔谋利，导致科龙陷入新的危机。公司的独立董事制度也是名存实亡，当科龙为种种“疑云”笼罩，投资者蒙受巨额损失之时，科龙的独立董事始终未能发表有助于广大中小股东揭晓”疑云”的独立意见。公司治理不仅包括内部治理，还包括外部治理，否则治理的重任难以完成。外部治理的关键是法制的完善和监管的有效性。</w:t>
            </w:r>
            <w:r>
              <w:rPr>
                <w:rFonts w:ascii="宋体" w:hAnsi="宋体" w:cs="宋体" w:hint="eastAsia"/>
                <w:sz w:val="24"/>
                <w:szCs w:val="24"/>
              </w:rPr>
              <w:br/>
              <w:t>2.强化市场监管是维护市场秩序的保证</w:t>
            </w:r>
          </w:p>
          <w:p w14:paraId="63F2330A"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作为市场监管者的证监会没有在第一时间发现问题的苗头，进行有效监管，没有及时采取有效措施保护投资者，反映出当前我国证券市场的监管效率有待提高。</w:t>
            </w:r>
          </w:p>
          <w:p w14:paraId="5D9CF1C7"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3.职业道德准则和质量控制</w:t>
            </w:r>
          </w:p>
          <w:p w14:paraId="68F455C1"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注册会计师应该遵守职业道德准则的基</w:t>
            </w:r>
          </w:p>
          <w:p w14:paraId="008AADA0" w14:textId="77777777" w:rsidR="00940C9E" w:rsidRDefault="009301A8">
            <w:pPr>
              <w:widowControl/>
              <w:jc w:val="left"/>
              <w:textAlignment w:val="baseline"/>
              <w:rPr>
                <w:rFonts w:ascii="宋体" w:hAnsi="宋体" w:cs="宋体"/>
                <w:sz w:val="24"/>
                <w:szCs w:val="24"/>
              </w:rPr>
            </w:pPr>
            <w:r>
              <w:rPr>
                <w:rFonts w:ascii="宋体" w:hAnsi="宋体" w:cs="宋体" w:hint="eastAsia"/>
                <w:sz w:val="24"/>
                <w:szCs w:val="24"/>
              </w:rPr>
              <w:t>本要求，确保诚信，独立性，客观和公正，专业胜任能力和应有的关注，保密。同时会计师事务所及其人员要遵守法律法规的规定，对项目合伙人出具适合具体情况的报告。德勤作为科龙的审计机构，其专业胜任能力毋庸置疑；而科龙聘请国际“四大”之一的德勤会计师事务所来做审计，也相信其审计报告的公信力能够吸引更多的投资者。然而，德勤的审计师却由于缺乏应有的职业谨慎和良好的职业操守，并未根据科龙的具体情况出具相对应的审计报告，没有把好质量控制这一关。审计师在出现错误时，不能简单地将其归结为“某些固有局限”所致，或是被审计公司管理层的造假责任等，这样会使社会公众对审计行业产生不信任感，对整个行业的发展极为不利，审计师应该多加强自身职业道德准则的提升，严格把握质量关。</w:t>
            </w:r>
          </w:p>
        </w:tc>
      </w:tr>
      <w:tr w:rsidR="00940C9E" w14:paraId="62D573F4" w14:textId="77777777">
        <w:tc>
          <w:tcPr>
            <w:tcW w:w="1980" w:type="dxa"/>
          </w:tcPr>
          <w:p w14:paraId="4A7A96B9" w14:textId="77777777" w:rsidR="00940C9E" w:rsidRDefault="009301A8">
            <w:pPr>
              <w:rPr>
                <w:rFonts w:ascii="宋体" w:hAnsi="宋体" w:cs="宋体"/>
                <w:sz w:val="24"/>
                <w:szCs w:val="24"/>
              </w:rPr>
            </w:pPr>
            <w:r>
              <w:rPr>
                <w:rFonts w:ascii="宋体" w:hAnsi="宋体" w:cs="宋体" w:hint="eastAsia"/>
                <w:sz w:val="24"/>
                <w:szCs w:val="24"/>
              </w:rPr>
              <w:t>关联的审计术语与审计方法</w:t>
            </w:r>
          </w:p>
        </w:tc>
        <w:tc>
          <w:tcPr>
            <w:tcW w:w="6316" w:type="dxa"/>
          </w:tcPr>
          <w:p w14:paraId="5BF50BE0" w14:textId="77777777" w:rsidR="00940C9E" w:rsidRDefault="009301A8">
            <w:pPr>
              <w:rPr>
                <w:rFonts w:ascii="宋体" w:hAnsi="宋体" w:cs="宋体"/>
                <w:sz w:val="24"/>
                <w:szCs w:val="24"/>
              </w:rPr>
            </w:pPr>
            <w:r>
              <w:rPr>
                <w:rFonts w:ascii="宋体" w:hAnsi="宋体" w:cs="宋体" w:hint="eastAsia"/>
                <w:sz w:val="24"/>
                <w:szCs w:val="24"/>
              </w:rPr>
              <w:t>抽样盘存法 关联方交易</w:t>
            </w:r>
          </w:p>
        </w:tc>
      </w:tr>
    </w:tbl>
    <w:p w14:paraId="31CE40D7" w14:textId="77777777" w:rsidR="00940C9E" w:rsidRDefault="009301A8">
      <w:pPr>
        <w:pStyle w:val="1"/>
        <w:rPr>
          <w:rFonts w:ascii="宋体" w:hAnsi="宋体" w:cs="宋体"/>
          <w:sz w:val="24"/>
          <w:szCs w:val="24"/>
        </w:rPr>
      </w:pPr>
      <w:bookmarkStart w:id="5" w:name="_Toc28022"/>
      <w:r>
        <w:rPr>
          <w:rFonts w:ascii="宋体" w:hAnsi="宋体" w:cs="宋体" w:hint="eastAsia"/>
          <w:sz w:val="28"/>
          <w:szCs w:val="28"/>
        </w:rPr>
        <w:t>02金亚科技事件</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16598493" w14:textId="77777777">
        <w:tc>
          <w:tcPr>
            <w:tcW w:w="1980" w:type="dxa"/>
          </w:tcPr>
          <w:p w14:paraId="509A52D8"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552" w:type="dxa"/>
          </w:tcPr>
          <w:p w14:paraId="4B690109" w14:textId="77777777" w:rsidR="00940C9E" w:rsidRDefault="009301A8">
            <w:pPr>
              <w:jc w:val="center"/>
              <w:rPr>
                <w:rFonts w:ascii="宋体" w:hAnsi="宋体" w:cs="宋体"/>
                <w:sz w:val="24"/>
                <w:szCs w:val="24"/>
              </w:rPr>
            </w:pPr>
            <w:r>
              <w:rPr>
                <w:rFonts w:ascii="宋体" w:hAnsi="宋体" w:cs="宋体" w:hint="eastAsia"/>
                <w:sz w:val="24"/>
                <w:szCs w:val="24"/>
              </w:rPr>
              <w:t>0702</w:t>
            </w:r>
          </w:p>
        </w:tc>
      </w:tr>
      <w:tr w:rsidR="00940C9E" w14:paraId="59AEACEC" w14:textId="77777777">
        <w:tc>
          <w:tcPr>
            <w:tcW w:w="1980" w:type="dxa"/>
          </w:tcPr>
          <w:p w14:paraId="033FA7C4"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552" w:type="dxa"/>
          </w:tcPr>
          <w:p w14:paraId="3C13ABB2"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022A3FA2" w14:textId="77777777">
        <w:tc>
          <w:tcPr>
            <w:tcW w:w="1980" w:type="dxa"/>
          </w:tcPr>
          <w:p w14:paraId="1D2CC1BD"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552" w:type="dxa"/>
          </w:tcPr>
          <w:p w14:paraId="591127A1" w14:textId="77777777" w:rsidR="00940C9E" w:rsidRDefault="009301A8">
            <w:pPr>
              <w:jc w:val="center"/>
              <w:rPr>
                <w:rFonts w:ascii="宋体" w:hAnsi="宋体" w:cs="宋体"/>
                <w:sz w:val="24"/>
                <w:szCs w:val="24"/>
              </w:rPr>
            </w:pPr>
            <w:r>
              <w:rPr>
                <w:rFonts w:ascii="宋体" w:hAnsi="宋体" w:cs="宋体" w:hint="eastAsia"/>
                <w:sz w:val="24"/>
                <w:szCs w:val="24"/>
              </w:rPr>
              <w:t>2018年</w:t>
            </w:r>
          </w:p>
        </w:tc>
      </w:tr>
      <w:tr w:rsidR="00940C9E" w14:paraId="0807A46B" w14:textId="77777777">
        <w:tc>
          <w:tcPr>
            <w:tcW w:w="1980" w:type="dxa"/>
          </w:tcPr>
          <w:p w14:paraId="29D7CBCC"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552" w:type="dxa"/>
          </w:tcPr>
          <w:p w14:paraId="56B20F73" w14:textId="77777777" w:rsidR="00940C9E" w:rsidRDefault="009301A8">
            <w:pPr>
              <w:jc w:val="center"/>
              <w:rPr>
                <w:rFonts w:ascii="宋体" w:hAnsi="宋体" w:cs="宋体"/>
                <w:sz w:val="24"/>
                <w:szCs w:val="24"/>
              </w:rPr>
            </w:pPr>
            <w:r>
              <w:rPr>
                <w:rFonts w:ascii="宋体" w:hAnsi="宋体" w:cs="宋体" w:hint="eastAsia"/>
                <w:sz w:val="24"/>
                <w:szCs w:val="24"/>
              </w:rPr>
              <w:t>成都金亚科技股份有限公司</w:t>
            </w:r>
          </w:p>
        </w:tc>
      </w:tr>
      <w:tr w:rsidR="00940C9E" w14:paraId="2AE091EA" w14:textId="77777777">
        <w:tc>
          <w:tcPr>
            <w:tcW w:w="1980" w:type="dxa"/>
          </w:tcPr>
          <w:p w14:paraId="283B5718" w14:textId="77777777" w:rsidR="00940C9E" w:rsidRDefault="009301A8">
            <w:pPr>
              <w:rPr>
                <w:rFonts w:ascii="宋体" w:hAnsi="宋体" w:cs="宋体"/>
                <w:sz w:val="24"/>
                <w:szCs w:val="24"/>
              </w:rPr>
            </w:pPr>
            <w:r>
              <w:rPr>
                <w:rFonts w:ascii="宋体" w:hAnsi="宋体" w:cs="宋体" w:hint="eastAsia"/>
                <w:sz w:val="24"/>
                <w:szCs w:val="24"/>
              </w:rPr>
              <w:lastRenderedPageBreak/>
              <w:t>案例企业经营范围</w:t>
            </w:r>
          </w:p>
        </w:tc>
        <w:tc>
          <w:tcPr>
            <w:tcW w:w="6552" w:type="dxa"/>
          </w:tcPr>
          <w:p w14:paraId="0788EC5E" w14:textId="77777777" w:rsidR="00940C9E" w:rsidRDefault="009301A8">
            <w:pPr>
              <w:jc w:val="left"/>
              <w:rPr>
                <w:rFonts w:ascii="宋体" w:hAnsi="宋体" w:cs="宋体"/>
                <w:sz w:val="24"/>
                <w:szCs w:val="24"/>
              </w:rPr>
            </w:pPr>
            <w:r>
              <w:rPr>
                <w:rFonts w:ascii="宋体" w:hAnsi="宋体" w:cs="宋体" w:hint="eastAsia"/>
                <w:sz w:val="24"/>
                <w:szCs w:val="24"/>
              </w:rPr>
              <w:tab/>
              <w:t>数字化用户信息网络终端产品、卫星直播系统综合解码器、电子产品、通信设备（不含无线电发射设备）的设计开发、生产、销售和服务；网络技术的开发和服务；实业投资（不得从事非法集资、吸收公众资金等金融活动）；货物进出口，技术进出口。</w:t>
            </w:r>
          </w:p>
        </w:tc>
      </w:tr>
      <w:tr w:rsidR="00940C9E" w14:paraId="2DB8DDCF" w14:textId="77777777">
        <w:tc>
          <w:tcPr>
            <w:tcW w:w="1980" w:type="dxa"/>
          </w:tcPr>
          <w:p w14:paraId="044A8797" w14:textId="77777777" w:rsidR="00940C9E" w:rsidRDefault="009301A8">
            <w:pPr>
              <w:rPr>
                <w:rFonts w:ascii="宋体" w:hAnsi="宋体" w:cs="宋体"/>
                <w:sz w:val="24"/>
                <w:szCs w:val="24"/>
              </w:rPr>
            </w:pPr>
            <w:r>
              <w:rPr>
                <w:rFonts w:ascii="宋体" w:hAnsi="宋体" w:cs="宋体" w:hint="eastAsia"/>
                <w:sz w:val="24"/>
                <w:szCs w:val="24"/>
              </w:rPr>
              <w:t>案例企业案情描述</w:t>
            </w:r>
          </w:p>
        </w:tc>
        <w:tc>
          <w:tcPr>
            <w:tcW w:w="6552" w:type="dxa"/>
          </w:tcPr>
          <w:p w14:paraId="3A406D91" w14:textId="77777777" w:rsidR="00940C9E" w:rsidRDefault="009301A8">
            <w:pPr>
              <w:rPr>
                <w:rFonts w:ascii="宋体" w:hAnsi="宋体" w:cs="宋体"/>
                <w:sz w:val="24"/>
                <w:szCs w:val="24"/>
              </w:rPr>
            </w:pPr>
            <w:r>
              <w:rPr>
                <w:rFonts w:ascii="宋体" w:hAnsi="宋体" w:cs="宋体" w:hint="eastAsia"/>
                <w:sz w:val="24"/>
                <w:szCs w:val="24"/>
              </w:rPr>
              <w:t>1.大股东违规侵占资金及虚构货币资金</w:t>
            </w:r>
          </w:p>
          <w:p w14:paraId="3A6EBED7" w14:textId="410014EF" w:rsidR="00940C9E" w:rsidRDefault="009301A8" w:rsidP="00973C7F">
            <w:pPr>
              <w:ind w:firstLineChars="200" w:firstLine="480"/>
              <w:rPr>
                <w:rFonts w:ascii="宋体" w:hAnsi="宋体" w:cs="宋体"/>
                <w:sz w:val="24"/>
                <w:szCs w:val="24"/>
              </w:rPr>
            </w:pPr>
            <w:r>
              <w:rPr>
                <w:rFonts w:ascii="宋体" w:hAnsi="宋体" w:cs="宋体" w:hint="eastAsia"/>
                <w:sz w:val="24"/>
                <w:szCs w:val="24"/>
              </w:rPr>
              <w:t>金亚科技2014年年报中披露的货币资金为34 523.39万元，但在2015年年报中披露出2014年货币资金存在重大会计差错，对企业货币资金进行会计更正后，调整后金额为12 428.85万元，故虚增货币资金22 094.54万元。证监会调查发现上述虚构的资金金额与金亚科技在2015年2月13日收购成都天象互动科技有限公司100%的股权有密切关系，该股权收购的交易价格为220 000万元。而金亚科技的董事长早在2015年2月9日便以22 000万元获得了天象互动10%的股权，但这笔交易在公司当年的财务报表上并没有计入“其他应收款”科目，导致账实不符。</w:t>
            </w:r>
          </w:p>
          <w:p w14:paraId="3B2FEAB1" w14:textId="77777777" w:rsidR="00973C7F" w:rsidRDefault="00973C7F" w:rsidP="00973C7F">
            <w:pPr>
              <w:ind w:firstLineChars="200" w:firstLine="480"/>
              <w:rPr>
                <w:rFonts w:ascii="宋体" w:hAnsi="宋体" w:cs="宋体"/>
                <w:sz w:val="24"/>
                <w:szCs w:val="24"/>
              </w:rPr>
            </w:pPr>
          </w:p>
          <w:p w14:paraId="459C06C9" w14:textId="77777777" w:rsidR="00940C9E" w:rsidRDefault="009301A8">
            <w:pPr>
              <w:rPr>
                <w:rFonts w:ascii="宋体" w:hAnsi="宋体" w:cs="宋体"/>
                <w:sz w:val="24"/>
                <w:szCs w:val="24"/>
              </w:rPr>
            </w:pPr>
            <w:r>
              <w:rPr>
                <w:rFonts w:ascii="宋体" w:hAnsi="宋体" w:cs="宋体" w:hint="eastAsia"/>
                <w:sz w:val="24"/>
                <w:szCs w:val="24"/>
              </w:rPr>
              <w:t>2.虚构预付工程款</w:t>
            </w:r>
          </w:p>
          <w:p w14:paraId="0DBD2E34" w14:textId="77777777" w:rsidR="00940C9E" w:rsidRDefault="009301A8">
            <w:pPr>
              <w:ind w:firstLineChars="200" w:firstLine="480"/>
              <w:rPr>
                <w:rFonts w:ascii="宋体" w:hAnsi="宋体" w:cs="宋体"/>
                <w:sz w:val="24"/>
                <w:szCs w:val="24"/>
              </w:rPr>
            </w:pPr>
            <w:r>
              <w:rPr>
                <w:rFonts w:ascii="宋体" w:hAnsi="宋体" w:cs="宋体" w:hint="eastAsia"/>
                <w:sz w:val="24"/>
                <w:szCs w:val="24"/>
              </w:rPr>
              <w:t>金亚科技2014年年报中披露的其他非流动资产为31 048.16万元，但在2015年年报中披露出2014年其他非流动资产存在重大会计差错，对其进行会计更正后金额却为19.26万元，共调减31 028.90万元。这是由于2014年金亚科技伪造其下属子公司成都金亚智能技术有限公司与四川宏山建设工程有限公司之间金额为77 500万元的建设工程合同，并通过会计处理提前预付工程款31 000万元，但这笔款项实际上并没有支付。表面上看这一手段是直接增加当期现金流量，实际上是达到了粉饰报表而将虚增的货币资金变合理的目的。</w:t>
            </w:r>
          </w:p>
          <w:p w14:paraId="2DA24AEC" w14:textId="77777777" w:rsidR="00940C9E" w:rsidRDefault="00940C9E">
            <w:pPr>
              <w:ind w:firstLineChars="200" w:firstLine="480"/>
              <w:rPr>
                <w:rFonts w:ascii="宋体" w:hAnsi="宋体" w:cs="宋体"/>
                <w:sz w:val="24"/>
                <w:szCs w:val="24"/>
              </w:rPr>
            </w:pPr>
          </w:p>
          <w:p w14:paraId="462104E5" w14:textId="77777777" w:rsidR="00940C9E" w:rsidRDefault="009301A8">
            <w:pPr>
              <w:rPr>
                <w:rFonts w:ascii="宋体" w:hAnsi="宋体" w:cs="宋体"/>
                <w:sz w:val="24"/>
                <w:szCs w:val="24"/>
              </w:rPr>
            </w:pPr>
            <w:r>
              <w:rPr>
                <w:rFonts w:ascii="宋体" w:hAnsi="宋体" w:cs="宋体" w:hint="eastAsia"/>
                <w:sz w:val="24"/>
                <w:szCs w:val="24"/>
              </w:rPr>
              <w:t>3.虚增收入、利润</w:t>
            </w:r>
          </w:p>
          <w:p w14:paraId="7BC591C4" w14:textId="77777777" w:rsidR="00940C9E" w:rsidRDefault="009301A8">
            <w:pPr>
              <w:ind w:firstLineChars="200" w:firstLine="480"/>
              <w:rPr>
                <w:rFonts w:ascii="宋体" w:hAnsi="宋体" w:cs="宋体"/>
                <w:sz w:val="24"/>
                <w:szCs w:val="24"/>
              </w:rPr>
            </w:pPr>
            <w:r>
              <w:rPr>
                <w:rFonts w:ascii="宋体" w:hAnsi="宋体" w:cs="宋体" w:hint="eastAsia"/>
                <w:sz w:val="24"/>
                <w:szCs w:val="24"/>
              </w:rPr>
              <w:t>金亚科技在2015年的财务报告中对营业收入、营业成本、营业利润分别较2014年调减了2 725.49万元、1 348.11万元、2 534.77万元，并且营业利润由2014年的盈利852.76万元变为了亏损1 682.01万元。</w:t>
            </w:r>
          </w:p>
          <w:p w14:paraId="6575FE78" w14:textId="77777777" w:rsidR="00940C9E" w:rsidRDefault="00940C9E" w:rsidP="00973C7F">
            <w:pPr>
              <w:rPr>
                <w:rFonts w:ascii="宋体" w:hAnsi="宋体" w:cs="宋体"/>
                <w:sz w:val="24"/>
                <w:szCs w:val="24"/>
              </w:rPr>
            </w:pPr>
          </w:p>
          <w:p w14:paraId="7AB01B94" w14:textId="77777777" w:rsidR="00940C9E" w:rsidRDefault="009301A8">
            <w:pPr>
              <w:ind w:firstLineChars="200" w:firstLine="480"/>
              <w:rPr>
                <w:rFonts w:ascii="宋体" w:hAnsi="宋体" w:cs="宋体"/>
                <w:sz w:val="24"/>
                <w:szCs w:val="24"/>
              </w:rPr>
            </w:pPr>
            <w:r>
              <w:rPr>
                <w:rFonts w:ascii="宋体" w:hAnsi="宋体" w:cs="宋体" w:hint="eastAsia"/>
                <w:sz w:val="24"/>
                <w:szCs w:val="24"/>
              </w:rPr>
              <w:t>从公司的分期收款销售情况来看，金亚科技早在2009年分别与阳谷有线电视台签订了含税价款为1 250万元、实际利率为25.714%的合同，与常宁市广播电视宽带网络有限责任公司签订了含税价款为1 550万元、实际利率为5.814%的销售合同，与南充市鸿业广播电视网络传输有限公司（以下简称“南充鸿业”）签订了含税价款为10 840万元、实际利率为17.34%的合同。由下表4不难发现，金亚科技与阳谷有线电视台和南充鸿业的分期付款销售情况的融资收益率都远远高于银行的贷款利率，并且在与南充鸿业的交易项目中融资收益远超过其合同自身的含税价款，达到了14 008.32万元。由</w:t>
            </w:r>
            <w:r>
              <w:rPr>
                <w:rFonts w:ascii="宋体" w:hAnsi="宋体" w:cs="宋体" w:hint="eastAsia"/>
                <w:sz w:val="24"/>
                <w:szCs w:val="24"/>
              </w:rPr>
              <w:lastRenderedPageBreak/>
              <w:t>此可知，金亚科技通过签订分期付款合同成功虚增了巨额收入。</w:t>
            </w:r>
          </w:p>
          <w:p w14:paraId="511F02BD" w14:textId="77777777" w:rsidR="00940C9E" w:rsidRDefault="009301A8">
            <w:pPr>
              <w:ind w:firstLineChars="200" w:firstLine="480"/>
              <w:rPr>
                <w:rFonts w:ascii="宋体" w:hAnsi="宋体" w:cs="宋体"/>
                <w:b/>
                <w:sz w:val="24"/>
                <w:szCs w:val="24"/>
              </w:rPr>
            </w:pPr>
            <w:r>
              <w:rPr>
                <w:rFonts w:ascii="宋体" w:hAnsi="宋体" w:cs="宋体" w:hint="eastAsia"/>
                <w:sz w:val="24"/>
                <w:szCs w:val="24"/>
              </w:rPr>
              <w:t>自2009年上市以来，金亚科技的经营状况不容乐观，2011年净利润开始下降，2013年业绩下滑明显，亏损达到12 109万元。并且2014年金亚科技为达到虚增利润的目的，通过虚构客户，伪造交易合同、虚拟银行单据、虚列材料产品收发记录以及隐瞒费用支出等方式配套地进行财务造假，一举将利润扭亏为盈。证监会调查证实，2014年金亚科技的合并财务报表虚增净利润2 453万元，虚增利润总额2 883万元，将亏损利润变为盈利。</w:t>
            </w:r>
          </w:p>
        </w:tc>
      </w:tr>
      <w:tr w:rsidR="00940C9E" w14:paraId="390100A0" w14:textId="77777777">
        <w:tc>
          <w:tcPr>
            <w:tcW w:w="1980" w:type="dxa"/>
          </w:tcPr>
          <w:p w14:paraId="28221D2D"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552" w:type="dxa"/>
          </w:tcPr>
          <w:p w14:paraId="3FC60C0F" w14:textId="77777777" w:rsidR="00940C9E" w:rsidRDefault="009301A8">
            <w:pPr>
              <w:pStyle w:val="17"/>
              <w:shd w:val="clear" w:color="auto" w:fill="FFFFFF"/>
              <w:spacing w:before="0" w:beforeAutospacing="0" w:after="0" w:afterAutospacing="0" w:line="240" w:lineRule="atLeast"/>
              <w:ind w:firstLine="420"/>
              <w:rPr>
                <w:color w:val="000000"/>
              </w:rPr>
            </w:pPr>
            <w:r>
              <w:rPr>
                <w:rFonts w:hint="eastAsia"/>
                <w:color w:val="000000"/>
                <w:shd w:val="clear" w:color="auto" w:fill="FFFFFF"/>
              </w:rPr>
              <w:t>一、对金亚科技给予警告，并处以60万元的罚款；</w:t>
            </w:r>
          </w:p>
          <w:p w14:paraId="2BC96495" w14:textId="77777777" w:rsidR="00940C9E" w:rsidRDefault="009301A8">
            <w:pPr>
              <w:pStyle w:val="17"/>
              <w:shd w:val="clear" w:color="auto" w:fill="FFFFFF"/>
              <w:spacing w:before="0" w:beforeAutospacing="0" w:after="0" w:afterAutospacing="0" w:line="240" w:lineRule="atLeast"/>
              <w:ind w:firstLine="420"/>
              <w:rPr>
                <w:color w:val="000000"/>
              </w:rPr>
            </w:pPr>
            <w:r>
              <w:rPr>
                <w:rFonts w:hint="eastAsia"/>
                <w:color w:val="000000"/>
                <w:shd w:val="clear" w:color="auto" w:fill="FFFFFF"/>
              </w:rPr>
              <w:t>二、对周旭辉给予警告，并处以90万元的罚款，其中作为直接负责的主管人员罚款30万元，作为实际控制人罚款60万元；</w:t>
            </w:r>
          </w:p>
          <w:p w14:paraId="68246664" w14:textId="77777777" w:rsidR="00940C9E" w:rsidRDefault="009301A8">
            <w:pPr>
              <w:pStyle w:val="17"/>
              <w:shd w:val="clear" w:color="auto" w:fill="FFFFFF"/>
              <w:spacing w:before="0" w:beforeAutospacing="0" w:after="0" w:afterAutospacing="0" w:line="240" w:lineRule="atLeast"/>
              <w:ind w:firstLine="420"/>
              <w:rPr>
                <w:color w:val="000000"/>
              </w:rPr>
            </w:pPr>
            <w:r>
              <w:rPr>
                <w:rFonts w:hint="eastAsia"/>
                <w:color w:val="000000"/>
                <w:shd w:val="clear" w:color="auto" w:fill="FFFFFF"/>
              </w:rPr>
              <w:t>三、对张法德、丁勇和给予警告，并分别处以30万元的罚款；</w:t>
            </w:r>
          </w:p>
          <w:p w14:paraId="5779085B" w14:textId="77777777" w:rsidR="00940C9E" w:rsidRDefault="009301A8">
            <w:pPr>
              <w:pStyle w:val="17"/>
              <w:shd w:val="clear" w:color="auto" w:fill="FFFFFF"/>
              <w:spacing w:before="0" w:beforeAutospacing="0" w:after="0" w:afterAutospacing="0" w:line="240" w:lineRule="atLeast"/>
              <w:ind w:firstLine="420"/>
              <w:rPr>
                <w:color w:val="000000"/>
              </w:rPr>
            </w:pPr>
            <w:r>
              <w:rPr>
                <w:rFonts w:hint="eastAsia"/>
                <w:color w:val="000000"/>
                <w:shd w:val="clear" w:color="auto" w:fill="FFFFFF"/>
              </w:rPr>
              <w:t>四、对罗进、何苗、李国路给予警告，并分别处以25万元的罚款；</w:t>
            </w:r>
          </w:p>
          <w:p w14:paraId="594278D4" w14:textId="77777777" w:rsidR="00940C9E" w:rsidRDefault="009301A8">
            <w:pPr>
              <w:pStyle w:val="17"/>
              <w:shd w:val="clear" w:color="auto" w:fill="FFFFFF"/>
              <w:spacing w:before="0" w:beforeAutospacing="0" w:after="0" w:afterAutospacing="0" w:line="240" w:lineRule="atLeast"/>
              <w:ind w:firstLine="420"/>
              <w:rPr>
                <w:color w:val="000000"/>
              </w:rPr>
            </w:pPr>
            <w:r>
              <w:rPr>
                <w:rFonts w:hint="eastAsia"/>
                <w:color w:val="000000"/>
                <w:shd w:val="clear" w:color="auto" w:fill="FFFFFF"/>
              </w:rPr>
              <w:t>五、对刘红、曾兵给予警告，并分别处以20万元的罚款；</w:t>
            </w:r>
          </w:p>
          <w:p w14:paraId="66223AD3" w14:textId="77777777" w:rsidR="00940C9E" w:rsidRDefault="009301A8">
            <w:pPr>
              <w:pStyle w:val="17"/>
              <w:shd w:val="clear" w:color="auto" w:fill="FFFFFF"/>
              <w:spacing w:before="0" w:beforeAutospacing="0" w:after="0" w:afterAutospacing="0" w:line="240" w:lineRule="atLeast"/>
              <w:ind w:firstLine="420"/>
              <w:rPr>
                <w:color w:val="000000"/>
              </w:rPr>
            </w:pPr>
            <w:r>
              <w:rPr>
                <w:rFonts w:hint="eastAsia"/>
                <w:color w:val="000000"/>
                <w:shd w:val="clear" w:color="auto" w:fill="FFFFFF"/>
              </w:rPr>
              <w:t>六、对王海龙、陈维亮、陈宏、张晓庆给予警告，并分别处以15万元的罚款；</w:t>
            </w:r>
          </w:p>
          <w:p w14:paraId="522A3A07" w14:textId="0D929624" w:rsidR="00940C9E" w:rsidRPr="00973C7F" w:rsidRDefault="009301A8" w:rsidP="00973C7F">
            <w:pPr>
              <w:pStyle w:val="17"/>
              <w:shd w:val="clear" w:color="auto" w:fill="FFFFFF"/>
              <w:spacing w:before="0" w:beforeAutospacing="0" w:after="0" w:afterAutospacing="0" w:line="240" w:lineRule="atLeast"/>
              <w:ind w:firstLine="420"/>
              <w:rPr>
                <w:color w:val="000000"/>
              </w:rPr>
            </w:pPr>
            <w:r>
              <w:rPr>
                <w:rFonts w:hint="eastAsia"/>
                <w:color w:val="000000"/>
                <w:shd w:val="clear" w:color="auto" w:fill="FFFFFF"/>
              </w:rPr>
              <w:t>七、对曾兴勇、张世杰、刘志宏、舒稚寒给予警告，并分别处以10万元的罚款。</w:t>
            </w:r>
          </w:p>
        </w:tc>
      </w:tr>
      <w:tr w:rsidR="00940C9E" w14:paraId="70CF1BE4" w14:textId="77777777">
        <w:tc>
          <w:tcPr>
            <w:tcW w:w="1980" w:type="dxa"/>
          </w:tcPr>
          <w:p w14:paraId="7681CB0B"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552" w:type="dxa"/>
          </w:tcPr>
          <w:p w14:paraId="6C576BCA" w14:textId="77777777" w:rsidR="00940C9E" w:rsidRDefault="009301A8">
            <w:pPr>
              <w:jc w:val="center"/>
              <w:rPr>
                <w:rFonts w:ascii="宋体" w:hAnsi="宋体" w:cs="宋体"/>
                <w:b/>
                <w:sz w:val="24"/>
                <w:szCs w:val="24"/>
              </w:rPr>
            </w:pPr>
            <w:r>
              <w:rPr>
                <w:rFonts w:ascii="宋体" w:hAnsi="宋体" w:cs="宋体" w:hint="eastAsia"/>
                <w:bCs/>
                <w:sz w:val="24"/>
                <w:szCs w:val="24"/>
              </w:rPr>
              <w:t>立信会计师事务所</w:t>
            </w:r>
          </w:p>
        </w:tc>
      </w:tr>
      <w:tr w:rsidR="00940C9E" w14:paraId="379416E8" w14:textId="77777777">
        <w:tc>
          <w:tcPr>
            <w:tcW w:w="1980" w:type="dxa"/>
          </w:tcPr>
          <w:p w14:paraId="546DEF3D" w14:textId="77777777" w:rsidR="00940C9E" w:rsidRDefault="009301A8">
            <w:pPr>
              <w:jc w:val="center"/>
              <w:rPr>
                <w:rFonts w:ascii="宋体" w:hAnsi="宋体" w:cs="宋体"/>
                <w:sz w:val="24"/>
                <w:szCs w:val="24"/>
              </w:rPr>
            </w:pPr>
            <w:r>
              <w:rPr>
                <w:rFonts w:ascii="宋体" w:hAnsi="宋体" w:cs="宋体" w:hint="eastAsia"/>
                <w:sz w:val="24"/>
                <w:szCs w:val="24"/>
              </w:rPr>
              <w:t>审计机构案情描述</w:t>
            </w:r>
          </w:p>
        </w:tc>
        <w:tc>
          <w:tcPr>
            <w:tcW w:w="6552" w:type="dxa"/>
          </w:tcPr>
          <w:p w14:paraId="187FE947" w14:textId="77777777" w:rsidR="00940C9E" w:rsidRDefault="009301A8">
            <w:pPr>
              <w:rPr>
                <w:rFonts w:ascii="宋体" w:hAnsi="宋体" w:cs="宋体"/>
                <w:sz w:val="24"/>
                <w:szCs w:val="24"/>
              </w:rPr>
            </w:pPr>
            <w:r>
              <w:rPr>
                <w:rFonts w:ascii="宋体" w:hAnsi="宋体" w:cs="宋体" w:hint="eastAsia"/>
                <w:sz w:val="24"/>
                <w:szCs w:val="24"/>
              </w:rPr>
              <w:t>（一）审计人员未保持职业谨慎和怀疑态度</w:t>
            </w:r>
          </w:p>
          <w:p w14:paraId="7E2514C4" w14:textId="77777777" w:rsidR="00940C9E" w:rsidRDefault="009301A8">
            <w:pPr>
              <w:ind w:firstLineChars="200" w:firstLine="480"/>
              <w:rPr>
                <w:rFonts w:ascii="宋体" w:hAnsi="宋体" w:cs="宋体"/>
                <w:sz w:val="24"/>
                <w:szCs w:val="24"/>
              </w:rPr>
            </w:pPr>
            <w:r>
              <w:rPr>
                <w:rFonts w:ascii="宋体" w:hAnsi="宋体" w:cs="宋体" w:hint="eastAsia"/>
                <w:sz w:val="24"/>
                <w:szCs w:val="24"/>
              </w:rPr>
              <w:t>立信审计金亚科技2014年的财务报表时，金亚科技存在很多“异常”，但审计人员都没有予以充分关注。比如，金亚科技2013年发生巨额亏损，而到了2014年度突然“漂亮”扭亏为盈;金亚科技与阳谷有线电视台和南充鸿业项目的融资收益率远远高于了银行贷款基准利率，并且拥有着比合同本身的价款还高的融资收益率;金亚科技2014年的货币资金为34 523.39万元，而2013年货币资金金额更是远远超过了企业的日常需求，高达57 472.22万元。但是金亚科技却在有巨额货币资金的2013年发行了15 000万元的公司债券，大额举债后支付大量利息无法避免，然而一家拥有大量闲置货币资金的企业，却运用举债方式支付巨额的利息，这一做法显然是值得怀疑的;同时，审计人员也没有充分关注2014年金亚科技前20位的大客户及金额较大合同中的7份合同存在未签字盖章、两份合同编号相同等异常情况。遇到上述情况时，一般的审计人员都会关注，然而立信的注册会计师缺乏应有的职业谨慎与怀疑态度，没有对此给予特别的关注。</w:t>
            </w:r>
          </w:p>
          <w:p w14:paraId="6F9AAA72" w14:textId="77777777" w:rsidR="00940C9E" w:rsidRDefault="00940C9E">
            <w:pPr>
              <w:rPr>
                <w:rFonts w:ascii="宋体" w:hAnsi="宋体" w:cs="宋体"/>
                <w:sz w:val="24"/>
                <w:szCs w:val="24"/>
              </w:rPr>
            </w:pPr>
          </w:p>
          <w:p w14:paraId="11586334" w14:textId="4B96A457" w:rsidR="00940C9E" w:rsidRDefault="009301A8">
            <w:pPr>
              <w:rPr>
                <w:rFonts w:ascii="宋体" w:hAnsi="宋体" w:cs="宋体"/>
                <w:sz w:val="24"/>
                <w:szCs w:val="24"/>
              </w:rPr>
            </w:pPr>
            <w:r>
              <w:rPr>
                <w:rFonts w:ascii="宋体" w:hAnsi="宋体" w:cs="宋体" w:hint="eastAsia"/>
                <w:sz w:val="24"/>
                <w:szCs w:val="24"/>
              </w:rPr>
              <w:lastRenderedPageBreak/>
              <w:t>（二）未按审计准则执行和追加恰当、必要的审计程序</w:t>
            </w:r>
          </w:p>
          <w:p w14:paraId="06E26975" w14:textId="77777777" w:rsidR="00940C9E" w:rsidRDefault="009301A8">
            <w:pPr>
              <w:numPr>
                <w:ilvl w:val="0"/>
                <w:numId w:val="2"/>
              </w:numPr>
              <w:rPr>
                <w:rFonts w:ascii="宋体" w:hAnsi="宋体" w:cs="宋体"/>
                <w:sz w:val="24"/>
                <w:szCs w:val="24"/>
              </w:rPr>
            </w:pPr>
            <w:r>
              <w:rPr>
                <w:rFonts w:ascii="宋体" w:hAnsi="宋体" w:cs="宋体" w:hint="eastAsia"/>
                <w:sz w:val="24"/>
                <w:szCs w:val="24"/>
              </w:rPr>
              <w:t>未按要求执行对货币资金的审计程序</w:t>
            </w:r>
          </w:p>
          <w:p w14:paraId="36F45D62" w14:textId="77777777" w:rsidR="00940C9E" w:rsidRDefault="009301A8">
            <w:pPr>
              <w:ind w:firstLineChars="200" w:firstLine="480"/>
              <w:rPr>
                <w:rFonts w:ascii="宋体" w:hAnsi="宋体" w:cs="宋体"/>
                <w:sz w:val="24"/>
                <w:szCs w:val="24"/>
              </w:rPr>
            </w:pPr>
            <w:r>
              <w:rPr>
                <w:rFonts w:ascii="宋体" w:hAnsi="宋体" w:cs="宋体" w:hint="eastAsia"/>
                <w:sz w:val="24"/>
                <w:szCs w:val="24"/>
              </w:rPr>
              <w:t>货币资金的审计包括库存现金的监盘和银行存款的函证，审计人员在货币资金的审计过程中，未对库存现金进行实地监盘来检查账实是否相符，也没有通过向银行直接发送询证函的方式来确定资金银行账户的余额是否与企业账户金额相符。审计人员违反了《中国注册会计师审计准则第1312号——函证》第十四条的规定，即未对询证函保持控制、未确认询证函信息以及未对询证函是否加盖银行公章事项给予充分关注。立信事务所的注册会计师在事后才取得银行回函，且取回函证后未实施验证程序，导致未能发现金亚科技伪造银行回函虚增22 000万元银行存款的事实。</w:t>
            </w:r>
          </w:p>
          <w:p w14:paraId="57AF5510" w14:textId="77777777" w:rsidR="00940C9E" w:rsidRDefault="00940C9E">
            <w:pPr>
              <w:rPr>
                <w:rFonts w:ascii="宋体" w:hAnsi="宋体" w:cs="宋体"/>
                <w:sz w:val="24"/>
                <w:szCs w:val="24"/>
              </w:rPr>
            </w:pPr>
          </w:p>
          <w:p w14:paraId="7C5F2631" w14:textId="77777777" w:rsidR="00940C9E" w:rsidRDefault="009301A8">
            <w:pPr>
              <w:rPr>
                <w:rFonts w:ascii="宋体" w:hAnsi="宋体" w:cs="宋体"/>
                <w:sz w:val="24"/>
                <w:szCs w:val="24"/>
              </w:rPr>
            </w:pPr>
            <w:r>
              <w:rPr>
                <w:rFonts w:ascii="宋体" w:hAnsi="宋体" w:cs="宋体" w:hint="eastAsia"/>
                <w:sz w:val="24"/>
                <w:szCs w:val="24"/>
              </w:rPr>
              <w:t>2.未按要求执行对预付工程款的审计程序</w:t>
            </w:r>
          </w:p>
          <w:p w14:paraId="69492EC4" w14:textId="77777777" w:rsidR="00940C9E" w:rsidRDefault="009301A8">
            <w:pPr>
              <w:ind w:firstLineChars="200" w:firstLine="480"/>
              <w:rPr>
                <w:rFonts w:ascii="宋体" w:hAnsi="宋体" w:cs="宋体"/>
                <w:sz w:val="24"/>
                <w:szCs w:val="24"/>
              </w:rPr>
            </w:pPr>
            <w:r>
              <w:rPr>
                <w:rFonts w:ascii="宋体" w:hAnsi="宋体" w:cs="宋体" w:hint="eastAsia"/>
                <w:sz w:val="24"/>
                <w:szCs w:val="24"/>
              </w:rPr>
              <w:t>2014年金亚科技与四川宏山建设工程有限公司签订了造价为77 500万元的虚假工程建造合同，而当年金亚科技的资产总额约为132 400万元，该项合同金额超过金亚科技资产总额的50%。该工程建造合同的主合同部分双方均未签字盖章，并且通用条款部分仅盖章未签字。對数额巨大的合同，立信的注册会计师没有要求金亚科技提供该项工程的相关文件，未审慎核查相关文件，同时未严格检查合同条款的设定及合理性并采取进一步审计程序，也没有在审计报告中做出任何风险提示，更没有发表针对性的审计意见。</w:t>
            </w:r>
          </w:p>
        </w:tc>
      </w:tr>
      <w:tr w:rsidR="00940C9E" w14:paraId="63792AAF" w14:textId="77777777">
        <w:tc>
          <w:tcPr>
            <w:tcW w:w="1980" w:type="dxa"/>
          </w:tcPr>
          <w:p w14:paraId="473F85DE" w14:textId="77777777" w:rsidR="00940C9E" w:rsidRDefault="009301A8">
            <w:pPr>
              <w:rPr>
                <w:rFonts w:ascii="宋体" w:hAnsi="宋体" w:cs="宋体"/>
                <w:sz w:val="24"/>
                <w:szCs w:val="24"/>
              </w:rPr>
            </w:pPr>
            <w:r>
              <w:rPr>
                <w:rFonts w:ascii="宋体" w:hAnsi="宋体" w:cs="宋体" w:hint="eastAsia"/>
                <w:sz w:val="24"/>
                <w:szCs w:val="24"/>
              </w:rPr>
              <w:lastRenderedPageBreak/>
              <w:t>审计受罚或责任详情</w:t>
            </w:r>
          </w:p>
        </w:tc>
        <w:tc>
          <w:tcPr>
            <w:tcW w:w="6552" w:type="dxa"/>
          </w:tcPr>
          <w:p w14:paraId="6AFF6957" w14:textId="77777777" w:rsidR="00940C9E" w:rsidRDefault="009301A8">
            <w:pPr>
              <w:rPr>
                <w:rFonts w:ascii="宋体" w:hAnsi="宋体" w:cs="宋体"/>
                <w:sz w:val="24"/>
                <w:szCs w:val="24"/>
              </w:rPr>
            </w:pPr>
            <w:r>
              <w:rPr>
                <w:rFonts w:ascii="宋体" w:hAnsi="宋体" w:cs="宋体" w:hint="eastAsia"/>
                <w:sz w:val="24"/>
                <w:szCs w:val="24"/>
              </w:rPr>
              <w:t>因未能发现金亚科技2014年度财务报表错误情况，为其出具了无保留意见的审计报告，被证监会没收业务收入90万元，并处以270万元罚款，其签字注册会计师给予警告，并处以10万元罚款。</w:t>
            </w:r>
          </w:p>
        </w:tc>
      </w:tr>
      <w:tr w:rsidR="00940C9E" w14:paraId="08A5DB68" w14:textId="77777777">
        <w:tc>
          <w:tcPr>
            <w:tcW w:w="1980" w:type="dxa"/>
          </w:tcPr>
          <w:p w14:paraId="3A6773FC"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552" w:type="dxa"/>
          </w:tcPr>
          <w:p w14:paraId="2DD9606B"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（一）加大公司治理力度，优化公司股权结构，完善公司内部控制</w:t>
            </w:r>
          </w:p>
          <w:p w14:paraId="54EA8966" w14:textId="38C5B440" w:rsidR="00940C9E" w:rsidRDefault="009301A8" w:rsidP="00973C7F">
            <w:pPr>
              <w:ind w:firstLineChars="200" w:firstLine="480"/>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创业板的上市公司，一般公司治理结构都存在一定的问题，只是为了上市，新建立一套空壳的完善的公司治理结构，导致了内部控制名存实亡，本文认为，公司尤其是上市公司应该建立一套完整的内部控制体系，尤其是内部审计制度，完善内部审计体系，同时可以适当引进投资者，优化公司股权结构，从而改善公司治理现存的问题。</w:t>
            </w:r>
          </w:p>
          <w:p w14:paraId="13A0C1C3" w14:textId="77777777" w:rsidR="00973C7F" w:rsidRDefault="00973C7F" w:rsidP="00973C7F">
            <w:pPr>
              <w:ind w:firstLineChars="200" w:firstLine="480"/>
              <w:rPr>
                <w:rStyle w:val="11"/>
                <w:rFonts w:ascii="宋体" w:hAnsi="宋体" w:cs="宋体"/>
                <w:i w:val="0"/>
                <w:iCs w:val="0"/>
                <w:color w:val="auto"/>
                <w:sz w:val="24"/>
                <w:szCs w:val="24"/>
              </w:rPr>
            </w:pPr>
          </w:p>
          <w:p w14:paraId="44A5EECA"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（二）规范中介机构管理</w:t>
            </w:r>
          </w:p>
          <w:p w14:paraId="2CC681F7" w14:textId="77777777" w:rsidR="00940C9E" w:rsidRDefault="009301A8">
            <w:pPr>
              <w:ind w:firstLineChars="200" w:firstLine="480"/>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公司能进行财务造假，与中介机构脱不了关系，中介机构面对丰厚的利润诱惑，违背自己的职业操守，帮助公司进行造假，严重损害投资者的利益，本文认为，中介机构要自身加强管理，加强诚信意识，遵守自己的职业操守；完善保荐人的业绩考核激励制度和选择项目的标准；审计机构自身要加强人员道德素质管理。</w:t>
            </w:r>
          </w:p>
          <w:p w14:paraId="5674BE9D" w14:textId="77777777" w:rsidR="00940C9E" w:rsidRDefault="00940C9E">
            <w:pPr>
              <w:rPr>
                <w:rStyle w:val="11"/>
                <w:rFonts w:ascii="宋体" w:hAnsi="宋体" w:cs="宋体"/>
                <w:i w:val="0"/>
                <w:iCs w:val="0"/>
                <w:color w:val="auto"/>
                <w:sz w:val="24"/>
                <w:szCs w:val="24"/>
              </w:rPr>
            </w:pPr>
          </w:p>
          <w:p w14:paraId="57C17DBA"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lastRenderedPageBreak/>
              <w:t>（三）政府和监管机构要完善相应的法律法规，加大惩罚力度</w:t>
            </w:r>
          </w:p>
          <w:p w14:paraId="3501299A" w14:textId="77777777" w:rsidR="00940C9E" w:rsidRDefault="009301A8">
            <w:pPr>
              <w:ind w:firstLineChars="200" w:firstLine="480"/>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财务造假是一个永恒的话题，政府和监管机构要不断完善相关法律法规，减少法律漏洞，同时要加大这方面的刑事和行政处罚力度，减少财务造假事件的发生。</w:t>
            </w:r>
          </w:p>
        </w:tc>
      </w:tr>
      <w:tr w:rsidR="00940C9E" w14:paraId="310A68D8" w14:textId="77777777">
        <w:tc>
          <w:tcPr>
            <w:tcW w:w="1980" w:type="dxa"/>
          </w:tcPr>
          <w:p w14:paraId="5DDECBD1" w14:textId="77777777" w:rsidR="00940C9E" w:rsidRDefault="009301A8">
            <w:pPr>
              <w:rPr>
                <w:rFonts w:ascii="宋体" w:hAnsi="宋体" w:cs="宋体"/>
                <w:sz w:val="24"/>
                <w:szCs w:val="24"/>
              </w:rPr>
            </w:pPr>
            <w:r>
              <w:rPr>
                <w:rFonts w:ascii="宋体" w:hAnsi="宋体" w:cs="宋体" w:hint="eastAsia"/>
                <w:sz w:val="24"/>
                <w:szCs w:val="24"/>
              </w:rPr>
              <w:lastRenderedPageBreak/>
              <w:t>关联的审计术语与审计方法</w:t>
            </w:r>
          </w:p>
        </w:tc>
        <w:tc>
          <w:tcPr>
            <w:tcW w:w="6552" w:type="dxa"/>
          </w:tcPr>
          <w:p w14:paraId="473E031E" w14:textId="77777777" w:rsidR="00940C9E" w:rsidRDefault="009301A8">
            <w:pPr>
              <w:widowControl/>
              <w:jc w:val="left"/>
              <w:rPr>
                <w:rFonts w:ascii="宋体" w:hAnsi="宋体" w:cs="宋体"/>
                <w:sz w:val="24"/>
                <w:szCs w:val="24"/>
              </w:rPr>
            </w:pPr>
            <w:r>
              <w:rPr>
                <w:rFonts w:ascii="宋体" w:hAnsi="宋体" w:cs="宋体" w:hint="eastAsia"/>
                <w:sz w:val="24"/>
                <w:szCs w:val="24"/>
              </w:rPr>
              <w:t>认定层次审计风险</w:t>
            </w:r>
          </w:p>
        </w:tc>
      </w:tr>
    </w:tbl>
    <w:p w14:paraId="7765033A" w14:textId="77777777" w:rsidR="00940C9E" w:rsidRDefault="00940C9E">
      <w:pPr>
        <w:widowControl/>
        <w:jc w:val="left"/>
        <w:rPr>
          <w:rFonts w:ascii="宋体" w:hAnsi="宋体" w:cs="宋体"/>
          <w:sz w:val="24"/>
          <w:szCs w:val="24"/>
        </w:rPr>
      </w:pPr>
    </w:p>
    <w:p w14:paraId="7939C353" w14:textId="77777777" w:rsidR="00940C9E" w:rsidRDefault="009301A8">
      <w:pPr>
        <w:pStyle w:val="1"/>
        <w:rPr>
          <w:rFonts w:ascii="宋体" w:hAnsi="宋体" w:cs="宋体"/>
          <w:sz w:val="28"/>
          <w:szCs w:val="28"/>
        </w:rPr>
      </w:pPr>
      <w:bookmarkStart w:id="6" w:name="_Toc16079"/>
      <w:r>
        <w:rPr>
          <w:rFonts w:ascii="宋体" w:hAnsi="宋体" w:cs="宋体" w:hint="eastAsia"/>
          <w:sz w:val="28"/>
          <w:szCs w:val="28"/>
        </w:rPr>
        <w:t>03康美药业事件</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47137159" w14:textId="77777777">
        <w:tc>
          <w:tcPr>
            <w:tcW w:w="1980" w:type="dxa"/>
          </w:tcPr>
          <w:p w14:paraId="38073FB6"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552" w:type="dxa"/>
          </w:tcPr>
          <w:p w14:paraId="09240D00" w14:textId="77777777" w:rsidR="00940C9E" w:rsidRDefault="009301A8">
            <w:pPr>
              <w:jc w:val="center"/>
              <w:rPr>
                <w:rFonts w:ascii="宋体" w:hAnsi="宋体" w:cs="宋体"/>
                <w:sz w:val="24"/>
                <w:szCs w:val="24"/>
              </w:rPr>
            </w:pPr>
            <w:r>
              <w:rPr>
                <w:rFonts w:ascii="宋体" w:hAnsi="宋体" w:cs="宋体" w:hint="eastAsia"/>
                <w:sz w:val="24"/>
                <w:szCs w:val="24"/>
              </w:rPr>
              <w:t>0703</w:t>
            </w:r>
          </w:p>
        </w:tc>
      </w:tr>
      <w:tr w:rsidR="00940C9E" w14:paraId="5D3C0729" w14:textId="77777777">
        <w:tc>
          <w:tcPr>
            <w:tcW w:w="1980" w:type="dxa"/>
          </w:tcPr>
          <w:p w14:paraId="4FF02D96"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552" w:type="dxa"/>
          </w:tcPr>
          <w:p w14:paraId="4C11AD8E"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38828A33" w14:textId="77777777">
        <w:tc>
          <w:tcPr>
            <w:tcW w:w="1980" w:type="dxa"/>
          </w:tcPr>
          <w:p w14:paraId="62EBA348"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552" w:type="dxa"/>
          </w:tcPr>
          <w:p w14:paraId="04E3F6DF" w14:textId="77777777" w:rsidR="00940C9E" w:rsidRDefault="009301A8">
            <w:pPr>
              <w:jc w:val="center"/>
              <w:rPr>
                <w:rFonts w:ascii="宋体" w:hAnsi="宋体" w:cs="宋体"/>
                <w:sz w:val="24"/>
                <w:szCs w:val="24"/>
              </w:rPr>
            </w:pPr>
            <w:r>
              <w:rPr>
                <w:rFonts w:ascii="宋体" w:hAnsi="宋体" w:cs="宋体" w:hint="eastAsia"/>
                <w:sz w:val="24"/>
                <w:szCs w:val="24"/>
              </w:rPr>
              <w:t>2019年5月17日</w:t>
            </w:r>
          </w:p>
        </w:tc>
      </w:tr>
      <w:tr w:rsidR="00940C9E" w14:paraId="348FA727" w14:textId="77777777">
        <w:tc>
          <w:tcPr>
            <w:tcW w:w="1980" w:type="dxa"/>
          </w:tcPr>
          <w:p w14:paraId="02FCA16B"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552" w:type="dxa"/>
          </w:tcPr>
          <w:p w14:paraId="30C94603" w14:textId="77777777" w:rsidR="00940C9E" w:rsidRDefault="009301A8">
            <w:pPr>
              <w:jc w:val="center"/>
              <w:rPr>
                <w:rFonts w:ascii="宋体" w:hAnsi="宋体" w:cs="宋体"/>
                <w:sz w:val="24"/>
                <w:szCs w:val="24"/>
              </w:rPr>
            </w:pPr>
            <w:r>
              <w:rPr>
                <w:rFonts w:ascii="宋体" w:hAnsi="宋体" w:cs="宋体" w:hint="eastAsia"/>
                <w:sz w:val="24"/>
                <w:szCs w:val="24"/>
              </w:rPr>
              <w:t>康美药业股份有限公司</w:t>
            </w:r>
          </w:p>
        </w:tc>
      </w:tr>
      <w:tr w:rsidR="00940C9E" w14:paraId="38EE1927" w14:textId="77777777">
        <w:tc>
          <w:tcPr>
            <w:tcW w:w="1980" w:type="dxa"/>
          </w:tcPr>
          <w:p w14:paraId="060C4748"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552" w:type="dxa"/>
          </w:tcPr>
          <w:p w14:paraId="20174CE8" w14:textId="77777777" w:rsidR="00940C9E" w:rsidRDefault="009301A8">
            <w:pPr>
              <w:jc w:val="left"/>
              <w:rPr>
                <w:rFonts w:ascii="宋体" w:hAnsi="宋体" w:cs="宋体"/>
                <w:sz w:val="24"/>
                <w:szCs w:val="24"/>
              </w:rPr>
            </w:pPr>
            <w:r>
              <w:rPr>
                <w:rFonts w:ascii="宋体" w:hAnsi="宋体" w:cs="宋体" w:hint="eastAsia"/>
                <w:sz w:val="24"/>
                <w:szCs w:val="24"/>
              </w:rPr>
              <w:tab/>
              <w:t>生产：中药饮片（净制、切制、醋制、酒制、盐制、炒、煅、蒸、煮、炖、燀、制炭、炙制、制霜、水飞、含毒性饮片、直接口服饮片）、中药提取、中药配方颗粒、颗粒剂、片剂、硬胶囊剂（均含头孢菌素、青霉素类）、原料药（甲磺酸多沙唑嗪、盐酸丙哌维林、泛酸钙、吉法酯、盐酸坦洛新、雷贝拉唑钠）、食品；批发：中药材、中药饮片、中成药、化学原料药、化学药制剂、抗生素原料药、抗生素制剂、生化药品、生物制品（含体外诊断试剂、除疫苗）、第二类精神药品（制剂）、医疗用毒性药品（西药）、蛋白同化制剂、肽类激素、麻醉药品和第一类精神药品（区域性批发）；保健食品生产、销售；批发兼零售：预包装食品、散装食品（干果，坚果，烘焙食品，糖果蜜饯，罐头，烹调佐料，腌制品，酒精饮料，非酒精饮料）（以上各项具体按本公司有效许可证经营）；销售：电子产品，五金、交电，金属材料（不含金、银），建筑材料，百货，工艺美术品（不含金、银饰品），针、纺织品、化妆品、消毒剂、卫生产品、计生用品、农副产品；食品销售管理；房地产投资，猪、鱼、鸡、鹅、鸭饲养，水果种植；自营和代理除国家组织统一联合经营的16种出口商品和国家实行核定、准予公司经营的14种进口商品以外的其他商品及技术的进出口（按省外经贸委粤外经贸进字[97]339号文经营）；医疗器械（凭有效医疗器械经营企业许可证经营），医疗用毒性药品（中药材）；信息服务业务（仅限互联网信息服务业务，按经营许可证许可项目经营）；国内呼叫中心业务（按经营许可证许可项目经营）；在经核准的区域内直销经核准的产品（具体区域和产品以商务部直销行业管理网站公布的为准）、普通货运、商务信息咨询服务；会议展览服务；仓储服务；自有房产租赁；市场管理服务；技术推广服务。</w:t>
            </w:r>
          </w:p>
        </w:tc>
      </w:tr>
      <w:tr w:rsidR="00940C9E" w14:paraId="27D60FDB" w14:textId="77777777">
        <w:tc>
          <w:tcPr>
            <w:tcW w:w="1980" w:type="dxa"/>
          </w:tcPr>
          <w:p w14:paraId="2147C1D7" w14:textId="77777777" w:rsidR="00940C9E" w:rsidRDefault="009301A8">
            <w:pPr>
              <w:rPr>
                <w:rFonts w:ascii="宋体" w:hAnsi="宋体" w:cs="宋体"/>
                <w:sz w:val="24"/>
                <w:szCs w:val="24"/>
              </w:rPr>
            </w:pPr>
            <w:r>
              <w:rPr>
                <w:rFonts w:ascii="宋体" w:hAnsi="宋体" w:cs="宋体" w:hint="eastAsia"/>
                <w:sz w:val="24"/>
                <w:szCs w:val="24"/>
              </w:rPr>
              <w:lastRenderedPageBreak/>
              <w:t>案例企业案情描述</w:t>
            </w:r>
          </w:p>
        </w:tc>
        <w:tc>
          <w:tcPr>
            <w:tcW w:w="6552" w:type="dxa"/>
          </w:tcPr>
          <w:p w14:paraId="58E41252" w14:textId="77777777" w:rsidR="00940C9E" w:rsidRDefault="009301A8">
            <w:pPr>
              <w:rPr>
                <w:rFonts w:ascii="宋体" w:hAnsi="宋体" w:cs="宋体"/>
                <w:bCs/>
                <w:sz w:val="24"/>
                <w:szCs w:val="24"/>
              </w:rPr>
            </w:pPr>
            <w:r>
              <w:rPr>
                <w:rFonts w:ascii="宋体" w:hAnsi="宋体" w:cs="宋体" w:hint="eastAsia"/>
                <w:bCs/>
                <w:sz w:val="24"/>
                <w:szCs w:val="24"/>
              </w:rPr>
              <w:t>1.虚增收入</w:t>
            </w:r>
          </w:p>
          <w:p w14:paraId="409FBCFD" w14:textId="77777777" w:rsidR="00940C9E" w:rsidRDefault="009301A8">
            <w:pPr>
              <w:rPr>
                <w:rFonts w:ascii="宋体" w:hAnsi="宋体" w:cs="宋体"/>
                <w:bCs/>
                <w:sz w:val="24"/>
                <w:szCs w:val="24"/>
              </w:rPr>
            </w:pPr>
            <w:r>
              <w:rPr>
                <w:rFonts w:ascii="宋体" w:hAnsi="宋体" w:cs="宋体" w:hint="eastAsia"/>
                <w:bCs/>
                <w:sz w:val="24"/>
                <w:szCs w:val="24"/>
              </w:rPr>
              <w:t>虚假记载、伪造业务凭证，仿造、变造增值税发票等方式虚增营业收入：在2016-2018年，虚增营业收入总计291.17亿元，多计利息收入总计6.75亿元，虚增营业利润总计39.36亿元。</w:t>
            </w:r>
          </w:p>
          <w:p w14:paraId="4B2210A6" w14:textId="77777777" w:rsidR="00940C9E" w:rsidRDefault="009301A8">
            <w:pPr>
              <w:rPr>
                <w:rFonts w:ascii="宋体" w:hAnsi="宋体" w:cs="宋体"/>
                <w:bCs/>
                <w:sz w:val="24"/>
                <w:szCs w:val="24"/>
              </w:rPr>
            </w:pPr>
            <w:r>
              <w:rPr>
                <w:rFonts w:ascii="宋体" w:hAnsi="宋体" w:cs="宋体" w:hint="eastAsia"/>
                <w:bCs/>
                <w:sz w:val="24"/>
                <w:szCs w:val="24"/>
              </w:rPr>
              <w:t>虚增资产</w:t>
            </w:r>
          </w:p>
          <w:p w14:paraId="74E588DE" w14:textId="77777777" w:rsidR="00940C9E" w:rsidRDefault="009301A8">
            <w:pPr>
              <w:rPr>
                <w:rFonts w:ascii="宋体" w:hAnsi="宋体" w:cs="宋体"/>
                <w:bCs/>
                <w:sz w:val="24"/>
                <w:szCs w:val="24"/>
              </w:rPr>
            </w:pPr>
            <w:r>
              <w:rPr>
                <w:rFonts w:ascii="宋体" w:hAnsi="宋体" w:cs="宋体" w:hint="eastAsia"/>
                <w:bCs/>
                <w:sz w:val="24"/>
                <w:szCs w:val="24"/>
              </w:rPr>
              <w:t>虚增货币资金：</w:t>
            </w:r>
          </w:p>
          <w:p w14:paraId="24C0A150" w14:textId="77777777" w:rsidR="00940C9E" w:rsidRDefault="009301A8">
            <w:pPr>
              <w:rPr>
                <w:rFonts w:ascii="宋体" w:hAnsi="宋体" w:cs="宋体"/>
                <w:bCs/>
                <w:sz w:val="24"/>
                <w:szCs w:val="24"/>
              </w:rPr>
            </w:pPr>
            <w:r>
              <w:rPr>
                <w:rFonts w:ascii="宋体" w:hAnsi="宋体" w:cs="宋体" w:hint="eastAsia"/>
                <w:bCs/>
                <w:sz w:val="24"/>
                <w:szCs w:val="24"/>
              </w:rPr>
              <w:t>伪造、变造大额定期存单等方式虚增货币资金：配合营业收入造假伪造销售回款，虚增货币资金886亿元。</w:t>
            </w:r>
          </w:p>
          <w:p w14:paraId="0CF94CDD" w14:textId="77777777" w:rsidR="00940C9E" w:rsidRDefault="00940C9E">
            <w:pPr>
              <w:rPr>
                <w:rFonts w:ascii="宋体" w:hAnsi="宋体" w:cs="宋体"/>
                <w:bCs/>
                <w:sz w:val="24"/>
                <w:szCs w:val="24"/>
              </w:rPr>
            </w:pPr>
          </w:p>
          <w:p w14:paraId="530662BF" w14:textId="77777777" w:rsidR="00940C9E" w:rsidRDefault="009301A8">
            <w:pPr>
              <w:rPr>
                <w:rFonts w:ascii="宋体" w:hAnsi="宋体" w:cs="宋体"/>
                <w:bCs/>
                <w:sz w:val="24"/>
                <w:szCs w:val="24"/>
              </w:rPr>
            </w:pPr>
            <w:r>
              <w:rPr>
                <w:rFonts w:ascii="宋体" w:hAnsi="宋体" w:cs="宋体" w:hint="eastAsia"/>
                <w:bCs/>
                <w:sz w:val="24"/>
                <w:szCs w:val="24"/>
              </w:rPr>
              <w:t>2.虚增固定资产</w:t>
            </w:r>
          </w:p>
          <w:p w14:paraId="37071686" w14:textId="77777777" w:rsidR="00940C9E" w:rsidRDefault="009301A8">
            <w:pPr>
              <w:rPr>
                <w:rFonts w:ascii="宋体" w:hAnsi="宋体" w:cs="宋体"/>
                <w:bCs/>
                <w:sz w:val="24"/>
                <w:szCs w:val="24"/>
              </w:rPr>
            </w:pPr>
            <w:r>
              <w:rPr>
                <w:rFonts w:ascii="宋体" w:hAnsi="宋体" w:cs="宋体" w:hint="eastAsia"/>
                <w:bCs/>
                <w:sz w:val="24"/>
                <w:szCs w:val="24"/>
              </w:rPr>
              <w:t>将不满足会计确认和计量条件的工程项目纳入报表，虚增固定资产：2018年，康美药业将六处不满足会计确认和计量条件的工程项目纳入表内，虚增在建工程4.01亿元、固定资产11.89亿元和投资性房地产20.15亿元。</w:t>
            </w:r>
          </w:p>
          <w:p w14:paraId="25F7E40E" w14:textId="77777777" w:rsidR="00940C9E" w:rsidRDefault="009301A8">
            <w:pPr>
              <w:rPr>
                <w:rFonts w:ascii="宋体" w:hAnsi="宋体" w:cs="宋体"/>
                <w:bCs/>
                <w:sz w:val="24"/>
                <w:szCs w:val="24"/>
              </w:rPr>
            </w:pPr>
            <w:r>
              <w:rPr>
                <w:rFonts w:ascii="宋体" w:hAnsi="宋体" w:cs="宋体" w:hint="eastAsia"/>
                <w:bCs/>
                <w:sz w:val="24"/>
                <w:szCs w:val="24"/>
              </w:rPr>
              <w:t>3.虚增现金流</w:t>
            </w:r>
          </w:p>
          <w:p w14:paraId="31F4AA9A" w14:textId="77777777" w:rsidR="00940C9E" w:rsidRDefault="009301A8">
            <w:pPr>
              <w:rPr>
                <w:rFonts w:ascii="宋体" w:hAnsi="宋体" w:cs="宋体"/>
                <w:bCs/>
                <w:sz w:val="24"/>
                <w:szCs w:val="24"/>
              </w:rPr>
            </w:pPr>
            <w:r>
              <w:rPr>
                <w:rFonts w:ascii="宋体" w:hAnsi="宋体" w:cs="宋体" w:hint="eastAsia"/>
                <w:bCs/>
                <w:sz w:val="24"/>
                <w:szCs w:val="24"/>
              </w:rPr>
              <w:t>多计销售商品提供劳务收到的现金103亿元，购买商品、接受劳务支付的现金73亿元等；少计构建固定资产无形资产和其他长期资产支付的现金项目3.52亿元等。多计现金收入、少计现金支出。</w:t>
            </w:r>
          </w:p>
          <w:p w14:paraId="1241B4A8" w14:textId="77777777" w:rsidR="00940C9E" w:rsidRDefault="009301A8">
            <w:pPr>
              <w:rPr>
                <w:rFonts w:ascii="宋体" w:hAnsi="宋体" w:cs="宋体"/>
                <w:bCs/>
                <w:sz w:val="24"/>
                <w:szCs w:val="24"/>
              </w:rPr>
            </w:pPr>
            <w:r>
              <w:rPr>
                <w:rFonts w:ascii="宋体" w:hAnsi="宋体" w:cs="宋体" w:hint="eastAsia"/>
                <w:bCs/>
                <w:sz w:val="24"/>
                <w:szCs w:val="24"/>
              </w:rPr>
              <w:t>在公告当中，这些差异都被归为会计处理的错误，但是当多处会计差错同时发生且涉及金额巨大的时候，我们必须要对财务数据的真实可靠性产生怀疑。</w:t>
            </w:r>
          </w:p>
          <w:p w14:paraId="7DBC5B48" w14:textId="77777777" w:rsidR="00940C9E" w:rsidRDefault="009301A8">
            <w:pPr>
              <w:rPr>
                <w:rFonts w:ascii="宋体" w:hAnsi="宋体" w:cs="宋体"/>
                <w:bCs/>
                <w:sz w:val="24"/>
                <w:szCs w:val="24"/>
              </w:rPr>
            </w:pPr>
            <w:r>
              <w:rPr>
                <w:rFonts w:ascii="宋体" w:hAnsi="宋体" w:cs="宋体" w:hint="eastAsia"/>
                <w:bCs/>
                <w:sz w:val="24"/>
                <w:szCs w:val="24"/>
              </w:rPr>
              <w:t>4.未披露控股股东及关联方非经营性占用资金情况</w:t>
            </w:r>
          </w:p>
          <w:p w14:paraId="3E06D995" w14:textId="77777777" w:rsidR="00940C9E" w:rsidRDefault="009301A8">
            <w:pPr>
              <w:rPr>
                <w:rFonts w:ascii="宋体" w:hAnsi="宋体" w:cs="宋体"/>
                <w:b/>
                <w:sz w:val="24"/>
                <w:szCs w:val="24"/>
              </w:rPr>
            </w:pPr>
            <w:r>
              <w:rPr>
                <w:rFonts w:ascii="宋体" w:hAnsi="宋体" w:cs="宋体" w:hint="eastAsia"/>
                <w:bCs/>
                <w:sz w:val="24"/>
                <w:szCs w:val="24"/>
              </w:rPr>
              <w:t>2016年1月1日至2018年12月31日，康美药业在未经过决策审批或授权程序的情况下，累计向控股股东及其关联方提供非经营性资金116.2亿元用于购买股票、替控股股东及其关联方偿还融资本息、垫付解质押款或支付收购溢价款等用途。</w:t>
            </w:r>
          </w:p>
        </w:tc>
      </w:tr>
      <w:tr w:rsidR="00940C9E" w14:paraId="195AED53" w14:textId="77777777">
        <w:tc>
          <w:tcPr>
            <w:tcW w:w="1980" w:type="dxa"/>
          </w:tcPr>
          <w:p w14:paraId="5A2B1F85" w14:textId="77777777" w:rsidR="00940C9E" w:rsidRDefault="009301A8">
            <w:pPr>
              <w:rPr>
                <w:rFonts w:ascii="宋体" w:hAnsi="宋体" w:cs="宋体"/>
                <w:sz w:val="24"/>
                <w:szCs w:val="24"/>
              </w:rPr>
            </w:pPr>
            <w:r>
              <w:rPr>
                <w:rFonts w:ascii="宋体" w:hAnsi="宋体" w:cs="宋体" w:hint="eastAsia"/>
                <w:sz w:val="24"/>
                <w:szCs w:val="24"/>
              </w:rPr>
              <w:t>企业受罚或责任描述</w:t>
            </w:r>
          </w:p>
        </w:tc>
        <w:tc>
          <w:tcPr>
            <w:tcW w:w="6552" w:type="dxa"/>
          </w:tcPr>
          <w:p w14:paraId="43651EC9" w14:textId="77777777" w:rsidR="00940C9E" w:rsidRDefault="009301A8">
            <w:pPr>
              <w:jc w:val="left"/>
              <w:rPr>
                <w:rFonts w:ascii="宋体" w:hAnsi="宋体" w:cs="宋体"/>
                <w:bCs/>
                <w:sz w:val="24"/>
                <w:szCs w:val="24"/>
              </w:rPr>
            </w:pPr>
            <w:r>
              <w:rPr>
                <w:rFonts w:ascii="宋体" w:hAnsi="宋体" w:cs="宋体" w:hint="eastAsia"/>
                <w:color w:val="333333"/>
                <w:sz w:val="24"/>
                <w:szCs w:val="24"/>
                <w:shd w:val="clear" w:color="auto" w:fill="FFFFFF"/>
              </w:rPr>
              <w:t>证监会依法对康美药业违法违规案作出行政处罚及市场禁入决定，决定对康美药业责令改正，给予警告，并处以60万元罚款，对21名责任人员处以90万元至10万元不等罚款，对6名主要责任人采取10年至终身证券市场禁入措施。相关中介机构涉嫌违法违规行为正在行政调查审理程序中。同时，证监会已将康美药业及相关人员涉嫌犯罪行为移送司法机关。</w:t>
            </w:r>
          </w:p>
        </w:tc>
      </w:tr>
      <w:tr w:rsidR="00940C9E" w14:paraId="4EEBED08" w14:textId="77777777">
        <w:tc>
          <w:tcPr>
            <w:tcW w:w="1980" w:type="dxa"/>
          </w:tcPr>
          <w:p w14:paraId="504F36A2"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552" w:type="dxa"/>
          </w:tcPr>
          <w:p w14:paraId="09EFC883" w14:textId="77777777" w:rsidR="00940C9E" w:rsidRDefault="009301A8">
            <w:pPr>
              <w:jc w:val="center"/>
              <w:rPr>
                <w:rFonts w:ascii="宋体" w:hAnsi="宋体" w:cs="宋体"/>
                <w:bCs/>
                <w:sz w:val="24"/>
                <w:szCs w:val="24"/>
              </w:rPr>
            </w:pPr>
            <w:r>
              <w:rPr>
                <w:rFonts w:ascii="宋体" w:hAnsi="宋体" w:cs="宋体" w:hint="eastAsia"/>
                <w:bCs/>
                <w:sz w:val="24"/>
                <w:szCs w:val="24"/>
              </w:rPr>
              <w:t>广东正中珠江会计师事务所</w:t>
            </w:r>
          </w:p>
        </w:tc>
      </w:tr>
      <w:tr w:rsidR="00940C9E" w14:paraId="56FA52CD" w14:textId="77777777">
        <w:tc>
          <w:tcPr>
            <w:tcW w:w="1980" w:type="dxa"/>
          </w:tcPr>
          <w:p w14:paraId="4BF12286" w14:textId="77777777" w:rsidR="00940C9E" w:rsidRDefault="009301A8">
            <w:pPr>
              <w:jc w:val="center"/>
              <w:rPr>
                <w:rFonts w:ascii="宋体" w:hAnsi="宋体" w:cs="宋体"/>
                <w:sz w:val="24"/>
                <w:szCs w:val="24"/>
              </w:rPr>
            </w:pPr>
            <w:r>
              <w:rPr>
                <w:rFonts w:ascii="宋体" w:hAnsi="宋体" w:cs="宋体" w:hint="eastAsia"/>
                <w:sz w:val="24"/>
                <w:szCs w:val="24"/>
              </w:rPr>
              <w:t>审计机构案情描述</w:t>
            </w:r>
          </w:p>
        </w:tc>
        <w:tc>
          <w:tcPr>
            <w:tcW w:w="6552" w:type="dxa"/>
          </w:tcPr>
          <w:p w14:paraId="7CC6479E" w14:textId="77777777" w:rsidR="00940C9E" w:rsidRDefault="009301A8">
            <w:pPr>
              <w:numPr>
                <w:ilvl w:val="0"/>
                <w:numId w:val="3"/>
              </w:numPr>
              <w:rPr>
                <w:rFonts w:ascii="宋体" w:hAnsi="宋体" w:cs="宋体"/>
                <w:sz w:val="24"/>
                <w:szCs w:val="24"/>
              </w:rPr>
            </w:pPr>
            <w:r>
              <w:rPr>
                <w:rFonts w:ascii="宋体" w:hAnsi="宋体" w:cs="宋体" w:hint="eastAsia"/>
                <w:sz w:val="24"/>
                <w:szCs w:val="24"/>
              </w:rPr>
              <w:t>康美药业连续三年年度报告存在虚增收入、虚增货币资金等虚假记载行为。正中珠江为康美药业2016年、2017年年度报告出具了标准无保留的审计意见，为2018年年度报告出具了保留意见。对此康美药业接连三年支付正中珠江高额审计费用，分别为430万元、495万元和500万元。</w:t>
            </w:r>
          </w:p>
          <w:p w14:paraId="5DB6698A" w14:textId="77777777" w:rsidR="00940C9E" w:rsidRDefault="00940C9E">
            <w:pPr>
              <w:rPr>
                <w:rFonts w:ascii="宋体" w:hAnsi="宋体" w:cs="宋体"/>
                <w:sz w:val="24"/>
                <w:szCs w:val="24"/>
              </w:rPr>
            </w:pPr>
          </w:p>
          <w:p w14:paraId="39FBB7C3" w14:textId="77777777" w:rsidR="00940C9E" w:rsidRDefault="009301A8">
            <w:pPr>
              <w:rPr>
                <w:rFonts w:ascii="宋体" w:hAnsi="宋体" w:cs="宋体"/>
                <w:sz w:val="24"/>
                <w:szCs w:val="24"/>
              </w:rPr>
            </w:pPr>
            <w:r>
              <w:rPr>
                <w:rFonts w:ascii="宋体" w:hAnsi="宋体" w:cs="宋体" w:hint="eastAsia"/>
                <w:sz w:val="24"/>
                <w:szCs w:val="24"/>
              </w:rPr>
              <w:lastRenderedPageBreak/>
              <w:t>二、2016年和2017年年报审计期间，正中珠江未对康美药业的业务管理系统实施相应审计程序，未获取充分适当的审计证据。正中珠江的行为不符合《中国注册会计师审计准则第1211号——通过了解被审计单位及其环境识别和评估重大错报风险》第21条和《中国注册会计师审计准则第1301号——审计证据》第10条的规定。</w:t>
            </w:r>
          </w:p>
          <w:p w14:paraId="08C58B82" w14:textId="77777777" w:rsidR="00940C9E" w:rsidRDefault="00940C9E">
            <w:pPr>
              <w:rPr>
                <w:rFonts w:ascii="宋体" w:hAnsi="宋体" w:cs="宋体"/>
                <w:sz w:val="24"/>
                <w:szCs w:val="24"/>
              </w:rPr>
            </w:pPr>
          </w:p>
          <w:p w14:paraId="1D85C1A3" w14:textId="77777777" w:rsidR="00940C9E" w:rsidRDefault="009301A8">
            <w:pPr>
              <w:rPr>
                <w:rFonts w:ascii="宋体" w:hAnsi="宋体" w:cs="宋体"/>
                <w:sz w:val="24"/>
                <w:szCs w:val="24"/>
              </w:rPr>
            </w:pPr>
            <w:r>
              <w:rPr>
                <w:rFonts w:ascii="宋体" w:hAnsi="宋体" w:cs="宋体" w:hint="eastAsia"/>
                <w:sz w:val="24"/>
                <w:szCs w:val="24"/>
              </w:rPr>
              <w:t>三、2016年和2017年度，康美药业的货币资金、营业收入均存在舞弊风险，正中珠江在进行审计时，在风险识别与评估阶段部分认定结论错误；在实施风险应对措施时，未严格执行舞弊风险应对措施等审计计划，执行审计程序违反诚信原则，未对函证保持有效控制，未保持应有的职业怀疑，未执行进一步审计程序消除疑虑，导致未获取充分、适当的审计证据，甚至出现审计项目经理配合康美药业财务人员拦截询证函、将伪造的走访记录作为审计证据的行为。最终，正中珠江出具的康美药业2016年财务报表审计报告存在虚假记载。此外，项目经理苏创升严重违反独立性要求，正中珠江对内部员工管理监控不到位。</w:t>
            </w:r>
          </w:p>
          <w:p w14:paraId="2F6241AA" w14:textId="77777777" w:rsidR="00940C9E" w:rsidRDefault="00940C9E">
            <w:pPr>
              <w:rPr>
                <w:rFonts w:ascii="宋体" w:hAnsi="宋体" w:cs="宋体"/>
                <w:sz w:val="24"/>
                <w:szCs w:val="24"/>
              </w:rPr>
            </w:pPr>
          </w:p>
          <w:p w14:paraId="677DDA1E" w14:textId="77777777" w:rsidR="00940C9E" w:rsidRDefault="009301A8">
            <w:pPr>
              <w:rPr>
                <w:rFonts w:ascii="宋体" w:hAnsi="宋体" w:cs="宋体"/>
                <w:sz w:val="24"/>
                <w:szCs w:val="24"/>
              </w:rPr>
            </w:pPr>
            <w:r>
              <w:rPr>
                <w:rFonts w:ascii="宋体" w:hAnsi="宋体" w:cs="宋体" w:hint="eastAsia"/>
                <w:sz w:val="24"/>
                <w:szCs w:val="24"/>
              </w:rPr>
              <w:t>四、2018年度，康美药业的营业收入存在舞弊风险，中药材贸易属于当期营业收入异常且重要的组成部分，正中珠江对其单独执行实质性审计程序以应对存在的舞弊风险。</w:t>
            </w:r>
          </w:p>
          <w:p w14:paraId="6225960D" w14:textId="77777777" w:rsidR="00940C9E" w:rsidRDefault="00940C9E">
            <w:pPr>
              <w:rPr>
                <w:rFonts w:ascii="宋体" w:hAnsi="宋体" w:cs="宋体"/>
                <w:sz w:val="24"/>
                <w:szCs w:val="24"/>
              </w:rPr>
            </w:pPr>
          </w:p>
        </w:tc>
      </w:tr>
      <w:tr w:rsidR="00940C9E" w14:paraId="32CBA6B8" w14:textId="77777777">
        <w:tc>
          <w:tcPr>
            <w:tcW w:w="1980" w:type="dxa"/>
          </w:tcPr>
          <w:p w14:paraId="5C4779C2" w14:textId="77777777" w:rsidR="00940C9E" w:rsidRDefault="009301A8">
            <w:pPr>
              <w:rPr>
                <w:rFonts w:ascii="宋体" w:hAnsi="宋体" w:cs="宋体"/>
                <w:sz w:val="24"/>
                <w:szCs w:val="24"/>
              </w:rPr>
            </w:pPr>
            <w:r>
              <w:rPr>
                <w:rFonts w:ascii="宋体" w:hAnsi="宋体" w:cs="宋体" w:hint="eastAsia"/>
                <w:sz w:val="24"/>
                <w:szCs w:val="24"/>
              </w:rPr>
              <w:lastRenderedPageBreak/>
              <w:t>审计受罚或责任详情</w:t>
            </w:r>
          </w:p>
        </w:tc>
        <w:tc>
          <w:tcPr>
            <w:tcW w:w="6552" w:type="dxa"/>
          </w:tcPr>
          <w:p w14:paraId="3D16E7E9" w14:textId="77777777" w:rsidR="00940C9E" w:rsidRDefault="009301A8">
            <w:pPr>
              <w:rPr>
                <w:rFonts w:ascii="宋体" w:hAnsi="宋体" w:cs="宋体"/>
                <w:sz w:val="24"/>
                <w:szCs w:val="24"/>
              </w:rPr>
            </w:pPr>
            <w:r>
              <w:rPr>
                <w:rFonts w:ascii="宋体" w:hAnsi="宋体" w:cs="宋体" w:hint="eastAsia"/>
                <w:sz w:val="24"/>
                <w:szCs w:val="24"/>
              </w:rPr>
              <w:t>对正中珠江会计师事务所责令改正，罚没5700万元，；对杨文蔚、张静璃、苏创升三人给予警告，并分别处以10万元罚款；对刘清给予警告，并处以3万元罚款。</w:t>
            </w:r>
          </w:p>
        </w:tc>
      </w:tr>
      <w:tr w:rsidR="00940C9E" w14:paraId="523708C2" w14:textId="77777777">
        <w:tc>
          <w:tcPr>
            <w:tcW w:w="1980" w:type="dxa"/>
          </w:tcPr>
          <w:p w14:paraId="49C7A8D9" w14:textId="77777777" w:rsidR="00940C9E" w:rsidRDefault="009301A8">
            <w:pPr>
              <w:rPr>
                <w:rFonts w:ascii="宋体" w:hAnsi="宋体" w:cs="宋体"/>
                <w:sz w:val="24"/>
                <w:szCs w:val="24"/>
              </w:rPr>
            </w:pPr>
            <w:r>
              <w:rPr>
                <w:rFonts w:ascii="宋体" w:hAnsi="宋体" w:cs="宋体" w:hint="eastAsia"/>
                <w:sz w:val="24"/>
                <w:szCs w:val="24"/>
              </w:rPr>
              <w:t>关联的审计术语与审计方法</w:t>
            </w:r>
          </w:p>
        </w:tc>
        <w:tc>
          <w:tcPr>
            <w:tcW w:w="6552" w:type="dxa"/>
          </w:tcPr>
          <w:p w14:paraId="0BA57C07" w14:textId="77777777" w:rsidR="00940C9E" w:rsidRDefault="009301A8">
            <w:pPr>
              <w:widowControl/>
              <w:jc w:val="left"/>
              <w:rPr>
                <w:rFonts w:ascii="宋体" w:hAnsi="宋体" w:cs="宋体"/>
                <w:sz w:val="24"/>
                <w:szCs w:val="24"/>
              </w:rPr>
            </w:pPr>
            <w:r>
              <w:rPr>
                <w:rFonts w:ascii="宋体" w:hAnsi="宋体" w:cs="宋体" w:hint="eastAsia"/>
                <w:sz w:val="24"/>
                <w:szCs w:val="24"/>
              </w:rPr>
              <w:t>分析程序：分析程序,是指注册会计师通过研究不同财务数据之间以及财务数据与非财务数据之间的内在关系,对财务信息作出评价。</w:t>
            </w:r>
          </w:p>
          <w:p w14:paraId="6693E14C" w14:textId="77777777" w:rsidR="00940C9E" w:rsidRDefault="009301A8">
            <w:pPr>
              <w:rPr>
                <w:rFonts w:ascii="宋体" w:hAnsi="宋体" w:cs="宋体"/>
                <w:sz w:val="24"/>
                <w:szCs w:val="24"/>
              </w:rPr>
            </w:pPr>
            <w:r>
              <w:rPr>
                <w:rFonts w:ascii="宋体" w:hAnsi="宋体" w:cs="宋体" w:hint="eastAsia"/>
                <w:sz w:val="24"/>
                <w:szCs w:val="24"/>
              </w:rPr>
              <w:t>审计独立性</w:t>
            </w:r>
          </w:p>
        </w:tc>
      </w:tr>
    </w:tbl>
    <w:p w14:paraId="2457E6C0" w14:textId="77777777" w:rsidR="00940C9E" w:rsidRDefault="009301A8">
      <w:pPr>
        <w:pStyle w:val="1"/>
        <w:rPr>
          <w:rFonts w:ascii="宋体" w:hAnsi="宋体" w:cs="宋体"/>
          <w:sz w:val="28"/>
          <w:szCs w:val="28"/>
        </w:rPr>
      </w:pPr>
      <w:bookmarkStart w:id="7" w:name="_Toc611"/>
      <w:r>
        <w:rPr>
          <w:rFonts w:ascii="宋体" w:hAnsi="宋体" w:cs="宋体" w:hint="eastAsia"/>
          <w:sz w:val="28"/>
          <w:szCs w:val="28"/>
        </w:rPr>
        <w:t>04红光实业事件</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9"/>
        <w:gridCol w:w="6603"/>
      </w:tblGrid>
      <w:tr w:rsidR="00940C9E" w14:paraId="1FDBBB11" w14:textId="77777777">
        <w:trPr>
          <w:trHeight w:val="321"/>
        </w:trPr>
        <w:tc>
          <w:tcPr>
            <w:tcW w:w="2069" w:type="dxa"/>
          </w:tcPr>
          <w:p w14:paraId="5B3C1948"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603" w:type="dxa"/>
          </w:tcPr>
          <w:p w14:paraId="2BA2CE94" w14:textId="77777777" w:rsidR="00940C9E" w:rsidRDefault="009301A8">
            <w:pPr>
              <w:jc w:val="center"/>
              <w:rPr>
                <w:rFonts w:ascii="宋体" w:hAnsi="宋体" w:cs="宋体"/>
                <w:sz w:val="24"/>
                <w:szCs w:val="24"/>
              </w:rPr>
            </w:pPr>
            <w:r>
              <w:rPr>
                <w:rFonts w:ascii="宋体" w:hAnsi="宋体" w:cs="宋体" w:hint="eastAsia"/>
                <w:sz w:val="24"/>
                <w:szCs w:val="24"/>
              </w:rPr>
              <w:t>0704</w:t>
            </w:r>
          </w:p>
        </w:tc>
      </w:tr>
      <w:tr w:rsidR="00940C9E" w14:paraId="34EE3A27" w14:textId="77777777">
        <w:trPr>
          <w:trHeight w:val="321"/>
        </w:trPr>
        <w:tc>
          <w:tcPr>
            <w:tcW w:w="2069" w:type="dxa"/>
          </w:tcPr>
          <w:p w14:paraId="4BA43099"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603" w:type="dxa"/>
          </w:tcPr>
          <w:p w14:paraId="74E94AF9"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5BC8FF11" w14:textId="77777777">
        <w:trPr>
          <w:trHeight w:val="321"/>
        </w:trPr>
        <w:tc>
          <w:tcPr>
            <w:tcW w:w="2069" w:type="dxa"/>
          </w:tcPr>
          <w:p w14:paraId="3239C236"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603" w:type="dxa"/>
          </w:tcPr>
          <w:p w14:paraId="6CDC5580" w14:textId="77777777" w:rsidR="00940C9E" w:rsidRDefault="009301A8">
            <w:pPr>
              <w:jc w:val="center"/>
              <w:rPr>
                <w:rFonts w:ascii="宋体" w:hAnsi="宋体" w:cs="宋体"/>
                <w:sz w:val="24"/>
                <w:szCs w:val="24"/>
              </w:rPr>
            </w:pPr>
            <w:r>
              <w:rPr>
                <w:rFonts w:ascii="宋体" w:hAnsi="宋体" w:cs="宋体" w:hint="eastAsia"/>
                <w:sz w:val="24"/>
                <w:szCs w:val="24"/>
              </w:rPr>
              <w:t>1998年</w:t>
            </w:r>
          </w:p>
        </w:tc>
      </w:tr>
      <w:tr w:rsidR="00940C9E" w14:paraId="28D406FE" w14:textId="77777777">
        <w:trPr>
          <w:trHeight w:val="321"/>
        </w:trPr>
        <w:tc>
          <w:tcPr>
            <w:tcW w:w="2069" w:type="dxa"/>
          </w:tcPr>
          <w:p w14:paraId="48EE1AD9"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603" w:type="dxa"/>
          </w:tcPr>
          <w:p w14:paraId="7188D158" w14:textId="77777777" w:rsidR="00940C9E" w:rsidRDefault="009301A8">
            <w:pPr>
              <w:jc w:val="center"/>
              <w:rPr>
                <w:rFonts w:ascii="宋体" w:hAnsi="宋体" w:cs="宋体"/>
                <w:sz w:val="24"/>
                <w:szCs w:val="24"/>
              </w:rPr>
            </w:pPr>
            <w:r>
              <w:rPr>
                <w:rFonts w:ascii="宋体" w:hAnsi="宋体" w:cs="宋体" w:hint="eastAsia"/>
                <w:sz w:val="24"/>
                <w:szCs w:val="24"/>
              </w:rPr>
              <w:t>成都红光实业股份有限公司</w:t>
            </w:r>
          </w:p>
        </w:tc>
      </w:tr>
      <w:tr w:rsidR="00940C9E" w14:paraId="1269DB56" w14:textId="77777777">
        <w:trPr>
          <w:trHeight w:val="943"/>
        </w:trPr>
        <w:tc>
          <w:tcPr>
            <w:tcW w:w="2069" w:type="dxa"/>
          </w:tcPr>
          <w:p w14:paraId="691D1902"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603" w:type="dxa"/>
          </w:tcPr>
          <w:p w14:paraId="1C5560A8" w14:textId="77777777" w:rsidR="00940C9E" w:rsidRDefault="009301A8">
            <w:pPr>
              <w:jc w:val="left"/>
              <w:rPr>
                <w:rFonts w:ascii="宋体" w:hAnsi="宋体" w:cs="宋体"/>
                <w:sz w:val="24"/>
                <w:szCs w:val="24"/>
              </w:rPr>
            </w:pPr>
            <w:r>
              <w:rPr>
                <w:rFonts w:ascii="宋体" w:hAnsi="宋体" w:cs="宋体" w:hint="eastAsia"/>
                <w:sz w:val="24"/>
                <w:szCs w:val="24"/>
              </w:rPr>
              <w:t>销售本厂计划外的电子产品及制品，兼营：五金工具，电子器材，家用电器，不含彩电。建筑材料，处理本厂积压物资，不含重要本厂资料.</w:t>
            </w:r>
          </w:p>
        </w:tc>
      </w:tr>
      <w:tr w:rsidR="00940C9E" w14:paraId="5B3E91FA" w14:textId="77777777">
        <w:trPr>
          <w:trHeight w:val="5295"/>
        </w:trPr>
        <w:tc>
          <w:tcPr>
            <w:tcW w:w="2069" w:type="dxa"/>
          </w:tcPr>
          <w:p w14:paraId="02101E9B" w14:textId="77777777" w:rsidR="00940C9E" w:rsidRDefault="009301A8">
            <w:pPr>
              <w:rPr>
                <w:rFonts w:ascii="宋体" w:hAnsi="宋体" w:cs="宋体"/>
                <w:sz w:val="24"/>
                <w:szCs w:val="24"/>
              </w:rPr>
            </w:pPr>
            <w:r>
              <w:rPr>
                <w:rFonts w:ascii="宋体" w:hAnsi="宋体" w:cs="宋体" w:hint="eastAsia"/>
                <w:sz w:val="24"/>
                <w:szCs w:val="24"/>
              </w:rPr>
              <w:lastRenderedPageBreak/>
              <w:t>案例企业案情描述</w:t>
            </w:r>
          </w:p>
        </w:tc>
        <w:tc>
          <w:tcPr>
            <w:tcW w:w="6603" w:type="dxa"/>
          </w:tcPr>
          <w:p w14:paraId="3F72C1CD" w14:textId="77777777" w:rsidR="00940C9E" w:rsidRDefault="009301A8">
            <w:pPr>
              <w:rPr>
                <w:rFonts w:ascii="宋体" w:hAnsi="宋体" w:cs="宋体"/>
                <w:sz w:val="24"/>
                <w:szCs w:val="24"/>
              </w:rPr>
            </w:pPr>
            <w:r>
              <w:rPr>
                <w:rFonts w:ascii="宋体" w:hAnsi="宋体" w:cs="宋体" w:hint="eastAsia"/>
                <w:sz w:val="24"/>
                <w:szCs w:val="24"/>
              </w:rPr>
              <w:t xml:space="preserve">（1） 编造虚假利润，骗取上市资格 </w:t>
            </w:r>
          </w:p>
          <w:p w14:paraId="3081B6BC" w14:textId="77777777" w:rsidR="00940C9E" w:rsidRDefault="009301A8">
            <w:pPr>
              <w:rPr>
                <w:rFonts w:ascii="宋体" w:hAnsi="宋体" w:cs="宋体"/>
                <w:sz w:val="24"/>
                <w:szCs w:val="24"/>
              </w:rPr>
            </w:pPr>
            <w:r>
              <w:rPr>
                <w:rFonts w:ascii="宋体" w:hAnsi="宋体" w:cs="宋体" w:hint="eastAsia"/>
                <w:sz w:val="24"/>
                <w:szCs w:val="24"/>
              </w:rPr>
              <w:t xml:space="preserve">红光公司在股票发行上市申报材料中称1996年度盈利5，000万元。经查实，红光公司通过虚构产品销售、虚增产品库存和违规帐务处理等手段，虚报利润15，700万元，1996年实际亏损10，300万元。 </w:t>
            </w:r>
          </w:p>
          <w:p w14:paraId="7B4C0BEE" w14:textId="77777777" w:rsidR="00940C9E" w:rsidRDefault="009301A8">
            <w:pPr>
              <w:rPr>
                <w:rFonts w:ascii="宋体" w:hAnsi="宋体" w:cs="宋体"/>
                <w:sz w:val="24"/>
                <w:szCs w:val="24"/>
              </w:rPr>
            </w:pPr>
            <w:r>
              <w:rPr>
                <w:rFonts w:ascii="宋体" w:hAnsi="宋体" w:cs="宋体" w:hint="eastAsia"/>
                <w:sz w:val="24"/>
                <w:szCs w:val="24"/>
              </w:rPr>
              <w:t xml:space="preserve">（2）少报亏损，欺骗投资者 </w:t>
            </w:r>
          </w:p>
          <w:p w14:paraId="2F72AE29" w14:textId="77777777" w:rsidR="00940C9E" w:rsidRDefault="009301A8">
            <w:pPr>
              <w:rPr>
                <w:rFonts w:ascii="宋体" w:hAnsi="宋体" w:cs="宋体"/>
                <w:sz w:val="24"/>
                <w:szCs w:val="24"/>
              </w:rPr>
            </w:pPr>
            <w:r>
              <w:rPr>
                <w:rFonts w:ascii="宋体" w:hAnsi="宋体" w:cs="宋体" w:hint="eastAsia"/>
                <w:sz w:val="24"/>
                <w:szCs w:val="24"/>
              </w:rPr>
              <w:t xml:space="preserve">红光公司上市后，在1997年8月公布的中期报告中，将亏损6，500万元虚报为净盈利1，674万元，虚构利润8，174万元;在1998年4月公布的1997年年度报告中，将实际亏损22，952万元 (相当于募集资金的55.9%)披露为亏损19，8仍万元，少报亏损3，152万元。 </w:t>
            </w:r>
          </w:p>
          <w:p w14:paraId="5D9028BE" w14:textId="77777777" w:rsidR="00940C9E" w:rsidRDefault="009301A8">
            <w:pPr>
              <w:rPr>
                <w:rFonts w:ascii="宋体" w:hAnsi="宋体" w:cs="宋体"/>
                <w:sz w:val="24"/>
                <w:szCs w:val="24"/>
              </w:rPr>
            </w:pPr>
            <w:r>
              <w:rPr>
                <w:rFonts w:ascii="宋体" w:hAnsi="宋体" w:cs="宋体" w:hint="eastAsia"/>
                <w:sz w:val="24"/>
                <w:szCs w:val="24"/>
              </w:rPr>
              <w:t xml:space="preserve">（3）隐瞒重大事项 </w:t>
            </w:r>
          </w:p>
          <w:p w14:paraId="7E77F6A8" w14:textId="77777777" w:rsidR="00940C9E" w:rsidRDefault="009301A8">
            <w:pPr>
              <w:rPr>
                <w:rFonts w:ascii="宋体" w:hAnsi="宋体" w:cs="宋体"/>
                <w:sz w:val="24"/>
                <w:szCs w:val="24"/>
              </w:rPr>
            </w:pPr>
            <w:r>
              <w:rPr>
                <w:rFonts w:ascii="宋体" w:hAnsi="宋体" w:cs="宋体" w:hint="eastAsia"/>
                <w:sz w:val="24"/>
                <w:szCs w:val="24"/>
              </w:rPr>
              <w:t xml:space="preserve">红光公司在股票发行上市申报材料中，对其关键生产设备彩玻池炉废品率上升，不能维持正常生产的重大事实未诈任何披露。显然，如果红光公司在事先如实披露其亏损和生产设备不能正常运行的事实，它将无法取得上市资格;即便取得了上市资格，上市募股，也很难取得成功。 </w:t>
            </w:r>
          </w:p>
        </w:tc>
      </w:tr>
      <w:tr w:rsidR="00940C9E" w14:paraId="24BB6FEA" w14:textId="77777777">
        <w:trPr>
          <w:trHeight w:val="1565"/>
        </w:trPr>
        <w:tc>
          <w:tcPr>
            <w:tcW w:w="2069" w:type="dxa"/>
          </w:tcPr>
          <w:p w14:paraId="0A7302E8" w14:textId="77777777" w:rsidR="00940C9E" w:rsidRDefault="009301A8">
            <w:pPr>
              <w:rPr>
                <w:rFonts w:ascii="宋体" w:hAnsi="宋体" w:cs="宋体"/>
                <w:sz w:val="24"/>
                <w:szCs w:val="24"/>
              </w:rPr>
            </w:pPr>
            <w:r>
              <w:rPr>
                <w:rFonts w:ascii="宋体" w:hAnsi="宋体" w:cs="宋体" w:hint="eastAsia"/>
                <w:sz w:val="24"/>
                <w:szCs w:val="24"/>
              </w:rPr>
              <w:t>企业受罚或责任描述</w:t>
            </w:r>
          </w:p>
        </w:tc>
        <w:tc>
          <w:tcPr>
            <w:tcW w:w="6603" w:type="dxa"/>
          </w:tcPr>
          <w:p w14:paraId="79434503" w14:textId="77777777" w:rsidR="00940C9E" w:rsidRDefault="009301A8">
            <w:pPr>
              <w:jc w:val="left"/>
              <w:rPr>
                <w:rFonts w:ascii="宋体" w:hAnsi="宋体" w:cs="宋体"/>
                <w:sz w:val="24"/>
                <w:szCs w:val="24"/>
              </w:rPr>
            </w:pPr>
            <w:r>
              <w:rPr>
                <w:rFonts w:ascii="宋体" w:hAnsi="宋体" w:cs="宋体" w:hint="eastAsia"/>
                <w:sz w:val="24"/>
                <w:szCs w:val="24"/>
              </w:rPr>
              <w:t>2000年1月，成都市人民检察院指控以犯欺诈发行股票罪，向成都市中级人民法院提起公诉。2000年12月14日，成都市中级人民法院以欺诈发行股票罪，判处红光公司罚金人民币100万元；有关责任人员何行毅、焉占翠、刘正齐、陈哨兵被分别判处3年以下有期徒刑。</w:t>
            </w:r>
          </w:p>
        </w:tc>
      </w:tr>
      <w:tr w:rsidR="00940C9E" w14:paraId="08339BCF" w14:textId="77777777">
        <w:trPr>
          <w:trHeight w:val="321"/>
        </w:trPr>
        <w:tc>
          <w:tcPr>
            <w:tcW w:w="2069" w:type="dxa"/>
          </w:tcPr>
          <w:p w14:paraId="45C1262B"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603" w:type="dxa"/>
          </w:tcPr>
          <w:p w14:paraId="1DE22860" w14:textId="77777777" w:rsidR="00940C9E" w:rsidRDefault="009301A8">
            <w:pPr>
              <w:jc w:val="center"/>
              <w:rPr>
                <w:rFonts w:ascii="宋体" w:hAnsi="宋体" w:cs="宋体"/>
                <w:sz w:val="24"/>
                <w:szCs w:val="24"/>
              </w:rPr>
            </w:pPr>
            <w:r>
              <w:rPr>
                <w:rFonts w:ascii="宋体" w:hAnsi="宋体" w:cs="宋体" w:hint="eastAsia"/>
                <w:sz w:val="24"/>
                <w:szCs w:val="24"/>
              </w:rPr>
              <w:t>成都蜀都会计师事务所</w:t>
            </w:r>
          </w:p>
        </w:tc>
      </w:tr>
      <w:tr w:rsidR="00940C9E" w14:paraId="3B06C382" w14:textId="77777777">
        <w:trPr>
          <w:trHeight w:val="321"/>
        </w:trPr>
        <w:tc>
          <w:tcPr>
            <w:tcW w:w="2069" w:type="dxa"/>
          </w:tcPr>
          <w:p w14:paraId="3EECF8C4" w14:textId="77777777" w:rsidR="00940C9E" w:rsidRDefault="009301A8">
            <w:pPr>
              <w:jc w:val="center"/>
              <w:rPr>
                <w:rFonts w:ascii="宋体" w:hAnsi="宋体" w:cs="宋体"/>
                <w:sz w:val="24"/>
                <w:szCs w:val="24"/>
              </w:rPr>
            </w:pPr>
            <w:r>
              <w:rPr>
                <w:rFonts w:ascii="宋体" w:hAnsi="宋体" w:cs="宋体" w:hint="eastAsia"/>
                <w:sz w:val="24"/>
                <w:szCs w:val="24"/>
              </w:rPr>
              <w:t>审计机构案情描述</w:t>
            </w:r>
          </w:p>
        </w:tc>
        <w:tc>
          <w:tcPr>
            <w:tcW w:w="6603" w:type="dxa"/>
          </w:tcPr>
          <w:p w14:paraId="24104342" w14:textId="77777777" w:rsidR="00940C9E" w:rsidRDefault="009301A8">
            <w:pPr>
              <w:numPr>
                <w:ilvl w:val="0"/>
                <w:numId w:val="4"/>
              </w:num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 xml:space="preserve">成都市蜀都会计师事务所对1994－1996年年报出具标准无保留意见，考虑到审计费不过30万元，估计是受到了参与度非常高的地方政府的压力。当红光实业被各方一致看好时，尽管公司有许多财务虚假情况，会计师也敢于提供虚假的审计报告去迎合各方的需要。 </w:t>
            </w:r>
          </w:p>
          <w:p w14:paraId="1E1231A2" w14:textId="77777777" w:rsidR="00940C9E" w:rsidRPr="00973C7F" w:rsidRDefault="009301A8" w:rsidP="00973C7F">
            <w:pPr>
              <w:numPr>
                <w:ilvl w:val="0"/>
                <w:numId w:val="4"/>
              </w:numPr>
              <w:rPr>
                <w:rStyle w:val="11"/>
                <w:rFonts w:ascii="宋体" w:hAnsi="宋体" w:cs="宋体"/>
                <w:i w:val="0"/>
                <w:iCs w:val="0"/>
                <w:color w:val="auto"/>
                <w:sz w:val="24"/>
                <w:szCs w:val="24"/>
              </w:rPr>
            </w:pPr>
            <w:r w:rsidRPr="00973C7F">
              <w:rPr>
                <w:rStyle w:val="11"/>
                <w:rFonts w:ascii="宋体" w:hAnsi="宋体" w:cs="宋体" w:hint="eastAsia"/>
                <w:i w:val="0"/>
                <w:iCs w:val="0"/>
                <w:color w:val="auto"/>
                <w:sz w:val="24"/>
                <w:szCs w:val="24"/>
              </w:rPr>
              <w:t>1997年上市后公司的实际经营情况确实太糟，废旧的玻壳池炉每一天都要损失约100万元，而且，做假使得同公司有关的各种矛盾得以酝酿并爆发，使得1997年年度无法再胆大包天地肆意包装和作假，成就了第一年的巨亏。蜀都所既要反映红光的巨亏，又要使自己免受牵连，不能推翻或者变相推翻以前做出的审计结论，对上市当年年报唯一可以选择的是发表保留意见，避重就轻地对管理费用的划分和募股资金的去向问题进行了保留。</w:t>
            </w:r>
          </w:p>
        </w:tc>
      </w:tr>
      <w:tr w:rsidR="00940C9E" w14:paraId="5B10C5E6" w14:textId="77777777">
        <w:trPr>
          <w:trHeight w:val="632"/>
        </w:trPr>
        <w:tc>
          <w:tcPr>
            <w:tcW w:w="2069" w:type="dxa"/>
          </w:tcPr>
          <w:p w14:paraId="0D8719C9" w14:textId="77777777" w:rsidR="00940C9E" w:rsidRDefault="009301A8">
            <w:pPr>
              <w:rPr>
                <w:rFonts w:ascii="宋体" w:hAnsi="宋体" w:cs="宋体"/>
                <w:sz w:val="24"/>
                <w:szCs w:val="24"/>
              </w:rPr>
            </w:pPr>
            <w:r>
              <w:rPr>
                <w:rFonts w:ascii="宋体" w:hAnsi="宋体" w:cs="宋体" w:hint="eastAsia"/>
                <w:sz w:val="24"/>
                <w:szCs w:val="24"/>
              </w:rPr>
              <w:t>审计受罚或责任详情</w:t>
            </w:r>
          </w:p>
        </w:tc>
        <w:tc>
          <w:tcPr>
            <w:tcW w:w="6603" w:type="dxa"/>
          </w:tcPr>
          <w:p w14:paraId="12F4F968" w14:textId="77777777" w:rsidR="00940C9E" w:rsidRDefault="009301A8">
            <w:pPr>
              <w:rPr>
                <w:rFonts w:ascii="宋体" w:hAnsi="宋体" w:cs="宋体"/>
                <w:sz w:val="24"/>
                <w:szCs w:val="24"/>
              </w:rPr>
            </w:pPr>
            <w:r>
              <w:rPr>
                <w:rFonts w:ascii="宋体" w:hAnsi="宋体" w:cs="宋体" w:hint="eastAsia"/>
                <w:sz w:val="24"/>
                <w:szCs w:val="24"/>
              </w:rPr>
              <w:t>蜀都所被暂停从事证券业务3年，就此退出了上市公司发行与年度审计市场</w:t>
            </w:r>
          </w:p>
        </w:tc>
      </w:tr>
      <w:tr w:rsidR="00940C9E" w14:paraId="6AF27792" w14:textId="77777777">
        <w:trPr>
          <w:trHeight w:val="632"/>
        </w:trPr>
        <w:tc>
          <w:tcPr>
            <w:tcW w:w="2069" w:type="dxa"/>
          </w:tcPr>
          <w:p w14:paraId="2D84EE75"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603" w:type="dxa"/>
          </w:tcPr>
          <w:p w14:paraId="5FBCD98A"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上市公司从案件中吸取的教训就是，一定要合法经营。红光在上市的时候的确做了错事，重组后虽然改称为成都福地科技股份有限公司，但法人的主体没有变，就应当要付相应的社会责任，做错了事情就要坦然面对，就要为此事付出相应的代价。另外，此类案件应该强调和解程序的运用，这对当事人双方和</w:t>
            </w:r>
            <w:r>
              <w:rPr>
                <w:rStyle w:val="11"/>
                <w:rFonts w:ascii="宋体" w:hAnsi="宋体" w:cs="宋体" w:hint="eastAsia"/>
                <w:i w:val="0"/>
                <w:iCs w:val="0"/>
                <w:color w:val="auto"/>
                <w:sz w:val="24"/>
                <w:szCs w:val="24"/>
              </w:rPr>
              <w:lastRenderedPageBreak/>
              <w:t xml:space="preserve">法院而言，是多赢的结案方式。 </w:t>
            </w:r>
          </w:p>
        </w:tc>
      </w:tr>
      <w:tr w:rsidR="00940C9E" w14:paraId="259CAC65" w14:textId="77777777">
        <w:trPr>
          <w:trHeight w:val="953"/>
        </w:trPr>
        <w:tc>
          <w:tcPr>
            <w:tcW w:w="2069" w:type="dxa"/>
          </w:tcPr>
          <w:p w14:paraId="72E20037" w14:textId="77777777" w:rsidR="00940C9E" w:rsidRDefault="009301A8">
            <w:pPr>
              <w:rPr>
                <w:rFonts w:ascii="宋体" w:hAnsi="宋体" w:cs="宋体"/>
                <w:sz w:val="24"/>
                <w:szCs w:val="24"/>
              </w:rPr>
            </w:pPr>
            <w:r>
              <w:rPr>
                <w:rFonts w:ascii="宋体" w:hAnsi="宋体" w:cs="宋体" w:hint="eastAsia"/>
                <w:sz w:val="24"/>
                <w:szCs w:val="24"/>
              </w:rPr>
              <w:lastRenderedPageBreak/>
              <w:t>关联的审计术语与审计方法</w:t>
            </w:r>
          </w:p>
        </w:tc>
        <w:tc>
          <w:tcPr>
            <w:tcW w:w="6603" w:type="dxa"/>
          </w:tcPr>
          <w:p w14:paraId="632F38A3" w14:textId="77777777" w:rsidR="00940C9E" w:rsidRDefault="009301A8">
            <w:pPr>
              <w:rPr>
                <w:rFonts w:ascii="宋体" w:hAnsi="宋体" w:cs="宋体"/>
                <w:sz w:val="24"/>
                <w:szCs w:val="24"/>
              </w:rPr>
            </w:pPr>
            <w:r>
              <w:rPr>
                <w:rFonts w:ascii="宋体" w:hAnsi="宋体" w:cs="宋体" w:hint="eastAsia"/>
                <w:sz w:val="24"/>
                <w:szCs w:val="24"/>
              </w:rPr>
              <w:t>持续经营问题</w:t>
            </w:r>
          </w:p>
        </w:tc>
      </w:tr>
    </w:tbl>
    <w:p w14:paraId="068E56BE" w14:textId="77777777" w:rsidR="00940C9E" w:rsidRDefault="00940C9E">
      <w:pPr>
        <w:rPr>
          <w:rFonts w:ascii="宋体" w:hAnsi="宋体" w:cs="宋体"/>
          <w:sz w:val="24"/>
          <w:szCs w:val="24"/>
        </w:rPr>
      </w:pPr>
    </w:p>
    <w:p w14:paraId="1DA26568" w14:textId="77777777" w:rsidR="00940C9E" w:rsidRDefault="00940C9E">
      <w:pPr>
        <w:rPr>
          <w:rFonts w:ascii="宋体" w:hAnsi="宋体" w:cs="宋体"/>
          <w:sz w:val="24"/>
          <w:szCs w:val="24"/>
        </w:rPr>
      </w:pPr>
    </w:p>
    <w:p w14:paraId="7A190AF6" w14:textId="77777777" w:rsidR="00940C9E" w:rsidRDefault="009301A8">
      <w:pPr>
        <w:pStyle w:val="1"/>
        <w:rPr>
          <w:rFonts w:ascii="宋体" w:hAnsi="宋体" w:cs="宋体"/>
          <w:sz w:val="28"/>
          <w:szCs w:val="28"/>
        </w:rPr>
      </w:pPr>
      <w:bookmarkStart w:id="8" w:name="_Toc9599"/>
      <w:r>
        <w:rPr>
          <w:rFonts w:ascii="宋体" w:hAnsi="宋体" w:cs="宋体" w:hint="eastAsia"/>
          <w:sz w:val="28"/>
          <w:szCs w:val="28"/>
        </w:rPr>
        <w:t>05 格力电器</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78106BF9" w14:textId="77777777">
        <w:tc>
          <w:tcPr>
            <w:tcW w:w="1980" w:type="dxa"/>
          </w:tcPr>
          <w:p w14:paraId="2DC68ACF"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552" w:type="dxa"/>
          </w:tcPr>
          <w:p w14:paraId="34C80263" w14:textId="77777777" w:rsidR="00940C9E" w:rsidRDefault="009301A8">
            <w:pPr>
              <w:jc w:val="center"/>
              <w:rPr>
                <w:rFonts w:ascii="宋体" w:hAnsi="宋体" w:cs="宋体"/>
                <w:sz w:val="24"/>
                <w:szCs w:val="24"/>
              </w:rPr>
            </w:pPr>
            <w:r>
              <w:rPr>
                <w:rFonts w:ascii="宋体" w:hAnsi="宋体" w:cs="宋体" w:hint="eastAsia"/>
                <w:sz w:val="24"/>
                <w:szCs w:val="24"/>
              </w:rPr>
              <w:t>0705</w:t>
            </w:r>
          </w:p>
        </w:tc>
      </w:tr>
      <w:tr w:rsidR="00940C9E" w14:paraId="3D9A3260" w14:textId="77777777">
        <w:tc>
          <w:tcPr>
            <w:tcW w:w="1980" w:type="dxa"/>
          </w:tcPr>
          <w:p w14:paraId="290B31C2"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552" w:type="dxa"/>
          </w:tcPr>
          <w:p w14:paraId="2D80B486"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53655936" w14:textId="77777777">
        <w:tc>
          <w:tcPr>
            <w:tcW w:w="1980" w:type="dxa"/>
          </w:tcPr>
          <w:p w14:paraId="5F8B6178"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552" w:type="dxa"/>
          </w:tcPr>
          <w:p w14:paraId="01271536" w14:textId="77777777" w:rsidR="00940C9E" w:rsidRDefault="009301A8">
            <w:pPr>
              <w:jc w:val="center"/>
              <w:rPr>
                <w:rFonts w:ascii="宋体" w:hAnsi="宋体" w:cs="宋体"/>
                <w:sz w:val="24"/>
                <w:szCs w:val="24"/>
              </w:rPr>
            </w:pPr>
            <w:r>
              <w:rPr>
                <w:rFonts w:ascii="宋体" w:hAnsi="宋体" w:cs="宋体" w:hint="eastAsia"/>
                <w:sz w:val="24"/>
                <w:szCs w:val="24"/>
              </w:rPr>
              <w:t>2019年</w:t>
            </w:r>
          </w:p>
        </w:tc>
      </w:tr>
      <w:tr w:rsidR="00940C9E" w14:paraId="2DFBF156" w14:textId="77777777">
        <w:tc>
          <w:tcPr>
            <w:tcW w:w="1980" w:type="dxa"/>
          </w:tcPr>
          <w:p w14:paraId="721C46FB"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552" w:type="dxa"/>
          </w:tcPr>
          <w:p w14:paraId="41DBF2BC" w14:textId="77777777" w:rsidR="00940C9E" w:rsidRDefault="009301A8">
            <w:pPr>
              <w:jc w:val="center"/>
              <w:rPr>
                <w:rFonts w:ascii="宋体" w:hAnsi="宋体" w:cs="宋体"/>
                <w:sz w:val="24"/>
                <w:szCs w:val="24"/>
              </w:rPr>
            </w:pPr>
            <w:r>
              <w:rPr>
                <w:rFonts w:ascii="宋体" w:hAnsi="宋体" w:cs="宋体" w:hint="eastAsia"/>
                <w:sz w:val="24"/>
                <w:szCs w:val="24"/>
              </w:rPr>
              <w:t>珠海格力电器股份有限公司</w:t>
            </w:r>
          </w:p>
        </w:tc>
      </w:tr>
      <w:tr w:rsidR="00940C9E" w14:paraId="55524787" w14:textId="77777777">
        <w:tc>
          <w:tcPr>
            <w:tcW w:w="1980" w:type="dxa"/>
          </w:tcPr>
          <w:p w14:paraId="35663E52"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552" w:type="dxa"/>
          </w:tcPr>
          <w:p w14:paraId="2E718D9B" w14:textId="77777777" w:rsidR="00940C9E" w:rsidRDefault="009301A8">
            <w:pPr>
              <w:jc w:val="left"/>
              <w:rPr>
                <w:rFonts w:ascii="宋体" w:hAnsi="宋体" w:cs="宋体"/>
                <w:sz w:val="24"/>
                <w:szCs w:val="24"/>
              </w:rPr>
            </w:pPr>
            <w:r>
              <w:rPr>
                <w:rFonts w:ascii="宋体" w:hAnsi="宋体" w:cs="宋体" w:hint="eastAsia"/>
                <w:sz w:val="24"/>
                <w:szCs w:val="24"/>
              </w:rPr>
              <w:tab/>
              <w:t>货物、技术的进出口；研发、制造、销售：泵、阀门、压缩机及类似机械，风机、包装设备等通用设备；电机、输配电及控制设备；电线、电缆、光缆及电工器材；家用制冷电器具，家用空气调节器及相关零部件；中央空调、制冷、空调设备、洁净空调、采暖设备、通风设备；空气源热泵热风机、热泵热水机、空调热水一体产品、燃气采暖热水炉设备、燃气供暖热水设备、热能节能设备、机电设备产品及相关零部件；新风及新风除霾设备；通讯终端设备及相关零部件；气体，液体分离及纯净设备及相关零部件；消毒器械；医疗器械、实验室设备；家用清洁卫生电器具、家用厨房电器具、家用通风电器具、其它家用电力器具及相关零部件；厨房用具、不锈钢制品、日用五金；炊具及配件、餐具及配件技术；建筑机电设备安装工程、泳池水处理、中央热水工程；新能源发电产品、储能系统及充电桩；电源、变流器、逆变器电力产品；直流电器及设备；节能产品、照明灯具制造、节能工程；电工仪器仪表；工业自动控制系统装置；能源信息集成管理系统；销售、安装及维护：中央空调、制冷、空调设备、洁净空调、采暖设备、通风设备；空气源热泵热风机、热泵热水机、空调热水一体产品、燃气采暖热水炉设备、燃气供暖热水设备、热能节能设备、新风及新风除霾设备。批发：机械设备、五金交电及电子产品；零售：家用电器及电子产品。</w:t>
            </w:r>
          </w:p>
        </w:tc>
      </w:tr>
      <w:tr w:rsidR="00940C9E" w14:paraId="5EC9D90C" w14:textId="77777777">
        <w:tc>
          <w:tcPr>
            <w:tcW w:w="1980" w:type="dxa"/>
          </w:tcPr>
          <w:p w14:paraId="508EE62D" w14:textId="77777777" w:rsidR="00940C9E" w:rsidRDefault="009301A8">
            <w:pPr>
              <w:rPr>
                <w:rFonts w:ascii="宋体" w:hAnsi="宋体" w:cs="宋体"/>
                <w:sz w:val="24"/>
                <w:szCs w:val="24"/>
              </w:rPr>
            </w:pPr>
            <w:r>
              <w:rPr>
                <w:rFonts w:ascii="宋体" w:hAnsi="宋体" w:cs="宋体" w:hint="eastAsia"/>
                <w:sz w:val="24"/>
                <w:szCs w:val="24"/>
              </w:rPr>
              <w:t>案例企业案情描述</w:t>
            </w:r>
          </w:p>
        </w:tc>
        <w:tc>
          <w:tcPr>
            <w:tcW w:w="6552" w:type="dxa"/>
          </w:tcPr>
          <w:p w14:paraId="152127EA" w14:textId="77777777" w:rsidR="00940C9E" w:rsidRDefault="009301A8">
            <w:pPr>
              <w:rPr>
                <w:rFonts w:ascii="宋体" w:hAnsi="宋体" w:cs="宋体"/>
                <w:bCs/>
                <w:sz w:val="24"/>
                <w:szCs w:val="24"/>
              </w:rPr>
            </w:pPr>
            <w:r>
              <w:rPr>
                <w:rFonts w:ascii="宋体" w:hAnsi="宋体" w:cs="宋体" w:hint="eastAsia"/>
                <w:bCs/>
                <w:sz w:val="24"/>
                <w:szCs w:val="24"/>
              </w:rPr>
              <w:t>格力2017年度报告和2018年度报告中，均披露格力2017年研发投入57.67亿，且资本化研发投入选择不适用。</w:t>
            </w:r>
          </w:p>
          <w:p w14:paraId="3404EE23" w14:textId="77777777" w:rsidR="00940C9E" w:rsidRDefault="00940C9E">
            <w:pPr>
              <w:rPr>
                <w:rFonts w:ascii="宋体" w:hAnsi="宋体" w:cs="宋体"/>
                <w:bCs/>
                <w:sz w:val="24"/>
                <w:szCs w:val="24"/>
              </w:rPr>
            </w:pPr>
          </w:p>
          <w:p w14:paraId="3C307C0C" w14:textId="77777777" w:rsidR="00940C9E" w:rsidRDefault="009301A8">
            <w:pPr>
              <w:rPr>
                <w:rFonts w:ascii="宋体" w:hAnsi="宋体" w:cs="宋体"/>
                <w:bCs/>
                <w:sz w:val="24"/>
                <w:szCs w:val="24"/>
              </w:rPr>
            </w:pPr>
            <w:r>
              <w:rPr>
                <w:rFonts w:ascii="宋体" w:hAnsi="宋体" w:cs="宋体" w:hint="eastAsia"/>
                <w:bCs/>
                <w:sz w:val="24"/>
                <w:szCs w:val="24"/>
              </w:rPr>
              <w:t>我们察看了格力2017年资产负债表，开发支出期初期末金额均为0，无形资产期初33.55亿，期末36.04亿，查看报表附注专利技术期初原值1987万，期末原值2687万。这也印证</w:t>
            </w:r>
            <w:r>
              <w:rPr>
                <w:rFonts w:ascii="宋体" w:hAnsi="宋体" w:cs="宋体" w:hint="eastAsia"/>
                <w:bCs/>
                <w:sz w:val="24"/>
                <w:szCs w:val="24"/>
              </w:rPr>
              <w:lastRenderedPageBreak/>
              <w:t>了资本化研发投入的确不适用。</w:t>
            </w:r>
          </w:p>
          <w:p w14:paraId="2B13AF34" w14:textId="77777777" w:rsidR="00940C9E" w:rsidRDefault="00940C9E">
            <w:pPr>
              <w:rPr>
                <w:rFonts w:ascii="宋体" w:hAnsi="宋体" w:cs="宋体"/>
                <w:bCs/>
                <w:sz w:val="24"/>
                <w:szCs w:val="24"/>
              </w:rPr>
            </w:pPr>
          </w:p>
          <w:p w14:paraId="2D352560" w14:textId="77777777" w:rsidR="00940C9E" w:rsidRDefault="009301A8">
            <w:pPr>
              <w:rPr>
                <w:rFonts w:ascii="宋体" w:hAnsi="宋体" w:cs="宋体"/>
                <w:bCs/>
                <w:sz w:val="24"/>
                <w:szCs w:val="24"/>
              </w:rPr>
            </w:pPr>
            <w:r>
              <w:rPr>
                <w:rFonts w:ascii="宋体" w:hAnsi="宋体" w:cs="宋体" w:hint="eastAsia"/>
                <w:bCs/>
                <w:sz w:val="24"/>
                <w:szCs w:val="24"/>
              </w:rPr>
              <w:t>格力2018年度报告中，会计师事务所审计的2017年研发费用为36.18亿！格力多披露研发投入21.49亿，夸大59%</w:t>
            </w:r>
          </w:p>
          <w:p w14:paraId="6AE7924A" w14:textId="77777777" w:rsidR="00940C9E" w:rsidRDefault="00940C9E">
            <w:pPr>
              <w:rPr>
                <w:rFonts w:ascii="宋体" w:hAnsi="宋体" w:cs="宋体"/>
                <w:bCs/>
                <w:sz w:val="24"/>
                <w:szCs w:val="24"/>
              </w:rPr>
            </w:pPr>
          </w:p>
          <w:p w14:paraId="50E4067C" w14:textId="77777777" w:rsidR="00940C9E" w:rsidRDefault="009301A8">
            <w:pPr>
              <w:rPr>
                <w:rFonts w:ascii="宋体" w:hAnsi="宋体" w:cs="宋体"/>
                <w:bCs/>
                <w:sz w:val="24"/>
                <w:szCs w:val="24"/>
              </w:rPr>
            </w:pPr>
            <w:r>
              <w:rPr>
                <w:rFonts w:ascii="宋体" w:hAnsi="宋体" w:cs="宋体" w:hint="eastAsia"/>
                <w:bCs/>
                <w:sz w:val="24"/>
                <w:szCs w:val="24"/>
              </w:rPr>
              <w:t>企业发生的研发费用是可以税前加计扣除的，这是国家的一项重要鼓励研发的税收政策。《财政部税务总局科技部关于提高研究开发费用税前加计扣除比例的通知》（财税〔2018〕99号）第一条规定，“企业开展研发活动中实际发生的研发费用，未形成无形资产计入当期损益的，在按规定据实扣除的基础上，在2018年1月1日至2020年12月31日期间，再按照实际发生额的75%在税前加计扣除；形成无形资产的，在上述期间按照无形资产成本的175%在税前摊销。”</w:t>
            </w:r>
          </w:p>
          <w:p w14:paraId="56D9A893" w14:textId="77777777" w:rsidR="00940C9E" w:rsidRDefault="00940C9E">
            <w:pPr>
              <w:rPr>
                <w:rFonts w:ascii="宋体" w:hAnsi="宋体" w:cs="宋体"/>
                <w:bCs/>
                <w:sz w:val="24"/>
                <w:szCs w:val="24"/>
              </w:rPr>
            </w:pPr>
          </w:p>
          <w:p w14:paraId="7724EDF5" w14:textId="77777777" w:rsidR="00940C9E" w:rsidRDefault="009301A8">
            <w:pPr>
              <w:rPr>
                <w:rFonts w:ascii="宋体" w:hAnsi="宋体" w:cs="宋体"/>
                <w:b/>
                <w:sz w:val="24"/>
                <w:szCs w:val="24"/>
              </w:rPr>
            </w:pPr>
            <w:r>
              <w:rPr>
                <w:rFonts w:ascii="宋体" w:hAnsi="宋体" w:cs="宋体" w:hint="eastAsia"/>
                <w:bCs/>
                <w:sz w:val="24"/>
                <w:szCs w:val="24"/>
              </w:rPr>
              <w:t>2018年格力研发费用69.88亿（其中，母公司研发费用51.20亿），按研发费用一半可加计扣除计算，可节约所得税3.93亿（其中，母公司节约2.88亿）</w:t>
            </w:r>
          </w:p>
        </w:tc>
      </w:tr>
      <w:tr w:rsidR="00940C9E" w14:paraId="65EA1674" w14:textId="77777777">
        <w:tc>
          <w:tcPr>
            <w:tcW w:w="1980" w:type="dxa"/>
          </w:tcPr>
          <w:p w14:paraId="009883BF" w14:textId="77777777" w:rsidR="00940C9E" w:rsidRDefault="009301A8">
            <w:pPr>
              <w:rPr>
                <w:rFonts w:ascii="宋体" w:hAnsi="宋体" w:cs="宋体"/>
                <w:sz w:val="24"/>
                <w:szCs w:val="24"/>
              </w:rPr>
            </w:pPr>
            <w:r>
              <w:rPr>
                <w:rFonts w:ascii="宋体" w:hAnsi="宋体" w:cs="宋体" w:hint="eastAsia"/>
                <w:sz w:val="24"/>
                <w:szCs w:val="24"/>
              </w:rPr>
              <w:lastRenderedPageBreak/>
              <w:t>关联审计机构名称</w:t>
            </w:r>
          </w:p>
        </w:tc>
        <w:tc>
          <w:tcPr>
            <w:tcW w:w="6552" w:type="dxa"/>
          </w:tcPr>
          <w:p w14:paraId="7602D674" w14:textId="77777777" w:rsidR="00940C9E" w:rsidRDefault="009301A8">
            <w:pPr>
              <w:jc w:val="center"/>
              <w:rPr>
                <w:rFonts w:ascii="宋体" w:hAnsi="宋体" w:cs="宋体"/>
                <w:bCs/>
                <w:sz w:val="24"/>
                <w:szCs w:val="24"/>
              </w:rPr>
            </w:pPr>
            <w:r>
              <w:rPr>
                <w:rFonts w:ascii="宋体" w:hAnsi="宋体" w:cs="宋体" w:hint="eastAsia"/>
                <w:bCs/>
                <w:sz w:val="24"/>
                <w:szCs w:val="24"/>
              </w:rPr>
              <w:t>中审众环会计师事务所</w:t>
            </w:r>
          </w:p>
        </w:tc>
      </w:tr>
    </w:tbl>
    <w:p w14:paraId="606C3E53" w14:textId="77777777" w:rsidR="00940C9E" w:rsidRDefault="00940C9E">
      <w:pPr>
        <w:rPr>
          <w:rFonts w:ascii="宋体" w:hAnsi="宋体" w:cs="宋体"/>
          <w:sz w:val="24"/>
          <w:szCs w:val="24"/>
        </w:rPr>
      </w:pPr>
    </w:p>
    <w:p w14:paraId="339FDC5B" w14:textId="77777777" w:rsidR="00940C9E" w:rsidRDefault="009301A8">
      <w:pPr>
        <w:pStyle w:val="1"/>
        <w:rPr>
          <w:rFonts w:ascii="宋体" w:hAnsi="宋体" w:cs="宋体"/>
          <w:sz w:val="24"/>
          <w:szCs w:val="24"/>
        </w:rPr>
      </w:pPr>
      <w:bookmarkStart w:id="9" w:name="_Toc29842"/>
      <w:r>
        <w:rPr>
          <w:rFonts w:ascii="宋体" w:hAnsi="宋体" w:cs="宋体" w:hint="eastAsia"/>
          <w:sz w:val="24"/>
          <w:szCs w:val="24"/>
        </w:rPr>
        <w:t>06紫鑫药业</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29546D05" w14:textId="77777777">
        <w:tc>
          <w:tcPr>
            <w:tcW w:w="1980" w:type="dxa"/>
          </w:tcPr>
          <w:p w14:paraId="16D55F9C"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552" w:type="dxa"/>
          </w:tcPr>
          <w:p w14:paraId="12C1A144" w14:textId="77777777" w:rsidR="00940C9E" w:rsidRDefault="009301A8">
            <w:pPr>
              <w:jc w:val="center"/>
              <w:rPr>
                <w:rFonts w:ascii="宋体" w:hAnsi="宋体" w:cs="宋体"/>
                <w:sz w:val="24"/>
                <w:szCs w:val="24"/>
              </w:rPr>
            </w:pPr>
            <w:r>
              <w:rPr>
                <w:rFonts w:ascii="宋体" w:hAnsi="宋体" w:cs="宋体" w:hint="eastAsia"/>
                <w:sz w:val="24"/>
                <w:szCs w:val="24"/>
              </w:rPr>
              <w:t>0706</w:t>
            </w:r>
          </w:p>
        </w:tc>
      </w:tr>
      <w:tr w:rsidR="00940C9E" w14:paraId="5AC29189" w14:textId="77777777">
        <w:tc>
          <w:tcPr>
            <w:tcW w:w="1980" w:type="dxa"/>
          </w:tcPr>
          <w:p w14:paraId="26E71EF3"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552" w:type="dxa"/>
          </w:tcPr>
          <w:p w14:paraId="0B9B2AB8"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5FBA7E24" w14:textId="77777777">
        <w:tc>
          <w:tcPr>
            <w:tcW w:w="1980" w:type="dxa"/>
          </w:tcPr>
          <w:p w14:paraId="7556138D"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552" w:type="dxa"/>
          </w:tcPr>
          <w:p w14:paraId="0238FFD0" w14:textId="77777777" w:rsidR="00940C9E" w:rsidRDefault="009301A8">
            <w:pPr>
              <w:jc w:val="center"/>
              <w:rPr>
                <w:rFonts w:ascii="宋体" w:hAnsi="宋体" w:cs="宋体"/>
                <w:sz w:val="24"/>
                <w:szCs w:val="24"/>
              </w:rPr>
            </w:pPr>
            <w:r>
              <w:rPr>
                <w:rFonts w:ascii="宋体" w:hAnsi="宋体" w:cs="宋体" w:hint="eastAsia"/>
                <w:sz w:val="24"/>
                <w:szCs w:val="24"/>
              </w:rPr>
              <w:t>2011年</w:t>
            </w:r>
          </w:p>
        </w:tc>
      </w:tr>
      <w:tr w:rsidR="00940C9E" w14:paraId="6899C38C" w14:textId="77777777">
        <w:tc>
          <w:tcPr>
            <w:tcW w:w="1980" w:type="dxa"/>
          </w:tcPr>
          <w:p w14:paraId="10861209"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552" w:type="dxa"/>
          </w:tcPr>
          <w:p w14:paraId="026E9D6B" w14:textId="77777777" w:rsidR="00940C9E" w:rsidRDefault="009301A8">
            <w:pPr>
              <w:jc w:val="center"/>
              <w:rPr>
                <w:rFonts w:ascii="宋体" w:hAnsi="宋体" w:cs="宋体"/>
                <w:sz w:val="24"/>
                <w:szCs w:val="24"/>
              </w:rPr>
            </w:pPr>
            <w:r>
              <w:rPr>
                <w:rFonts w:ascii="宋体" w:hAnsi="宋体" w:cs="宋体" w:hint="eastAsia"/>
                <w:sz w:val="24"/>
                <w:szCs w:val="24"/>
              </w:rPr>
              <w:t>吉林紫鑫药业股份有限公司</w:t>
            </w:r>
          </w:p>
        </w:tc>
      </w:tr>
      <w:tr w:rsidR="00940C9E" w14:paraId="0C0191C6" w14:textId="77777777">
        <w:tc>
          <w:tcPr>
            <w:tcW w:w="1980" w:type="dxa"/>
          </w:tcPr>
          <w:p w14:paraId="6DEFBC1C"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552" w:type="dxa"/>
          </w:tcPr>
          <w:p w14:paraId="21105E62" w14:textId="77777777" w:rsidR="00940C9E" w:rsidRDefault="009301A8">
            <w:pPr>
              <w:jc w:val="left"/>
              <w:rPr>
                <w:rFonts w:ascii="宋体" w:hAnsi="宋体" w:cs="宋体"/>
                <w:sz w:val="24"/>
                <w:szCs w:val="24"/>
              </w:rPr>
            </w:pPr>
            <w:r>
              <w:rPr>
                <w:rFonts w:ascii="宋体" w:hAnsi="宋体" w:cs="宋体" w:hint="eastAsia"/>
                <w:color w:val="333333"/>
                <w:sz w:val="24"/>
                <w:szCs w:val="24"/>
              </w:rPr>
              <w:t>中成药的研发、生产、销售和中药材种植业务。</w:t>
            </w:r>
          </w:p>
        </w:tc>
      </w:tr>
      <w:tr w:rsidR="00940C9E" w14:paraId="2F5CE083" w14:textId="77777777">
        <w:tc>
          <w:tcPr>
            <w:tcW w:w="1980" w:type="dxa"/>
          </w:tcPr>
          <w:p w14:paraId="334206F0" w14:textId="77777777" w:rsidR="00940C9E" w:rsidRDefault="009301A8">
            <w:pPr>
              <w:rPr>
                <w:rFonts w:ascii="宋体" w:hAnsi="宋体" w:cs="宋体"/>
                <w:sz w:val="24"/>
                <w:szCs w:val="24"/>
              </w:rPr>
            </w:pPr>
            <w:r>
              <w:rPr>
                <w:rFonts w:ascii="宋体" w:hAnsi="宋体" w:cs="宋体" w:hint="eastAsia"/>
                <w:sz w:val="24"/>
                <w:szCs w:val="24"/>
              </w:rPr>
              <w:t>案例企业案情描述</w:t>
            </w:r>
          </w:p>
        </w:tc>
        <w:tc>
          <w:tcPr>
            <w:tcW w:w="6552" w:type="dxa"/>
          </w:tcPr>
          <w:p w14:paraId="0710ECE6" w14:textId="77777777" w:rsidR="00940C9E" w:rsidRDefault="00940C9E">
            <w:pPr>
              <w:rPr>
                <w:rFonts w:ascii="宋体" w:hAnsi="宋体" w:cs="宋体"/>
                <w:b/>
                <w:sz w:val="24"/>
                <w:szCs w:val="24"/>
              </w:rPr>
            </w:pPr>
          </w:p>
        </w:tc>
      </w:tr>
      <w:tr w:rsidR="00940C9E" w14:paraId="64B6FA8C" w14:textId="77777777">
        <w:tc>
          <w:tcPr>
            <w:tcW w:w="1980" w:type="dxa"/>
          </w:tcPr>
          <w:p w14:paraId="191DDAD5" w14:textId="77777777" w:rsidR="00940C9E" w:rsidRDefault="009301A8">
            <w:pPr>
              <w:rPr>
                <w:rFonts w:ascii="宋体" w:hAnsi="宋体" w:cs="宋体"/>
                <w:sz w:val="24"/>
                <w:szCs w:val="24"/>
              </w:rPr>
            </w:pPr>
            <w:r>
              <w:rPr>
                <w:rFonts w:ascii="宋体" w:hAnsi="宋体" w:cs="宋体" w:hint="eastAsia"/>
                <w:sz w:val="24"/>
                <w:szCs w:val="24"/>
              </w:rPr>
              <w:t>企业受罚或责任描述</w:t>
            </w:r>
          </w:p>
        </w:tc>
        <w:tc>
          <w:tcPr>
            <w:tcW w:w="6552" w:type="dxa"/>
          </w:tcPr>
          <w:p w14:paraId="2960DDAB" w14:textId="77777777" w:rsidR="00940C9E" w:rsidRDefault="009301A8">
            <w:pPr>
              <w:jc w:val="left"/>
              <w:rPr>
                <w:rFonts w:ascii="宋体" w:hAnsi="宋体" w:cs="宋体"/>
                <w:color w:val="333333"/>
                <w:sz w:val="24"/>
                <w:szCs w:val="24"/>
              </w:rPr>
            </w:pPr>
            <w:r>
              <w:rPr>
                <w:rFonts w:ascii="宋体" w:hAnsi="宋体" w:cs="宋体" w:hint="eastAsia"/>
                <w:color w:val="333333"/>
                <w:sz w:val="24"/>
                <w:szCs w:val="24"/>
              </w:rPr>
              <w:t>一、责令紫鑫药业改正，给予紫鑫药业警告，并处以40万元罚款；</w:t>
            </w:r>
          </w:p>
          <w:p w14:paraId="0424BD1F" w14:textId="77777777" w:rsidR="00940C9E" w:rsidRDefault="009301A8">
            <w:pPr>
              <w:jc w:val="left"/>
              <w:rPr>
                <w:rFonts w:ascii="宋体" w:hAnsi="宋体" w:cs="宋体"/>
                <w:color w:val="333333"/>
                <w:sz w:val="24"/>
                <w:szCs w:val="24"/>
              </w:rPr>
            </w:pPr>
            <w:r>
              <w:rPr>
                <w:rFonts w:ascii="宋体" w:hAnsi="宋体" w:cs="宋体" w:hint="eastAsia"/>
                <w:color w:val="333333"/>
                <w:sz w:val="24"/>
                <w:szCs w:val="24"/>
              </w:rPr>
              <w:t>二、给予郭春生警告，并处以10万元罚款；</w:t>
            </w:r>
          </w:p>
          <w:p w14:paraId="1077F321" w14:textId="77777777" w:rsidR="00940C9E" w:rsidRDefault="009301A8">
            <w:pPr>
              <w:jc w:val="left"/>
              <w:rPr>
                <w:rFonts w:ascii="宋体" w:hAnsi="宋体" w:cs="宋体"/>
                <w:b/>
                <w:sz w:val="24"/>
                <w:szCs w:val="24"/>
              </w:rPr>
            </w:pPr>
            <w:r>
              <w:rPr>
                <w:rFonts w:ascii="宋体" w:hAnsi="宋体" w:cs="宋体" w:hint="eastAsia"/>
                <w:color w:val="333333"/>
                <w:sz w:val="24"/>
                <w:szCs w:val="24"/>
              </w:rPr>
              <w:t>三、给予曹恩辉、祖春香、殷金龙、李飞、方勇，韩明、徐吉峰警告，并分别处以3万元罚款。</w:t>
            </w:r>
          </w:p>
        </w:tc>
      </w:tr>
      <w:tr w:rsidR="00940C9E" w14:paraId="1C9CB80C" w14:textId="77777777">
        <w:tc>
          <w:tcPr>
            <w:tcW w:w="1980" w:type="dxa"/>
          </w:tcPr>
          <w:p w14:paraId="5AB6CA96"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552" w:type="dxa"/>
          </w:tcPr>
          <w:p w14:paraId="3186D4C1" w14:textId="77777777" w:rsidR="00940C9E" w:rsidRDefault="009301A8">
            <w:pPr>
              <w:jc w:val="center"/>
              <w:rPr>
                <w:rFonts w:ascii="宋体" w:hAnsi="宋体" w:cs="宋体"/>
                <w:color w:val="333333"/>
                <w:sz w:val="24"/>
                <w:szCs w:val="24"/>
              </w:rPr>
            </w:pPr>
            <w:r>
              <w:rPr>
                <w:rFonts w:ascii="宋体" w:hAnsi="宋体" w:cs="宋体" w:hint="eastAsia"/>
                <w:color w:val="333333"/>
                <w:sz w:val="24"/>
                <w:szCs w:val="24"/>
              </w:rPr>
              <w:t>中准会计事务所</w:t>
            </w:r>
          </w:p>
        </w:tc>
      </w:tr>
      <w:tr w:rsidR="00940C9E" w14:paraId="345EBC88" w14:textId="77777777">
        <w:tc>
          <w:tcPr>
            <w:tcW w:w="1980" w:type="dxa"/>
          </w:tcPr>
          <w:p w14:paraId="434D6639" w14:textId="77777777" w:rsidR="00940C9E" w:rsidRDefault="009301A8">
            <w:pPr>
              <w:jc w:val="center"/>
              <w:rPr>
                <w:rFonts w:ascii="宋体" w:hAnsi="宋体" w:cs="宋体"/>
                <w:sz w:val="24"/>
                <w:szCs w:val="24"/>
              </w:rPr>
            </w:pPr>
            <w:r>
              <w:rPr>
                <w:rFonts w:ascii="宋体" w:hAnsi="宋体" w:cs="宋体" w:hint="eastAsia"/>
                <w:sz w:val="24"/>
                <w:szCs w:val="24"/>
              </w:rPr>
              <w:t>审计机构案情描述</w:t>
            </w:r>
          </w:p>
        </w:tc>
        <w:tc>
          <w:tcPr>
            <w:tcW w:w="6552" w:type="dxa"/>
          </w:tcPr>
          <w:p w14:paraId="0B576596" w14:textId="77777777" w:rsidR="00940C9E" w:rsidRDefault="009301A8">
            <w:pPr>
              <w:rPr>
                <w:rFonts w:ascii="宋体" w:hAnsi="宋体" w:cs="宋体"/>
                <w:sz w:val="24"/>
                <w:szCs w:val="24"/>
              </w:rPr>
            </w:pPr>
            <w:r>
              <w:rPr>
                <w:rFonts w:ascii="宋体" w:hAnsi="宋体" w:cs="宋体" w:hint="eastAsia"/>
                <w:sz w:val="24"/>
                <w:szCs w:val="24"/>
              </w:rPr>
              <w:t xml:space="preserve">1、关联方交易舞弊——虚构下游客户　</w:t>
            </w:r>
          </w:p>
          <w:p w14:paraId="32E0ECE8" w14:textId="77777777" w:rsidR="00940C9E" w:rsidRDefault="009301A8">
            <w:pPr>
              <w:ind w:firstLineChars="200" w:firstLine="480"/>
              <w:rPr>
                <w:rFonts w:ascii="宋体" w:hAnsi="宋体" w:cs="宋体"/>
                <w:sz w:val="24"/>
                <w:szCs w:val="24"/>
              </w:rPr>
            </w:pPr>
            <w:r>
              <w:rPr>
                <w:rFonts w:ascii="宋体" w:hAnsi="宋体" w:cs="宋体" w:hint="eastAsia"/>
                <w:sz w:val="24"/>
                <w:szCs w:val="24"/>
              </w:rPr>
              <w:t>据紫鑫药业2010 年年报，公司营业收入前五名客户分别为四川平大生物制品有限责任公司、亳州千草药业饮品厂、吉林正德药业有限公司、通化立发人参贸易有限公司、通化文博</w:t>
            </w:r>
            <w:r>
              <w:rPr>
                <w:rFonts w:ascii="宋体" w:hAnsi="宋体" w:cs="宋体" w:hint="eastAsia"/>
                <w:sz w:val="24"/>
                <w:szCs w:val="24"/>
              </w:rPr>
              <w:lastRenderedPageBreak/>
              <w:t xml:space="preserve">人参贸易有限公司。这五家公司在2010年一共为紫鑫药业带来2.3亿的营业收入，占紫鑫药业当年营业收入的比例为36%。但是根据紫鑫药业历年的定期报告，上述公司均未曾被披露。而对比2009 年年报，紫鑫药业前五名客户累计采购金额不足2700 万元，仅占当年营业收入的10%。而同样在业绩暴增的2010年，五大客户“横空出世”，且其背景也颇为“神秘”。　</w:t>
            </w:r>
          </w:p>
          <w:p w14:paraId="79ED49B5" w14:textId="77777777" w:rsidR="00940C9E" w:rsidRDefault="009301A8">
            <w:pPr>
              <w:rPr>
                <w:rFonts w:ascii="宋体" w:hAnsi="宋体" w:cs="宋体"/>
                <w:sz w:val="24"/>
                <w:szCs w:val="24"/>
              </w:rPr>
            </w:pPr>
            <w:r>
              <w:rPr>
                <w:rFonts w:ascii="宋体" w:hAnsi="宋体" w:cs="宋体" w:hint="eastAsia"/>
                <w:sz w:val="24"/>
                <w:szCs w:val="24"/>
              </w:rPr>
              <w:t xml:space="preserve">　　上海证券报的记者经过调查大量信息后发现，这几大客户与紫鑫药业存在诸多联系。他们在名称、注册时间、地点、注册资金、联系电话等信息上竟然极其相似，令人猜疑。多家公司被证实与紫鑫药业存在密切的关联关系，而紫鑫药业的董事长郭春生正是将他们关联到一起的纽带。　</w:t>
            </w:r>
          </w:p>
          <w:p w14:paraId="1F31A542" w14:textId="77777777" w:rsidR="00940C9E" w:rsidRDefault="009301A8">
            <w:pPr>
              <w:rPr>
                <w:rFonts w:ascii="宋体" w:hAnsi="宋体" w:cs="宋体"/>
                <w:sz w:val="24"/>
                <w:szCs w:val="24"/>
              </w:rPr>
            </w:pPr>
            <w:r>
              <w:rPr>
                <w:rFonts w:ascii="宋体" w:hAnsi="宋体" w:cs="宋体" w:hint="eastAsia"/>
                <w:sz w:val="24"/>
                <w:szCs w:val="24"/>
              </w:rPr>
              <w:t xml:space="preserve">　　第一大客户：四川平大生物制品有限责任公司。　</w:t>
            </w:r>
          </w:p>
          <w:p w14:paraId="4E9D9C3C" w14:textId="77777777" w:rsidR="00940C9E" w:rsidRDefault="009301A8">
            <w:pPr>
              <w:rPr>
                <w:rFonts w:ascii="宋体" w:hAnsi="宋体" w:cs="宋体"/>
                <w:sz w:val="24"/>
                <w:szCs w:val="24"/>
              </w:rPr>
            </w:pPr>
            <w:r>
              <w:rPr>
                <w:rFonts w:ascii="宋体" w:hAnsi="宋体" w:cs="宋体" w:hint="eastAsia"/>
                <w:sz w:val="24"/>
                <w:szCs w:val="24"/>
              </w:rPr>
              <w:t xml:space="preserve">　　紫鑫药业2010年年报显示，四川平大生物制品有限责任公司是第一大客户，共采购了7068.58 万元产品，占全部营业收入的11%。同时，再看应收账款余额，平大生物并未在其中，说明这7068.58万元采购款全额付清。但是截至2010年12月31日，平大生物总资产9716万元，所有者权益4604万元，2010年实现主营业务收入3011万元，实现净利润279.6万元。由此看来，平大生物2010年要拿出7000多万元采购紫鑫药业产品，几乎是一件不可能的事。　</w:t>
            </w:r>
          </w:p>
          <w:p w14:paraId="0F7F79AC" w14:textId="77777777" w:rsidR="00940C9E" w:rsidRDefault="009301A8">
            <w:pPr>
              <w:rPr>
                <w:rFonts w:ascii="宋体" w:hAnsi="宋体" w:cs="宋体"/>
                <w:sz w:val="24"/>
                <w:szCs w:val="24"/>
              </w:rPr>
            </w:pPr>
            <w:r>
              <w:rPr>
                <w:rFonts w:ascii="宋体" w:hAnsi="宋体" w:cs="宋体" w:hint="eastAsia"/>
                <w:sz w:val="24"/>
                <w:szCs w:val="24"/>
              </w:rPr>
              <w:t xml:space="preserve">　　第二大客户：亳州千草药业饮片厂——被紫鑫药业隐匿的子公司。　</w:t>
            </w:r>
          </w:p>
          <w:p w14:paraId="286B8717" w14:textId="77777777" w:rsidR="00940C9E" w:rsidRDefault="009301A8">
            <w:pPr>
              <w:rPr>
                <w:rFonts w:ascii="宋体" w:hAnsi="宋体" w:cs="宋体"/>
                <w:sz w:val="24"/>
                <w:szCs w:val="24"/>
              </w:rPr>
            </w:pPr>
            <w:r>
              <w:rPr>
                <w:rFonts w:ascii="宋体" w:hAnsi="宋体" w:cs="宋体" w:hint="eastAsia"/>
                <w:sz w:val="24"/>
                <w:szCs w:val="24"/>
              </w:rPr>
              <w:t xml:space="preserve">　　紫鑫药业2010年年报披露，亳州千草药业饮片厂是紫鑫药业2010年第二大客户，为其贡献营业收入6890.6万元，占紫鑫药业当年总营业收入的10.73%。上海证券报记者多方调查核实后发现，这家公司的第一大股东竟然是紫鑫药业全资子公司吉林草还丹药业有限公司。换言之，亳州千草药业饮片厂实际上是紫鑫药业的孙公司。将孙公司列为第二大客户，且刻意隐瞒如此密切的关联关系，紫鑫药业可谓用心良苦。　</w:t>
            </w:r>
          </w:p>
          <w:p w14:paraId="402A3B65" w14:textId="77777777" w:rsidR="00940C9E" w:rsidRDefault="009301A8">
            <w:pPr>
              <w:rPr>
                <w:rFonts w:ascii="宋体" w:hAnsi="宋体" w:cs="宋体"/>
                <w:sz w:val="24"/>
                <w:szCs w:val="24"/>
              </w:rPr>
            </w:pPr>
            <w:r>
              <w:rPr>
                <w:rFonts w:ascii="宋体" w:hAnsi="宋体" w:cs="宋体" w:hint="eastAsia"/>
                <w:sz w:val="24"/>
                <w:szCs w:val="24"/>
              </w:rPr>
              <w:t xml:space="preserve">　　第三大客户：吉林正德药业。　</w:t>
            </w:r>
          </w:p>
          <w:p w14:paraId="2F357AD1" w14:textId="77777777" w:rsidR="00940C9E" w:rsidRDefault="009301A8">
            <w:pPr>
              <w:rPr>
                <w:rFonts w:ascii="宋体" w:hAnsi="宋体" w:cs="宋体"/>
                <w:sz w:val="24"/>
                <w:szCs w:val="24"/>
              </w:rPr>
            </w:pPr>
            <w:r>
              <w:rPr>
                <w:rFonts w:ascii="宋体" w:hAnsi="宋体" w:cs="宋体" w:hint="eastAsia"/>
                <w:sz w:val="24"/>
                <w:szCs w:val="24"/>
              </w:rPr>
              <w:t xml:space="preserve">　　作为紫鑫药业第三大客户的吉林正德药业在2010年为紫鑫药业贡献了6113万的营业收入，该公司前身为“延边格润日化用品有限公司”，成立于2003年7 月，延边格润日化用品有限公司注册地址为“吉林省图们市合水街2 号”，与紫鑫图们药业地址一致。　</w:t>
            </w:r>
          </w:p>
          <w:p w14:paraId="31B577B2" w14:textId="77777777" w:rsidR="00940C9E" w:rsidRDefault="009301A8">
            <w:pPr>
              <w:ind w:firstLine="420"/>
              <w:rPr>
                <w:rFonts w:ascii="宋体" w:hAnsi="宋体" w:cs="宋体"/>
                <w:sz w:val="24"/>
                <w:szCs w:val="24"/>
              </w:rPr>
            </w:pPr>
            <w:r>
              <w:rPr>
                <w:rFonts w:ascii="宋体" w:hAnsi="宋体" w:cs="宋体" w:hint="eastAsia"/>
                <w:sz w:val="24"/>
                <w:szCs w:val="24"/>
              </w:rPr>
              <w:t>第一大客户与紫鑫药业有诸多渊源，第二大客户为其孙公司，第三大客户也与公司有密切的关联关系。稍微梳理便不难看出，多家大客户与紫鑫药业本身极具牵连，无处不显现着紫鑫药业的影子。那么紫鑫药业突起的惊人业绩，显而易见都是通过关联方交易舞弊制造而成。</w:t>
            </w:r>
          </w:p>
          <w:p w14:paraId="19BDC45A" w14:textId="77777777" w:rsidR="00940C9E" w:rsidRDefault="009301A8">
            <w:pPr>
              <w:ind w:firstLine="420"/>
              <w:rPr>
                <w:rFonts w:ascii="宋体" w:hAnsi="宋体" w:cs="宋体"/>
                <w:sz w:val="24"/>
                <w:szCs w:val="24"/>
              </w:rPr>
            </w:pPr>
            <w:r>
              <w:rPr>
                <w:rFonts w:ascii="宋体" w:hAnsi="宋体" w:cs="宋体" w:hint="eastAsia"/>
                <w:sz w:val="24"/>
                <w:szCs w:val="24"/>
              </w:rPr>
              <w:t xml:space="preserve">　</w:t>
            </w:r>
          </w:p>
          <w:p w14:paraId="20227E9F" w14:textId="77777777" w:rsidR="00940C9E" w:rsidRDefault="009301A8">
            <w:pPr>
              <w:rPr>
                <w:rFonts w:ascii="宋体" w:hAnsi="宋体" w:cs="宋体"/>
                <w:sz w:val="24"/>
                <w:szCs w:val="24"/>
              </w:rPr>
            </w:pPr>
            <w:r>
              <w:rPr>
                <w:rFonts w:ascii="宋体" w:hAnsi="宋体" w:cs="宋体" w:hint="eastAsia"/>
                <w:sz w:val="24"/>
                <w:szCs w:val="24"/>
              </w:rPr>
              <w:t xml:space="preserve">2、关联方交易舞弊——虚构上游供应商　</w:t>
            </w:r>
          </w:p>
          <w:p w14:paraId="66607001" w14:textId="77777777" w:rsidR="00940C9E" w:rsidRDefault="009301A8">
            <w:pPr>
              <w:rPr>
                <w:rFonts w:ascii="宋体" w:hAnsi="宋体" w:cs="宋体"/>
                <w:sz w:val="24"/>
                <w:szCs w:val="24"/>
              </w:rPr>
            </w:pPr>
            <w:r>
              <w:rPr>
                <w:rFonts w:ascii="宋体" w:hAnsi="宋体" w:cs="宋体" w:hint="eastAsia"/>
                <w:sz w:val="24"/>
                <w:szCs w:val="24"/>
              </w:rPr>
              <w:t xml:space="preserve">　　除了下游客户为紫鑫药业的关联企业外，其上流供应商与紫鑫药业也具有千丝万缕的关联关系。紫鑫药业的上游客</w:t>
            </w:r>
            <w:r>
              <w:rPr>
                <w:rFonts w:ascii="宋体" w:hAnsi="宋体" w:cs="宋体" w:hint="eastAsia"/>
                <w:sz w:val="24"/>
                <w:szCs w:val="24"/>
              </w:rPr>
              <w:lastRenderedPageBreak/>
              <w:t xml:space="preserve">户——“延边嘉益”、“延边耀宇”、“延边欣鑫”、“延边劲辉”这4 家人参贸易公司引起了外界的高度怀疑。他们的成立时间、经营范围、公司住所具有很高的相似性：均成立于2010 年，经营范围同为“人参及人参粗加工”，最初的住所也均在延边州新兴工业集中区。最终控制方均为郭春生。这些公司的注册、变更、高管、股东等信息中都很难忽略紫鑫药业及其关联方的影子，但这些并未在紫鑫药业的年报中充分披露。　</w:t>
            </w:r>
          </w:p>
          <w:p w14:paraId="1CB5B2D4" w14:textId="77777777" w:rsidR="00940C9E" w:rsidRDefault="009301A8">
            <w:pPr>
              <w:rPr>
                <w:rFonts w:ascii="宋体" w:hAnsi="宋体" w:cs="宋体"/>
                <w:sz w:val="24"/>
                <w:szCs w:val="24"/>
              </w:rPr>
            </w:pPr>
            <w:r>
              <w:rPr>
                <w:rFonts w:ascii="宋体" w:hAnsi="宋体" w:cs="宋体" w:hint="eastAsia"/>
                <w:sz w:val="24"/>
                <w:szCs w:val="24"/>
              </w:rPr>
              <w:t xml:space="preserve">　　从资金流看，参照紫鑫药业2010年度报告，公司在2009年曾提前预付“延边系”公司合计高达2亿元的人参采购款。经过梳理，紫鑫药业的财务舞弊线条逐渐清晰起来。由于其上游供应商和下游客户均实际为紫鑫药业控制，当紫鑫药业将用于采购原材料的款项交付给“延边系”四公司之后，“延边系”再通过各种投资渠道将资金转移到“通化系各公司”，再由“通化系各公司”将资金用于采购紫鑫药业的产品，因此紫鑫药业的收入实际上是由其本身自由调节和控制的。这种形式的自买自卖使得财务数据存在很大的舞弊风险，即使存在销售事实，款项和实物交付都已实际发生，但是未如实披露关联交易，依然具有财务舞弊的嫌疑。然而，紫鑫药业与“通化系”及“延边系”的交易几乎主导其生产经营的大部分，但却未并如实披露与“通化系”及“延边系”的关联关系，当中原因是否为财务舞弊便不想而知了。　</w:t>
            </w:r>
          </w:p>
          <w:p w14:paraId="019A280A" w14:textId="77777777" w:rsidR="00940C9E" w:rsidRDefault="009301A8">
            <w:pPr>
              <w:rPr>
                <w:rFonts w:ascii="宋体" w:hAnsi="宋体" w:cs="宋体"/>
                <w:sz w:val="24"/>
                <w:szCs w:val="24"/>
              </w:rPr>
            </w:pPr>
            <w:r>
              <w:rPr>
                <w:rFonts w:ascii="宋体" w:hAnsi="宋体" w:cs="宋体" w:hint="eastAsia"/>
                <w:sz w:val="24"/>
                <w:szCs w:val="24"/>
              </w:rPr>
              <w:t xml:space="preserve">　</w:t>
            </w:r>
          </w:p>
          <w:p w14:paraId="11FEC3E1" w14:textId="77777777" w:rsidR="00940C9E" w:rsidRDefault="009301A8">
            <w:pPr>
              <w:rPr>
                <w:rFonts w:ascii="宋体" w:hAnsi="宋体" w:cs="宋体"/>
                <w:sz w:val="24"/>
                <w:szCs w:val="24"/>
              </w:rPr>
            </w:pPr>
            <w:r>
              <w:rPr>
                <w:rFonts w:ascii="宋体" w:hAnsi="宋体" w:cs="宋体" w:hint="eastAsia"/>
                <w:sz w:val="24"/>
                <w:szCs w:val="24"/>
              </w:rPr>
              <w:t xml:space="preserve">3、通过生产经营活动舞弊——利用资产购置舞弊　</w:t>
            </w:r>
          </w:p>
          <w:p w14:paraId="75AD43B6" w14:textId="77777777" w:rsidR="00940C9E" w:rsidRDefault="009301A8">
            <w:pPr>
              <w:ind w:firstLine="420"/>
              <w:rPr>
                <w:rFonts w:ascii="宋体" w:hAnsi="宋体" w:cs="宋体"/>
                <w:sz w:val="24"/>
                <w:szCs w:val="24"/>
              </w:rPr>
            </w:pPr>
            <w:r>
              <w:rPr>
                <w:rFonts w:ascii="宋体" w:hAnsi="宋体" w:cs="宋体" w:hint="eastAsia"/>
                <w:sz w:val="24"/>
                <w:szCs w:val="24"/>
              </w:rPr>
              <w:t xml:space="preserve">据紫鑫药业披露，2010年在资本市场融资10亿，6.2亿投资用于采购加工人参原料，在吉林省人参主要产区建立了四个加工基地。公司没有披露这些土地是否适合种植人参。如果这些土地并不适合种植人参，那么很可能是公司把资金放入个人口袋的“出口”。中准会计师事务所出具的审计报告指出：“报告期内紫鑫药业购入野山参8299.75克，财务报表列报金额13643.9万元，其中9143.9万元的野山参未取得采购发票，该部分存货占期末资产总额的3.28%，由于此部分野山参未获取合规入账凭证，加之野山参货品的特殊性，目前尚未形成公开的令人信服的市场交易报价体系，亦无价值认定权威机构或部门，因此我们无法判定公司对该等存货认定的恰当性。”紫鑫药业董事会在2012年一季报中说明：“因为野山参货品的特殊性，当地税务部门也在积极寻找野山参公允价值的认定，在取得公司采购野山参价格合理性的认定后将为公司开具农产品收购发票。公司董事会已责成公司管理层同野山参客户及需求者联络，尽快完成销售，以实现野山参公允价值的认定。”而对于“公司采购野山参价格合理性”，一季报只字未作解释。对于未取得合规发票而入账的人参存货，其定价除了不公允的可能性之外，唯一的解释是紫鑫药业通过购置资产进行财务舞弊。 　　</w:t>
            </w:r>
          </w:p>
          <w:p w14:paraId="130B9292" w14:textId="77777777" w:rsidR="00940C9E" w:rsidRDefault="00940C9E">
            <w:pPr>
              <w:ind w:firstLine="420"/>
              <w:rPr>
                <w:rFonts w:ascii="宋体" w:hAnsi="宋体" w:cs="宋体"/>
                <w:sz w:val="24"/>
                <w:szCs w:val="24"/>
              </w:rPr>
            </w:pPr>
          </w:p>
          <w:p w14:paraId="3E02A70F" w14:textId="77777777" w:rsidR="00940C9E" w:rsidRDefault="009301A8">
            <w:pPr>
              <w:rPr>
                <w:rFonts w:ascii="宋体" w:hAnsi="宋体" w:cs="宋体"/>
                <w:sz w:val="24"/>
                <w:szCs w:val="24"/>
              </w:rPr>
            </w:pPr>
            <w:r>
              <w:rPr>
                <w:rFonts w:ascii="宋体" w:hAnsi="宋体" w:cs="宋体" w:hint="eastAsia"/>
                <w:sz w:val="24"/>
                <w:szCs w:val="24"/>
              </w:rPr>
              <w:t xml:space="preserve">4、利润差异失常——操纵会计利润舞弊　</w:t>
            </w:r>
          </w:p>
          <w:p w14:paraId="06CFB0E3" w14:textId="77777777" w:rsidR="00940C9E" w:rsidRDefault="009301A8">
            <w:pPr>
              <w:rPr>
                <w:rFonts w:ascii="宋体" w:hAnsi="宋体" w:cs="宋体"/>
                <w:sz w:val="24"/>
                <w:szCs w:val="24"/>
              </w:rPr>
            </w:pPr>
            <w:r>
              <w:rPr>
                <w:rFonts w:ascii="宋体" w:hAnsi="宋体" w:cs="宋体" w:hint="eastAsia"/>
                <w:sz w:val="24"/>
                <w:szCs w:val="24"/>
              </w:rPr>
              <w:t xml:space="preserve">　　紫鑫药业披露2011年度业绩快报，预计2011年归属于上市公司股东的净利润为2.66亿元。公司披露的2011年年报显示，当年经审计的净利润为2.17亿元。两份报表中归属于上市公司股东的净利润前后竟然出现了近5000万元的差额，数额之巨大，让人无法不与财务造假相联系。为此紫鑫药业收到深圳证券交易所发出的《关于对吉林紫鑫药业股份有限公司的监管函》认定紫鑫药业在年度业绩披露上违反了深交所《股票上市规则》第2.1条和第11.3.7条的规定。在收到《监管函》之后，紫鑫药业发布《关于2011年度业绩快报存在的问题及整改措施的公告》。而对于出现利润差异的原因，紫鑫药业在公告中并未做出任何说明。　</w:t>
            </w:r>
          </w:p>
          <w:p w14:paraId="68C19E0C" w14:textId="77777777" w:rsidR="00940C9E" w:rsidRDefault="009301A8">
            <w:pPr>
              <w:rPr>
                <w:rFonts w:ascii="宋体" w:hAnsi="宋体" w:cs="宋体"/>
                <w:sz w:val="24"/>
                <w:szCs w:val="24"/>
              </w:rPr>
            </w:pPr>
            <w:r>
              <w:rPr>
                <w:rFonts w:ascii="宋体" w:hAnsi="宋体" w:cs="宋体" w:hint="eastAsia"/>
                <w:sz w:val="24"/>
                <w:szCs w:val="24"/>
              </w:rPr>
              <w:t xml:space="preserve">5、利润增长超常——虚增利润舞弊　</w:t>
            </w:r>
          </w:p>
          <w:p w14:paraId="66D92B4B" w14:textId="77777777" w:rsidR="00940C9E" w:rsidRDefault="009301A8">
            <w:pPr>
              <w:rPr>
                <w:rFonts w:ascii="宋体" w:hAnsi="宋体" w:cs="宋体"/>
                <w:sz w:val="24"/>
                <w:szCs w:val="24"/>
              </w:rPr>
            </w:pPr>
            <w:r>
              <w:rPr>
                <w:rFonts w:ascii="宋体" w:hAnsi="宋体" w:cs="宋体" w:hint="eastAsia"/>
                <w:sz w:val="24"/>
                <w:szCs w:val="24"/>
              </w:rPr>
              <w:t xml:space="preserve">　　紫鑫药业2011年四个季度利润呈直线上涨趋势，由5000多万猛增至20000多，净利润增长率之大，已远远超过同行业其他公司以及行业均值，如何解释这种增长？通过以上对于紫鑫药业与其上游供应商和下游客户的复杂关联关系来看，如此超常的利润增长速度，极有可能是通过公司的自买自卖行为人为操纵。　</w:t>
            </w:r>
          </w:p>
        </w:tc>
      </w:tr>
      <w:tr w:rsidR="00940C9E" w14:paraId="120CEB79" w14:textId="77777777">
        <w:tc>
          <w:tcPr>
            <w:tcW w:w="1980" w:type="dxa"/>
          </w:tcPr>
          <w:p w14:paraId="3173708B" w14:textId="77777777" w:rsidR="00940C9E" w:rsidRDefault="009301A8">
            <w:pPr>
              <w:rPr>
                <w:rFonts w:ascii="宋体" w:hAnsi="宋体" w:cs="宋体"/>
                <w:sz w:val="24"/>
                <w:szCs w:val="24"/>
              </w:rPr>
            </w:pPr>
            <w:r>
              <w:rPr>
                <w:rFonts w:ascii="宋体" w:hAnsi="宋体" w:cs="宋体" w:hint="eastAsia"/>
                <w:sz w:val="24"/>
                <w:szCs w:val="24"/>
              </w:rPr>
              <w:lastRenderedPageBreak/>
              <w:t>审计受罚或责任详情</w:t>
            </w:r>
          </w:p>
        </w:tc>
        <w:tc>
          <w:tcPr>
            <w:tcW w:w="6552" w:type="dxa"/>
          </w:tcPr>
          <w:p w14:paraId="34B154BF" w14:textId="77777777" w:rsidR="00940C9E" w:rsidRDefault="009301A8">
            <w:pPr>
              <w:rPr>
                <w:rFonts w:ascii="宋体" w:hAnsi="宋体" w:cs="宋体"/>
                <w:sz w:val="24"/>
                <w:szCs w:val="24"/>
              </w:rPr>
            </w:pPr>
            <w:r>
              <w:rPr>
                <w:rFonts w:ascii="宋体" w:hAnsi="宋体" w:cs="宋体" w:hint="eastAsia"/>
                <w:sz w:val="24"/>
                <w:szCs w:val="24"/>
              </w:rPr>
              <w:tab/>
              <w:t>给予中准所紫鑫药业审计项目签字注册会计师刘昆、张忠伟通报批评。同时，针对检查中发现的问题，中注协已向中准所发出《整改通知书》，责成中准所加强质量控制体系建设，强化总所对分所的管理，限期进行整改，中注协将对其整改情况进行跟踪检查。</w:t>
            </w:r>
          </w:p>
        </w:tc>
      </w:tr>
      <w:tr w:rsidR="00940C9E" w14:paraId="1E3BCF2C" w14:textId="77777777">
        <w:tc>
          <w:tcPr>
            <w:tcW w:w="1980" w:type="dxa"/>
          </w:tcPr>
          <w:p w14:paraId="14B22A65"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552" w:type="dxa"/>
          </w:tcPr>
          <w:p w14:paraId="12112954"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1.保持职业怀疑态度在关联方审计中尤为重要</w:t>
            </w:r>
          </w:p>
          <w:p w14:paraId="376B3DAE" w14:textId="77777777" w:rsidR="00940C9E" w:rsidRDefault="009301A8">
            <w:pPr>
              <w:ind w:firstLineChars="200" w:firstLine="480"/>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某些关联方交易具有更大的重大错报风险,未按正常的市场交易条款进行,通过广泛而复杂的关系和组织结构进行运作,增加关联方交易复杂程度,信息系统无法有效识别或者汇总被审计单位与关联方交易的金额.因此保持职业怀疑态度有助于降低审计失败的概率.</w:t>
            </w:r>
          </w:p>
          <w:p w14:paraId="2829FE99" w14:textId="77777777" w:rsidR="00940C9E" w:rsidRDefault="00940C9E">
            <w:pPr>
              <w:rPr>
                <w:rStyle w:val="11"/>
                <w:rFonts w:ascii="宋体" w:hAnsi="宋体" w:cs="宋体"/>
                <w:i w:val="0"/>
                <w:iCs w:val="0"/>
                <w:color w:val="auto"/>
                <w:sz w:val="24"/>
                <w:szCs w:val="24"/>
              </w:rPr>
            </w:pPr>
          </w:p>
          <w:p w14:paraId="6E190ADF"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2.正确实施关联方交易的审计程序</w:t>
            </w:r>
          </w:p>
          <w:p w14:paraId="51C2FE4D" w14:textId="77777777" w:rsidR="00940C9E" w:rsidRDefault="009301A8">
            <w:pPr>
              <w:ind w:firstLineChars="200" w:firstLine="480"/>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应当了解被审计单位及其环境,对被审计单位面临的重大错报风险进行评估,同时采取相应措施,如关联方交易的内部控制测试、实质性程序应对关联方交易中重大错报风险</w:t>
            </w:r>
          </w:p>
          <w:p w14:paraId="40A2C263" w14:textId="77777777" w:rsidR="00940C9E" w:rsidRDefault="00940C9E">
            <w:pPr>
              <w:rPr>
                <w:rStyle w:val="11"/>
                <w:rFonts w:ascii="宋体" w:hAnsi="宋体" w:cs="宋体"/>
                <w:i w:val="0"/>
                <w:iCs w:val="0"/>
                <w:color w:val="auto"/>
                <w:sz w:val="24"/>
                <w:szCs w:val="24"/>
              </w:rPr>
            </w:pPr>
          </w:p>
          <w:p w14:paraId="3F0837D1"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3.加强会计师事务所的质量控制制度建设</w:t>
            </w:r>
          </w:p>
          <w:p w14:paraId="39521D53" w14:textId="77777777" w:rsidR="00940C9E" w:rsidRDefault="009301A8">
            <w:pPr>
              <w:ind w:firstLineChars="200" w:firstLine="480"/>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会计师事务所的质量控制制度建设包括对业务质量承担的领导责任、相应的职业道德要求、客户关系与具体业务的接受与保持、人力资源、业务执行与监控.加强会计师事务所的质量控制制度建设,有助于提高关联方审计的质量,降低审计风险.</w:t>
            </w:r>
          </w:p>
        </w:tc>
      </w:tr>
      <w:tr w:rsidR="00940C9E" w14:paraId="3DCA99FD" w14:textId="77777777">
        <w:tc>
          <w:tcPr>
            <w:tcW w:w="1980" w:type="dxa"/>
          </w:tcPr>
          <w:p w14:paraId="7787928A" w14:textId="77777777" w:rsidR="00940C9E" w:rsidRDefault="009301A8">
            <w:pPr>
              <w:rPr>
                <w:rFonts w:ascii="宋体" w:hAnsi="宋体" w:cs="宋体"/>
                <w:sz w:val="24"/>
                <w:szCs w:val="24"/>
              </w:rPr>
            </w:pPr>
            <w:r>
              <w:rPr>
                <w:rFonts w:ascii="宋体" w:hAnsi="宋体" w:cs="宋体" w:hint="eastAsia"/>
                <w:sz w:val="24"/>
                <w:szCs w:val="24"/>
              </w:rPr>
              <w:t>关联的审计术语</w:t>
            </w:r>
            <w:r>
              <w:rPr>
                <w:rFonts w:ascii="宋体" w:hAnsi="宋体" w:cs="宋体" w:hint="eastAsia"/>
                <w:sz w:val="24"/>
                <w:szCs w:val="24"/>
              </w:rPr>
              <w:lastRenderedPageBreak/>
              <w:t>与审计方法</w:t>
            </w:r>
          </w:p>
        </w:tc>
        <w:tc>
          <w:tcPr>
            <w:tcW w:w="6552" w:type="dxa"/>
          </w:tcPr>
          <w:p w14:paraId="270DA3E2" w14:textId="77777777" w:rsidR="00940C9E" w:rsidRDefault="009301A8">
            <w:pPr>
              <w:widowControl/>
              <w:jc w:val="left"/>
              <w:rPr>
                <w:rFonts w:ascii="宋体" w:hAnsi="宋体" w:cs="宋体"/>
                <w:sz w:val="24"/>
                <w:szCs w:val="24"/>
              </w:rPr>
            </w:pPr>
            <w:r>
              <w:rPr>
                <w:rFonts w:ascii="宋体" w:hAnsi="宋体" w:cs="宋体" w:hint="eastAsia"/>
                <w:sz w:val="24"/>
                <w:szCs w:val="24"/>
              </w:rPr>
              <w:lastRenderedPageBreak/>
              <w:t>关联方交易 实质性程序 风险评估程序</w:t>
            </w:r>
          </w:p>
          <w:p w14:paraId="5154D05E" w14:textId="77777777" w:rsidR="00940C9E" w:rsidRDefault="00940C9E">
            <w:pPr>
              <w:rPr>
                <w:rFonts w:ascii="宋体" w:hAnsi="宋体" w:cs="宋体"/>
                <w:sz w:val="24"/>
                <w:szCs w:val="24"/>
              </w:rPr>
            </w:pPr>
          </w:p>
        </w:tc>
      </w:tr>
    </w:tbl>
    <w:p w14:paraId="208251B5" w14:textId="77777777" w:rsidR="00940C9E" w:rsidRDefault="009301A8">
      <w:pPr>
        <w:pStyle w:val="1"/>
        <w:rPr>
          <w:rFonts w:ascii="宋体" w:hAnsi="宋体" w:cs="宋体"/>
          <w:sz w:val="28"/>
          <w:szCs w:val="28"/>
        </w:rPr>
      </w:pPr>
      <w:bookmarkStart w:id="10" w:name="_Toc6223"/>
      <w:r>
        <w:rPr>
          <w:rFonts w:ascii="宋体" w:hAnsi="宋体" w:cs="宋体" w:hint="eastAsia"/>
          <w:sz w:val="28"/>
          <w:szCs w:val="28"/>
        </w:rPr>
        <w:lastRenderedPageBreak/>
        <w:t>07三峡新材</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3E49844A" w14:textId="77777777">
        <w:tc>
          <w:tcPr>
            <w:tcW w:w="1980" w:type="dxa"/>
          </w:tcPr>
          <w:p w14:paraId="42855B94"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111719E8" w14:textId="77777777" w:rsidR="00940C9E" w:rsidRDefault="009301A8">
            <w:pPr>
              <w:jc w:val="center"/>
              <w:rPr>
                <w:rFonts w:ascii="宋体" w:hAnsi="宋体" w:cs="宋体"/>
                <w:sz w:val="24"/>
                <w:szCs w:val="24"/>
              </w:rPr>
            </w:pPr>
            <w:r>
              <w:rPr>
                <w:rFonts w:ascii="宋体" w:hAnsi="宋体" w:cs="宋体" w:hint="eastAsia"/>
                <w:sz w:val="24"/>
                <w:szCs w:val="24"/>
              </w:rPr>
              <w:t>0707</w:t>
            </w:r>
          </w:p>
        </w:tc>
      </w:tr>
      <w:tr w:rsidR="00940C9E" w14:paraId="2ACB247A" w14:textId="77777777">
        <w:trPr>
          <w:trHeight w:val="90"/>
        </w:trPr>
        <w:tc>
          <w:tcPr>
            <w:tcW w:w="1980" w:type="dxa"/>
          </w:tcPr>
          <w:p w14:paraId="2564EEC4"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2C288D8D"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680095BC" w14:textId="77777777">
        <w:tc>
          <w:tcPr>
            <w:tcW w:w="1980" w:type="dxa"/>
          </w:tcPr>
          <w:p w14:paraId="4E433662"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038A342F" w14:textId="77777777" w:rsidR="00940C9E" w:rsidRDefault="009301A8">
            <w:pPr>
              <w:jc w:val="center"/>
              <w:rPr>
                <w:rFonts w:ascii="宋体" w:hAnsi="宋体" w:cs="宋体"/>
                <w:sz w:val="24"/>
                <w:szCs w:val="24"/>
              </w:rPr>
            </w:pPr>
            <w:r>
              <w:rPr>
                <w:rFonts w:ascii="宋体" w:hAnsi="宋体" w:cs="宋体" w:hint="eastAsia"/>
                <w:sz w:val="24"/>
                <w:szCs w:val="24"/>
              </w:rPr>
              <w:t>2015年</w:t>
            </w:r>
          </w:p>
        </w:tc>
      </w:tr>
      <w:tr w:rsidR="00940C9E" w14:paraId="3F6BFDD5" w14:textId="77777777">
        <w:tc>
          <w:tcPr>
            <w:tcW w:w="1980" w:type="dxa"/>
          </w:tcPr>
          <w:p w14:paraId="797D4302"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55808B47" w14:textId="77777777" w:rsidR="00940C9E" w:rsidRDefault="009301A8">
            <w:pPr>
              <w:jc w:val="center"/>
              <w:rPr>
                <w:rFonts w:ascii="宋体" w:hAnsi="宋体" w:cs="宋体"/>
                <w:sz w:val="24"/>
                <w:szCs w:val="24"/>
              </w:rPr>
            </w:pPr>
            <w:r>
              <w:rPr>
                <w:rFonts w:ascii="宋体" w:hAnsi="宋体" w:cs="宋体" w:hint="eastAsia"/>
                <w:sz w:val="24"/>
                <w:szCs w:val="24"/>
              </w:rPr>
              <w:t>湖北三峡新型建材股份有限公司</w:t>
            </w:r>
          </w:p>
        </w:tc>
      </w:tr>
      <w:tr w:rsidR="00940C9E" w14:paraId="76F2BE01" w14:textId="77777777">
        <w:tc>
          <w:tcPr>
            <w:tcW w:w="1980" w:type="dxa"/>
          </w:tcPr>
          <w:p w14:paraId="2CF5A275"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66662051" w14:textId="77777777" w:rsidR="00940C9E" w:rsidRDefault="009301A8">
            <w:pPr>
              <w:jc w:val="left"/>
              <w:rPr>
                <w:rFonts w:ascii="宋体" w:hAnsi="宋体" w:cs="宋体"/>
                <w:sz w:val="24"/>
                <w:szCs w:val="24"/>
              </w:rPr>
            </w:pPr>
            <w:r>
              <w:rPr>
                <w:rFonts w:ascii="宋体" w:hAnsi="宋体" w:cs="宋体" w:hint="eastAsia"/>
                <w:sz w:val="24"/>
                <w:szCs w:val="24"/>
              </w:rPr>
              <w:t>平板玻璃及玻璃深加工和移动互联网终端产品销售及服务行业。</w:t>
            </w:r>
          </w:p>
        </w:tc>
      </w:tr>
      <w:tr w:rsidR="00940C9E" w14:paraId="6C7A455D" w14:textId="77777777">
        <w:tc>
          <w:tcPr>
            <w:tcW w:w="1980" w:type="dxa"/>
          </w:tcPr>
          <w:p w14:paraId="597032DC" w14:textId="77777777" w:rsidR="00940C9E" w:rsidRDefault="009301A8">
            <w:pPr>
              <w:rPr>
                <w:rFonts w:ascii="宋体" w:hAnsi="宋体" w:cs="宋体"/>
                <w:sz w:val="24"/>
                <w:szCs w:val="24"/>
              </w:rPr>
            </w:pPr>
            <w:r>
              <w:rPr>
                <w:rFonts w:ascii="宋体" w:hAnsi="宋体" w:cs="宋体" w:hint="eastAsia"/>
                <w:sz w:val="24"/>
                <w:szCs w:val="24"/>
              </w:rPr>
              <w:t>案例企业案情描述</w:t>
            </w:r>
          </w:p>
        </w:tc>
        <w:tc>
          <w:tcPr>
            <w:tcW w:w="6316" w:type="dxa"/>
          </w:tcPr>
          <w:p w14:paraId="405BFD8F" w14:textId="77777777" w:rsidR="00940C9E" w:rsidRDefault="009301A8">
            <w:pPr>
              <w:rPr>
                <w:rFonts w:ascii="宋体" w:hAnsi="宋体" w:cs="宋体"/>
                <w:sz w:val="24"/>
                <w:szCs w:val="24"/>
              </w:rPr>
            </w:pPr>
            <w:r>
              <w:rPr>
                <w:rFonts w:ascii="宋体" w:hAnsi="宋体" w:cs="宋体" w:hint="eastAsia"/>
                <w:sz w:val="24"/>
                <w:szCs w:val="24"/>
              </w:rPr>
              <w:t>（一）少计成本，虚增利润</w:t>
            </w:r>
          </w:p>
          <w:p w14:paraId="241B3669" w14:textId="77777777" w:rsidR="00940C9E" w:rsidRDefault="009301A8">
            <w:pPr>
              <w:rPr>
                <w:rFonts w:ascii="宋体" w:hAnsi="宋体" w:cs="宋体"/>
                <w:sz w:val="24"/>
                <w:szCs w:val="24"/>
              </w:rPr>
            </w:pPr>
            <w:r>
              <w:rPr>
                <w:rFonts w:ascii="宋体" w:hAnsi="宋体" w:cs="宋体" w:hint="eastAsia"/>
                <w:sz w:val="24"/>
                <w:szCs w:val="24"/>
              </w:rPr>
              <w:t xml:space="preserve">　　三峡新材公司所属的玻璃行业，正处于转型期，行业不景气影响其盈利能力。三峡新材公司想通过维持股价来避免退市和成功跨界收购，从而改善业绩，于2011年和2012年通过少计原材料成本的手法虚增利润。2011年和2012年，公司在成本核算过程中分别少结转成本、虚增利润7 542.58万元和1 565.74万元。公司年报披露，2011年盈利552.99万元、2012年亏损337.78万元，因此公司2011年、2012年实际分别亏损6 989.59万元、1 903.52万元。</w:t>
            </w:r>
          </w:p>
          <w:p w14:paraId="43031D5B" w14:textId="77777777" w:rsidR="00940C9E" w:rsidRDefault="00940C9E">
            <w:pPr>
              <w:rPr>
                <w:rFonts w:ascii="宋体" w:hAnsi="宋体" w:cs="宋体"/>
                <w:sz w:val="24"/>
                <w:szCs w:val="24"/>
              </w:rPr>
            </w:pPr>
          </w:p>
          <w:p w14:paraId="698A0346" w14:textId="77777777" w:rsidR="00940C9E" w:rsidRDefault="009301A8">
            <w:pPr>
              <w:rPr>
                <w:rFonts w:ascii="宋体" w:hAnsi="宋体" w:cs="宋体"/>
                <w:sz w:val="24"/>
                <w:szCs w:val="24"/>
              </w:rPr>
            </w:pPr>
            <w:r>
              <w:rPr>
                <w:rFonts w:ascii="宋体" w:hAnsi="宋体" w:cs="宋体" w:hint="eastAsia"/>
                <w:sz w:val="24"/>
                <w:szCs w:val="24"/>
              </w:rPr>
              <w:t>（二）隐瞒关联交易事项</w:t>
            </w:r>
          </w:p>
          <w:p w14:paraId="6EAC7EC0" w14:textId="77777777" w:rsidR="00940C9E" w:rsidRDefault="009301A8">
            <w:pPr>
              <w:rPr>
                <w:rFonts w:ascii="宋体" w:hAnsi="宋体" w:cs="宋体"/>
                <w:sz w:val="24"/>
                <w:szCs w:val="24"/>
              </w:rPr>
            </w:pPr>
            <w:r>
              <w:rPr>
                <w:rFonts w:ascii="宋体" w:hAnsi="宋体" w:cs="宋体" w:hint="eastAsia"/>
                <w:sz w:val="24"/>
                <w:szCs w:val="24"/>
              </w:rPr>
              <w:t xml:space="preserve">　　三峡新材公司在2012年年度报告中未披露公司的关联方关系及其交易，即公司董事长李伟直接或间接控制的其他法人和公司与三峡新材公司进行的交易情况并未在年报中披露。2013年年报中披露，三峡新材公司关联托管国中医药有限责任公司（以下简称“国中医药”），关联托管关系于2011年10月25日就已形成，但在公司2011年、2012年年报中并未披露。此外，三峡新材公司年报中隐瞒了与公司存在关联方关系及交易的国中医药和海南宗宣实业投资有限公司，这可能表明企业故意隐瞒关联交易中存在的不公允交易，从而使公司的利润信息质量难以得到保证。</w:t>
            </w:r>
          </w:p>
          <w:p w14:paraId="6A878249" w14:textId="77777777" w:rsidR="00940C9E" w:rsidRDefault="00940C9E">
            <w:pPr>
              <w:rPr>
                <w:rFonts w:ascii="宋体" w:hAnsi="宋体" w:cs="宋体"/>
                <w:sz w:val="24"/>
                <w:szCs w:val="24"/>
              </w:rPr>
            </w:pPr>
          </w:p>
          <w:p w14:paraId="6B9E1225" w14:textId="77777777" w:rsidR="00940C9E" w:rsidRDefault="009301A8">
            <w:pPr>
              <w:rPr>
                <w:rFonts w:ascii="宋体" w:hAnsi="宋体" w:cs="宋体"/>
                <w:sz w:val="24"/>
                <w:szCs w:val="24"/>
              </w:rPr>
            </w:pPr>
            <w:r>
              <w:rPr>
                <w:rFonts w:ascii="宋体" w:hAnsi="宋体" w:cs="宋体" w:hint="eastAsia"/>
                <w:sz w:val="24"/>
                <w:szCs w:val="24"/>
              </w:rPr>
              <w:t>（三）将政府补助一次计入当期损益来调节利润</w:t>
            </w:r>
          </w:p>
          <w:p w14:paraId="2A2AF74D" w14:textId="77777777" w:rsidR="00940C9E" w:rsidRDefault="009301A8">
            <w:pPr>
              <w:rPr>
                <w:rFonts w:ascii="宋体" w:hAnsi="宋体" w:cs="宋体"/>
                <w:sz w:val="24"/>
                <w:szCs w:val="24"/>
              </w:rPr>
            </w:pPr>
            <w:r>
              <w:rPr>
                <w:rFonts w:ascii="宋体" w:hAnsi="宋体" w:cs="宋体" w:hint="eastAsia"/>
                <w:sz w:val="24"/>
                <w:szCs w:val="24"/>
              </w:rPr>
              <w:t xml:space="preserve">　　企业会计准则规定，政府补助分为与资产相关的政府补助和与收益相关的政府补助。企业对与资产相关的政府补助的会计处理，应于收到时确认为递延收益，然后在相关资产使用寿命期内平均分配，再计入当期损益。2012年12月20日，公司收到当阳市人民政府2012年度新产品研发奖励资金1 000万元，该新产品如果已经研发，由于2012年三峡新材的费用化研发支出为170万元，1 000万元的政府补助不应全部计入当期损益，应在资本化区间递延计入营业外收入；如果该新产品还未研发，也不应将1 000万</w:t>
            </w:r>
            <w:r>
              <w:rPr>
                <w:rFonts w:ascii="宋体" w:hAnsi="宋体" w:cs="宋体" w:hint="eastAsia"/>
                <w:sz w:val="24"/>
                <w:szCs w:val="24"/>
              </w:rPr>
              <w:lastRenderedPageBreak/>
              <w:t>元全额计入当期损益。三峡新材公司在2012年12月20日这一接近资产负债表日的敏感时期将1 000万元与资产相关的政府补助一次性确认为当期收益，涉嫌调节当年利润。</w:t>
            </w:r>
          </w:p>
          <w:p w14:paraId="4D5E0124" w14:textId="77777777" w:rsidR="00940C9E" w:rsidRDefault="00940C9E">
            <w:pPr>
              <w:rPr>
                <w:rFonts w:ascii="宋体" w:hAnsi="宋体" w:cs="宋体"/>
                <w:sz w:val="24"/>
                <w:szCs w:val="24"/>
              </w:rPr>
            </w:pPr>
          </w:p>
          <w:p w14:paraId="2A5E9673" w14:textId="77777777" w:rsidR="00940C9E" w:rsidRDefault="009301A8">
            <w:pPr>
              <w:rPr>
                <w:rFonts w:ascii="宋体" w:hAnsi="宋体" w:cs="宋体"/>
                <w:sz w:val="24"/>
                <w:szCs w:val="24"/>
              </w:rPr>
            </w:pPr>
            <w:r>
              <w:rPr>
                <w:rFonts w:ascii="宋体" w:hAnsi="宋体" w:cs="宋体" w:hint="eastAsia"/>
                <w:sz w:val="24"/>
                <w:szCs w:val="24"/>
              </w:rPr>
              <w:t>（四）研发支出项目造假</w:t>
            </w:r>
          </w:p>
          <w:p w14:paraId="09BE817D" w14:textId="77777777" w:rsidR="00940C9E" w:rsidRDefault="009301A8">
            <w:pPr>
              <w:rPr>
                <w:rFonts w:ascii="宋体" w:hAnsi="宋体" w:cs="宋体"/>
                <w:sz w:val="24"/>
                <w:szCs w:val="24"/>
              </w:rPr>
            </w:pPr>
            <w:r>
              <w:rPr>
                <w:rFonts w:ascii="宋体" w:hAnsi="宋体" w:cs="宋体" w:hint="eastAsia"/>
                <w:sz w:val="24"/>
                <w:szCs w:val="24"/>
              </w:rPr>
              <w:t xml:space="preserve">　　湖北省监管局在《行政监管措施决定书》中指出，三峡新材公司在2012年年报董事会报告中关于研发支出合计数表述不实。2008年，三峡新材公司被认定为高新技术企业，并于2011年10月通过复审，继续享受高新技术企业的优惠政策，即公司按照15%的税率计算缴纳企业所得税。在认定为高新技术企业时，要求最近一年销售收入在20 000万元以上的企业，三个会计年度的研发支出占销售收入总额的比例不低于3%。根据三峡新材2012年年报显示，2012年三峡新材公司的研发支出合计为3 516.9万元，其中费用化支出和资本化支出分别为170万元和3 346.9万元，且2012年营业收入为102 985.41万元，研发支出占营业收入比重为3.41%。但湖北监管局指出其研发支出合计数表述不实，会影响公司是否还能继续享受15%低企业所得税的税率这一优惠政策，这将会对2012年度损益金额产生较大影响，即会降低公司的净利润使其面临退市风险。</w:t>
            </w:r>
          </w:p>
        </w:tc>
      </w:tr>
      <w:tr w:rsidR="00940C9E" w14:paraId="6969ADED" w14:textId="77777777">
        <w:tc>
          <w:tcPr>
            <w:tcW w:w="1980" w:type="dxa"/>
          </w:tcPr>
          <w:p w14:paraId="29C40064"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316" w:type="dxa"/>
          </w:tcPr>
          <w:p w14:paraId="5F4FBCB1" w14:textId="77777777" w:rsidR="00940C9E" w:rsidRDefault="009301A8">
            <w:pPr>
              <w:jc w:val="left"/>
              <w:rPr>
                <w:rFonts w:ascii="宋体" w:hAnsi="宋体" w:cs="宋体"/>
                <w:sz w:val="24"/>
                <w:szCs w:val="24"/>
              </w:rPr>
            </w:pPr>
            <w:r>
              <w:rPr>
                <w:rFonts w:ascii="宋体" w:hAnsi="宋体" w:cs="宋体" w:hint="eastAsia"/>
                <w:sz w:val="24"/>
                <w:szCs w:val="24"/>
              </w:rPr>
              <w:t>对三峡新材给予警告，并处以四十万元的罚款；</w:t>
            </w:r>
          </w:p>
          <w:p w14:paraId="1106AD44" w14:textId="77777777" w:rsidR="00940C9E" w:rsidRDefault="009301A8">
            <w:pPr>
              <w:jc w:val="left"/>
              <w:rPr>
                <w:rFonts w:ascii="宋体" w:hAnsi="宋体" w:cs="宋体"/>
                <w:sz w:val="24"/>
                <w:szCs w:val="24"/>
              </w:rPr>
            </w:pPr>
            <w:r>
              <w:rPr>
                <w:rFonts w:ascii="宋体" w:hAnsi="宋体" w:cs="宋体" w:hint="eastAsia"/>
                <w:sz w:val="24"/>
                <w:szCs w:val="24"/>
              </w:rPr>
              <w:t>对直接负责的主管人员董事长徐麟、董事兼财务总监刘玉春给予警告，并分别处以二十万元罚款；</w:t>
            </w:r>
          </w:p>
          <w:p w14:paraId="4831D0CF" w14:textId="77777777" w:rsidR="00940C9E" w:rsidRDefault="009301A8">
            <w:pPr>
              <w:jc w:val="left"/>
              <w:rPr>
                <w:rFonts w:ascii="宋体" w:hAnsi="宋体" w:cs="宋体"/>
                <w:sz w:val="24"/>
                <w:szCs w:val="24"/>
              </w:rPr>
            </w:pPr>
            <w:r>
              <w:rPr>
                <w:rFonts w:ascii="宋体" w:hAnsi="宋体" w:cs="宋体" w:hint="eastAsia"/>
                <w:sz w:val="24"/>
                <w:szCs w:val="24"/>
              </w:rPr>
              <w:t>对其他直接责任人员副董事长兼总经理张金奎给予警告，并处以十万元罚款；</w:t>
            </w:r>
          </w:p>
          <w:p w14:paraId="3A247D80" w14:textId="77777777" w:rsidR="00940C9E" w:rsidRDefault="009301A8">
            <w:pPr>
              <w:jc w:val="left"/>
              <w:rPr>
                <w:rFonts w:ascii="宋体" w:hAnsi="宋体" w:cs="宋体"/>
                <w:sz w:val="24"/>
                <w:szCs w:val="24"/>
              </w:rPr>
            </w:pPr>
            <w:r>
              <w:rPr>
                <w:rFonts w:ascii="宋体" w:hAnsi="宋体" w:cs="宋体" w:hint="eastAsia"/>
                <w:sz w:val="24"/>
                <w:szCs w:val="24"/>
              </w:rPr>
              <w:t>对其他直接责任人员公司董事兼副总经理尹红、董事兼副总经理文革、董事李伟（财苑）、董事会秘书张光春给予警告，并分别处以五万元罚款；</w:t>
            </w:r>
          </w:p>
          <w:p w14:paraId="24EF6B59" w14:textId="77777777" w:rsidR="00940C9E" w:rsidRDefault="009301A8">
            <w:pPr>
              <w:jc w:val="left"/>
              <w:rPr>
                <w:rFonts w:ascii="宋体" w:hAnsi="宋体" w:cs="宋体"/>
                <w:sz w:val="24"/>
                <w:szCs w:val="24"/>
              </w:rPr>
            </w:pPr>
            <w:r>
              <w:rPr>
                <w:rFonts w:ascii="宋体" w:hAnsi="宋体" w:cs="宋体" w:hint="eastAsia"/>
                <w:sz w:val="24"/>
                <w:szCs w:val="24"/>
              </w:rPr>
              <w:t>对其他直接责任人员公司独立董事梅顺健、独立董事殷明发、独立董事徐长生、副总经理罗晓光、副总经理黄世志给予警告，并分别处以三万元罚款；</w:t>
            </w:r>
          </w:p>
          <w:p w14:paraId="0FF5F2A0" w14:textId="77777777" w:rsidR="00940C9E" w:rsidRDefault="009301A8">
            <w:pPr>
              <w:jc w:val="left"/>
              <w:rPr>
                <w:rFonts w:ascii="宋体" w:hAnsi="宋体" w:cs="宋体"/>
                <w:sz w:val="24"/>
                <w:szCs w:val="24"/>
              </w:rPr>
            </w:pPr>
            <w:r>
              <w:rPr>
                <w:rFonts w:ascii="宋体" w:hAnsi="宋体" w:cs="宋体" w:hint="eastAsia"/>
                <w:sz w:val="24"/>
                <w:szCs w:val="24"/>
              </w:rPr>
              <w:t>对其他直接责任人员公司监事会主席陈智、监事陈永俊、监事黄永清给予警告。</w:t>
            </w:r>
          </w:p>
        </w:tc>
      </w:tr>
      <w:tr w:rsidR="00940C9E" w14:paraId="6670DE08" w14:textId="77777777">
        <w:tc>
          <w:tcPr>
            <w:tcW w:w="1980" w:type="dxa"/>
          </w:tcPr>
          <w:p w14:paraId="16425A15"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316" w:type="dxa"/>
          </w:tcPr>
          <w:p w14:paraId="0A868A36" w14:textId="77777777" w:rsidR="00940C9E" w:rsidRDefault="009301A8">
            <w:pPr>
              <w:jc w:val="center"/>
              <w:rPr>
                <w:rFonts w:ascii="宋体" w:hAnsi="宋体" w:cs="宋体"/>
                <w:sz w:val="24"/>
                <w:szCs w:val="24"/>
              </w:rPr>
            </w:pPr>
            <w:r>
              <w:rPr>
                <w:rFonts w:ascii="宋体" w:hAnsi="宋体" w:cs="宋体" w:hint="eastAsia"/>
                <w:sz w:val="24"/>
                <w:szCs w:val="24"/>
              </w:rPr>
              <w:t>中勤万信事务所</w:t>
            </w:r>
          </w:p>
        </w:tc>
      </w:tr>
      <w:tr w:rsidR="00940C9E" w14:paraId="0379A451" w14:textId="77777777">
        <w:tc>
          <w:tcPr>
            <w:tcW w:w="1980" w:type="dxa"/>
          </w:tcPr>
          <w:p w14:paraId="1302BD63" w14:textId="77777777" w:rsidR="00940C9E" w:rsidRDefault="009301A8">
            <w:pPr>
              <w:jc w:val="center"/>
              <w:rPr>
                <w:rFonts w:ascii="宋体" w:hAnsi="宋体" w:cs="宋体"/>
                <w:sz w:val="24"/>
                <w:szCs w:val="24"/>
              </w:rPr>
            </w:pPr>
            <w:r>
              <w:rPr>
                <w:rFonts w:ascii="宋体" w:hAnsi="宋体" w:cs="宋体" w:hint="eastAsia"/>
                <w:sz w:val="24"/>
                <w:szCs w:val="24"/>
              </w:rPr>
              <w:t>审计机构案情描述</w:t>
            </w:r>
          </w:p>
        </w:tc>
        <w:tc>
          <w:tcPr>
            <w:tcW w:w="6316" w:type="dxa"/>
          </w:tcPr>
          <w:p w14:paraId="6B2848B1" w14:textId="77777777" w:rsidR="00940C9E" w:rsidRDefault="009301A8">
            <w:pPr>
              <w:rPr>
                <w:rStyle w:val="11"/>
                <w:rFonts w:ascii="宋体" w:hAnsi="宋体" w:cs="宋体"/>
                <w:i w:val="0"/>
                <w:iCs w:val="0"/>
                <w:color w:val="auto"/>
                <w:sz w:val="24"/>
                <w:szCs w:val="24"/>
              </w:rPr>
            </w:pPr>
            <w:r>
              <w:rPr>
                <w:rFonts w:ascii="宋体" w:hAnsi="宋体" w:cs="宋体" w:hint="eastAsia"/>
                <w:color w:val="333333"/>
                <w:sz w:val="24"/>
                <w:szCs w:val="24"/>
                <w:shd w:val="clear" w:color="auto" w:fill="FFFFFF"/>
              </w:rPr>
              <w:t>在2011年、2012年的总体审计计划中，中勤万信均认为三峡新材销售形势差于上一年度，公司可能虚增利润，认为公司的主营业务收入、主营业务成本、存货/生产成本有舞弊风险。在实施控制测试后，认为三峡新材对“生产成本的归集与结转”“准确记录所有出库与入库”等业务活动的控制是无效的，并识别出“材料的入库单、出库单无连续编号，对材料的完整性、成本的真实性有一定的影响”。但中勤万信未能设计和实施进一步审计程序应对上述重大错报风险，在与存货相关的审计程序中未勤勉尽责，导致未能识别</w:t>
            </w:r>
            <w:r>
              <w:rPr>
                <w:rFonts w:ascii="宋体" w:hAnsi="宋体" w:cs="宋体" w:hint="eastAsia"/>
                <w:color w:val="333333"/>
                <w:sz w:val="24"/>
                <w:szCs w:val="24"/>
                <w:shd w:val="clear" w:color="auto" w:fill="FFFFFF"/>
              </w:rPr>
              <w:lastRenderedPageBreak/>
              <w:t>三峡新材2011年、2012年少结转原材料成本以虚增利润的事实。</w:t>
            </w:r>
          </w:p>
        </w:tc>
      </w:tr>
      <w:tr w:rsidR="00940C9E" w14:paraId="126152C7" w14:textId="77777777">
        <w:tc>
          <w:tcPr>
            <w:tcW w:w="1980" w:type="dxa"/>
          </w:tcPr>
          <w:p w14:paraId="6CA16E32" w14:textId="77777777" w:rsidR="00940C9E" w:rsidRDefault="009301A8">
            <w:pPr>
              <w:rPr>
                <w:rFonts w:ascii="宋体" w:hAnsi="宋体" w:cs="宋体"/>
                <w:sz w:val="24"/>
                <w:szCs w:val="24"/>
              </w:rPr>
            </w:pPr>
            <w:r>
              <w:rPr>
                <w:rFonts w:ascii="宋体" w:hAnsi="宋体" w:cs="宋体" w:hint="eastAsia"/>
                <w:sz w:val="24"/>
                <w:szCs w:val="24"/>
              </w:rPr>
              <w:lastRenderedPageBreak/>
              <w:t>审计受罚或责任详情</w:t>
            </w:r>
          </w:p>
        </w:tc>
        <w:tc>
          <w:tcPr>
            <w:tcW w:w="6316" w:type="dxa"/>
          </w:tcPr>
          <w:p w14:paraId="080D6BE7" w14:textId="77777777" w:rsidR="00940C9E" w:rsidRDefault="009301A8">
            <w:pPr>
              <w:rPr>
                <w:rFonts w:ascii="宋体" w:hAnsi="宋体" w:cs="宋体"/>
                <w:sz w:val="24"/>
                <w:szCs w:val="24"/>
              </w:rPr>
            </w:pPr>
            <w:r>
              <w:rPr>
                <w:rFonts w:ascii="宋体" w:hAnsi="宋体" w:cs="宋体" w:hint="eastAsia"/>
                <w:sz w:val="24"/>
                <w:szCs w:val="24"/>
              </w:rPr>
              <w:t>一、没收中勤万信会计师事务所（特殊普通合伙）审计业务收入95万元，并处以95万元的罚款；</w:t>
            </w:r>
          </w:p>
          <w:p w14:paraId="05F13A96" w14:textId="77777777" w:rsidR="00940C9E" w:rsidRDefault="009301A8">
            <w:pPr>
              <w:rPr>
                <w:rFonts w:ascii="宋体" w:hAnsi="宋体" w:cs="宋体"/>
                <w:sz w:val="24"/>
                <w:szCs w:val="24"/>
              </w:rPr>
            </w:pPr>
            <w:r>
              <w:rPr>
                <w:rFonts w:ascii="宋体" w:hAnsi="宋体" w:cs="宋体" w:hint="eastAsia"/>
                <w:sz w:val="24"/>
                <w:szCs w:val="24"/>
              </w:rPr>
              <w:t>二、对叶忠辉、刘虹给予警告，并分别处以5万元的罚款。</w:t>
            </w:r>
          </w:p>
        </w:tc>
      </w:tr>
      <w:tr w:rsidR="00940C9E" w14:paraId="2B096052" w14:textId="77777777">
        <w:trPr>
          <w:trHeight w:val="632"/>
        </w:trPr>
        <w:tc>
          <w:tcPr>
            <w:tcW w:w="1980" w:type="dxa"/>
          </w:tcPr>
          <w:p w14:paraId="3AB15E4E"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316" w:type="dxa"/>
          </w:tcPr>
          <w:p w14:paraId="417BB126"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1. 管理层的管理理念</w:t>
            </w:r>
          </w:p>
          <w:p w14:paraId="4147DE57"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 xml:space="preserve">　　上市公司的舞弊大多迫于上市或退市的压力，其舞弊类型主要是编制虚假财务报告，这在很大程度上取决于整个公司管理层的价值观和道德标准。三峡新材公司的管理层自己尚不以身作则，终因财务舞弊行为导致公司股价大跌是必然结果。因此，从公司内部而言，明确、稳定的规章制度是反舞弊的第一道防线，管理层应传递正确的价值观和道德标准并辨别和判断导致企业舞弊的各种因素，以保证公司内部控制制度的一贯执行，及时防止和发现舞弊，在规范员工行为的同时在管理层间形成相互监督的氛围。然而，大多数上市公司舞弊都是联合舞弊，管理层自身转变管理理念和塑造良好的价值观最为关键。</w:t>
            </w:r>
          </w:p>
          <w:p w14:paraId="7D2979C8" w14:textId="77777777" w:rsidR="00940C9E" w:rsidRDefault="00940C9E">
            <w:pPr>
              <w:rPr>
                <w:rStyle w:val="11"/>
                <w:rFonts w:ascii="宋体" w:hAnsi="宋体" w:cs="宋体"/>
                <w:i w:val="0"/>
                <w:iCs w:val="0"/>
                <w:color w:val="auto"/>
                <w:sz w:val="24"/>
                <w:szCs w:val="24"/>
              </w:rPr>
            </w:pPr>
          </w:p>
          <w:p w14:paraId="3B31E71E"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2. 完善内部控制和监督机制</w:t>
            </w:r>
          </w:p>
          <w:p w14:paraId="047C2E50"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 xml:space="preserve">　　要保证上市公司的财务报表能够在所有重大方面按照财务报表编制基础编制，并且能够公允地反映公司财务情况，公司必须从内部控制的各要素出发建立完善的上市公司内部控制系统。企业内部控制的好坏直接影响着财务报告的真实情况，而内部控制制度的缺陷和不足是造成财务舞弊产生的主要内因。三峡新材公司首要的舞弊手段就是利用少结转原材料成本达到虚增利润目的。证监会通过对三峡新材公司2011年和2012年的年报以及相关原始凭证、发货单、出库单及相关明细账等会计核算资料查明其舞弊事实。违法事实反映出三峡新材公司内部控制和内部监督机制的失效。因此，上市公司应该从控制环境、控制活动、信息与沟通、风险评估以及对控制的监督等各方面完善内部控制制度，并保证得到有效执行。完善的监督机制是企业反舞弊策略的重要组成部分，因此，上市公司还应完善内部监督机制，强化监事会和独立董事的职能。三峡新材公司舞弊案中，管理层联合绕过了内部控制系统，因此企业应设置针对管理层联合舞弊的专项内部监督机制，从而有效降低联合舞弊给企业带来的风险。</w:t>
            </w:r>
          </w:p>
        </w:tc>
      </w:tr>
    </w:tbl>
    <w:p w14:paraId="21C0F88A" w14:textId="77777777" w:rsidR="00940C9E" w:rsidRDefault="00940C9E">
      <w:pPr>
        <w:rPr>
          <w:rFonts w:ascii="宋体" w:hAnsi="宋体" w:cs="宋体"/>
          <w:sz w:val="24"/>
          <w:szCs w:val="24"/>
        </w:rPr>
      </w:pPr>
    </w:p>
    <w:p w14:paraId="030B9C4E" w14:textId="77777777" w:rsidR="00940C9E" w:rsidRDefault="009301A8">
      <w:pPr>
        <w:pStyle w:val="1"/>
        <w:rPr>
          <w:rFonts w:ascii="宋体" w:hAnsi="宋体" w:cs="宋体"/>
          <w:sz w:val="28"/>
          <w:szCs w:val="28"/>
        </w:rPr>
      </w:pPr>
      <w:bookmarkStart w:id="11" w:name="_Toc2985"/>
      <w:r>
        <w:rPr>
          <w:rFonts w:ascii="宋体" w:hAnsi="宋体" w:cs="宋体" w:hint="eastAsia"/>
          <w:sz w:val="28"/>
          <w:szCs w:val="28"/>
        </w:rPr>
        <w:t>08辅仁药业</w:t>
      </w:r>
      <w:bookmarkEnd w:id="11"/>
    </w:p>
    <w:p w14:paraId="6F780B77" w14:textId="77777777" w:rsidR="00940C9E" w:rsidRDefault="009301A8">
      <w:pPr>
        <w:tabs>
          <w:tab w:val="left" w:pos="1305"/>
        </w:tabs>
        <w:rPr>
          <w:rFonts w:ascii="宋体" w:hAnsi="宋体" w:cs="宋体"/>
          <w:sz w:val="24"/>
          <w:szCs w:val="24"/>
        </w:rPr>
      </w:pPr>
      <w:r>
        <w:rPr>
          <w:rFonts w:ascii="宋体" w:hAnsi="宋体" w:cs="宋体" w:hint="eastAsia"/>
          <w:sz w:val="24"/>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7"/>
        <w:gridCol w:w="6402"/>
      </w:tblGrid>
      <w:tr w:rsidR="00940C9E" w14:paraId="5C7B3725" w14:textId="77777777">
        <w:tc>
          <w:tcPr>
            <w:tcW w:w="2007" w:type="dxa"/>
          </w:tcPr>
          <w:p w14:paraId="6B5CB7BC" w14:textId="77777777" w:rsidR="00940C9E" w:rsidRDefault="009301A8">
            <w:pPr>
              <w:rPr>
                <w:rFonts w:ascii="宋体" w:hAnsi="宋体" w:cs="宋体"/>
                <w:sz w:val="24"/>
                <w:szCs w:val="24"/>
              </w:rPr>
            </w:pPr>
            <w:r>
              <w:rPr>
                <w:rFonts w:ascii="宋体" w:hAnsi="宋体" w:cs="宋体" w:hint="eastAsia"/>
                <w:sz w:val="24"/>
                <w:szCs w:val="24"/>
              </w:rPr>
              <w:lastRenderedPageBreak/>
              <w:t>案例数据编号</w:t>
            </w:r>
          </w:p>
        </w:tc>
        <w:tc>
          <w:tcPr>
            <w:tcW w:w="6402" w:type="dxa"/>
          </w:tcPr>
          <w:p w14:paraId="5F01A09B" w14:textId="77777777" w:rsidR="00940C9E" w:rsidRDefault="009301A8">
            <w:pPr>
              <w:jc w:val="center"/>
              <w:rPr>
                <w:rFonts w:ascii="宋体" w:hAnsi="宋体" w:cs="宋体"/>
                <w:sz w:val="24"/>
                <w:szCs w:val="24"/>
              </w:rPr>
            </w:pPr>
            <w:r>
              <w:rPr>
                <w:rFonts w:ascii="宋体" w:hAnsi="宋体" w:cs="宋体" w:hint="eastAsia"/>
                <w:sz w:val="24"/>
                <w:szCs w:val="24"/>
              </w:rPr>
              <w:t>0708</w:t>
            </w:r>
          </w:p>
        </w:tc>
      </w:tr>
      <w:tr w:rsidR="00940C9E" w14:paraId="2C917888" w14:textId="77777777">
        <w:tc>
          <w:tcPr>
            <w:tcW w:w="2007" w:type="dxa"/>
          </w:tcPr>
          <w:p w14:paraId="7DFF624D"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402" w:type="dxa"/>
          </w:tcPr>
          <w:p w14:paraId="496B1856"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6C825656" w14:textId="77777777">
        <w:tc>
          <w:tcPr>
            <w:tcW w:w="2007" w:type="dxa"/>
          </w:tcPr>
          <w:p w14:paraId="63C9B25A"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402" w:type="dxa"/>
          </w:tcPr>
          <w:p w14:paraId="4BCC0255" w14:textId="77777777" w:rsidR="00940C9E" w:rsidRDefault="009301A8">
            <w:pPr>
              <w:jc w:val="center"/>
              <w:rPr>
                <w:rFonts w:ascii="宋体" w:hAnsi="宋体" w:cs="宋体"/>
                <w:sz w:val="24"/>
                <w:szCs w:val="24"/>
              </w:rPr>
            </w:pPr>
            <w:r>
              <w:rPr>
                <w:rFonts w:ascii="宋体" w:hAnsi="宋体" w:cs="宋体" w:hint="eastAsia"/>
                <w:sz w:val="24"/>
                <w:szCs w:val="24"/>
              </w:rPr>
              <w:t>2020年</w:t>
            </w:r>
          </w:p>
        </w:tc>
      </w:tr>
      <w:tr w:rsidR="00940C9E" w14:paraId="62CEEE45" w14:textId="77777777">
        <w:tc>
          <w:tcPr>
            <w:tcW w:w="2007" w:type="dxa"/>
          </w:tcPr>
          <w:p w14:paraId="5F370AD1"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402" w:type="dxa"/>
          </w:tcPr>
          <w:p w14:paraId="5DA6CB37" w14:textId="77777777" w:rsidR="00940C9E" w:rsidRDefault="009301A8">
            <w:pPr>
              <w:jc w:val="center"/>
              <w:rPr>
                <w:rFonts w:ascii="宋体" w:hAnsi="宋体" w:cs="宋体"/>
                <w:sz w:val="24"/>
                <w:szCs w:val="24"/>
              </w:rPr>
            </w:pPr>
            <w:r>
              <w:rPr>
                <w:rFonts w:ascii="宋体" w:hAnsi="宋体" w:cs="宋体" w:hint="eastAsia"/>
                <w:sz w:val="24"/>
                <w:szCs w:val="24"/>
              </w:rPr>
              <w:t>辅仁药业集团有限公司</w:t>
            </w:r>
          </w:p>
        </w:tc>
      </w:tr>
      <w:tr w:rsidR="00940C9E" w14:paraId="4B6F8D2B" w14:textId="77777777">
        <w:tc>
          <w:tcPr>
            <w:tcW w:w="2007" w:type="dxa"/>
          </w:tcPr>
          <w:p w14:paraId="3797BF7C"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402" w:type="dxa"/>
          </w:tcPr>
          <w:p w14:paraId="5399B989" w14:textId="77777777" w:rsidR="00940C9E" w:rsidRDefault="009301A8">
            <w:pPr>
              <w:jc w:val="left"/>
              <w:rPr>
                <w:rFonts w:ascii="宋体" w:hAnsi="宋体" w:cs="宋体"/>
                <w:sz w:val="24"/>
                <w:szCs w:val="24"/>
              </w:rPr>
            </w:pPr>
            <w:r>
              <w:rPr>
                <w:rFonts w:ascii="宋体" w:hAnsi="宋体" w:cs="宋体" w:hint="eastAsia"/>
                <w:sz w:val="24"/>
                <w:szCs w:val="24"/>
              </w:rPr>
              <w:t>硬胶囊剂、颗粒剂、片剂、口服液、大容量注射剂等研发销售</w:t>
            </w:r>
          </w:p>
        </w:tc>
      </w:tr>
      <w:tr w:rsidR="00940C9E" w14:paraId="2CCF94D6" w14:textId="77777777">
        <w:trPr>
          <w:trHeight w:val="3251"/>
        </w:trPr>
        <w:tc>
          <w:tcPr>
            <w:tcW w:w="2007" w:type="dxa"/>
          </w:tcPr>
          <w:p w14:paraId="118780A4" w14:textId="77777777" w:rsidR="00940C9E" w:rsidRDefault="009301A8">
            <w:pPr>
              <w:rPr>
                <w:rFonts w:ascii="宋体" w:hAnsi="宋体" w:cs="宋体"/>
                <w:sz w:val="24"/>
                <w:szCs w:val="24"/>
              </w:rPr>
            </w:pPr>
            <w:r>
              <w:rPr>
                <w:rFonts w:ascii="宋体" w:hAnsi="宋体" w:cs="宋体" w:hint="eastAsia"/>
                <w:sz w:val="24"/>
                <w:szCs w:val="24"/>
              </w:rPr>
              <w:t>案例企业案情描述</w:t>
            </w:r>
          </w:p>
        </w:tc>
        <w:tc>
          <w:tcPr>
            <w:tcW w:w="6402" w:type="dxa"/>
          </w:tcPr>
          <w:p w14:paraId="165EDB23" w14:textId="77777777" w:rsidR="00940C9E" w:rsidRDefault="009301A8">
            <w:pPr>
              <w:rPr>
                <w:rFonts w:ascii="宋体" w:hAnsi="宋体" w:cs="宋体"/>
                <w:sz w:val="24"/>
                <w:szCs w:val="24"/>
              </w:rPr>
            </w:pPr>
            <w:r>
              <w:rPr>
                <w:rFonts w:ascii="宋体" w:hAnsi="宋体" w:cs="宋体" w:hint="eastAsia"/>
                <w:sz w:val="24"/>
                <w:szCs w:val="24"/>
              </w:rPr>
              <w:t>一、辅仁药业2015年、2016年年度报告存在虚假记载、重大遗漏</w:t>
            </w:r>
          </w:p>
          <w:p w14:paraId="50099319" w14:textId="77777777" w:rsidR="00940C9E" w:rsidRDefault="00940C9E">
            <w:pPr>
              <w:rPr>
                <w:rFonts w:ascii="宋体" w:hAnsi="宋体" w:cs="宋体"/>
                <w:sz w:val="24"/>
                <w:szCs w:val="24"/>
              </w:rPr>
            </w:pPr>
          </w:p>
          <w:p w14:paraId="1A5D0791" w14:textId="77777777" w:rsidR="00940C9E" w:rsidRDefault="009301A8">
            <w:pPr>
              <w:rPr>
                <w:rFonts w:ascii="宋体" w:hAnsi="宋体" w:cs="宋体"/>
                <w:sz w:val="24"/>
                <w:szCs w:val="24"/>
              </w:rPr>
            </w:pPr>
            <w:r>
              <w:rPr>
                <w:rFonts w:ascii="宋体" w:hAnsi="宋体" w:cs="宋体" w:hint="eastAsia"/>
                <w:sz w:val="24"/>
                <w:szCs w:val="24"/>
              </w:rPr>
              <w:t>2015年以来，辅仁药业（含控股子公司，下同）将货币资金提供给控股股东辅仁集团（含控股子公司，下同）、辅仁集团母公司辅仁控股（含控股子公司，下同）使用。辅仁药业未将提供给辅仁集团、辅仁控股的资金记入财务账簿，也未对辅仁集团、辅仁控股非经营性占用上市公司资金情况予以披露，导致其披露的2015年、2016年年度报告存在虚假记载、重大遗漏。具体如下：</w:t>
            </w:r>
          </w:p>
          <w:p w14:paraId="7DF80536" w14:textId="77777777" w:rsidR="00940C9E" w:rsidRDefault="00940C9E">
            <w:pPr>
              <w:rPr>
                <w:rFonts w:ascii="宋体" w:hAnsi="宋体" w:cs="宋体"/>
                <w:sz w:val="24"/>
                <w:szCs w:val="24"/>
              </w:rPr>
            </w:pPr>
          </w:p>
          <w:p w14:paraId="2EECEA05" w14:textId="77777777" w:rsidR="00940C9E" w:rsidRDefault="009301A8">
            <w:pPr>
              <w:rPr>
                <w:rFonts w:ascii="宋体" w:hAnsi="宋体" w:cs="宋体"/>
                <w:sz w:val="24"/>
                <w:szCs w:val="24"/>
              </w:rPr>
            </w:pPr>
            <w:r>
              <w:rPr>
                <w:rFonts w:ascii="宋体" w:hAnsi="宋体" w:cs="宋体" w:hint="eastAsia"/>
                <w:sz w:val="24"/>
                <w:szCs w:val="24"/>
              </w:rPr>
              <w:t>1. 2015年度</w:t>
            </w:r>
          </w:p>
          <w:p w14:paraId="51DA8FF7" w14:textId="77777777" w:rsidR="00940C9E" w:rsidRDefault="00940C9E">
            <w:pPr>
              <w:rPr>
                <w:rFonts w:ascii="宋体" w:hAnsi="宋体" w:cs="宋体"/>
                <w:sz w:val="24"/>
                <w:szCs w:val="24"/>
              </w:rPr>
            </w:pPr>
          </w:p>
          <w:p w14:paraId="48D1E1E1" w14:textId="77777777" w:rsidR="00940C9E" w:rsidRDefault="009301A8">
            <w:pPr>
              <w:rPr>
                <w:rFonts w:ascii="宋体" w:hAnsi="宋体" w:cs="宋体"/>
                <w:sz w:val="24"/>
                <w:szCs w:val="24"/>
              </w:rPr>
            </w:pPr>
            <w:r>
              <w:rPr>
                <w:rFonts w:ascii="宋体" w:hAnsi="宋体" w:cs="宋体" w:hint="eastAsia"/>
                <w:sz w:val="24"/>
                <w:szCs w:val="24"/>
              </w:rPr>
              <w:t>辅仁药业未披露辅仁集团、辅仁控股非经营性资金占用的发生额、期末余额6,380万元，以及相关决策程序、占用原因等信息，导致2015年年度报告存在重大遗漏。</w:t>
            </w:r>
          </w:p>
          <w:p w14:paraId="36D344D6" w14:textId="77777777" w:rsidR="00940C9E" w:rsidRDefault="00940C9E">
            <w:pPr>
              <w:rPr>
                <w:rFonts w:ascii="宋体" w:hAnsi="宋体" w:cs="宋体"/>
                <w:sz w:val="24"/>
                <w:szCs w:val="24"/>
              </w:rPr>
            </w:pPr>
          </w:p>
          <w:p w14:paraId="6204A640" w14:textId="77777777" w:rsidR="00940C9E" w:rsidRDefault="009301A8">
            <w:pPr>
              <w:rPr>
                <w:rFonts w:ascii="宋体" w:hAnsi="宋体" w:cs="宋体"/>
                <w:sz w:val="24"/>
                <w:szCs w:val="24"/>
              </w:rPr>
            </w:pPr>
            <w:r>
              <w:rPr>
                <w:rFonts w:ascii="宋体" w:hAnsi="宋体" w:cs="宋体" w:hint="eastAsia"/>
                <w:sz w:val="24"/>
                <w:szCs w:val="24"/>
              </w:rPr>
              <w:t>上述非经营性资金占用未入账，导致辅仁药业2015年年度报告披露的货币资金期末余额10,315.74万元虚假，虚增货币资金6,380万元占当年年度报告披露的期末净资产的15.17%。</w:t>
            </w:r>
          </w:p>
          <w:p w14:paraId="676ABD4A" w14:textId="77777777" w:rsidR="00940C9E" w:rsidRDefault="00940C9E">
            <w:pPr>
              <w:rPr>
                <w:rFonts w:ascii="宋体" w:hAnsi="宋体" w:cs="宋体"/>
                <w:sz w:val="24"/>
                <w:szCs w:val="24"/>
              </w:rPr>
            </w:pPr>
          </w:p>
          <w:p w14:paraId="04ECAA23" w14:textId="77777777" w:rsidR="00940C9E" w:rsidRDefault="009301A8">
            <w:pPr>
              <w:rPr>
                <w:rFonts w:ascii="宋体" w:hAnsi="宋体" w:cs="宋体"/>
                <w:sz w:val="24"/>
                <w:szCs w:val="24"/>
              </w:rPr>
            </w:pPr>
            <w:r>
              <w:rPr>
                <w:rFonts w:ascii="宋体" w:hAnsi="宋体" w:cs="宋体" w:hint="eastAsia"/>
                <w:sz w:val="24"/>
                <w:szCs w:val="24"/>
              </w:rPr>
              <w:t>2. 2016年度</w:t>
            </w:r>
          </w:p>
          <w:p w14:paraId="0647A38F" w14:textId="77777777" w:rsidR="00940C9E" w:rsidRDefault="00940C9E">
            <w:pPr>
              <w:rPr>
                <w:rFonts w:ascii="宋体" w:hAnsi="宋体" w:cs="宋体"/>
                <w:sz w:val="24"/>
                <w:szCs w:val="24"/>
              </w:rPr>
            </w:pPr>
          </w:p>
          <w:p w14:paraId="055A6A30" w14:textId="77777777" w:rsidR="00940C9E" w:rsidRDefault="009301A8">
            <w:pPr>
              <w:rPr>
                <w:rFonts w:ascii="宋体" w:hAnsi="宋体" w:cs="宋体"/>
                <w:sz w:val="24"/>
                <w:szCs w:val="24"/>
              </w:rPr>
            </w:pPr>
            <w:r>
              <w:rPr>
                <w:rFonts w:ascii="宋体" w:hAnsi="宋体" w:cs="宋体" w:hint="eastAsia"/>
                <w:sz w:val="24"/>
                <w:szCs w:val="24"/>
              </w:rPr>
              <w:t>辅仁药业未披露辅仁集团、辅仁控股非经营性资金占用的期初金额6,380万元、发生额820万元、期末余额7,200万元，以及相关决策程序、占用原因等信息，导致2016年年度报告存在重大遗漏。</w:t>
            </w:r>
          </w:p>
          <w:p w14:paraId="78A8609E" w14:textId="77777777" w:rsidR="00940C9E" w:rsidRDefault="00940C9E">
            <w:pPr>
              <w:rPr>
                <w:rFonts w:ascii="宋体" w:hAnsi="宋体" w:cs="宋体"/>
                <w:sz w:val="24"/>
                <w:szCs w:val="24"/>
              </w:rPr>
            </w:pPr>
          </w:p>
          <w:p w14:paraId="6E8F7B8A" w14:textId="77777777" w:rsidR="00940C9E" w:rsidRDefault="009301A8">
            <w:pPr>
              <w:rPr>
                <w:rFonts w:ascii="宋体" w:hAnsi="宋体" w:cs="宋体"/>
                <w:sz w:val="24"/>
                <w:szCs w:val="24"/>
              </w:rPr>
            </w:pPr>
            <w:r>
              <w:rPr>
                <w:rFonts w:ascii="宋体" w:hAnsi="宋体" w:cs="宋体" w:hint="eastAsia"/>
                <w:sz w:val="24"/>
                <w:szCs w:val="24"/>
              </w:rPr>
              <w:t>上述非经营性资金占用未入账，导致辅仁药业2016年年度报告披露的货币资金期末余额10,512.37万元虚假，虚增货币资金7,200万元占当年年度报告披露的期末净资产的16.63%。</w:t>
            </w:r>
          </w:p>
          <w:p w14:paraId="11835DF0" w14:textId="77777777" w:rsidR="00940C9E" w:rsidRDefault="00940C9E">
            <w:pPr>
              <w:rPr>
                <w:rFonts w:ascii="宋体" w:hAnsi="宋体" w:cs="宋体"/>
                <w:sz w:val="24"/>
                <w:szCs w:val="24"/>
              </w:rPr>
            </w:pPr>
          </w:p>
          <w:p w14:paraId="77B77CF4" w14:textId="77777777" w:rsidR="00940C9E" w:rsidRDefault="009301A8">
            <w:pPr>
              <w:rPr>
                <w:rFonts w:ascii="宋体" w:hAnsi="宋体" w:cs="宋体"/>
                <w:sz w:val="24"/>
                <w:szCs w:val="24"/>
              </w:rPr>
            </w:pPr>
            <w:r>
              <w:rPr>
                <w:rFonts w:ascii="宋体" w:hAnsi="宋体" w:cs="宋体" w:hint="eastAsia"/>
                <w:sz w:val="24"/>
                <w:szCs w:val="24"/>
              </w:rPr>
              <w:t>二、辅仁药业重大资产重组文件中存在虚假记载</w:t>
            </w:r>
          </w:p>
          <w:p w14:paraId="55418264" w14:textId="77777777" w:rsidR="00940C9E" w:rsidRDefault="00940C9E">
            <w:pPr>
              <w:rPr>
                <w:rFonts w:ascii="宋体" w:hAnsi="宋体" w:cs="宋体"/>
                <w:sz w:val="24"/>
                <w:szCs w:val="24"/>
              </w:rPr>
            </w:pPr>
          </w:p>
          <w:p w14:paraId="4D3429F1" w14:textId="77777777" w:rsidR="00940C9E" w:rsidRDefault="009301A8">
            <w:pPr>
              <w:rPr>
                <w:rFonts w:ascii="宋体" w:hAnsi="宋体" w:cs="宋体"/>
                <w:sz w:val="24"/>
                <w:szCs w:val="24"/>
              </w:rPr>
            </w:pPr>
            <w:r>
              <w:rPr>
                <w:rFonts w:ascii="宋体" w:hAnsi="宋体" w:cs="宋体" w:hint="eastAsia"/>
                <w:sz w:val="24"/>
                <w:szCs w:val="24"/>
              </w:rPr>
              <w:t>2016年4月25日，辅仁药业第六届董事会第十三次会议审议通过《发行股份及支付现金购买资产并募集配套资金暨关</w:t>
            </w:r>
            <w:r>
              <w:rPr>
                <w:rFonts w:ascii="宋体" w:hAnsi="宋体" w:cs="宋体" w:hint="eastAsia"/>
                <w:sz w:val="24"/>
                <w:szCs w:val="24"/>
              </w:rPr>
              <w:lastRenderedPageBreak/>
              <w:t>联交易报告书（草案）》（以下简称《重组报告书》），于4月27日公告披露：拟向辅仁集团等14名交易对方发行股份及支付现金购买其合计持有的开药集团100％股权，本次重大资产重组构成关联交易、借壳上市，标的公司开药集团符合《首次公开发行股票并上市管理办法》规定的相关条件。</w:t>
            </w:r>
          </w:p>
          <w:p w14:paraId="6539E6CE" w14:textId="77777777" w:rsidR="00940C9E" w:rsidRDefault="00940C9E">
            <w:pPr>
              <w:rPr>
                <w:rFonts w:ascii="宋体" w:hAnsi="宋体" w:cs="宋体"/>
                <w:sz w:val="24"/>
                <w:szCs w:val="24"/>
              </w:rPr>
            </w:pPr>
          </w:p>
          <w:p w14:paraId="79584805" w14:textId="77777777" w:rsidR="00940C9E" w:rsidRDefault="009301A8">
            <w:pPr>
              <w:rPr>
                <w:rFonts w:ascii="宋体" w:hAnsi="宋体" w:cs="宋体"/>
                <w:sz w:val="24"/>
                <w:szCs w:val="24"/>
              </w:rPr>
            </w:pPr>
            <w:r>
              <w:rPr>
                <w:rFonts w:ascii="宋体" w:hAnsi="宋体" w:cs="宋体" w:hint="eastAsia"/>
                <w:sz w:val="24"/>
                <w:szCs w:val="24"/>
              </w:rPr>
              <w:t>2016年5月13日，辅仁药业2016年第一次临时股东大会审议通过《重组报告书》。</w:t>
            </w:r>
          </w:p>
          <w:p w14:paraId="4ACFEA31" w14:textId="77777777" w:rsidR="00940C9E" w:rsidRDefault="00940C9E">
            <w:pPr>
              <w:rPr>
                <w:rFonts w:ascii="宋体" w:hAnsi="宋体" w:cs="宋体"/>
                <w:sz w:val="24"/>
                <w:szCs w:val="24"/>
              </w:rPr>
            </w:pPr>
          </w:p>
          <w:p w14:paraId="255835BD" w14:textId="77777777" w:rsidR="00940C9E" w:rsidRDefault="009301A8">
            <w:pPr>
              <w:rPr>
                <w:rFonts w:ascii="宋体" w:hAnsi="宋体" w:cs="宋体"/>
                <w:sz w:val="24"/>
                <w:szCs w:val="24"/>
              </w:rPr>
            </w:pPr>
            <w:r>
              <w:rPr>
                <w:rFonts w:ascii="宋体" w:hAnsi="宋体" w:cs="宋体" w:hint="eastAsia"/>
                <w:sz w:val="24"/>
                <w:szCs w:val="24"/>
              </w:rPr>
              <w:t>2017年12月25日，辅仁药业收到中国证监会核发的《关于核准辅仁药业集团实业股份有限公司重大资产重组及向辅仁药业集团有限公司等发行股份购买资产并筹集配套资金的批复》（证监许可〔2017〕2367号）。</w:t>
            </w:r>
          </w:p>
          <w:p w14:paraId="441268A1" w14:textId="77777777" w:rsidR="00940C9E" w:rsidRDefault="00940C9E">
            <w:pPr>
              <w:rPr>
                <w:rFonts w:ascii="宋体" w:hAnsi="宋体" w:cs="宋体"/>
                <w:sz w:val="24"/>
                <w:szCs w:val="24"/>
              </w:rPr>
            </w:pPr>
          </w:p>
          <w:p w14:paraId="1144C195" w14:textId="77777777" w:rsidR="00940C9E" w:rsidRDefault="009301A8">
            <w:pPr>
              <w:rPr>
                <w:rFonts w:ascii="宋体" w:hAnsi="宋体" w:cs="宋体"/>
                <w:sz w:val="24"/>
                <w:szCs w:val="24"/>
              </w:rPr>
            </w:pPr>
            <w:r>
              <w:rPr>
                <w:rFonts w:ascii="宋体" w:hAnsi="宋体" w:cs="宋体" w:hint="eastAsia"/>
                <w:sz w:val="24"/>
                <w:szCs w:val="24"/>
              </w:rPr>
              <w:t>2017年12月26日，辅仁药业公告《发行股份及支付现金购买资产并募集配套资金暨关联交易报告书（修订稿）》。</w:t>
            </w:r>
          </w:p>
          <w:p w14:paraId="15C3237C" w14:textId="77777777" w:rsidR="00940C9E" w:rsidRDefault="00940C9E">
            <w:pPr>
              <w:rPr>
                <w:rFonts w:ascii="宋体" w:hAnsi="宋体" w:cs="宋体"/>
                <w:sz w:val="24"/>
                <w:szCs w:val="24"/>
              </w:rPr>
            </w:pPr>
          </w:p>
          <w:p w14:paraId="7A3501EB" w14:textId="77777777" w:rsidR="00940C9E" w:rsidRDefault="009301A8">
            <w:pPr>
              <w:rPr>
                <w:rFonts w:ascii="宋体" w:hAnsi="宋体" w:cs="宋体"/>
                <w:sz w:val="24"/>
                <w:szCs w:val="24"/>
              </w:rPr>
            </w:pPr>
            <w:r>
              <w:rPr>
                <w:rFonts w:ascii="宋体" w:hAnsi="宋体" w:cs="宋体" w:hint="eastAsia"/>
                <w:sz w:val="24"/>
                <w:szCs w:val="24"/>
              </w:rPr>
              <w:t>自2016年4月27日至2017年12月26日，辅仁药业持续披露更新的《重组报告书》，其中披露开药集团三年一期财务报表及辅仁药业一年一期备考财务报表，并披露“辅仁药业与控股股东、实际控制人或者其他关联方之间不存在非经营性资金占用的情形，开药集团与辅仁集团、朱文臣或其他关联方之间亦不存在非经营性资金占用的情形。本次交易完成后，上市公司不存在关联方资金占用的情形”。</w:t>
            </w:r>
          </w:p>
          <w:p w14:paraId="5E978536" w14:textId="77777777" w:rsidR="00940C9E" w:rsidRDefault="00940C9E">
            <w:pPr>
              <w:rPr>
                <w:rFonts w:ascii="宋体" w:hAnsi="宋体" w:cs="宋体"/>
                <w:sz w:val="24"/>
                <w:szCs w:val="24"/>
              </w:rPr>
            </w:pPr>
          </w:p>
          <w:p w14:paraId="6DD8AF72" w14:textId="6C2C6351" w:rsidR="00940C9E" w:rsidRDefault="009301A8">
            <w:pPr>
              <w:rPr>
                <w:rFonts w:ascii="宋体" w:hAnsi="宋体" w:cs="宋体"/>
                <w:sz w:val="24"/>
                <w:szCs w:val="24"/>
              </w:rPr>
            </w:pPr>
            <w:r>
              <w:rPr>
                <w:rFonts w:ascii="宋体" w:hAnsi="宋体" w:cs="宋体" w:hint="eastAsia"/>
                <w:sz w:val="24"/>
                <w:szCs w:val="24"/>
              </w:rPr>
              <w:t>经查，截至2015年12月31日、2016年12月31日，开药集团及其子公司向辅仁集团（含控股子公司，下同）、辅仁控股提供资金的余额分别为34,950万元、50,370万元。开药集团未将上述交易记入财务账簿，导致《重组报告书》中披露的开药集团财务报表中货币资金余额虚假。前述违法事实和本项违法事实导致《重组报告书》中披露的辅仁药业备考财务报表中货币资金余额亦存在虚假记载，2015年、2016年分别虚增货币资金41,330万元、57,570万元，分别占各年末净资产的12.95%、14.79%。上述被占用资金的绝大部分自中国证监会受理直至批准一直未予归还，故《重组报告书》中关于不存在非经营性资金占用的表述亦存在虚假记载。</w:t>
            </w:r>
          </w:p>
        </w:tc>
      </w:tr>
      <w:tr w:rsidR="00940C9E" w14:paraId="5BC4AB0C" w14:textId="77777777">
        <w:tc>
          <w:tcPr>
            <w:tcW w:w="2007" w:type="dxa"/>
          </w:tcPr>
          <w:p w14:paraId="328DA94A"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402" w:type="dxa"/>
          </w:tcPr>
          <w:p w14:paraId="7FA443A9" w14:textId="77777777" w:rsidR="00940C9E" w:rsidRDefault="009301A8">
            <w:pPr>
              <w:jc w:val="left"/>
              <w:rPr>
                <w:rFonts w:ascii="宋体" w:hAnsi="宋体" w:cs="宋体"/>
                <w:sz w:val="24"/>
                <w:szCs w:val="24"/>
              </w:rPr>
            </w:pPr>
            <w:r>
              <w:rPr>
                <w:rFonts w:ascii="宋体" w:hAnsi="宋体" w:cs="宋体" w:hint="eastAsia"/>
                <w:sz w:val="24"/>
                <w:szCs w:val="24"/>
              </w:rPr>
              <w:t>对辅仁药业集团制药股份有限公司处以120万元罚款；对辅仁药业集团有限公司处以60万元罚款；对朱文臣处以150万元罚款；对朱成功、朱文亮、苏鸿声分别处以35万元罚款；对朱学究处以30万元罚款；对朱文玉处以25万元罚款；对赵文睿处以20万元罚款；对安慧、耿新生、李雯分别处以15万元罚款；对张海杰处以13万元罚款；对李成、贠海分别处以8万元罚款；对张雁冰处以6万元罚款。</w:t>
            </w:r>
          </w:p>
        </w:tc>
      </w:tr>
      <w:tr w:rsidR="00940C9E" w14:paraId="107763B3" w14:textId="77777777">
        <w:tc>
          <w:tcPr>
            <w:tcW w:w="2007" w:type="dxa"/>
          </w:tcPr>
          <w:p w14:paraId="22E2C08E" w14:textId="77777777" w:rsidR="00940C9E" w:rsidRDefault="009301A8">
            <w:pPr>
              <w:rPr>
                <w:rFonts w:ascii="宋体" w:hAnsi="宋体" w:cs="宋体"/>
                <w:sz w:val="24"/>
                <w:szCs w:val="24"/>
              </w:rPr>
            </w:pPr>
            <w:r>
              <w:rPr>
                <w:rFonts w:ascii="宋体" w:hAnsi="宋体" w:cs="宋体" w:hint="eastAsia"/>
                <w:sz w:val="24"/>
                <w:szCs w:val="24"/>
              </w:rPr>
              <w:lastRenderedPageBreak/>
              <w:t>关联审计机构名称</w:t>
            </w:r>
          </w:p>
        </w:tc>
        <w:tc>
          <w:tcPr>
            <w:tcW w:w="6402" w:type="dxa"/>
          </w:tcPr>
          <w:p w14:paraId="7001CF37" w14:textId="77777777" w:rsidR="00940C9E" w:rsidRDefault="009301A8">
            <w:pPr>
              <w:jc w:val="center"/>
              <w:rPr>
                <w:rFonts w:ascii="宋体" w:hAnsi="宋体" w:cs="宋体"/>
                <w:sz w:val="24"/>
                <w:szCs w:val="24"/>
              </w:rPr>
            </w:pPr>
            <w:r>
              <w:rPr>
                <w:rFonts w:ascii="宋体" w:hAnsi="宋体" w:cs="宋体" w:hint="eastAsia"/>
                <w:color w:val="191919"/>
                <w:sz w:val="24"/>
                <w:szCs w:val="24"/>
                <w:shd w:val="clear" w:color="auto" w:fill="FFFFFF"/>
              </w:rPr>
              <w:t>瑞华会计师事务所</w:t>
            </w:r>
          </w:p>
        </w:tc>
      </w:tr>
      <w:tr w:rsidR="00940C9E" w14:paraId="134A2EEA" w14:textId="77777777">
        <w:tc>
          <w:tcPr>
            <w:tcW w:w="2007" w:type="dxa"/>
          </w:tcPr>
          <w:p w14:paraId="4F388119" w14:textId="77777777" w:rsidR="00940C9E" w:rsidRDefault="009301A8">
            <w:pPr>
              <w:jc w:val="center"/>
              <w:rPr>
                <w:rFonts w:ascii="宋体" w:hAnsi="宋体" w:cs="宋体"/>
                <w:sz w:val="24"/>
                <w:szCs w:val="24"/>
              </w:rPr>
            </w:pPr>
            <w:r>
              <w:rPr>
                <w:rFonts w:ascii="宋体" w:hAnsi="宋体" w:cs="宋体" w:hint="eastAsia"/>
                <w:sz w:val="24"/>
                <w:szCs w:val="24"/>
              </w:rPr>
              <w:t>审计机构案情描述</w:t>
            </w:r>
          </w:p>
        </w:tc>
        <w:tc>
          <w:tcPr>
            <w:tcW w:w="6402" w:type="dxa"/>
          </w:tcPr>
          <w:p w14:paraId="45BD8954"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责令瑞华所自受到第二次行政处罚之日起暂停承接新的证券业务；同时，自第二次行政处罚之日起，应根据向财政部、证监会提交的书面整改计划，于2个月内完成整改并提交整改报告。</w:t>
            </w:r>
          </w:p>
        </w:tc>
      </w:tr>
      <w:tr w:rsidR="00940C9E" w14:paraId="62392141" w14:textId="77777777">
        <w:tc>
          <w:tcPr>
            <w:tcW w:w="2007" w:type="dxa"/>
          </w:tcPr>
          <w:p w14:paraId="1FF680DB"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402" w:type="dxa"/>
          </w:tcPr>
          <w:p w14:paraId="4EBA0DBA"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1.完善内控体系</w:t>
            </w:r>
          </w:p>
          <w:p w14:paraId="52AD6CF0" w14:textId="77777777" w:rsidR="00940C9E" w:rsidRDefault="009301A8">
            <w:pPr>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公司需要集中建立内部控制制度，健全和完善内部控制体系。为了创造良好的内部控制环境，一方面应当增强风险意识、加强风险管理，特别是存货积压和应收账款的管理；另一方面，坚决落实公司的内控运作，不能仅有制度却无人执行，特别是提高基层员工的参与度，这有利于降低公司的舞弊风险。</w:t>
            </w:r>
          </w:p>
        </w:tc>
      </w:tr>
    </w:tbl>
    <w:p w14:paraId="44BDB44C" w14:textId="77777777" w:rsidR="00940C9E" w:rsidRDefault="009301A8">
      <w:pPr>
        <w:pStyle w:val="1"/>
        <w:rPr>
          <w:rFonts w:ascii="宋体" w:hAnsi="宋体" w:cs="宋体"/>
          <w:sz w:val="28"/>
          <w:szCs w:val="28"/>
        </w:rPr>
      </w:pPr>
      <w:bookmarkStart w:id="12" w:name="_Toc8604"/>
      <w:r>
        <w:rPr>
          <w:rFonts w:ascii="宋体" w:hAnsi="宋体" w:cs="宋体" w:hint="eastAsia"/>
          <w:sz w:val="28"/>
          <w:szCs w:val="28"/>
        </w:rPr>
        <w:t>09施乐公司</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7"/>
        <w:gridCol w:w="6402"/>
      </w:tblGrid>
      <w:tr w:rsidR="00940C9E" w14:paraId="0F28E80B" w14:textId="77777777">
        <w:tc>
          <w:tcPr>
            <w:tcW w:w="2007" w:type="dxa"/>
          </w:tcPr>
          <w:p w14:paraId="3CBAA0D9"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402" w:type="dxa"/>
          </w:tcPr>
          <w:p w14:paraId="5EB98B7B" w14:textId="77777777" w:rsidR="00940C9E" w:rsidRDefault="009301A8">
            <w:pPr>
              <w:jc w:val="center"/>
              <w:rPr>
                <w:rFonts w:ascii="宋体" w:hAnsi="宋体" w:cs="宋体"/>
                <w:sz w:val="24"/>
                <w:szCs w:val="24"/>
              </w:rPr>
            </w:pPr>
            <w:r>
              <w:rPr>
                <w:rFonts w:ascii="宋体" w:hAnsi="宋体" w:cs="宋体" w:hint="eastAsia"/>
                <w:sz w:val="24"/>
                <w:szCs w:val="24"/>
              </w:rPr>
              <w:t>0709</w:t>
            </w:r>
          </w:p>
        </w:tc>
      </w:tr>
      <w:tr w:rsidR="00940C9E" w14:paraId="50ABC938" w14:textId="77777777">
        <w:tc>
          <w:tcPr>
            <w:tcW w:w="2007" w:type="dxa"/>
          </w:tcPr>
          <w:p w14:paraId="2F5AB93A"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402" w:type="dxa"/>
          </w:tcPr>
          <w:p w14:paraId="4680A7A2"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62B7275D" w14:textId="77777777">
        <w:tc>
          <w:tcPr>
            <w:tcW w:w="2007" w:type="dxa"/>
          </w:tcPr>
          <w:p w14:paraId="69533B3D"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402" w:type="dxa"/>
          </w:tcPr>
          <w:p w14:paraId="39148175" w14:textId="77777777" w:rsidR="00940C9E" w:rsidRDefault="009301A8">
            <w:pPr>
              <w:jc w:val="center"/>
              <w:rPr>
                <w:rFonts w:ascii="宋体" w:hAnsi="宋体" w:cs="宋体"/>
                <w:sz w:val="24"/>
                <w:szCs w:val="24"/>
              </w:rPr>
            </w:pPr>
            <w:r>
              <w:rPr>
                <w:rFonts w:ascii="宋体" w:hAnsi="宋体" w:cs="宋体" w:hint="eastAsia"/>
                <w:sz w:val="24"/>
                <w:szCs w:val="24"/>
              </w:rPr>
              <w:t>2002年</w:t>
            </w:r>
          </w:p>
        </w:tc>
      </w:tr>
      <w:tr w:rsidR="00940C9E" w14:paraId="2361F770" w14:textId="77777777">
        <w:tc>
          <w:tcPr>
            <w:tcW w:w="2007" w:type="dxa"/>
          </w:tcPr>
          <w:p w14:paraId="276E0E07"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402" w:type="dxa"/>
          </w:tcPr>
          <w:p w14:paraId="441CE3F5" w14:textId="77777777" w:rsidR="00940C9E" w:rsidRDefault="009301A8">
            <w:pPr>
              <w:jc w:val="center"/>
              <w:rPr>
                <w:rFonts w:ascii="宋体" w:hAnsi="宋体" w:cs="宋体"/>
                <w:sz w:val="24"/>
                <w:szCs w:val="24"/>
              </w:rPr>
            </w:pPr>
            <w:r>
              <w:rPr>
                <w:rFonts w:ascii="宋体" w:hAnsi="宋体" w:cs="宋体" w:hint="eastAsia"/>
                <w:color w:val="333333"/>
                <w:sz w:val="24"/>
                <w:szCs w:val="24"/>
                <w:shd w:val="clear" w:color="auto" w:fill="FFFFFF"/>
              </w:rPr>
              <w:t>美国施乐（xerox）公司</w:t>
            </w:r>
          </w:p>
        </w:tc>
      </w:tr>
      <w:tr w:rsidR="00940C9E" w14:paraId="61F7866A" w14:textId="77777777">
        <w:tc>
          <w:tcPr>
            <w:tcW w:w="2007" w:type="dxa"/>
          </w:tcPr>
          <w:p w14:paraId="005E3778"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402" w:type="dxa"/>
          </w:tcPr>
          <w:p w14:paraId="3982976A" w14:textId="77777777" w:rsidR="00940C9E" w:rsidRDefault="009301A8">
            <w:pPr>
              <w:jc w:val="left"/>
              <w:rPr>
                <w:rFonts w:ascii="宋体" w:hAnsi="宋体" w:cs="宋体"/>
                <w:sz w:val="24"/>
                <w:szCs w:val="24"/>
              </w:rPr>
            </w:pPr>
            <w:r>
              <w:rPr>
                <w:rFonts w:ascii="宋体" w:hAnsi="宋体" w:cs="宋体" w:hint="eastAsia"/>
                <w:sz w:val="24"/>
                <w:szCs w:val="24"/>
              </w:rPr>
              <w:tab/>
              <w:t>研究和开发、制造和销售黑白、彩色数码复印机／打印机以及数码出版系统。</w:t>
            </w:r>
          </w:p>
        </w:tc>
      </w:tr>
      <w:tr w:rsidR="00940C9E" w14:paraId="163EDC05" w14:textId="77777777" w:rsidTr="008245AE">
        <w:trPr>
          <w:trHeight w:val="1124"/>
        </w:trPr>
        <w:tc>
          <w:tcPr>
            <w:tcW w:w="2007" w:type="dxa"/>
          </w:tcPr>
          <w:p w14:paraId="6FEC6E9D" w14:textId="77777777" w:rsidR="00940C9E" w:rsidRDefault="009301A8">
            <w:pPr>
              <w:rPr>
                <w:rFonts w:ascii="宋体" w:hAnsi="宋体" w:cs="宋体"/>
                <w:sz w:val="24"/>
                <w:szCs w:val="24"/>
              </w:rPr>
            </w:pPr>
            <w:r>
              <w:rPr>
                <w:rFonts w:ascii="宋体" w:hAnsi="宋体" w:cs="宋体" w:hint="eastAsia"/>
                <w:sz w:val="24"/>
                <w:szCs w:val="24"/>
              </w:rPr>
              <w:t>案例企业案情描述</w:t>
            </w:r>
          </w:p>
        </w:tc>
        <w:tc>
          <w:tcPr>
            <w:tcW w:w="6402" w:type="dxa"/>
          </w:tcPr>
          <w:p w14:paraId="5C5C82A2" w14:textId="77777777" w:rsidR="00940C9E" w:rsidRDefault="009301A8">
            <w:pPr>
              <w:pStyle w:val="16"/>
              <w:numPr>
                <w:ilvl w:val="0"/>
                <w:numId w:val="5"/>
              </w:numPr>
              <w:ind w:firstLineChars="0"/>
              <w:rPr>
                <w:rFonts w:ascii="宋体" w:hAnsi="宋体" w:cs="宋体"/>
                <w:sz w:val="24"/>
                <w:szCs w:val="24"/>
              </w:rPr>
            </w:pPr>
            <w:r>
              <w:rPr>
                <w:rFonts w:ascii="宋体" w:hAnsi="宋体" w:cs="宋体" w:hint="eastAsia"/>
                <w:sz w:val="24"/>
                <w:szCs w:val="24"/>
              </w:rPr>
              <w:t>提前确认租赁收入。</w:t>
            </w:r>
          </w:p>
          <w:p w14:paraId="640C5598" w14:textId="77777777" w:rsidR="00940C9E" w:rsidRDefault="009301A8">
            <w:pPr>
              <w:pStyle w:val="16"/>
              <w:ind w:left="360" w:firstLineChars="0" w:firstLine="0"/>
              <w:rPr>
                <w:rFonts w:ascii="宋体" w:hAnsi="宋体" w:cs="宋体"/>
                <w:sz w:val="24"/>
                <w:szCs w:val="24"/>
              </w:rPr>
            </w:pPr>
            <w:r>
              <w:rPr>
                <w:rFonts w:ascii="宋体" w:hAnsi="宋体" w:cs="宋体" w:hint="eastAsia"/>
                <w:sz w:val="24"/>
                <w:szCs w:val="24"/>
              </w:rPr>
              <w:t>施乐最大的虚假利润的会计手段就是销售性租赁，在租赁开始日提前确认与租赁有关的收入，从而使其当期利润指标达到华尔街的预期。另外，施乐具体采取了“权益报酬率”和“利润标准化”来高估租赁资产的公允价值。如果给定租赁资产的账面价值，其公允价值越大，租赁开始日可确认的当期销售利润就越大。</w:t>
            </w:r>
          </w:p>
          <w:p w14:paraId="483C92C4" w14:textId="77777777" w:rsidR="00940C9E" w:rsidRDefault="00940C9E">
            <w:pPr>
              <w:rPr>
                <w:rFonts w:ascii="宋体" w:hAnsi="宋体" w:cs="宋体"/>
                <w:sz w:val="24"/>
                <w:szCs w:val="24"/>
              </w:rPr>
            </w:pPr>
          </w:p>
          <w:p w14:paraId="56D74E48" w14:textId="77777777" w:rsidR="00940C9E" w:rsidRDefault="009301A8">
            <w:pPr>
              <w:pStyle w:val="16"/>
              <w:numPr>
                <w:ilvl w:val="0"/>
                <w:numId w:val="5"/>
              </w:numPr>
              <w:ind w:firstLineChars="0"/>
              <w:rPr>
                <w:rFonts w:ascii="宋体" w:hAnsi="宋体" w:cs="宋体"/>
                <w:sz w:val="24"/>
                <w:szCs w:val="24"/>
              </w:rPr>
            </w:pPr>
            <w:r>
              <w:rPr>
                <w:rFonts w:ascii="宋体" w:hAnsi="宋体" w:cs="宋体" w:hint="eastAsia"/>
                <w:sz w:val="24"/>
                <w:szCs w:val="24"/>
              </w:rPr>
              <w:t>操纵各项违规准备金。</w:t>
            </w:r>
          </w:p>
          <w:p w14:paraId="1CE2FB46" w14:textId="77777777" w:rsidR="00940C9E" w:rsidRDefault="009301A8">
            <w:pPr>
              <w:pStyle w:val="16"/>
              <w:ind w:left="360" w:firstLineChars="0" w:firstLine="0"/>
              <w:rPr>
                <w:rFonts w:ascii="宋体" w:hAnsi="宋体" w:cs="宋体"/>
                <w:sz w:val="24"/>
                <w:szCs w:val="24"/>
              </w:rPr>
            </w:pPr>
            <w:r>
              <w:rPr>
                <w:rFonts w:ascii="宋体" w:hAnsi="宋体" w:cs="宋体" w:hint="eastAsia"/>
                <w:sz w:val="24"/>
                <w:szCs w:val="24"/>
              </w:rPr>
              <w:t>施乐会计欺诈的第二大方法是利用违规准备金调节利润，以迎合华尔街的盈利预期。各项违规准备金在美国资本市场中特指一些准备作为企业报告业绩的蓄水池或缓冲区。而施乐建立自己的各项违规准备金主要依赖于以下手段：操纵退税收入、“缓冲准备”、“兰科准备”。总之，施乐在1997年至2000年间共利用这个财务欺诈手法在关键时刻转回了大约5亿美元的利润。</w:t>
            </w:r>
          </w:p>
          <w:p w14:paraId="4ACE5B1C" w14:textId="77777777" w:rsidR="00940C9E" w:rsidRDefault="00940C9E">
            <w:pPr>
              <w:rPr>
                <w:rFonts w:ascii="宋体" w:hAnsi="宋体" w:cs="宋体"/>
                <w:sz w:val="24"/>
                <w:szCs w:val="24"/>
              </w:rPr>
            </w:pPr>
          </w:p>
          <w:p w14:paraId="698A213A" w14:textId="77777777" w:rsidR="00940C9E" w:rsidRDefault="009301A8">
            <w:pPr>
              <w:rPr>
                <w:rFonts w:ascii="宋体" w:hAnsi="宋体" w:cs="宋体"/>
                <w:sz w:val="24"/>
                <w:szCs w:val="24"/>
              </w:rPr>
            </w:pPr>
            <w:r>
              <w:rPr>
                <w:rFonts w:ascii="宋体" w:hAnsi="宋体" w:cs="宋体" w:hint="eastAsia"/>
                <w:sz w:val="24"/>
                <w:szCs w:val="24"/>
              </w:rPr>
              <w:t>3. 其他会计操作手段。</w:t>
            </w:r>
          </w:p>
          <w:p w14:paraId="7329A906" w14:textId="77777777" w:rsidR="00940C9E" w:rsidRDefault="009301A8">
            <w:pPr>
              <w:rPr>
                <w:rFonts w:ascii="宋体" w:hAnsi="宋体" w:cs="宋体"/>
                <w:sz w:val="24"/>
                <w:szCs w:val="24"/>
              </w:rPr>
            </w:pPr>
            <w:r>
              <w:rPr>
                <w:rFonts w:ascii="宋体" w:hAnsi="宋体" w:cs="宋体" w:hint="eastAsia"/>
                <w:sz w:val="24"/>
                <w:szCs w:val="24"/>
              </w:rPr>
              <w:t>1&gt; 任意提高出租设备净残值。</w:t>
            </w:r>
          </w:p>
          <w:p w14:paraId="20464E28" w14:textId="77777777" w:rsidR="00940C9E" w:rsidRDefault="009301A8">
            <w:pPr>
              <w:rPr>
                <w:rFonts w:ascii="宋体" w:hAnsi="宋体" w:cs="宋体"/>
                <w:sz w:val="24"/>
                <w:szCs w:val="24"/>
              </w:rPr>
            </w:pPr>
            <w:r>
              <w:rPr>
                <w:rFonts w:ascii="宋体" w:hAnsi="宋体" w:cs="宋体" w:hint="eastAsia"/>
                <w:sz w:val="24"/>
                <w:szCs w:val="24"/>
              </w:rPr>
              <w:t>2&gt; 提高租赁价格和租赁展期。</w:t>
            </w:r>
          </w:p>
          <w:p w14:paraId="44311B7D" w14:textId="77777777" w:rsidR="00940C9E" w:rsidRDefault="009301A8">
            <w:pPr>
              <w:rPr>
                <w:rFonts w:ascii="宋体" w:hAnsi="宋体" w:cs="宋体"/>
                <w:sz w:val="24"/>
                <w:szCs w:val="24"/>
              </w:rPr>
            </w:pPr>
            <w:r>
              <w:rPr>
                <w:rFonts w:ascii="宋体" w:hAnsi="宋体" w:cs="宋体" w:hint="eastAsia"/>
                <w:sz w:val="24"/>
                <w:szCs w:val="24"/>
              </w:rPr>
              <w:lastRenderedPageBreak/>
              <w:t>3&gt; 提前确认出租资产组合收益合约的收入。</w:t>
            </w:r>
          </w:p>
          <w:p w14:paraId="2AF864C6" w14:textId="77777777" w:rsidR="00940C9E" w:rsidRDefault="009301A8">
            <w:pPr>
              <w:rPr>
                <w:rFonts w:ascii="宋体" w:hAnsi="宋体" w:cs="宋体"/>
                <w:sz w:val="24"/>
                <w:szCs w:val="24"/>
              </w:rPr>
            </w:pPr>
            <w:r>
              <w:rPr>
                <w:rFonts w:ascii="宋体" w:hAnsi="宋体" w:cs="宋体" w:hint="eastAsia"/>
                <w:sz w:val="24"/>
                <w:szCs w:val="24"/>
              </w:rPr>
              <w:t>4&gt; 为批漏应收账款贴现业务。</w:t>
            </w:r>
          </w:p>
        </w:tc>
      </w:tr>
      <w:tr w:rsidR="00940C9E" w14:paraId="7BD9CA87" w14:textId="77777777">
        <w:tc>
          <w:tcPr>
            <w:tcW w:w="2007" w:type="dxa"/>
          </w:tcPr>
          <w:p w14:paraId="048B685D"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402" w:type="dxa"/>
          </w:tcPr>
          <w:p w14:paraId="732F6244" w14:textId="77777777" w:rsidR="00940C9E" w:rsidRDefault="009301A8">
            <w:pPr>
              <w:rPr>
                <w:rFonts w:ascii="宋体" w:hAnsi="宋体" w:cs="宋体"/>
                <w:sz w:val="24"/>
                <w:szCs w:val="24"/>
              </w:rPr>
            </w:pPr>
            <w:r>
              <w:rPr>
                <w:rFonts w:ascii="宋体" w:hAnsi="宋体" w:cs="宋体" w:hint="eastAsia"/>
                <w:sz w:val="24"/>
                <w:szCs w:val="24"/>
              </w:rPr>
              <w:t>施乐技术开始落后，最终在美国被挤下了第一把交椅，失去了1/3的市场，再加上短期债券到期，无钱兑现还债，陷入全面危机，公司收入持续下滑，利润锐减。又因为财务欺诈行为，最终走向破产。</w:t>
            </w:r>
          </w:p>
        </w:tc>
      </w:tr>
      <w:tr w:rsidR="00940C9E" w14:paraId="513D94D8" w14:textId="77777777">
        <w:tc>
          <w:tcPr>
            <w:tcW w:w="2007" w:type="dxa"/>
          </w:tcPr>
          <w:p w14:paraId="6D3B98BF"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402" w:type="dxa"/>
          </w:tcPr>
          <w:p w14:paraId="225FD365" w14:textId="77777777" w:rsidR="00940C9E" w:rsidRDefault="009301A8">
            <w:pPr>
              <w:jc w:val="center"/>
              <w:rPr>
                <w:rFonts w:ascii="宋体" w:hAnsi="宋体" w:cs="宋体"/>
                <w:sz w:val="24"/>
                <w:szCs w:val="24"/>
              </w:rPr>
            </w:pPr>
            <w:r>
              <w:rPr>
                <w:rFonts w:ascii="宋体" w:hAnsi="宋体" w:cs="宋体" w:hint="eastAsia"/>
                <w:sz w:val="24"/>
                <w:szCs w:val="24"/>
              </w:rPr>
              <w:t>美国毕马威有限责任合伙会计公司</w:t>
            </w:r>
          </w:p>
        </w:tc>
      </w:tr>
    </w:tbl>
    <w:p w14:paraId="4284036D" w14:textId="77777777" w:rsidR="00940C9E" w:rsidRDefault="00940C9E">
      <w:pPr>
        <w:rPr>
          <w:rFonts w:ascii="宋体" w:hAnsi="宋体" w:cs="宋体"/>
          <w:sz w:val="24"/>
          <w:szCs w:val="24"/>
        </w:rPr>
      </w:pPr>
    </w:p>
    <w:p w14:paraId="5D844815" w14:textId="77777777" w:rsidR="00940C9E" w:rsidRDefault="009301A8">
      <w:pPr>
        <w:pStyle w:val="1"/>
        <w:rPr>
          <w:rFonts w:ascii="宋体" w:hAnsi="宋体" w:cs="宋体"/>
          <w:sz w:val="28"/>
          <w:szCs w:val="28"/>
        </w:rPr>
      </w:pPr>
      <w:bookmarkStart w:id="13" w:name="_Toc11438"/>
      <w:r>
        <w:rPr>
          <w:rFonts w:ascii="宋体" w:hAnsi="宋体" w:cs="宋体" w:hint="eastAsia"/>
          <w:sz w:val="28"/>
          <w:szCs w:val="28"/>
        </w:rPr>
        <w:t>10东方电子</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7"/>
        <w:gridCol w:w="6402"/>
      </w:tblGrid>
      <w:tr w:rsidR="00940C9E" w14:paraId="17A90040" w14:textId="77777777">
        <w:tc>
          <w:tcPr>
            <w:tcW w:w="2007" w:type="dxa"/>
          </w:tcPr>
          <w:p w14:paraId="36CE4584"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402" w:type="dxa"/>
          </w:tcPr>
          <w:p w14:paraId="224DA468" w14:textId="77777777" w:rsidR="00940C9E" w:rsidRDefault="009301A8">
            <w:pPr>
              <w:jc w:val="center"/>
              <w:rPr>
                <w:rFonts w:ascii="宋体" w:hAnsi="宋体" w:cs="宋体"/>
                <w:sz w:val="24"/>
                <w:szCs w:val="24"/>
              </w:rPr>
            </w:pPr>
            <w:r>
              <w:rPr>
                <w:rFonts w:ascii="宋体" w:hAnsi="宋体" w:cs="宋体" w:hint="eastAsia"/>
                <w:sz w:val="24"/>
                <w:szCs w:val="24"/>
              </w:rPr>
              <w:t>0710</w:t>
            </w:r>
          </w:p>
        </w:tc>
      </w:tr>
      <w:tr w:rsidR="00940C9E" w14:paraId="32F16C95" w14:textId="77777777">
        <w:tc>
          <w:tcPr>
            <w:tcW w:w="2007" w:type="dxa"/>
          </w:tcPr>
          <w:p w14:paraId="497B6241"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402" w:type="dxa"/>
          </w:tcPr>
          <w:p w14:paraId="1D752AA3"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413ACBE6" w14:textId="77777777">
        <w:tc>
          <w:tcPr>
            <w:tcW w:w="2007" w:type="dxa"/>
          </w:tcPr>
          <w:p w14:paraId="72DF60E6"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402" w:type="dxa"/>
          </w:tcPr>
          <w:p w14:paraId="7E955069" w14:textId="77777777" w:rsidR="00940C9E" w:rsidRDefault="009301A8">
            <w:pPr>
              <w:jc w:val="center"/>
              <w:rPr>
                <w:rFonts w:ascii="宋体" w:hAnsi="宋体" w:cs="宋体"/>
                <w:sz w:val="24"/>
                <w:szCs w:val="24"/>
              </w:rPr>
            </w:pPr>
            <w:r>
              <w:rPr>
                <w:rFonts w:ascii="宋体" w:hAnsi="宋体" w:cs="宋体" w:hint="eastAsia"/>
                <w:sz w:val="24"/>
                <w:szCs w:val="24"/>
              </w:rPr>
              <w:t>2002年</w:t>
            </w:r>
          </w:p>
        </w:tc>
      </w:tr>
      <w:tr w:rsidR="00940C9E" w14:paraId="7FD04A02" w14:textId="77777777">
        <w:tc>
          <w:tcPr>
            <w:tcW w:w="2007" w:type="dxa"/>
          </w:tcPr>
          <w:p w14:paraId="07AD04DC"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402" w:type="dxa"/>
          </w:tcPr>
          <w:p w14:paraId="13A01848" w14:textId="77777777" w:rsidR="00940C9E" w:rsidRDefault="009301A8">
            <w:pPr>
              <w:jc w:val="center"/>
              <w:rPr>
                <w:rFonts w:ascii="宋体" w:hAnsi="宋体" w:cs="宋体"/>
                <w:sz w:val="24"/>
                <w:szCs w:val="24"/>
              </w:rPr>
            </w:pPr>
            <w:r>
              <w:rPr>
                <w:rFonts w:ascii="宋体" w:hAnsi="宋体" w:cs="宋体" w:hint="eastAsia"/>
                <w:sz w:val="24"/>
                <w:szCs w:val="24"/>
              </w:rPr>
              <w:t>东方电子股份有限公司</w:t>
            </w:r>
          </w:p>
        </w:tc>
      </w:tr>
      <w:tr w:rsidR="00940C9E" w14:paraId="4CC5CEBC" w14:textId="77777777">
        <w:tc>
          <w:tcPr>
            <w:tcW w:w="2007" w:type="dxa"/>
          </w:tcPr>
          <w:p w14:paraId="74B43658"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402" w:type="dxa"/>
          </w:tcPr>
          <w:p w14:paraId="4095C57B" w14:textId="77777777" w:rsidR="00940C9E" w:rsidRDefault="009301A8">
            <w:pPr>
              <w:jc w:val="left"/>
              <w:rPr>
                <w:rFonts w:ascii="宋体" w:hAnsi="宋体" w:cs="宋体"/>
                <w:sz w:val="24"/>
                <w:szCs w:val="24"/>
              </w:rPr>
            </w:pPr>
            <w:r>
              <w:rPr>
                <w:rFonts w:ascii="宋体" w:hAnsi="宋体" w:cs="宋体" w:hint="eastAsia"/>
                <w:color w:val="333333"/>
                <w:sz w:val="24"/>
                <w:szCs w:val="24"/>
                <w:shd w:val="clear" w:color="auto" w:fill="FFFFFF"/>
              </w:rPr>
              <w:t>电力自动化及工业自动化控制系统、电子产品及通信设备（不含无线电发射器材）等。</w:t>
            </w:r>
          </w:p>
        </w:tc>
      </w:tr>
      <w:tr w:rsidR="00940C9E" w14:paraId="21AFCA57" w14:textId="77777777">
        <w:trPr>
          <w:trHeight w:val="3251"/>
        </w:trPr>
        <w:tc>
          <w:tcPr>
            <w:tcW w:w="2007" w:type="dxa"/>
          </w:tcPr>
          <w:p w14:paraId="5B98CDF9" w14:textId="77777777" w:rsidR="00940C9E" w:rsidRDefault="009301A8">
            <w:pPr>
              <w:rPr>
                <w:rFonts w:ascii="宋体" w:hAnsi="宋体" w:cs="宋体"/>
                <w:sz w:val="24"/>
                <w:szCs w:val="24"/>
              </w:rPr>
            </w:pPr>
            <w:r>
              <w:rPr>
                <w:rFonts w:ascii="宋体" w:hAnsi="宋体" w:cs="宋体" w:hint="eastAsia"/>
                <w:sz w:val="24"/>
                <w:szCs w:val="24"/>
              </w:rPr>
              <w:t>案例企业案情描述</w:t>
            </w:r>
          </w:p>
        </w:tc>
        <w:tc>
          <w:tcPr>
            <w:tcW w:w="6402" w:type="dxa"/>
          </w:tcPr>
          <w:p w14:paraId="1022B4D5" w14:textId="77777777" w:rsidR="00940C9E" w:rsidRDefault="009301A8">
            <w:pPr>
              <w:rPr>
                <w:rFonts w:ascii="宋体" w:hAnsi="宋体" w:cs="宋体"/>
                <w:sz w:val="24"/>
                <w:szCs w:val="24"/>
              </w:rPr>
            </w:pPr>
            <w:r>
              <w:rPr>
                <w:rFonts w:ascii="宋体" w:hAnsi="宋体" w:cs="宋体" w:hint="eastAsia"/>
                <w:sz w:val="24"/>
                <w:szCs w:val="24"/>
              </w:rPr>
              <w:t>1、将炒股收益洗成主营收入；</w:t>
            </w:r>
          </w:p>
          <w:p w14:paraId="1E800E05" w14:textId="77777777" w:rsidR="00940C9E" w:rsidRDefault="009301A8">
            <w:pPr>
              <w:rPr>
                <w:rFonts w:ascii="宋体" w:hAnsi="宋体" w:cs="宋体"/>
                <w:sz w:val="24"/>
                <w:szCs w:val="24"/>
              </w:rPr>
            </w:pPr>
            <w:r>
              <w:rPr>
                <w:rFonts w:ascii="宋体" w:hAnsi="宋体" w:cs="宋体" w:hint="eastAsia"/>
                <w:sz w:val="24"/>
                <w:szCs w:val="24"/>
              </w:rPr>
              <w:t>2、修改客户合同、私刻客户印章，向客户索要空白合同、粘贴复印伪造合同；</w:t>
            </w:r>
          </w:p>
          <w:p w14:paraId="31A6A9F6" w14:textId="77777777" w:rsidR="00940C9E" w:rsidRDefault="009301A8">
            <w:pPr>
              <w:rPr>
                <w:rFonts w:ascii="宋体" w:hAnsi="宋体" w:cs="宋体"/>
                <w:sz w:val="24"/>
                <w:szCs w:val="24"/>
              </w:rPr>
            </w:pPr>
            <w:r>
              <w:rPr>
                <w:rFonts w:ascii="宋体" w:hAnsi="宋体" w:cs="宋体" w:hint="eastAsia"/>
                <w:sz w:val="24"/>
                <w:szCs w:val="24"/>
              </w:rPr>
              <w:t>3、伪造客户的函证；</w:t>
            </w:r>
          </w:p>
          <w:p w14:paraId="61D31B88" w14:textId="77777777" w:rsidR="00940C9E" w:rsidRDefault="009301A8">
            <w:pPr>
              <w:rPr>
                <w:rFonts w:ascii="宋体" w:hAnsi="宋体" w:cs="宋体"/>
                <w:sz w:val="24"/>
                <w:szCs w:val="24"/>
              </w:rPr>
            </w:pPr>
            <w:r>
              <w:rPr>
                <w:rFonts w:ascii="宋体" w:hAnsi="宋体" w:cs="宋体" w:hint="eastAsia"/>
                <w:sz w:val="24"/>
                <w:szCs w:val="24"/>
              </w:rPr>
              <w:t>4、拆分资金和做假账；</w:t>
            </w:r>
          </w:p>
          <w:p w14:paraId="7AD41016" w14:textId="77777777" w:rsidR="00940C9E" w:rsidRDefault="009301A8">
            <w:pPr>
              <w:rPr>
                <w:rFonts w:ascii="宋体" w:hAnsi="宋体" w:cs="宋体"/>
                <w:sz w:val="24"/>
                <w:szCs w:val="24"/>
              </w:rPr>
            </w:pPr>
            <w:r>
              <w:rPr>
                <w:rFonts w:ascii="宋体" w:hAnsi="宋体" w:cs="宋体" w:hint="eastAsia"/>
                <w:sz w:val="24"/>
                <w:szCs w:val="24"/>
              </w:rPr>
              <w:t>5、与客户串通，通过向客户汇款，再由客户汇回的方式，虚增销售收入。</w:t>
            </w:r>
          </w:p>
          <w:p w14:paraId="347A1A79" w14:textId="77777777" w:rsidR="00940C9E" w:rsidRDefault="00940C9E">
            <w:pPr>
              <w:rPr>
                <w:rFonts w:ascii="宋体" w:hAnsi="宋体" w:cs="宋体"/>
                <w:sz w:val="24"/>
                <w:szCs w:val="24"/>
              </w:rPr>
            </w:pPr>
          </w:p>
          <w:p w14:paraId="4B565ECF" w14:textId="77777777" w:rsidR="00940C9E" w:rsidRDefault="009301A8">
            <w:pPr>
              <w:rPr>
                <w:rFonts w:ascii="宋体" w:hAnsi="宋体" w:cs="宋体"/>
                <w:sz w:val="24"/>
                <w:szCs w:val="24"/>
              </w:rPr>
            </w:pPr>
            <w:r>
              <w:rPr>
                <w:rFonts w:ascii="宋体" w:hAnsi="宋体" w:cs="宋体" w:hint="eastAsia"/>
                <w:sz w:val="24"/>
                <w:szCs w:val="24"/>
              </w:rPr>
              <w:t>1、在审计过程中，采用的审计方法不当或没有实施必要的审计程序。</w:t>
            </w:r>
          </w:p>
          <w:p w14:paraId="4B8016A5" w14:textId="77777777" w:rsidR="00940C9E" w:rsidRDefault="009301A8">
            <w:pPr>
              <w:rPr>
                <w:rFonts w:ascii="宋体" w:hAnsi="宋体" w:cs="宋体"/>
                <w:sz w:val="24"/>
                <w:szCs w:val="24"/>
              </w:rPr>
            </w:pPr>
            <w:r>
              <w:rPr>
                <w:rFonts w:ascii="宋体" w:hAnsi="宋体" w:cs="宋体" w:hint="eastAsia"/>
                <w:sz w:val="24"/>
                <w:szCs w:val="24"/>
              </w:rPr>
              <w:t>在运用一定的审计方法获取审计证据的基础上才能表示审计意见，审计失败往往跟采用不恰当的审计方法联系在一起。审计方法运用不当会给被审计单位的舞弊行为留下空间。对于一些科目的审计，有些审计程序是必须的，例如应收账款的函证、存货的监盘等。缺少这些必要的审计程序，一些重大的错报漏报、会计舞弊等行为就很难被发现。</w:t>
            </w:r>
          </w:p>
          <w:p w14:paraId="0BF1A3EB" w14:textId="77777777" w:rsidR="00940C9E" w:rsidRDefault="009301A8">
            <w:pPr>
              <w:rPr>
                <w:rFonts w:ascii="宋体" w:hAnsi="宋体" w:cs="宋体"/>
                <w:sz w:val="24"/>
                <w:szCs w:val="24"/>
              </w:rPr>
            </w:pPr>
            <w:r>
              <w:rPr>
                <w:rFonts w:ascii="宋体" w:hAnsi="宋体" w:cs="宋体" w:hint="eastAsia"/>
                <w:sz w:val="24"/>
                <w:szCs w:val="24"/>
              </w:rPr>
              <w:t>东方电子主要是采用私刻客户印章、粘贴复印等方法伪造销售合同、虚开销售发票，以将炒股收益洗成主营业务收入。按惯例，审计人员应要求企业向其提供所有与当期有关的销售合同原件，然后抽取部分进行函证。对于重大事项，如果回函情况不好，会计师事务所要么采取其他方式进一步确认，要么出具保留意见或无法表示意见的审计报告。而乾聚会计师事务所曾选择一些客户进行函证（接近200封） ，</w:t>
            </w:r>
            <w:r>
              <w:rPr>
                <w:rFonts w:ascii="宋体" w:hAnsi="宋体" w:cs="宋体" w:hint="eastAsia"/>
                <w:sz w:val="24"/>
                <w:szCs w:val="24"/>
              </w:rPr>
              <w:lastRenderedPageBreak/>
              <w:t>发函比例在70%以上，但回函情况不是很理想（大概100封左右） 。按照独立审计准则的有关规定，审计人员应亲自向银行和第三方发询证函，以验证被审计单位财务状况的真实性。但在具体操作过程中，该所负责审计的有关人员却把应亲自进行的调查、询证等工作交由东方电子去完成，对部分回函印章不规范以及回函是复印件、传真件等不正常情况亦未认真审查。这使得函证这一重要的审计程序流于形式而没有发挥应有的作用，成为最后发表错误审计意见的最重要原因。</w:t>
            </w:r>
          </w:p>
          <w:p w14:paraId="502A1808" w14:textId="77777777" w:rsidR="00940C9E" w:rsidRDefault="009301A8">
            <w:pPr>
              <w:rPr>
                <w:rFonts w:ascii="宋体" w:hAnsi="宋体" w:cs="宋体"/>
                <w:sz w:val="24"/>
                <w:szCs w:val="24"/>
              </w:rPr>
            </w:pPr>
            <w:r>
              <w:rPr>
                <w:rFonts w:ascii="宋体" w:hAnsi="宋体" w:cs="宋体" w:hint="eastAsia"/>
                <w:sz w:val="24"/>
                <w:szCs w:val="24"/>
              </w:rPr>
              <w:t>2、末认真执行三级复核程序。</w:t>
            </w:r>
          </w:p>
          <w:p w14:paraId="79E8C471" w14:textId="77777777" w:rsidR="00940C9E" w:rsidRDefault="009301A8">
            <w:pPr>
              <w:rPr>
                <w:rFonts w:ascii="宋体" w:hAnsi="宋体" w:cs="宋体"/>
                <w:sz w:val="24"/>
                <w:szCs w:val="24"/>
              </w:rPr>
            </w:pPr>
            <w:r>
              <w:rPr>
                <w:rFonts w:ascii="宋体" w:hAnsi="宋体" w:cs="宋体" w:hint="eastAsia"/>
                <w:sz w:val="24"/>
                <w:szCs w:val="24"/>
              </w:rPr>
              <w:t>3、丧失审计独立性。</w:t>
            </w:r>
          </w:p>
          <w:p w14:paraId="71C52593" w14:textId="77777777" w:rsidR="00940C9E" w:rsidRDefault="009301A8">
            <w:pPr>
              <w:rPr>
                <w:rFonts w:ascii="宋体" w:hAnsi="宋体" w:cs="宋体"/>
                <w:sz w:val="24"/>
                <w:szCs w:val="24"/>
              </w:rPr>
            </w:pPr>
            <w:r>
              <w:rPr>
                <w:rFonts w:ascii="宋体" w:hAnsi="宋体" w:cs="宋体" w:hint="eastAsia"/>
                <w:sz w:val="24"/>
                <w:szCs w:val="24"/>
              </w:rPr>
              <w:t>独立性是注册会计师执行审计业务的灵魂，独立性包括实质上的独立和形式上的独立。注册会计师与客户间若存在经济利益、自我评价、关联关系或外界压力等可能损害独立性的因素，就很可能影响客观、公正的立场，难以完全按审计准则进行审计工作。我国一系列审计失败案例中，审计失败的事务所几乎都与相关客户存在各种经济利益，这不能不说是判断审计失败要考虑的一条重要因素。山东乾聚会计师事务所连续5年为东方电子提供无保留意见审计报告，并因此获得204万元的审计费用，二者密切的经济利益关系不能不让人对乾聚会计师事务所进行审计的立场提出置疑。</w:t>
            </w:r>
          </w:p>
          <w:p w14:paraId="333F626D" w14:textId="77777777" w:rsidR="00940C9E" w:rsidRDefault="00940C9E">
            <w:pPr>
              <w:rPr>
                <w:rFonts w:ascii="宋体" w:hAnsi="宋体" w:cs="宋体"/>
                <w:sz w:val="24"/>
                <w:szCs w:val="24"/>
              </w:rPr>
            </w:pPr>
          </w:p>
        </w:tc>
      </w:tr>
      <w:tr w:rsidR="00940C9E" w14:paraId="42DF6D4C" w14:textId="77777777">
        <w:tc>
          <w:tcPr>
            <w:tcW w:w="2007" w:type="dxa"/>
          </w:tcPr>
          <w:p w14:paraId="6FF21DCE"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402" w:type="dxa"/>
          </w:tcPr>
          <w:p w14:paraId="366E5C80" w14:textId="77777777" w:rsidR="00940C9E" w:rsidRDefault="009301A8">
            <w:pPr>
              <w:widowControl/>
              <w:jc w:val="left"/>
              <w:rPr>
                <w:rFonts w:ascii="宋体" w:hAnsi="宋体" w:cs="宋体"/>
                <w:sz w:val="24"/>
                <w:szCs w:val="24"/>
              </w:rPr>
            </w:pPr>
            <w:r>
              <w:rPr>
                <w:rFonts w:ascii="宋体" w:hAnsi="宋体" w:cs="宋体" w:hint="eastAsia"/>
                <w:sz w:val="24"/>
                <w:szCs w:val="24"/>
              </w:rPr>
              <w:t>2003年1月17日，因提供虚假财会报告罪，东方电子原董事长、总经理隋元柏被烟台市中级人民法院一审判处有期徒刑二年，并处罚金人民币5万元；原董事、副总经理、董事会秘书高峰被一审判处有期徒刑一年，并处罚金人民币2.5万元。原财务总监、总会计师方跃被一审判处有期徒刑一年，缓刑一年，并处罚金人民币5万元。</w:t>
            </w:r>
          </w:p>
        </w:tc>
      </w:tr>
      <w:tr w:rsidR="00940C9E" w14:paraId="791E063C" w14:textId="77777777">
        <w:tc>
          <w:tcPr>
            <w:tcW w:w="2007" w:type="dxa"/>
          </w:tcPr>
          <w:p w14:paraId="1070CB70"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402" w:type="dxa"/>
          </w:tcPr>
          <w:p w14:paraId="52393E76" w14:textId="77777777" w:rsidR="00940C9E" w:rsidRDefault="009301A8">
            <w:pPr>
              <w:jc w:val="center"/>
              <w:rPr>
                <w:rFonts w:ascii="宋体" w:hAnsi="宋体" w:cs="宋体"/>
                <w:sz w:val="24"/>
                <w:szCs w:val="24"/>
              </w:rPr>
            </w:pPr>
            <w:r>
              <w:rPr>
                <w:rFonts w:ascii="宋体" w:hAnsi="宋体" w:cs="宋体" w:hint="eastAsia"/>
                <w:sz w:val="24"/>
                <w:szCs w:val="24"/>
              </w:rPr>
              <w:t>乾聚会计师事务所</w:t>
            </w:r>
          </w:p>
        </w:tc>
      </w:tr>
    </w:tbl>
    <w:p w14:paraId="0FE2360B" w14:textId="77777777" w:rsidR="00940C9E" w:rsidRDefault="00940C9E">
      <w:pPr>
        <w:rPr>
          <w:rFonts w:ascii="宋体" w:hAnsi="宋体" w:cs="宋体"/>
          <w:sz w:val="24"/>
          <w:szCs w:val="24"/>
        </w:rPr>
      </w:pPr>
    </w:p>
    <w:p w14:paraId="743FFC6A" w14:textId="77777777" w:rsidR="00940C9E" w:rsidRDefault="009301A8">
      <w:pPr>
        <w:pStyle w:val="1"/>
        <w:rPr>
          <w:rFonts w:ascii="宋体" w:hAnsi="宋体" w:cs="宋体"/>
          <w:sz w:val="32"/>
          <w:szCs w:val="32"/>
        </w:rPr>
      </w:pPr>
      <w:bookmarkStart w:id="14" w:name="_Toc3566"/>
      <w:bookmarkStart w:id="15" w:name="_Toc25026"/>
      <w:bookmarkStart w:id="16" w:name="_Toc15291"/>
      <w:r>
        <w:rPr>
          <w:rFonts w:ascii="宋体" w:hAnsi="宋体" w:cs="宋体" w:hint="eastAsia"/>
          <w:sz w:val="32"/>
          <w:szCs w:val="32"/>
        </w:rPr>
        <w:t>11-20 主要分析人：王思佳</w:t>
      </w:r>
      <w:bookmarkEnd w:id="14"/>
    </w:p>
    <w:p w14:paraId="55C36618" w14:textId="77777777" w:rsidR="00940C9E" w:rsidRDefault="009301A8">
      <w:pPr>
        <w:pStyle w:val="1"/>
        <w:rPr>
          <w:rFonts w:ascii="宋体" w:hAnsi="宋体" w:cs="宋体"/>
          <w:sz w:val="28"/>
          <w:szCs w:val="28"/>
        </w:rPr>
      </w:pPr>
      <w:bookmarkStart w:id="17" w:name="_Toc26426"/>
      <w:r>
        <w:rPr>
          <w:rFonts w:ascii="宋体" w:hAnsi="宋体" w:cs="宋体" w:hint="eastAsia"/>
          <w:sz w:val="28"/>
          <w:szCs w:val="28"/>
        </w:rPr>
        <w:t>11</w:t>
      </w:r>
      <w:bookmarkEnd w:id="15"/>
      <w:bookmarkEnd w:id="16"/>
      <w:r>
        <w:rPr>
          <w:rFonts w:ascii="宋体" w:hAnsi="宋体" w:cs="宋体" w:hint="eastAsia"/>
          <w:sz w:val="28"/>
          <w:szCs w:val="28"/>
        </w:rPr>
        <w:t>海斯迪</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7E368DD5" w14:textId="77777777">
        <w:tc>
          <w:tcPr>
            <w:tcW w:w="1980" w:type="dxa"/>
          </w:tcPr>
          <w:p w14:paraId="44307CA9"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132B4659" w14:textId="77777777" w:rsidR="00940C9E" w:rsidRDefault="009301A8">
            <w:pPr>
              <w:jc w:val="center"/>
              <w:rPr>
                <w:rFonts w:ascii="宋体" w:hAnsi="宋体" w:cs="宋体"/>
                <w:sz w:val="24"/>
                <w:szCs w:val="24"/>
              </w:rPr>
            </w:pPr>
            <w:r>
              <w:rPr>
                <w:rFonts w:ascii="宋体" w:hAnsi="宋体" w:cs="宋体" w:hint="eastAsia"/>
                <w:sz w:val="24"/>
                <w:szCs w:val="24"/>
              </w:rPr>
              <w:t>0711</w:t>
            </w:r>
          </w:p>
        </w:tc>
      </w:tr>
      <w:tr w:rsidR="00940C9E" w14:paraId="18186642" w14:textId="77777777">
        <w:tc>
          <w:tcPr>
            <w:tcW w:w="1980" w:type="dxa"/>
          </w:tcPr>
          <w:p w14:paraId="0DEC2BDA"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385B0D42"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4CDC98DF" w14:textId="77777777">
        <w:tc>
          <w:tcPr>
            <w:tcW w:w="1980" w:type="dxa"/>
          </w:tcPr>
          <w:p w14:paraId="7B17BE2D"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58E7BA22" w14:textId="77777777" w:rsidR="00940C9E" w:rsidRDefault="009301A8">
            <w:pPr>
              <w:jc w:val="center"/>
              <w:rPr>
                <w:rFonts w:ascii="宋体" w:hAnsi="宋体" w:cs="宋体"/>
                <w:sz w:val="24"/>
                <w:szCs w:val="24"/>
              </w:rPr>
            </w:pPr>
            <w:r>
              <w:rPr>
                <w:rFonts w:ascii="宋体" w:hAnsi="宋体" w:cs="宋体" w:hint="eastAsia"/>
                <w:sz w:val="24"/>
                <w:szCs w:val="24"/>
              </w:rPr>
              <w:t>2014年</w:t>
            </w:r>
          </w:p>
        </w:tc>
      </w:tr>
      <w:tr w:rsidR="00940C9E" w14:paraId="6C6B9085" w14:textId="77777777">
        <w:tc>
          <w:tcPr>
            <w:tcW w:w="1980" w:type="dxa"/>
          </w:tcPr>
          <w:p w14:paraId="45E179C7"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7609AE2B" w14:textId="77777777" w:rsidR="00940C9E" w:rsidRDefault="009301A8">
            <w:pPr>
              <w:jc w:val="center"/>
              <w:rPr>
                <w:rFonts w:ascii="宋体" w:hAnsi="宋体" w:cs="宋体"/>
                <w:sz w:val="24"/>
                <w:szCs w:val="24"/>
              </w:rPr>
            </w:pPr>
            <w:r>
              <w:rPr>
                <w:rFonts w:ascii="宋体" w:hAnsi="宋体" w:cs="宋体" w:hint="eastAsia"/>
                <w:sz w:val="24"/>
                <w:szCs w:val="24"/>
              </w:rPr>
              <w:t>深圳海斯迪能源科技股份有限公司</w:t>
            </w:r>
          </w:p>
        </w:tc>
      </w:tr>
      <w:tr w:rsidR="00940C9E" w14:paraId="449ACB9B" w14:textId="77777777">
        <w:tc>
          <w:tcPr>
            <w:tcW w:w="1980" w:type="dxa"/>
          </w:tcPr>
          <w:p w14:paraId="7594238B" w14:textId="77777777" w:rsidR="00940C9E" w:rsidRDefault="009301A8">
            <w:pPr>
              <w:rPr>
                <w:rFonts w:ascii="宋体" w:hAnsi="宋体" w:cs="宋体"/>
                <w:sz w:val="24"/>
                <w:szCs w:val="24"/>
              </w:rPr>
            </w:pPr>
            <w:r>
              <w:rPr>
                <w:rFonts w:ascii="宋体" w:hAnsi="宋体" w:cs="宋体" w:hint="eastAsia"/>
                <w:sz w:val="24"/>
                <w:szCs w:val="24"/>
              </w:rPr>
              <w:t>案例企业经营范</w:t>
            </w:r>
            <w:r>
              <w:rPr>
                <w:rFonts w:ascii="宋体" w:hAnsi="宋体" w:cs="宋体" w:hint="eastAsia"/>
                <w:sz w:val="24"/>
                <w:szCs w:val="24"/>
              </w:rPr>
              <w:lastRenderedPageBreak/>
              <w:t>围</w:t>
            </w:r>
          </w:p>
        </w:tc>
        <w:tc>
          <w:tcPr>
            <w:tcW w:w="6316" w:type="dxa"/>
          </w:tcPr>
          <w:p w14:paraId="4F24749F" w14:textId="77777777" w:rsidR="00940C9E" w:rsidRDefault="009301A8">
            <w:pPr>
              <w:jc w:val="left"/>
              <w:rPr>
                <w:rFonts w:ascii="宋体" w:hAnsi="宋体" w:cs="宋体"/>
                <w:sz w:val="24"/>
                <w:szCs w:val="24"/>
              </w:rPr>
            </w:pPr>
            <w:r>
              <w:rPr>
                <w:rFonts w:ascii="宋体" w:hAnsi="宋体" w:cs="宋体" w:hint="eastAsia"/>
                <w:sz w:val="24"/>
                <w:szCs w:val="24"/>
              </w:rPr>
              <w:lastRenderedPageBreak/>
              <w:t>电源、充电器的生产和销售，网卡、电子元器件及电子通</w:t>
            </w:r>
            <w:r>
              <w:rPr>
                <w:rFonts w:ascii="宋体" w:hAnsi="宋体" w:cs="宋体" w:hint="eastAsia"/>
                <w:sz w:val="24"/>
                <w:szCs w:val="24"/>
              </w:rPr>
              <w:lastRenderedPageBreak/>
              <w:t>信设备的销售，国内商业、物资供销业，货物及技术进出口。（以上均不含法律、行政法规、国务院决定规定需前置审批和禁止的项目）</w:t>
            </w:r>
          </w:p>
        </w:tc>
      </w:tr>
      <w:tr w:rsidR="00940C9E" w14:paraId="13089364" w14:textId="77777777">
        <w:tc>
          <w:tcPr>
            <w:tcW w:w="1980" w:type="dxa"/>
          </w:tcPr>
          <w:p w14:paraId="0181DCF8" w14:textId="77777777" w:rsidR="00940C9E" w:rsidRDefault="009301A8">
            <w:pPr>
              <w:rPr>
                <w:rFonts w:ascii="宋体" w:hAnsi="宋体" w:cs="宋体"/>
                <w:sz w:val="24"/>
                <w:szCs w:val="24"/>
              </w:rPr>
            </w:pPr>
            <w:r>
              <w:rPr>
                <w:rFonts w:ascii="宋体" w:hAnsi="宋体" w:cs="宋体" w:hint="eastAsia"/>
                <w:sz w:val="24"/>
                <w:szCs w:val="24"/>
              </w:rPr>
              <w:lastRenderedPageBreak/>
              <w:t>企业单位案情描述</w:t>
            </w:r>
          </w:p>
        </w:tc>
        <w:tc>
          <w:tcPr>
            <w:tcW w:w="6316" w:type="dxa"/>
          </w:tcPr>
          <w:p w14:paraId="6E06B988" w14:textId="77777777" w:rsidR="00940C9E" w:rsidRDefault="009301A8">
            <w:pPr>
              <w:ind w:firstLineChars="200" w:firstLine="480"/>
              <w:rPr>
                <w:rFonts w:ascii="宋体" w:hAnsi="宋体" w:cs="宋体"/>
                <w:bCs/>
                <w:sz w:val="24"/>
                <w:szCs w:val="24"/>
              </w:rPr>
            </w:pPr>
            <w:r>
              <w:rPr>
                <w:rFonts w:ascii="宋体" w:hAnsi="宋体" w:cs="宋体" w:hint="eastAsia"/>
                <w:bCs/>
                <w:sz w:val="24"/>
                <w:szCs w:val="24"/>
              </w:rPr>
              <w:t>海斯迪及其子公司洛阳特斯拉能源科技有限公司2014年至2016年期间为实际控制人张晓云和关联方宜阳海斯迪能源科技有限公司的13笔借款提供对外担保。2014 年存在2 笔对外担保，担保金额为1425 万元，其中为控股股东、实际控制人提供担保的金额为 625 万元。2015 年海斯迪及其全资子公司洛阳特斯拉存在 3 笔为关联方提供担保的情况，担保总金额为 4289.15 万元。2016 年海斯迪存在1 笔为控股股东、实际控制人提供的担保，担保的金额为 1260 万元。</w:t>
            </w:r>
          </w:p>
        </w:tc>
      </w:tr>
      <w:tr w:rsidR="00940C9E" w14:paraId="3F541A6B" w14:textId="77777777">
        <w:tc>
          <w:tcPr>
            <w:tcW w:w="1980" w:type="dxa"/>
          </w:tcPr>
          <w:p w14:paraId="4B0B2171" w14:textId="77777777" w:rsidR="00940C9E" w:rsidRDefault="009301A8">
            <w:pPr>
              <w:rPr>
                <w:rFonts w:ascii="宋体" w:hAnsi="宋体" w:cs="宋体"/>
                <w:sz w:val="24"/>
                <w:szCs w:val="24"/>
              </w:rPr>
            </w:pPr>
            <w:r>
              <w:rPr>
                <w:rFonts w:ascii="宋体" w:hAnsi="宋体" w:cs="宋体" w:hint="eastAsia"/>
                <w:sz w:val="24"/>
                <w:szCs w:val="24"/>
              </w:rPr>
              <w:t>企业受罚或责任描述</w:t>
            </w:r>
          </w:p>
        </w:tc>
        <w:tc>
          <w:tcPr>
            <w:tcW w:w="6316" w:type="dxa"/>
          </w:tcPr>
          <w:p w14:paraId="050EDC26" w14:textId="77777777" w:rsidR="00940C9E" w:rsidRDefault="009301A8">
            <w:pPr>
              <w:rPr>
                <w:rFonts w:ascii="宋体" w:hAnsi="宋体" w:cs="宋体"/>
                <w:bCs/>
                <w:sz w:val="24"/>
                <w:szCs w:val="24"/>
              </w:rPr>
            </w:pPr>
            <w:r>
              <w:rPr>
                <w:rFonts w:ascii="宋体" w:hAnsi="宋体" w:cs="宋体" w:hint="eastAsia"/>
                <w:bCs/>
                <w:sz w:val="24"/>
                <w:szCs w:val="24"/>
              </w:rPr>
              <w:t>依据《中华人民共和国证券法》、中国证监会《非上市公众公司监督管理办法》（证监会令第96号）的有关规定，我局对你公司进行了专项检查。经查，你公司及子公司洛阳特斯拉能源科技有限公司2014年至2016年期间为实际控制人张晓云和关联方宜阳海斯迪能源科技有限公司的13笔借款提供对外担保，上述信息迟至2017年11月至2018年10月才陆续披露。上述对外担保均未履行决策程序，也未及时履行信息披露义务。</w:t>
            </w:r>
          </w:p>
          <w:p w14:paraId="26204718" w14:textId="77777777" w:rsidR="00940C9E" w:rsidRDefault="009301A8">
            <w:pPr>
              <w:rPr>
                <w:rFonts w:ascii="宋体" w:hAnsi="宋体" w:cs="宋体"/>
                <w:bCs/>
                <w:sz w:val="24"/>
                <w:szCs w:val="24"/>
              </w:rPr>
            </w:pPr>
            <w:r>
              <w:rPr>
                <w:rFonts w:ascii="宋体" w:hAnsi="宋体" w:cs="宋体" w:hint="eastAsia"/>
                <w:bCs/>
                <w:sz w:val="24"/>
                <w:szCs w:val="24"/>
              </w:rPr>
              <w:t>该公司上述行为违反了《非上市公众公司监督管理办法》第十三条、第二十条和第二十五条的相关规定。依据《非上市公众公司监督管理办法》第六十二条的规定，我局决定对你公司采取出具警示函的监督管理措施。</w:t>
            </w:r>
          </w:p>
        </w:tc>
      </w:tr>
      <w:tr w:rsidR="00940C9E" w14:paraId="48F8384C" w14:textId="77777777">
        <w:trPr>
          <w:trHeight w:val="291"/>
        </w:trPr>
        <w:tc>
          <w:tcPr>
            <w:tcW w:w="1980" w:type="dxa"/>
          </w:tcPr>
          <w:p w14:paraId="18864547"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316" w:type="dxa"/>
          </w:tcPr>
          <w:p w14:paraId="721C766D" w14:textId="77777777" w:rsidR="00940C9E" w:rsidRDefault="009301A8">
            <w:pPr>
              <w:snapToGrid w:val="0"/>
              <w:spacing w:line="400" w:lineRule="exact"/>
              <w:rPr>
                <w:rFonts w:ascii="宋体" w:hAnsi="宋体" w:cs="宋体"/>
                <w:sz w:val="24"/>
                <w:szCs w:val="24"/>
              </w:rPr>
            </w:pPr>
            <w:r>
              <w:rPr>
                <w:rFonts w:ascii="宋体" w:hAnsi="宋体" w:cs="宋体" w:hint="eastAsia"/>
                <w:sz w:val="24"/>
                <w:szCs w:val="24"/>
              </w:rPr>
              <w:t>永拓会计师事务所（特殊普通合伙）、亚太（集团）会计师事务所（特殊普通合伙）</w:t>
            </w:r>
          </w:p>
        </w:tc>
      </w:tr>
      <w:tr w:rsidR="00940C9E" w14:paraId="3355ABA0" w14:textId="77777777">
        <w:tc>
          <w:tcPr>
            <w:tcW w:w="1980" w:type="dxa"/>
          </w:tcPr>
          <w:p w14:paraId="75948975" w14:textId="77777777" w:rsidR="00940C9E" w:rsidRDefault="009301A8">
            <w:pPr>
              <w:rPr>
                <w:rFonts w:ascii="宋体" w:hAnsi="宋体" w:cs="宋体"/>
                <w:sz w:val="24"/>
                <w:szCs w:val="24"/>
              </w:rPr>
            </w:pPr>
            <w:r>
              <w:rPr>
                <w:rFonts w:ascii="宋体" w:hAnsi="宋体" w:cs="宋体" w:hint="eastAsia"/>
                <w:sz w:val="24"/>
                <w:szCs w:val="24"/>
              </w:rPr>
              <w:t>审计机构案情描述</w:t>
            </w:r>
          </w:p>
        </w:tc>
        <w:tc>
          <w:tcPr>
            <w:tcW w:w="6316" w:type="dxa"/>
          </w:tcPr>
          <w:p w14:paraId="5E6A4324" w14:textId="77777777" w:rsidR="00940C9E" w:rsidRDefault="009301A8">
            <w:pPr>
              <w:snapToGrid w:val="0"/>
              <w:spacing w:line="400" w:lineRule="exact"/>
              <w:ind w:firstLineChars="200" w:firstLine="480"/>
              <w:rPr>
                <w:sz w:val="24"/>
                <w:szCs w:val="24"/>
              </w:rPr>
            </w:pPr>
            <w:r>
              <w:rPr>
                <w:rFonts w:hint="eastAsia"/>
                <w:sz w:val="24"/>
                <w:szCs w:val="24"/>
              </w:rPr>
              <w:t xml:space="preserve"> </w:t>
            </w:r>
            <w:r>
              <w:rPr>
                <w:rFonts w:hint="eastAsia"/>
                <w:sz w:val="24"/>
                <w:szCs w:val="24"/>
              </w:rPr>
              <w:t>永拓会计师事务所（特殊普通合伙）及注册会计师黄经纬、注册会计师王波、注册会计师刘珺在执行的</w:t>
            </w:r>
            <w:r>
              <w:rPr>
                <w:rFonts w:hint="eastAsia"/>
                <w:sz w:val="24"/>
                <w:szCs w:val="24"/>
              </w:rPr>
              <w:t>ST</w:t>
            </w:r>
            <w:r>
              <w:rPr>
                <w:rFonts w:hint="eastAsia"/>
                <w:sz w:val="24"/>
                <w:szCs w:val="24"/>
              </w:rPr>
              <w:t>海斯迪</w:t>
            </w:r>
            <w:r>
              <w:rPr>
                <w:rFonts w:hint="eastAsia"/>
                <w:sz w:val="24"/>
                <w:szCs w:val="24"/>
              </w:rPr>
              <w:t>2015</w:t>
            </w:r>
            <w:r>
              <w:rPr>
                <w:rFonts w:hint="eastAsia"/>
                <w:sz w:val="24"/>
                <w:szCs w:val="24"/>
              </w:rPr>
              <w:t>年和</w:t>
            </w:r>
            <w:r>
              <w:rPr>
                <w:rFonts w:hint="eastAsia"/>
                <w:sz w:val="24"/>
                <w:szCs w:val="24"/>
              </w:rPr>
              <w:t>2016</w:t>
            </w:r>
            <w:r>
              <w:rPr>
                <w:rFonts w:hint="eastAsia"/>
                <w:sz w:val="24"/>
                <w:szCs w:val="24"/>
              </w:rPr>
              <w:t>年年报审计执业项目中存在货币资金审计程序不到位、未关注或有事项的后续进展及其在年报中的披露情况问题。</w:t>
            </w:r>
          </w:p>
          <w:p w14:paraId="2D9E9CD0" w14:textId="77777777" w:rsidR="00940C9E" w:rsidRDefault="009301A8">
            <w:pPr>
              <w:snapToGrid w:val="0"/>
              <w:spacing w:line="400" w:lineRule="exact"/>
              <w:ind w:firstLineChars="200" w:firstLine="480"/>
              <w:rPr>
                <w:sz w:val="24"/>
                <w:szCs w:val="24"/>
              </w:rPr>
            </w:pPr>
            <w:bookmarkStart w:id="18" w:name="_Toc16545"/>
            <w:r>
              <w:rPr>
                <w:rFonts w:hint="eastAsia"/>
                <w:sz w:val="24"/>
                <w:szCs w:val="24"/>
              </w:rPr>
              <w:t>一、货币资金审计程序不到位</w:t>
            </w:r>
            <w:bookmarkEnd w:id="18"/>
          </w:p>
          <w:p w14:paraId="38F29E25" w14:textId="77777777" w:rsidR="00940C9E" w:rsidRDefault="009301A8">
            <w:pPr>
              <w:snapToGrid w:val="0"/>
              <w:spacing w:line="400" w:lineRule="exact"/>
              <w:ind w:firstLineChars="200" w:firstLine="480"/>
              <w:rPr>
                <w:sz w:val="24"/>
                <w:szCs w:val="24"/>
              </w:rPr>
            </w:pPr>
            <w:r>
              <w:rPr>
                <w:rFonts w:hint="eastAsia"/>
                <w:sz w:val="24"/>
                <w:szCs w:val="24"/>
              </w:rPr>
              <w:t>（一）未对银行对账单真实性存疑的情况保持应有的职业谨慎</w:t>
            </w:r>
          </w:p>
          <w:p w14:paraId="4EA9CF53" w14:textId="77777777" w:rsidR="00940C9E" w:rsidRDefault="009301A8">
            <w:pPr>
              <w:snapToGrid w:val="0"/>
              <w:spacing w:line="400" w:lineRule="exact"/>
              <w:ind w:firstLineChars="200" w:firstLine="480"/>
              <w:rPr>
                <w:sz w:val="24"/>
                <w:szCs w:val="24"/>
              </w:rPr>
            </w:pPr>
            <w:r>
              <w:rPr>
                <w:rFonts w:hint="eastAsia"/>
                <w:sz w:val="24"/>
                <w:szCs w:val="24"/>
              </w:rPr>
              <w:t>你们</w:t>
            </w:r>
            <w:r>
              <w:rPr>
                <w:rFonts w:hint="eastAsia"/>
                <w:sz w:val="24"/>
                <w:szCs w:val="24"/>
              </w:rPr>
              <w:t>2015</w:t>
            </w:r>
            <w:r>
              <w:rPr>
                <w:rFonts w:hint="eastAsia"/>
                <w:sz w:val="24"/>
                <w:szCs w:val="24"/>
              </w:rPr>
              <w:t>年审计工作底稿中留存的所有银行对账单和</w:t>
            </w:r>
            <w:r>
              <w:rPr>
                <w:rFonts w:hint="eastAsia"/>
                <w:sz w:val="24"/>
                <w:szCs w:val="24"/>
              </w:rPr>
              <w:t>2016</w:t>
            </w:r>
            <w:r>
              <w:rPr>
                <w:rFonts w:hint="eastAsia"/>
                <w:sz w:val="24"/>
                <w:szCs w:val="24"/>
              </w:rPr>
              <w:t>年审计工作底稿中留存的工商银行桥头支行账户的银行对账单均无银行印章。你们未对上述银行对账单真实性存疑的情况保持应有的职业谨慎，也未执行进一步审计程序消除疑虑。</w:t>
            </w:r>
          </w:p>
          <w:p w14:paraId="638393D8" w14:textId="77777777" w:rsidR="00940C9E" w:rsidRDefault="009301A8">
            <w:pPr>
              <w:snapToGrid w:val="0"/>
              <w:spacing w:line="400" w:lineRule="exact"/>
              <w:ind w:firstLineChars="200" w:firstLine="480"/>
              <w:rPr>
                <w:sz w:val="24"/>
                <w:szCs w:val="24"/>
              </w:rPr>
            </w:pPr>
            <w:r>
              <w:rPr>
                <w:rFonts w:hint="eastAsia"/>
                <w:sz w:val="24"/>
                <w:szCs w:val="24"/>
              </w:rPr>
              <w:t>上述情况不符合《中国注册会计师审计准则第</w:t>
            </w:r>
            <w:r>
              <w:rPr>
                <w:rFonts w:hint="eastAsia"/>
                <w:sz w:val="24"/>
                <w:szCs w:val="24"/>
              </w:rPr>
              <w:t>1301</w:t>
            </w:r>
            <w:r>
              <w:rPr>
                <w:rFonts w:hint="eastAsia"/>
                <w:sz w:val="24"/>
                <w:szCs w:val="24"/>
              </w:rPr>
              <w:t>号</w:t>
            </w:r>
            <w:r>
              <w:rPr>
                <w:rFonts w:hint="eastAsia"/>
                <w:sz w:val="24"/>
                <w:szCs w:val="24"/>
              </w:rPr>
              <w:lastRenderedPageBreak/>
              <w:t>-</w:t>
            </w:r>
            <w:r>
              <w:rPr>
                <w:rFonts w:hint="eastAsia"/>
                <w:sz w:val="24"/>
                <w:szCs w:val="24"/>
              </w:rPr>
              <w:t>审计证据》（</w:t>
            </w:r>
            <w:r>
              <w:rPr>
                <w:rFonts w:hint="eastAsia"/>
                <w:sz w:val="24"/>
                <w:szCs w:val="24"/>
              </w:rPr>
              <w:t>2010</w:t>
            </w:r>
            <w:r>
              <w:rPr>
                <w:rFonts w:hint="eastAsia"/>
                <w:sz w:val="24"/>
                <w:szCs w:val="24"/>
              </w:rPr>
              <w:t>）第十条和第十五条的规定。</w:t>
            </w:r>
          </w:p>
          <w:p w14:paraId="49CBA680" w14:textId="77777777" w:rsidR="00940C9E" w:rsidRDefault="009301A8">
            <w:pPr>
              <w:snapToGrid w:val="0"/>
              <w:spacing w:line="400" w:lineRule="exact"/>
              <w:ind w:firstLineChars="200" w:firstLine="480"/>
              <w:rPr>
                <w:sz w:val="24"/>
                <w:szCs w:val="24"/>
              </w:rPr>
            </w:pPr>
            <w:r>
              <w:rPr>
                <w:rFonts w:hint="eastAsia"/>
                <w:sz w:val="24"/>
                <w:szCs w:val="24"/>
              </w:rPr>
              <w:t>（二）银行函证程序执行不到位</w:t>
            </w:r>
          </w:p>
          <w:p w14:paraId="24BF5EF5" w14:textId="77777777" w:rsidR="00940C9E" w:rsidRDefault="009301A8">
            <w:pPr>
              <w:snapToGrid w:val="0"/>
              <w:spacing w:line="400" w:lineRule="exact"/>
              <w:ind w:firstLineChars="200" w:firstLine="480"/>
              <w:rPr>
                <w:sz w:val="24"/>
                <w:szCs w:val="24"/>
              </w:rPr>
            </w:pPr>
            <w:r>
              <w:rPr>
                <w:rFonts w:hint="eastAsia"/>
                <w:sz w:val="24"/>
                <w:szCs w:val="24"/>
              </w:rPr>
              <w:t>你们</w:t>
            </w:r>
            <w:r>
              <w:rPr>
                <w:rFonts w:hint="eastAsia"/>
                <w:sz w:val="24"/>
                <w:szCs w:val="24"/>
              </w:rPr>
              <w:t>2015</w:t>
            </w:r>
            <w:r>
              <w:rPr>
                <w:rFonts w:hint="eastAsia"/>
                <w:sz w:val="24"/>
                <w:szCs w:val="24"/>
              </w:rPr>
              <w:t>年审计工作底稿中的华夏银行询证函为复印件；工商银行福永支行、工商银行桥头支行、华夏银行和收取投资款的平安银行福永支行等</w:t>
            </w:r>
            <w:r>
              <w:rPr>
                <w:rFonts w:hint="eastAsia"/>
                <w:sz w:val="24"/>
                <w:szCs w:val="24"/>
              </w:rPr>
              <w:t>4</w:t>
            </w:r>
            <w:r>
              <w:rPr>
                <w:rFonts w:hint="eastAsia"/>
                <w:sz w:val="24"/>
                <w:szCs w:val="24"/>
              </w:rPr>
              <w:t>家银行询证函未附快递回单，也无亲函说明。你们未对银行函证程序保持必要的控制和独立性，函证程序执行不到位。</w:t>
            </w:r>
          </w:p>
          <w:p w14:paraId="5CAAAA67" w14:textId="77777777" w:rsidR="00940C9E" w:rsidRDefault="009301A8">
            <w:pPr>
              <w:snapToGrid w:val="0"/>
              <w:spacing w:line="400" w:lineRule="exact"/>
              <w:ind w:firstLineChars="200" w:firstLine="480"/>
              <w:rPr>
                <w:sz w:val="24"/>
                <w:szCs w:val="24"/>
              </w:rPr>
            </w:pPr>
            <w:r>
              <w:rPr>
                <w:rFonts w:hint="eastAsia"/>
                <w:sz w:val="24"/>
                <w:szCs w:val="24"/>
              </w:rPr>
              <w:t>上述情况不符合《中国注册会计师审计准则第</w:t>
            </w:r>
            <w:r>
              <w:rPr>
                <w:rFonts w:hint="eastAsia"/>
                <w:sz w:val="24"/>
                <w:szCs w:val="24"/>
              </w:rPr>
              <w:t>1312</w:t>
            </w:r>
            <w:r>
              <w:rPr>
                <w:rFonts w:hint="eastAsia"/>
                <w:sz w:val="24"/>
                <w:szCs w:val="24"/>
              </w:rPr>
              <w:t>号</w:t>
            </w:r>
            <w:r>
              <w:rPr>
                <w:rFonts w:hint="eastAsia"/>
                <w:sz w:val="24"/>
                <w:szCs w:val="24"/>
              </w:rPr>
              <w:t>-</w:t>
            </w:r>
            <w:r>
              <w:rPr>
                <w:rFonts w:hint="eastAsia"/>
                <w:sz w:val="24"/>
                <w:szCs w:val="24"/>
              </w:rPr>
              <w:t>函证》（</w:t>
            </w:r>
            <w:r>
              <w:rPr>
                <w:rFonts w:hint="eastAsia"/>
                <w:sz w:val="24"/>
                <w:szCs w:val="24"/>
              </w:rPr>
              <w:t>2010</w:t>
            </w:r>
            <w:r>
              <w:rPr>
                <w:rFonts w:hint="eastAsia"/>
                <w:sz w:val="24"/>
                <w:szCs w:val="24"/>
              </w:rPr>
              <w:t>）第十四条、第十七条的规定。</w:t>
            </w:r>
          </w:p>
          <w:p w14:paraId="1A58239C" w14:textId="77777777" w:rsidR="00940C9E" w:rsidRDefault="009301A8">
            <w:pPr>
              <w:snapToGrid w:val="0"/>
              <w:spacing w:line="400" w:lineRule="exact"/>
              <w:ind w:firstLineChars="200" w:firstLine="480"/>
              <w:rPr>
                <w:sz w:val="24"/>
                <w:szCs w:val="24"/>
              </w:rPr>
            </w:pPr>
            <w:bookmarkStart w:id="19" w:name="_Toc198"/>
            <w:r>
              <w:rPr>
                <w:rFonts w:hint="eastAsia"/>
                <w:sz w:val="24"/>
                <w:szCs w:val="24"/>
              </w:rPr>
              <w:t>二、未关注或有事项的后续进展及其在年报中的披露情况</w:t>
            </w:r>
            <w:bookmarkEnd w:id="19"/>
          </w:p>
          <w:p w14:paraId="425AEA9E" w14:textId="77777777" w:rsidR="00940C9E" w:rsidRDefault="009301A8">
            <w:pPr>
              <w:snapToGrid w:val="0"/>
              <w:spacing w:line="400" w:lineRule="exact"/>
              <w:ind w:firstLineChars="200" w:firstLine="480"/>
              <w:rPr>
                <w:sz w:val="24"/>
                <w:szCs w:val="24"/>
              </w:rPr>
            </w:pPr>
            <w:r>
              <w:rPr>
                <w:rFonts w:hint="eastAsia"/>
                <w:sz w:val="24"/>
                <w:szCs w:val="24"/>
              </w:rPr>
              <w:t>2015</w:t>
            </w:r>
            <w:r>
              <w:rPr>
                <w:rFonts w:hint="eastAsia"/>
                <w:sz w:val="24"/>
                <w:szCs w:val="24"/>
              </w:rPr>
              <w:t>年</w:t>
            </w:r>
            <w:r>
              <w:rPr>
                <w:rFonts w:hint="eastAsia"/>
                <w:sz w:val="24"/>
                <w:szCs w:val="24"/>
              </w:rPr>
              <w:t>5</w:t>
            </w:r>
            <w:r>
              <w:rPr>
                <w:rFonts w:hint="eastAsia"/>
                <w:sz w:val="24"/>
                <w:szCs w:val="24"/>
              </w:rPr>
              <w:t>月</w:t>
            </w:r>
            <w:r>
              <w:rPr>
                <w:rFonts w:hint="eastAsia"/>
                <w:sz w:val="24"/>
                <w:szCs w:val="24"/>
              </w:rPr>
              <w:t>1</w:t>
            </w:r>
            <w:r>
              <w:rPr>
                <w:rFonts w:hint="eastAsia"/>
                <w:sz w:val="24"/>
                <w:szCs w:val="24"/>
              </w:rPr>
              <w:t>日</w:t>
            </w:r>
            <w:r>
              <w:rPr>
                <w:rFonts w:hint="eastAsia"/>
                <w:sz w:val="24"/>
                <w:szCs w:val="24"/>
              </w:rPr>
              <w:t>,</w:t>
            </w:r>
            <w:r>
              <w:rPr>
                <w:rFonts w:hint="eastAsia"/>
                <w:sz w:val="24"/>
                <w:szCs w:val="24"/>
              </w:rPr>
              <w:t>海斯迪披露了其为关联方宜阳海斯迪能源科技有限公司向洛阳银行长江路支行借款</w:t>
            </w:r>
            <w:r>
              <w:rPr>
                <w:rFonts w:hint="eastAsia"/>
                <w:sz w:val="24"/>
                <w:szCs w:val="24"/>
              </w:rPr>
              <w:t>1,000</w:t>
            </w:r>
            <w:r>
              <w:rPr>
                <w:rFonts w:hint="eastAsia"/>
                <w:sz w:val="24"/>
                <w:szCs w:val="24"/>
              </w:rPr>
              <w:t>万元提供担保的公告。但海斯迪</w:t>
            </w:r>
            <w:r>
              <w:rPr>
                <w:rFonts w:hint="eastAsia"/>
                <w:sz w:val="24"/>
                <w:szCs w:val="24"/>
              </w:rPr>
              <w:t>2015</w:t>
            </w:r>
            <w:r>
              <w:rPr>
                <w:rFonts w:hint="eastAsia"/>
                <w:sz w:val="24"/>
                <w:szCs w:val="24"/>
              </w:rPr>
              <w:t>年和</w:t>
            </w:r>
            <w:r>
              <w:rPr>
                <w:rFonts w:hint="eastAsia"/>
                <w:sz w:val="24"/>
                <w:szCs w:val="24"/>
              </w:rPr>
              <w:t>2016</w:t>
            </w:r>
            <w:r>
              <w:rPr>
                <w:rFonts w:hint="eastAsia"/>
                <w:sz w:val="24"/>
                <w:szCs w:val="24"/>
              </w:rPr>
              <w:t>年年报均披露不存在对外担保，也不存在或有事项。</w:t>
            </w:r>
          </w:p>
          <w:p w14:paraId="34E78C29" w14:textId="77777777" w:rsidR="00940C9E" w:rsidRDefault="009301A8">
            <w:pPr>
              <w:snapToGrid w:val="0"/>
              <w:spacing w:line="400" w:lineRule="exact"/>
              <w:ind w:firstLineChars="200" w:firstLine="480"/>
              <w:rPr>
                <w:sz w:val="24"/>
                <w:szCs w:val="24"/>
              </w:rPr>
            </w:pPr>
            <w:r>
              <w:rPr>
                <w:rFonts w:hint="eastAsia"/>
                <w:sz w:val="24"/>
                <w:szCs w:val="24"/>
              </w:rPr>
              <w:t>你们在</w:t>
            </w:r>
            <w:r>
              <w:rPr>
                <w:rFonts w:hint="eastAsia"/>
                <w:sz w:val="24"/>
                <w:szCs w:val="24"/>
              </w:rPr>
              <w:t>2015</w:t>
            </w:r>
            <w:r>
              <w:rPr>
                <w:rFonts w:hint="eastAsia"/>
                <w:sz w:val="24"/>
                <w:szCs w:val="24"/>
              </w:rPr>
              <w:t>年及</w:t>
            </w:r>
            <w:r>
              <w:rPr>
                <w:rFonts w:hint="eastAsia"/>
                <w:sz w:val="24"/>
                <w:szCs w:val="24"/>
              </w:rPr>
              <w:t>2016</w:t>
            </w:r>
            <w:r>
              <w:rPr>
                <w:rFonts w:hint="eastAsia"/>
                <w:sz w:val="24"/>
                <w:szCs w:val="24"/>
              </w:rPr>
              <w:t>年年审中未关注上述已知担保事项的后续进展，也未关注公司在年报或有事项部分对上述担保事项的披露情况。</w:t>
            </w:r>
          </w:p>
          <w:p w14:paraId="31F8D5CA" w14:textId="77777777" w:rsidR="00940C9E" w:rsidRDefault="009301A8">
            <w:pPr>
              <w:snapToGrid w:val="0"/>
              <w:spacing w:line="400" w:lineRule="exact"/>
              <w:ind w:firstLineChars="200" w:firstLine="480"/>
              <w:rPr>
                <w:sz w:val="24"/>
                <w:szCs w:val="24"/>
              </w:rPr>
            </w:pPr>
            <w:r>
              <w:rPr>
                <w:rFonts w:hint="eastAsia"/>
                <w:sz w:val="24"/>
                <w:szCs w:val="24"/>
              </w:rPr>
              <w:t>上述情况不符合《中国注册会计师审计准则第</w:t>
            </w:r>
            <w:r>
              <w:rPr>
                <w:rFonts w:hint="eastAsia"/>
                <w:sz w:val="24"/>
                <w:szCs w:val="24"/>
              </w:rPr>
              <w:t>1301</w:t>
            </w:r>
            <w:r>
              <w:rPr>
                <w:rFonts w:hint="eastAsia"/>
                <w:sz w:val="24"/>
                <w:szCs w:val="24"/>
              </w:rPr>
              <w:t>号</w:t>
            </w:r>
            <w:r>
              <w:rPr>
                <w:rFonts w:hint="eastAsia"/>
                <w:sz w:val="24"/>
                <w:szCs w:val="24"/>
              </w:rPr>
              <w:t>-</w:t>
            </w:r>
            <w:r>
              <w:rPr>
                <w:rFonts w:hint="eastAsia"/>
                <w:sz w:val="24"/>
                <w:szCs w:val="24"/>
              </w:rPr>
              <w:t>审计证据》（</w:t>
            </w:r>
            <w:r>
              <w:rPr>
                <w:rFonts w:hint="eastAsia"/>
                <w:sz w:val="24"/>
                <w:szCs w:val="24"/>
              </w:rPr>
              <w:t>2010</w:t>
            </w:r>
            <w:r>
              <w:rPr>
                <w:rFonts w:hint="eastAsia"/>
                <w:sz w:val="24"/>
                <w:szCs w:val="24"/>
              </w:rPr>
              <w:t>）第十条和《中国注册会计师审计准则第</w:t>
            </w:r>
            <w:r>
              <w:rPr>
                <w:rFonts w:hint="eastAsia"/>
                <w:sz w:val="24"/>
                <w:szCs w:val="24"/>
              </w:rPr>
              <w:t>1311</w:t>
            </w:r>
            <w:r>
              <w:rPr>
                <w:rFonts w:hint="eastAsia"/>
                <w:sz w:val="24"/>
                <w:szCs w:val="24"/>
              </w:rPr>
              <w:t>号</w:t>
            </w:r>
            <w:r>
              <w:rPr>
                <w:rFonts w:hint="eastAsia"/>
                <w:sz w:val="24"/>
                <w:szCs w:val="24"/>
              </w:rPr>
              <w:t>-</w:t>
            </w:r>
            <w:r>
              <w:rPr>
                <w:rFonts w:hint="eastAsia"/>
                <w:sz w:val="24"/>
                <w:szCs w:val="24"/>
              </w:rPr>
              <w:t>对存货、诉讼和索赔、分部信息等特定项目获取审计证据的考虑》（</w:t>
            </w:r>
            <w:r>
              <w:rPr>
                <w:rFonts w:hint="eastAsia"/>
                <w:sz w:val="24"/>
                <w:szCs w:val="24"/>
              </w:rPr>
              <w:t>2010</w:t>
            </w:r>
            <w:r>
              <w:rPr>
                <w:rFonts w:hint="eastAsia"/>
                <w:sz w:val="24"/>
                <w:szCs w:val="24"/>
              </w:rPr>
              <w:t>）第九条的规定。</w:t>
            </w:r>
          </w:p>
          <w:p w14:paraId="322E7881" w14:textId="77777777" w:rsidR="00940C9E" w:rsidRDefault="009301A8">
            <w:pPr>
              <w:snapToGrid w:val="0"/>
              <w:spacing w:line="400" w:lineRule="exact"/>
              <w:ind w:firstLineChars="200" w:firstLine="480"/>
              <w:rPr>
                <w:sz w:val="24"/>
                <w:szCs w:val="24"/>
              </w:rPr>
            </w:pPr>
            <w:r>
              <w:rPr>
                <w:rFonts w:hint="eastAsia"/>
                <w:sz w:val="24"/>
                <w:szCs w:val="24"/>
              </w:rPr>
              <w:t>亚太（集团）会计师事务所（特殊普通合伙）、亚太（集团）会计师事务所（特殊普通合伙）注册会计师韩显、亚太（集团）会计师事务所（特殊普通合伙）吴平权在执行</w:t>
            </w:r>
            <w:r>
              <w:rPr>
                <w:rFonts w:hint="eastAsia"/>
                <w:sz w:val="24"/>
                <w:szCs w:val="24"/>
              </w:rPr>
              <w:t>ST</w:t>
            </w:r>
            <w:r>
              <w:rPr>
                <w:rFonts w:hint="eastAsia"/>
                <w:sz w:val="24"/>
                <w:szCs w:val="24"/>
              </w:rPr>
              <w:t>海斯迪</w:t>
            </w:r>
            <w:r>
              <w:rPr>
                <w:rFonts w:hint="eastAsia"/>
                <w:sz w:val="24"/>
                <w:szCs w:val="24"/>
              </w:rPr>
              <w:t>2017</w:t>
            </w:r>
            <w:r>
              <w:rPr>
                <w:rFonts w:hint="eastAsia"/>
                <w:sz w:val="24"/>
                <w:szCs w:val="24"/>
              </w:rPr>
              <w:t>年、</w:t>
            </w:r>
            <w:r>
              <w:rPr>
                <w:rFonts w:hint="eastAsia"/>
                <w:sz w:val="24"/>
                <w:szCs w:val="24"/>
              </w:rPr>
              <w:t>2018</w:t>
            </w:r>
            <w:r>
              <w:rPr>
                <w:rFonts w:hint="eastAsia"/>
                <w:sz w:val="24"/>
                <w:szCs w:val="24"/>
              </w:rPr>
              <w:t>年年报审计中存在未与前任注册会计师沟通、货币资金审计程序执行不到位、或有事项审计程序执行不到位、未充分考虑对外担保事项对预计负债的影响、签字注册会计师未实际参与审计工作问题。</w:t>
            </w:r>
          </w:p>
          <w:p w14:paraId="3BD1C9B3" w14:textId="77777777" w:rsidR="00940C9E" w:rsidRDefault="009301A8">
            <w:pPr>
              <w:snapToGrid w:val="0"/>
              <w:spacing w:line="400" w:lineRule="exact"/>
              <w:ind w:firstLineChars="200" w:firstLine="480"/>
              <w:rPr>
                <w:sz w:val="24"/>
                <w:szCs w:val="24"/>
              </w:rPr>
            </w:pPr>
            <w:bookmarkStart w:id="20" w:name="_Toc5052"/>
            <w:r>
              <w:rPr>
                <w:rFonts w:hint="eastAsia"/>
                <w:sz w:val="24"/>
                <w:szCs w:val="24"/>
              </w:rPr>
              <w:t>一、未与前任注册会计师沟通</w:t>
            </w:r>
            <w:bookmarkEnd w:id="20"/>
          </w:p>
          <w:p w14:paraId="7A33B3E3" w14:textId="77777777" w:rsidR="00940C9E" w:rsidRDefault="009301A8">
            <w:pPr>
              <w:snapToGrid w:val="0"/>
              <w:spacing w:line="400" w:lineRule="exact"/>
              <w:ind w:firstLineChars="200" w:firstLine="480"/>
              <w:rPr>
                <w:sz w:val="24"/>
                <w:szCs w:val="24"/>
              </w:rPr>
            </w:pPr>
            <w:r>
              <w:rPr>
                <w:rFonts w:hint="eastAsia"/>
                <w:sz w:val="24"/>
                <w:szCs w:val="24"/>
              </w:rPr>
              <w:t>你们</w:t>
            </w:r>
            <w:r>
              <w:rPr>
                <w:rFonts w:hint="eastAsia"/>
                <w:sz w:val="24"/>
                <w:szCs w:val="24"/>
              </w:rPr>
              <w:t>2017</w:t>
            </w:r>
            <w:r>
              <w:rPr>
                <w:rFonts w:hint="eastAsia"/>
                <w:sz w:val="24"/>
                <w:szCs w:val="24"/>
              </w:rPr>
              <w:t>年新承接海斯迪年报审计项目，但承接业务底稿中缺少与前任注册会计师的沟通记录。</w:t>
            </w:r>
          </w:p>
          <w:p w14:paraId="2C88FFD4" w14:textId="77777777" w:rsidR="00940C9E" w:rsidRDefault="009301A8">
            <w:pPr>
              <w:snapToGrid w:val="0"/>
              <w:spacing w:line="400" w:lineRule="exact"/>
              <w:ind w:firstLineChars="200" w:firstLine="480"/>
              <w:rPr>
                <w:sz w:val="24"/>
                <w:szCs w:val="24"/>
              </w:rPr>
            </w:pPr>
            <w:r>
              <w:rPr>
                <w:rFonts w:hint="eastAsia"/>
                <w:sz w:val="24"/>
                <w:szCs w:val="24"/>
              </w:rPr>
              <w:t>上述情况不符合《中国注册会计师审计准则第</w:t>
            </w:r>
            <w:r>
              <w:rPr>
                <w:rFonts w:hint="eastAsia"/>
                <w:sz w:val="24"/>
                <w:szCs w:val="24"/>
              </w:rPr>
              <w:t>1153</w:t>
            </w:r>
            <w:r>
              <w:rPr>
                <w:rFonts w:hint="eastAsia"/>
                <w:sz w:val="24"/>
                <w:szCs w:val="24"/>
              </w:rPr>
              <w:t>号</w:t>
            </w:r>
            <w:r>
              <w:rPr>
                <w:rFonts w:hint="eastAsia"/>
                <w:sz w:val="24"/>
                <w:szCs w:val="24"/>
              </w:rPr>
              <w:t>-</w:t>
            </w:r>
            <w:r>
              <w:rPr>
                <w:rFonts w:hint="eastAsia"/>
                <w:sz w:val="24"/>
                <w:szCs w:val="24"/>
              </w:rPr>
              <w:t>前任注册会计师和后任注册会计师的沟通》第七条、第八</w:t>
            </w:r>
            <w:r>
              <w:rPr>
                <w:rFonts w:hint="eastAsia"/>
                <w:sz w:val="24"/>
                <w:szCs w:val="24"/>
              </w:rPr>
              <w:lastRenderedPageBreak/>
              <w:t>条、第九条的规定。</w:t>
            </w:r>
          </w:p>
          <w:p w14:paraId="1ECB454E" w14:textId="77777777" w:rsidR="00940C9E" w:rsidRDefault="009301A8">
            <w:pPr>
              <w:snapToGrid w:val="0"/>
              <w:spacing w:line="400" w:lineRule="exact"/>
              <w:ind w:firstLineChars="200" w:firstLine="480"/>
              <w:rPr>
                <w:sz w:val="24"/>
                <w:szCs w:val="24"/>
              </w:rPr>
            </w:pPr>
            <w:bookmarkStart w:id="21" w:name="_Toc20184"/>
            <w:r>
              <w:rPr>
                <w:rFonts w:hint="eastAsia"/>
                <w:sz w:val="24"/>
                <w:szCs w:val="24"/>
              </w:rPr>
              <w:t>二、货币资金审计程序执行不到位</w:t>
            </w:r>
            <w:bookmarkEnd w:id="21"/>
          </w:p>
          <w:p w14:paraId="772E7A47" w14:textId="77777777" w:rsidR="00940C9E" w:rsidRDefault="009301A8">
            <w:pPr>
              <w:snapToGrid w:val="0"/>
              <w:spacing w:line="400" w:lineRule="exact"/>
              <w:ind w:firstLineChars="200" w:firstLine="480"/>
              <w:rPr>
                <w:sz w:val="24"/>
                <w:szCs w:val="24"/>
              </w:rPr>
            </w:pPr>
            <w:r>
              <w:rPr>
                <w:rFonts w:hint="eastAsia"/>
                <w:sz w:val="24"/>
                <w:szCs w:val="24"/>
              </w:rPr>
              <w:t>你们</w:t>
            </w:r>
            <w:r>
              <w:rPr>
                <w:rFonts w:hint="eastAsia"/>
                <w:sz w:val="24"/>
                <w:szCs w:val="24"/>
              </w:rPr>
              <w:t>2017</w:t>
            </w:r>
            <w:r>
              <w:rPr>
                <w:rFonts w:hint="eastAsia"/>
                <w:sz w:val="24"/>
                <w:szCs w:val="24"/>
              </w:rPr>
              <w:t>年审计工作底稿中留存的银行对账单均无银行印章，且浦发银行福永支行、建设银行福永支行和宁波银行等账户存在同一家银行账户的对账单格式在</w:t>
            </w:r>
            <w:r>
              <w:rPr>
                <w:rFonts w:hint="eastAsia"/>
                <w:sz w:val="24"/>
                <w:szCs w:val="24"/>
              </w:rPr>
              <w:t>2017</w:t>
            </w:r>
            <w:r>
              <w:rPr>
                <w:rFonts w:hint="eastAsia"/>
                <w:sz w:val="24"/>
                <w:szCs w:val="24"/>
              </w:rPr>
              <w:t>年不同月份多次变化的情况。你们未对上述银行对账单真实性存疑的异常情况保持应有的职业谨慎，也未执行进一步审计程序消除疑虑。</w:t>
            </w:r>
          </w:p>
          <w:p w14:paraId="4D15F7CB" w14:textId="77777777" w:rsidR="00940C9E" w:rsidRDefault="009301A8">
            <w:pPr>
              <w:snapToGrid w:val="0"/>
              <w:spacing w:line="400" w:lineRule="exact"/>
              <w:ind w:firstLineChars="200" w:firstLine="480"/>
              <w:rPr>
                <w:sz w:val="24"/>
                <w:szCs w:val="24"/>
              </w:rPr>
            </w:pPr>
            <w:r>
              <w:rPr>
                <w:rFonts w:hint="eastAsia"/>
                <w:sz w:val="24"/>
                <w:szCs w:val="24"/>
              </w:rPr>
              <w:t>上述情况不符合《中国注册会计师审计准则第</w:t>
            </w:r>
            <w:r>
              <w:rPr>
                <w:rFonts w:hint="eastAsia"/>
                <w:sz w:val="24"/>
                <w:szCs w:val="24"/>
              </w:rPr>
              <w:t>1301</w:t>
            </w:r>
            <w:r>
              <w:rPr>
                <w:rFonts w:hint="eastAsia"/>
                <w:sz w:val="24"/>
                <w:szCs w:val="24"/>
              </w:rPr>
              <w:t>号</w:t>
            </w:r>
            <w:r>
              <w:rPr>
                <w:rFonts w:hint="eastAsia"/>
                <w:sz w:val="24"/>
                <w:szCs w:val="24"/>
              </w:rPr>
              <w:t>-</w:t>
            </w:r>
            <w:r>
              <w:rPr>
                <w:rFonts w:hint="eastAsia"/>
                <w:sz w:val="24"/>
                <w:szCs w:val="24"/>
              </w:rPr>
              <w:t>审计证据》第十条和第十五条的规定。</w:t>
            </w:r>
          </w:p>
          <w:p w14:paraId="5ED00647" w14:textId="77777777" w:rsidR="00940C9E" w:rsidRDefault="009301A8">
            <w:pPr>
              <w:snapToGrid w:val="0"/>
              <w:spacing w:line="400" w:lineRule="exact"/>
              <w:ind w:firstLineChars="200" w:firstLine="480"/>
              <w:rPr>
                <w:sz w:val="24"/>
                <w:szCs w:val="24"/>
              </w:rPr>
            </w:pPr>
            <w:bookmarkStart w:id="22" w:name="_Toc14073"/>
            <w:r>
              <w:rPr>
                <w:rFonts w:hint="eastAsia"/>
                <w:sz w:val="24"/>
                <w:szCs w:val="24"/>
              </w:rPr>
              <w:t>三、或有事项审计程序执行不到位</w:t>
            </w:r>
            <w:bookmarkEnd w:id="22"/>
          </w:p>
          <w:p w14:paraId="6D8DC255" w14:textId="77777777" w:rsidR="00940C9E" w:rsidRDefault="009301A8">
            <w:pPr>
              <w:snapToGrid w:val="0"/>
              <w:spacing w:line="400" w:lineRule="exact"/>
              <w:ind w:firstLineChars="200" w:firstLine="480"/>
              <w:rPr>
                <w:sz w:val="24"/>
                <w:szCs w:val="24"/>
              </w:rPr>
            </w:pPr>
            <w:r>
              <w:rPr>
                <w:rFonts w:hint="eastAsia"/>
                <w:sz w:val="24"/>
                <w:szCs w:val="24"/>
              </w:rPr>
              <w:t>你们对海斯迪</w:t>
            </w:r>
            <w:r>
              <w:rPr>
                <w:rFonts w:hint="eastAsia"/>
                <w:sz w:val="24"/>
                <w:szCs w:val="24"/>
              </w:rPr>
              <w:t>2017</w:t>
            </w:r>
            <w:r>
              <w:rPr>
                <w:rFonts w:hint="eastAsia"/>
                <w:sz w:val="24"/>
                <w:szCs w:val="24"/>
              </w:rPr>
              <w:t>年或有事项审计程序执行不到位，在海斯迪</w:t>
            </w:r>
            <w:r>
              <w:rPr>
                <w:rFonts w:hint="eastAsia"/>
                <w:sz w:val="24"/>
                <w:szCs w:val="24"/>
              </w:rPr>
              <w:t>2017</w:t>
            </w:r>
            <w:r>
              <w:rPr>
                <w:rFonts w:hint="eastAsia"/>
                <w:sz w:val="24"/>
                <w:szCs w:val="24"/>
              </w:rPr>
              <w:t>年已披露存在多笔违规对外担保的情况下，未充分关注裁判文书网与海斯迪对外担保相关的诉讼判决情况。</w:t>
            </w:r>
          </w:p>
          <w:p w14:paraId="72653056" w14:textId="77777777" w:rsidR="00940C9E" w:rsidRDefault="009301A8">
            <w:pPr>
              <w:snapToGrid w:val="0"/>
              <w:spacing w:line="400" w:lineRule="exact"/>
              <w:ind w:firstLineChars="200" w:firstLine="480"/>
              <w:rPr>
                <w:sz w:val="24"/>
                <w:szCs w:val="24"/>
              </w:rPr>
            </w:pPr>
            <w:r>
              <w:rPr>
                <w:rFonts w:hint="eastAsia"/>
                <w:sz w:val="24"/>
                <w:szCs w:val="24"/>
              </w:rPr>
              <w:t>上述情况不符合《中国注册会计师审计准则第</w:t>
            </w:r>
            <w:r>
              <w:rPr>
                <w:rFonts w:hint="eastAsia"/>
                <w:sz w:val="24"/>
                <w:szCs w:val="24"/>
              </w:rPr>
              <w:t>1301</w:t>
            </w:r>
            <w:r>
              <w:rPr>
                <w:rFonts w:hint="eastAsia"/>
                <w:sz w:val="24"/>
                <w:szCs w:val="24"/>
              </w:rPr>
              <w:t>号</w:t>
            </w:r>
            <w:r>
              <w:rPr>
                <w:rFonts w:hint="eastAsia"/>
                <w:sz w:val="24"/>
                <w:szCs w:val="24"/>
              </w:rPr>
              <w:t>-</w:t>
            </w:r>
            <w:r>
              <w:rPr>
                <w:rFonts w:hint="eastAsia"/>
                <w:sz w:val="24"/>
                <w:szCs w:val="24"/>
              </w:rPr>
              <w:t>审计证据》第十条和《中国注册会计师审计准则第</w:t>
            </w:r>
            <w:r>
              <w:rPr>
                <w:rFonts w:hint="eastAsia"/>
                <w:sz w:val="24"/>
                <w:szCs w:val="24"/>
              </w:rPr>
              <w:t>1311</w:t>
            </w:r>
            <w:r>
              <w:rPr>
                <w:rFonts w:hint="eastAsia"/>
                <w:sz w:val="24"/>
                <w:szCs w:val="24"/>
              </w:rPr>
              <w:t>号</w:t>
            </w:r>
            <w:r>
              <w:rPr>
                <w:rFonts w:hint="eastAsia"/>
                <w:sz w:val="24"/>
                <w:szCs w:val="24"/>
              </w:rPr>
              <w:t>-</w:t>
            </w:r>
            <w:r>
              <w:rPr>
                <w:rFonts w:hint="eastAsia"/>
                <w:sz w:val="24"/>
                <w:szCs w:val="24"/>
              </w:rPr>
              <w:t>对存货、诉讼和索赔、分部信息等特定项目获取审计证据的考虑》第九条的规定。</w:t>
            </w:r>
          </w:p>
          <w:p w14:paraId="2EFC3E04" w14:textId="77777777" w:rsidR="00940C9E" w:rsidRDefault="009301A8">
            <w:pPr>
              <w:snapToGrid w:val="0"/>
              <w:spacing w:line="400" w:lineRule="exact"/>
              <w:ind w:firstLineChars="200" w:firstLine="480"/>
              <w:rPr>
                <w:sz w:val="24"/>
                <w:szCs w:val="24"/>
              </w:rPr>
            </w:pPr>
            <w:bookmarkStart w:id="23" w:name="_Toc4585"/>
            <w:r>
              <w:rPr>
                <w:rFonts w:hint="eastAsia"/>
                <w:sz w:val="24"/>
                <w:szCs w:val="24"/>
              </w:rPr>
              <w:t>四、未充分考虑对外担保事项对预计负债的影响</w:t>
            </w:r>
            <w:bookmarkEnd w:id="23"/>
          </w:p>
          <w:p w14:paraId="1DE3F327" w14:textId="77777777" w:rsidR="00940C9E" w:rsidRDefault="009301A8">
            <w:pPr>
              <w:snapToGrid w:val="0"/>
              <w:spacing w:line="400" w:lineRule="exact"/>
              <w:ind w:firstLineChars="200" w:firstLine="480"/>
              <w:rPr>
                <w:sz w:val="24"/>
                <w:szCs w:val="24"/>
              </w:rPr>
            </w:pPr>
            <w:r>
              <w:rPr>
                <w:rFonts w:hint="eastAsia"/>
                <w:sz w:val="24"/>
                <w:szCs w:val="24"/>
              </w:rPr>
              <w:t>你们在</w:t>
            </w:r>
            <w:r>
              <w:rPr>
                <w:rFonts w:hint="eastAsia"/>
                <w:sz w:val="24"/>
                <w:szCs w:val="24"/>
              </w:rPr>
              <w:t>2018</w:t>
            </w:r>
            <w:r>
              <w:rPr>
                <w:rFonts w:hint="eastAsia"/>
                <w:sz w:val="24"/>
                <w:szCs w:val="24"/>
              </w:rPr>
              <w:t>年年报审计中未充分考虑已披露的对外担保事项对海斯迪</w:t>
            </w:r>
            <w:r>
              <w:rPr>
                <w:rFonts w:hint="eastAsia"/>
                <w:sz w:val="24"/>
                <w:szCs w:val="24"/>
              </w:rPr>
              <w:t>2018</w:t>
            </w:r>
            <w:r>
              <w:rPr>
                <w:rFonts w:hint="eastAsia"/>
                <w:sz w:val="24"/>
                <w:szCs w:val="24"/>
              </w:rPr>
              <w:t>年预计负债的影响，预计负债的审计结论为“保留，无法确认”，但审计底稿中并未记录保留的理由和注册会计师执行的审计程序。</w:t>
            </w:r>
          </w:p>
          <w:p w14:paraId="4CF3CE86" w14:textId="77777777" w:rsidR="00940C9E" w:rsidRDefault="009301A8">
            <w:pPr>
              <w:snapToGrid w:val="0"/>
              <w:spacing w:line="400" w:lineRule="exact"/>
              <w:ind w:firstLineChars="200" w:firstLine="480"/>
              <w:rPr>
                <w:sz w:val="24"/>
                <w:szCs w:val="24"/>
              </w:rPr>
            </w:pPr>
            <w:r>
              <w:rPr>
                <w:rFonts w:hint="eastAsia"/>
                <w:sz w:val="24"/>
                <w:szCs w:val="24"/>
              </w:rPr>
              <w:t>上述情况不符合《中国注册会计师审计准则第</w:t>
            </w:r>
            <w:r>
              <w:rPr>
                <w:rFonts w:hint="eastAsia"/>
                <w:sz w:val="24"/>
                <w:szCs w:val="24"/>
              </w:rPr>
              <w:t>1301</w:t>
            </w:r>
            <w:r>
              <w:rPr>
                <w:rFonts w:hint="eastAsia"/>
                <w:sz w:val="24"/>
                <w:szCs w:val="24"/>
              </w:rPr>
              <w:t>号</w:t>
            </w:r>
            <w:r>
              <w:rPr>
                <w:rFonts w:hint="eastAsia"/>
                <w:sz w:val="24"/>
                <w:szCs w:val="24"/>
              </w:rPr>
              <w:t>-</w:t>
            </w:r>
            <w:r>
              <w:rPr>
                <w:rFonts w:hint="eastAsia"/>
                <w:sz w:val="24"/>
                <w:szCs w:val="24"/>
              </w:rPr>
              <w:t>审计证据》第十条的规定。</w:t>
            </w:r>
          </w:p>
          <w:p w14:paraId="4046BCBA" w14:textId="77777777" w:rsidR="00940C9E" w:rsidRDefault="009301A8">
            <w:pPr>
              <w:snapToGrid w:val="0"/>
              <w:spacing w:line="400" w:lineRule="exact"/>
              <w:ind w:firstLineChars="200" w:firstLine="480"/>
              <w:rPr>
                <w:sz w:val="24"/>
                <w:szCs w:val="24"/>
              </w:rPr>
            </w:pPr>
            <w:bookmarkStart w:id="24" w:name="_Toc26640"/>
            <w:r>
              <w:rPr>
                <w:rFonts w:hint="eastAsia"/>
                <w:sz w:val="24"/>
                <w:szCs w:val="24"/>
              </w:rPr>
              <w:t>五、签字注册会计师未实际参与审计工作</w:t>
            </w:r>
            <w:bookmarkEnd w:id="24"/>
          </w:p>
          <w:p w14:paraId="74C3016F" w14:textId="77777777" w:rsidR="00940C9E" w:rsidRDefault="009301A8">
            <w:pPr>
              <w:snapToGrid w:val="0"/>
              <w:spacing w:line="400" w:lineRule="exact"/>
              <w:ind w:firstLineChars="200" w:firstLine="480"/>
              <w:rPr>
                <w:sz w:val="24"/>
                <w:szCs w:val="24"/>
              </w:rPr>
            </w:pPr>
            <w:r>
              <w:rPr>
                <w:rFonts w:hint="eastAsia"/>
                <w:sz w:val="24"/>
                <w:szCs w:val="24"/>
              </w:rPr>
              <w:t>签字注册会计师吴平权仅在业务承接报备表中进行签字，签字注册会计师韩显未签字。</w:t>
            </w:r>
            <w:r>
              <w:rPr>
                <w:rFonts w:hint="eastAsia"/>
                <w:sz w:val="24"/>
                <w:szCs w:val="24"/>
              </w:rPr>
              <w:t>2017</w:t>
            </w:r>
            <w:r>
              <w:rPr>
                <w:rFonts w:hint="eastAsia"/>
                <w:sz w:val="24"/>
                <w:szCs w:val="24"/>
              </w:rPr>
              <w:t>年年报审计工作底稿中的业务承接评价表、独立性调查问卷、独立性声明、审计计划、审计策略和审计总结、重要性标注评价表、项目组其他成员完成工作核对表、项目经理复核核对表、第一签字人（韩显）复核核对表、第二签字人（吴平权）复核核对表中均未见签字注册会计师吴平权和韩显签字，未见二人的</w:t>
            </w:r>
            <w:r>
              <w:rPr>
                <w:rFonts w:hint="eastAsia"/>
                <w:sz w:val="24"/>
                <w:szCs w:val="24"/>
              </w:rPr>
              <w:lastRenderedPageBreak/>
              <w:t>分工和参与工作情况，审计工作底稿中无签字注册会计师吴平权和韩显的底稿复核记录。签字注册会计师吴平权、韩显未实际参与审计工作。此外，底稿中亦无项目组讨论记录。</w:t>
            </w:r>
          </w:p>
          <w:p w14:paraId="781B05AB" w14:textId="77777777" w:rsidR="00940C9E" w:rsidRDefault="009301A8">
            <w:pPr>
              <w:snapToGrid w:val="0"/>
              <w:spacing w:line="400" w:lineRule="exact"/>
              <w:ind w:firstLineChars="200" w:firstLine="480"/>
              <w:rPr>
                <w:sz w:val="24"/>
                <w:szCs w:val="24"/>
              </w:rPr>
            </w:pPr>
            <w:r>
              <w:rPr>
                <w:rFonts w:hint="eastAsia"/>
                <w:sz w:val="24"/>
                <w:szCs w:val="24"/>
              </w:rPr>
              <w:t>上述情况不符合《中国注册会计师审计准则第</w:t>
            </w:r>
            <w:r>
              <w:rPr>
                <w:rFonts w:hint="eastAsia"/>
                <w:sz w:val="24"/>
                <w:szCs w:val="24"/>
              </w:rPr>
              <w:t>1121</w:t>
            </w:r>
            <w:r>
              <w:rPr>
                <w:rFonts w:hint="eastAsia"/>
                <w:sz w:val="24"/>
                <w:szCs w:val="24"/>
              </w:rPr>
              <w:t>号</w:t>
            </w:r>
            <w:r>
              <w:rPr>
                <w:rFonts w:hint="eastAsia"/>
                <w:sz w:val="24"/>
                <w:szCs w:val="24"/>
              </w:rPr>
              <w:t>-</w:t>
            </w:r>
            <w:r>
              <w:rPr>
                <w:rFonts w:hint="eastAsia"/>
                <w:sz w:val="24"/>
                <w:szCs w:val="24"/>
              </w:rPr>
              <w:t>对财务报表审计实施的质量控制》第二十五条、第二十九条、第三十条、第三十一条的规定。</w:t>
            </w:r>
          </w:p>
          <w:p w14:paraId="3FB5652F" w14:textId="77777777" w:rsidR="00940C9E" w:rsidRDefault="009301A8">
            <w:pPr>
              <w:snapToGrid w:val="0"/>
              <w:spacing w:line="400" w:lineRule="exact"/>
              <w:ind w:firstLineChars="200" w:firstLine="480"/>
              <w:rPr>
                <w:sz w:val="24"/>
                <w:szCs w:val="24"/>
              </w:rPr>
            </w:pPr>
            <w:r>
              <w:rPr>
                <w:rFonts w:hint="eastAsia"/>
                <w:sz w:val="24"/>
                <w:szCs w:val="24"/>
              </w:rPr>
              <w:t>此外，检查还发现你们</w:t>
            </w:r>
            <w:r>
              <w:rPr>
                <w:rFonts w:hint="eastAsia"/>
                <w:sz w:val="24"/>
                <w:szCs w:val="24"/>
              </w:rPr>
              <w:t>2017</w:t>
            </w:r>
            <w:r>
              <w:rPr>
                <w:rFonts w:hint="eastAsia"/>
                <w:sz w:val="24"/>
                <w:szCs w:val="24"/>
              </w:rPr>
              <w:t>年质控复核程序执行不到位，如海斯迪</w:t>
            </w:r>
            <w:r>
              <w:rPr>
                <w:rFonts w:hint="eastAsia"/>
                <w:sz w:val="24"/>
                <w:szCs w:val="24"/>
              </w:rPr>
              <w:t>2017</w:t>
            </w:r>
            <w:r>
              <w:rPr>
                <w:rFonts w:hint="eastAsia"/>
                <w:sz w:val="24"/>
                <w:szCs w:val="24"/>
              </w:rPr>
              <w:t>年审计工作底稿中未记录项目质量控制复核人的人员委派情况；未填写质量控制复核人核对表；质控复核人未在项目独立性声明中签字；审计工作底稿也未对质控复核记录归档保存。上述情况不符合《中国注册会计师审计准则第</w:t>
            </w:r>
            <w:r>
              <w:rPr>
                <w:rFonts w:hint="eastAsia"/>
                <w:sz w:val="24"/>
                <w:szCs w:val="24"/>
              </w:rPr>
              <w:t>1121</w:t>
            </w:r>
            <w:r>
              <w:rPr>
                <w:rFonts w:hint="eastAsia"/>
                <w:sz w:val="24"/>
                <w:szCs w:val="24"/>
              </w:rPr>
              <w:t>号</w:t>
            </w:r>
            <w:r>
              <w:rPr>
                <w:rFonts w:hint="eastAsia"/>
                <w:sz w:val="24"/>
                <w:szCs w:val="24"/>
              </w:rPr>
              <w:t>-</w:t>
            </w:r>
            <w:r>
              <w:rPr>
                <w:rFonts w:hint="eastAsia"/>
                <w:sz w:val="24"/>
                <w:szCs w:val="24"/>
              </w:rPr>
              <w:t>对财务报表审计实施的质量控制》第三十三条、第三十四条、第三十五条、第四十条的规定。</w:t>
            </w:r>
          </w:p>
          <w:p w14:paraId="2CF7A3DA" w14:textId="77777777" w:rsidR="00940C9E" w:rsidRDefault="00940C9E">
            <w:pPr>
              <w:rPr>
                <w:rFonts w:ascii="宋体" w:hAnsi="宋体" w:cs="宋体"/>
                <w:sz w:val="24"/>
                <w:szCs w:val="24"/>
              </w:rPr>
            </w:pPr>
          </w:p>
        </w:tc>
      </w:tr>
      <w:tr w:rsidR="00940C9E" w14:paraId="5E013C9B" w14:textId="77777777">
        <w:tc>
          <w:tcPr>
            <w:tcW w:w="1980" w:type="dxa"/>
          </w:tcPr>
          <w:p w14:paraId="78A5F343" w14:textId="77777777" w:rsidR="00940C9E" w:rsidRDefault="009301A8">
            <w:pPr>
              <w:rPr>
                <w:rFonts w:ascii="宋体" w:hAnsi="宋体" w:cs="宋体"/>
                <w:sz w:val="24"/>
                <w:szCs w:val="24"/>
              </w:rPr>
            </w:pPr>
            <w:r>
              <w:rPr>
                <w:rFonts w:ascii="宋体" w:hAnsi="宋体" w:cs="宋体" w:hint="eastAsia"/>
                <w:sz w:val="24"/>
                <w:szCs w:val="24"/>
              </w:rPr>
              <w:lastRenderedPageBreak/>
              <w:t>审计受罚或责任描述</w:t>
            </w:r>
          </w:p>
        </w:tc>
        <w:tc>
          <w:tcPr>
            <w:tcW w:w="6316" w:type="dxa"/>
          </w:tcPr>
          <w:p w14:paraId="11723EE3" w14:textId="77777777" w:rsidR="00940C9E" w:rsidRDefault="009301A8">
            <w:pPr>
              <w:snapToGrid w:val="0"/>
              <w:spacing w:line="400" w:lineRule="exact"/>
              <w:rPr>
                <w:sz w:val="24"/>
                <w:szCs w:val="24"/>
              </w:rPr>
            </w:pPr>
            <w:r>
              <w:rPr>
                <w:rFonts w:hint="eastAsia"/>
                <w:sz w:val="24"/>
                <w:szCs w:val="24"/>
              </w:rPr>
              <w:t>对永拓会计师事务所（特殊普通合伙）及注册会计师黄经纬、王波、刘珺采取出具警示函的监督管理措施。</w:t>
            </w:r>
          </w:p>
          <w:p w14:paraId="66E35385" w14:textId="77777777" w:rsidR="00940C9E" w:rsidRDefault="009301A8">
            <w:pPr>
              <w:snapToGrid w:val="0"/>
              <w:spacing w:line="400" w:lineRule="exact"/>
              <w:rPr>
                <w:sz w:val="24"/>
                <w:szCs w:val="24"/>
              </w:rPr>
            </w:pPr>
            <w:r>
              <w:rPr>
                <w:rFonts w:hint="eastAsia"/>
                <w:sz w:val="24"/>
                <w:szCs w:val="24"/>
              </w:rPr>
              <w:t>对亚太（集团）会计师事务所（特殊普通合伙）及注册会计师韩显、吴平权采取出具警示函的监督管理措施。</w:t>
            </w:r>
          </w:p>
          <w:p w14:paraId="3A07F2FA" w14:textId="77777777" w:rsidR="00940C9E" w:rsidRDefault="00940C9E">
            <w:pPr>
              <w:rPr>
                <w:rFonts w:ascii="宋体" w:hAnsi="宋体" w:cs="宋体"/>
                <w:sz w:val="24"/>
                <w:szCs w:val="24"/>
              </w:rPr>
            </w:pPr>
          </w:p>
        </w:tc>
      </w:tr>
      <w:tr w:rsidR="00940C9E" w14:paraId="3D128E40" w14:textId="77777777">
        <w:tc>
          <w:tcPr>
            <w:tcW w:w="1980" w:type="dxa"/>
          </w:tcPr>
          <w:p w14:paraId="707EF3B4"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316" w:type="dxa"/>
          </w:tcPr>
          <w:p w14:paraId="515821B9" w14:textId="77777777" w:rsidR="00940C9E" w:rsidRDefault="009301A8">
            <w:pPr>
              <w:snapToGrid w:val="0"/>
              <w:spacing w:line="400" w:lineRule="exact"/>
              <w:rPr>
                <w:rStyle w:val="110"/>
                <w:rFonts w:ascii="宋体" w:hAnsi="宋体" w:cs="宋体"/>
                <w:i w:val="0"/>
                <w:iCs w:val="0"/>
                <w:color w:val="auto"/>
                <w:sz w:val="24"/>
                <w:szCs w:val="24"/>
              </w:rPr>
            </w:pPr>
            <w:r>
              <w:rPr>
                <w:rFonts w:hint="eastAsia"/>
                <w:sz w:val="24"/>
                <w:szCs w:val="24"/>
              </w:rPr>
              <w:t>审计过程中注意审计步骤，要注意货币资金审计程序不到位、未关注或有事项的后续进展及其在年报中的披露情况问题。保持谨慎性，加强发现问题的能力。在接任审计工作时，要与前任注册会计师沟通、注意货币资金审计程序执行和或有事项审计程序执行、要考虑对外担保事项对预计负债的影响、注意签字注册会计师未实际参与审计工作问题。</w:t>
            </w:r>
          </w:p>
        </w:tc>
      </w:tr>
      <w:tr w:rsidR="00940C9E" w14:paraId="7CDC8BA3" w14:textId="77777777">
        <w:tc>
          <w:tcPr>
            <w:tcW w:w="1980" w:type="dxa"/>
          </w:tcPr>
          <w:p w14:paraId="0BE7F123" w14:textId="77777777" w:rsidR="00940C9E" w:rsidRDefault="009301A8">
            <w:pPr>
              <w:rPr>
                <w:rFonts w:ascii="宋体" w:hAnsi="宋体" w:cs="宋体"/>
                <w:sz w:val="24"/>
                <w:szCs w:val="24"/>
              </w:rPr>
            </w:pPr>
            <w:r>
              <w:rPr>
                <w:rFonts w:hint="eastAsia"/>
                <w:sz w:val="24"/>
                <w:szCs w:val="24"/>
              </w:rPr>
              <w:t>审计报告及审计意见披露</w:t>
            </w:r>
          </w:p>
        </w:tc>
        <w:tc>
          <w:tcPr>
            <w:tcW w:w="6316" w:type="dxa"/>
          </w:tcPr>
          <w:p w14:paraId="02CFE6F9" w14:textId="0B7CE2D5" w:rsidR="00940C9E" w:rsidRPr="008245AE" w:rsidRDefault="009301A8" w:rsidP="008245AE">
            <w:pPr>
              <w:snapToGrid w:val="0"/>
              <w:spacing w:line="400" w:lineRule="exact"/>
              <w:rPr>
                <w:sz w:val="24"/>
                <w:szCs w:val="24"/>
              </w:rPr>
            </w:pPr>
            <w:r>
              <w:rPr>
                <w:rFonts w:hint="eastAsia"/>
                <w:sz w:val="24"/>
                <w:szCs w:val="24"/>
              </w:rPr>
              <w:t>标准无保留意见审计报告</w:t>
            </w:r>
          </w:p>
        </w:tc>
      </w:tr>
      <w:tr w:rsidR="00940C9E" w14:paraId="6C6F5725" w14:textId="77777777">
        <w:tc>
          <w:tcPr>
            <w:tcW w:w="1980" w:type="dxa"/>
          </w:tcPr>
          <w:p w14:paraId="33E5DA5D" w14:textId="77777777" w:rsidR="00940C9E" w:rsidRDefault="009301A8">
            <w:pPr>
              <w:rPr>
                <w:rFonts w:ascii="宋体" w:hAnsi="宋体" w:cs="宋体"/>
                <w:sz w:val="24"/>
                <w:szCs w:val="24"/>
              </w:rPr>
            </w:pPr>
            <w:r>
              <w:rPr>
                <w:rFonts w:hint="eastAsia"/>
                <w:sz w:val="24"/>
                <w:szCs w:val="24"/>
              </w:rPr>
              <w:t>关联的审计术语与审计方法</w:t>
            </w:r>
          </w:p>
        </w:tc>
        <w:tc>
          <w:tcPr>
            <w:tcW w:w="6316" w:type="dxa"/>
          </w:tcPr>
          <w:p w14:paraId="13F6ECCB" w14:textId="77777777" w:rsidR="00940C9E" w:rsidRDefault="009301A8">
            <w:pPr>
              <w:snapToGrid w:val="0"/>
              <w:spacing w:line="400" w:lineRule="exact"/>
              <w:rPr>
                <w:sz w:val="24"/>
                <w:szCs w:val="24"/>
              </w:rPr>
            </w:pPr>
            <w:r>
              <w:rPr>
                <w:rFonts w:hint="eastAsia"/>
                <w:sz w:val="24"/>
                <w:szCs w:val="24"/>
              </w:rPr>
              <w:t>对外担保</w:t>
            </w:r>
          </w:p>
          <w:p w14:paraId="02E6D468" w14:textId="77777777" w:rsidR="00940C9E" w:rsidRDefault="00940C9E">
            <w:pPr>
              <w:rPr>
                <w:rStyle w:val="110"/>
                <w:rFonts w:ascii="宋体" w:hAnsi="宋体" w:cs="宋体"/>
                <w:i w:val="0"/>
                <w:iCs w:val="0"/>
                <w:color w:val="auto"/>
                <w:sz w:val="24"/>
                <w:szCs w:val="24"/>
              </w:rPr>
            </w:pPr>
          </w:p>
        </w:tc>
      </w:tr>
    </w:tbl>
    <w:p w14:paraId="066F1D95" w14:textId="77777777" w:rsidR="00940C9E" w:rsidRDefault="00940C9E">
      <w:pPr>
        <w:rPr>
          <w:rFonts w:ascii="宋体" w:hAnsi="宋体" w:cs="宋体"/>
          <w:sz w:val="24"/>
          <w:szCs w:val="24"/>
        </w:rPr>
      </w:pPr>
    </w:p>
    <w:p w14:paraId="6FCEA056" w14:textId="77777777" w:rsidR="00940C9E" w:rsidRDefault="00940C9E">
      <w:pPr>
        <w:rPr>
          <w:rFonts w:ascii="宋体" w:hAnsi="宋体" w:cs="宋体"/>
          <w:sz w:val="24"/>
          <w:szCs w:val="24"/>
        </w:rPr>
      </w:pPr>
    </w:p>
    <w:p w14:paraId="64EA00D2" w14:textId="77777777" w:rsidR="00940C9E" w:rsidRDefault="009301A8">
      <w:pPr>
        <w:pStyle w:val="1"/>
        <w:rPr>
          <w:rFonts w:ascii="宋体" w:hAnsi="宋体" w:cs="宋体"/>
          <w:sz w:val="28"/>
          <w:szCs w:val="28"/>
        </w:rPr>
      </w:pPr>
      <w:bookmarkStart w:id="25" w:name="_Toc13533"/>
      <w:bookmarkStart w:id="26" w:name="_Toc30272"/>
      <w:bookmarkStart w:id="27" w:name="_Toc5854"/>
      <w:r>
        <w:rPr>
          <w:rFonts w:ascii="宋体" w:hAnsi="宋体" w:cs="宋体" w:hint="eastAsia"/>
          <w:sz w:val="28"/>
          <w:szCs w:val="28"/>
        </w:rPr>
        <w:lastRenderedPageBreak/>
        <w:t>12</w:t>
      </w:r>
      <w:bookmarkEnd w:id="25"/>
      <w:bookmarkEnd w:id="26"/>
      <w:r>
        <w:rPr>
          <w:rFonts w:ascii="宋体" w:hAnsi="宋体" w:cs="宋体" w:hint="eastAsia"/>
          <w:sz w:val="28"/>
          <w:szCs w:val="28"/>
        </w:rPr>
        <w:t>金刚</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5CF765BB" w14:textId="77777777">
        <w:tc>
          <w:tcPr>
            <w:tcW w:w="1980" w:type="dxa"/>
          </w:tcPr>
          <w:p w14:paraId="002E629E"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0E89F136" w14:textId="77777777" w:rsidR="00940C9E" w:rsidRDefault="009301A8">
            <w:pPr>
              <w:jc w:val="center"/>
              <w:rPr>
                <w:rFonts w:ascii="宋体" w:hAnsi="宋体" w:cs="宋体"/>
                <w:sz w:val="24"/>
                <w:szCs w:val="24"/>
              </w:rPr>
            </w:pPr>
            <w:r>
              <w:rPr>
                <w:rFonts w:ascii="宋体" w:hAnsi="宋体" w:cs="宋体" w:hint="eastAsia"/>
                <w:sz w:val="24"/>
                <w:szCs w:val="24"/>
              </w:rPr>
              <w:t>0712</w:t>
            </w:r>
          </w:p>
        </w:tc>
      </w:tr>
      <w:tr w:rsidR="00940C9E" w14:paraId="111C417A" w14:textId="77777777">
        <w:tc>
          <w:tcPr>
            <w:tcW w:w="1980" w:type="dxa"/>
          </w:tcPr>
          <w:p w14:paraId="1A069939"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0A30E70B" w14:textId="77777777" w:rsidR="00940C9E" w:rsidRDefault="009301A8">
            <w:pPr>
              <w:jc w:val="center"/>
              <w:rPr>
                <w:rFonts w:ascii="宋体" w:hAnsi="宋体" w:cs="宋体"/>
                <w:sz w:val="24"/>
                <w:szCs w:val="24"/>
              </w:rPr>
            </w:pPr>
            <w:r>
              <w:rPr>
                <w:rFonts w:ascii="宋体" w:hAnsi="宋体" w:cs="宋体" w:hint="eastAsia"/>
                <w:sz w:val="24"/>
                <w:szCs w:val="24"/>
              </w:rPr>
              <w:t>07</w:t>
            </w:r>
            <w:r>
              <w:rPr>
                <w:rFonts w:hint="eastAsia"/>
                <w:sz w:val="24"/>
                <w:szCs w:val="24"/>
              </w:rPr>
              <w:t>制造业</w:t>
            </w:r>
          </w:p>
        </w:tc>
      </w:tr>
      <w:tr w:rsidR="00940C9E" w14:paraId="590791DA" w14:textId="77777777">
        <w:tc>
          <w:tcPr>
            <w:tcW w:w="1980" w:type="dxa"/>
          </w:tcPr>
          <w:p w14:paraId="0408ACCE"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5BDA1940" w14:textId="77777777" w:rsidR="00940C9E" w:rsidRDefault="009301A8">
            <w:pPr>
              <w:snapToGrid w:val="0"/>
              <w:spacing w:line="400" w:lineRule="exact"/>
              <w:jc w:val="center"/>
              <w:rPr>
                <w:rFonts w:ascii="宋体" w:hAnsi="宋体" w:cs="宋体"/>
                <w:sz w:val="24"/>
                <w:szCs w:val="24"/>
              </w:rPr>
            </w:pPr>
            <w:r>
              <w:rPr>
                <w:rFonts w:hint="eastAsia"/>
                <w:sz w:val="24"/>
                <w:szCs w:val="24"/>
              </w:rPr>
              <w:t>2016</w:t>
            </w:r>
            <w:r>
              <w:rPr>
                <w:rFonts w:ascii="宋体" w:hAnsi="宋体" w:cs="宋体" w:hint="eastAsia"/>
                <w:sz w:val="24"/>
                <w:szCs w:val="24"/>
              </w:rPr>
              <w:t>年</w:t>
            </w:r>
          </w:p>
        </w:tc>
      </w:tr>
      <w:tr w:rsidR="00940C9E" w14:paraId="12D701E3" w14:textId="77777777">
        <w:tc>
          <w:tcPr>
            <w:tcW w:w="1980" w:type="dxa"/>
          </w:tcPr>
          <w:p w14:paraId="12733DBA"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6A13C0C4" w14:textId="77777777" w:rsidR="00940C9E" w:rsidRDefault="009301A8">
            <w:pPr>
              <w:snapToGrid w:val="0"/>
              <w:spacing w:line="400" w:lineRule="exact"/>
              <w:jc w:val="center"/>
              <w:rPr>
                <w:rFonts w:ascii="宋体" w:hAnsi="宋体" w:cs="宋体"/>
                <w:sz w:val="24"/>
                <w:szCs w:val="24"/>
              </w:rPr>
            </w:pPr>
            <w:r>
              <w:rPr>
                <w:rFonts w:hint="eastAsia"/>
                <w:sz w:val="24"/>
                <w:szCs w:val="24"/>
              </w:rPr>
              <w:t>郑州华晶金刚石股份有限公司</w:t>
            </w:r>
          </w:p>
        </w:tc>
      </w:tr>
      <w:tr w:rsidR="00940C9E" w14:paraId="3D0C5338" w14:textId="77777777">
        <w:tc>
          <w:tcPr>
            <w:tcW w:w="1980" w:type="dxa"/>
          </w:tcPr>
          <w:p w14:paraId="5D701D68"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3125049C" w14:textId="77777777" w:rsidR="00940C9E" w:rsidRDefault="009301A8">
            <w:pPr>
              <w:snapToGrid w:val="0"/>
              <w:spacing w:line="400" w:lineRule="exact"/>
              <w:rPr>
                <w:sz w:val="24"/>
                <w:szCs w:val="24"/>
              </w:rPr>
            </w:pPr>
            <w:r>
              <w:rPr>
                <w:rFonts w:hint="eastAsia"/>
                <w:sz w:val="24"/>
                <w:szCs w:val="24"/>
              </w:rPr>
              <w:t>钻石饰品、金银饰品、珠宝饰品、翡翠玉石饰品、镶嵌饰品、工艺品的加工、批发、零售及维修；人造金刚石及其设备、原辅材料、制品的研发、生产和销售；人造金刚石相关技术、材料、设备、制品的研究、开发和技术转让；经营本企业自产产品及相关技术的进出口业务。</w:t>
            </w:r>
          </w:p>
          <w:p w14:paraId="742EA8BD" w14:textId="77777777" w:rsidR="00940C9E" w:rsidRDefault="00940C9E">
            <w:pPr>
              <w:jc w:val="left"/>
              <w:rPr>
                <w:rFonts w:ascii="宋体" w:hAnsi="宋体" w:cs="宋体"/>
                <w:sz w:val="24"/>
                <w:szCs w:val="24"/>
              </w:rPr>
            </w:pPr>
          </w:p>
        </w:tc>
      </w:tr>
      <w:tr w:rsidR="00940C9E" w14:paraId="514FE8B0" w14:textId="77777777">
        <w:tc>
          <w:tcPr>
            <w:tcW w:w="1980" w:type="dxa"/>
          </w:tcPr>
          <w:p w14:paraId="1CE16F3A"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316" w:type="dxa"/>
          </w:tcPr>
          <w:p w14:paraId="0F74BC6B" w14:textId="77777777" w:rsidR="00940C9E" w:rsidRDefault="009301A8">
            <w:pPr>
              <w:snapToGrid w:val="0"/>
              <w:spacing w:line="400" w:lineRule="exact"/>
              <w:rPr>
                <w:sz w:val="24"/>
                <w:szCs w:val="24"/>
              </w:rPr>
            </w:pPr>
            <w:r>
              <w:rPr>
                <w:rFonts w:hint="eastAsia"/>
                <w:sz w:val="24"/>
                <w:szCs w:val="24"/>
              </w:rPr>
              <w:t>豫金刚石涉嫌重大财务造假，</w:t>
            </w:r>
            <w:r>
              <w:rPr>
                <w:rFonts w:hint="eastAsia"/>
                <w:sz w:val="24"/>
                <w:szCs w:val="24"/>
              </w:rPr>
              <w:t>2016</w:t>
            </w:r>
            <w:r>
              <w:rPr>
                <w:rFonts w:hint="eastAsia"/>
                <w:sz w:val="24"/>
                <w:szCs w:val="24"/>
              </w:rPr>
              <w:t>年至</w:t>
            </w:r>
            <w:r>
              <w:rPr>
                <w:rFonts w:hint="eastAsia"/>
                <w:sz w:val="24"/>
                <w:szCs w:val="24"/>
              </w:rPr>
              <w:t>2019</w:t>
            </w:r>
            <w:r>
              <w:rPr>
                <w:rFonts w:hint="eastAsia"/>
                <w:sz w:val="24"/>
                <w:szCs w:val="24"/>
              </w:rPr>
              <w:t>年财务信息披露严重不实。一是连续三年累计虚增利润数亿元，二是未依法披露对外担保、关联交易合计</w:t>
            </w:r>
            <w:r>
              <w:rPr>
                <w:rFonts w:hint="eastAsia"/>
                <w:sz w:val="24"/>
                <w:szCs w:val="24"/>
              </w:rPr>
              <w:t>40</w:t>
            </w:r>
            <w:r>
              <w:rPr>
                <w:rFonts w:hint="eastAsia"/>
                <w:sz w:val="24"/>
                <w:szCs w:val="24"/>
              </w:rPr>
              <w:t>亿余元。调查还发现，在上述期间，实际控制人累计占用上市公司资金</w:t>
            </w:r>
            <w:r>
              <w:rPr>
                <w:rFonts w:hint="eastAsia"/>
                <w:sz w:val="24"/>
                <w:szCs w:val="24"/>
              </w:rPr>
              <w:t>23</w:t>
            </w:r>
            <w:r>
              <w:rPr>
                <w:rFonts w:hint="eastAsia"/>
                <w:sz w:val="24"/>
                <w:szCs w:val="24"/>
              </w:rPr>
              <w:t>亿余元。</w:t>
            </w:r>
          </w:p>
          <w:p w14:paraId="0C6D1F21" w14:textId="77777777" w:rsidR="00940C9E" w:rsidRDefault="00940C9E">
            <w:pPr>
              <w:ind w:firstLineChars="200" w:firstLine="480"/>
              <w:rPr>
                <w:rFonts w:ascii="宋体" w:hAnsi="宋体" w:cs="宋体"/>
                <w:sz w:val="24"/>
                <w:szCs w:val="24"/>
              </w:rPr>
            </w:pPr>
          </w:p>
        </w:tc>
      </w:tr>
      <w:tr w:rsidR="00940C9E" w14:paraId="65DA241A" w14:textId="77777777">
        <w:tc>
          <w:tcPr>
            <w:tcW w:w="1980" w:type="dxa"/>
          </w:tcPr>
          <w:p w14:paraId="019E8E85" w14:textId="77777777" w:rsidR="00940C9E" w:rsidRDefault="009301A8">
            <w:pPr>
              <w:rPr>
                <w:rFonts w:ascii="宋体" w:hAnsi="宋体" w:cs="宋体"/>
                <w:sz w:val="24"/>
                <w:szCs w:val="24"/>
              </w:rPr>
            </w:pPr>
            <w:r>
              <w:rPr>
                <w:rFonts w:ascii="宋体" w:hAnsi="宋体" w:cs="宋体" w:hint="eastAsia"/>
                <w:sz w:val="24"/>
                <w:szCs w:val="24"/>
              </w:rPr>
              <w:t>企业受罚或责任描述</w:t>
            </w:r>
          </w:p>
        </w:tc>
        <w:tc>
          <w:tcPr>
            <w:tcW w:w="6316" w:type="dxa"/>
          </w:tcPr>
          <w:p w14:paraId="3ACE2AFB" w14:textId="77777777" w:rsidR="00940C9E" w:rsidRDefault="009301A8">
            <w:pPr>
              <w:snapToGrid w:val="0"/>
              <w:spacing w:line="400" w:lineRule="exact"/>
              <w:rPr>
                <w:sz w:val="24"/>
                <w:szCs w:val="24"/>
              </w:rPr>
            </w:pPr>
            <w:r>
              <w:rPr>
                <w:rFonts w:hint="eastAsia"/>
                <w:sz w:val="24"/>
                <w:szCs w:val="24"/>
              </w:rPr>
              <w:t>2020</w:t>
            </w:r>
            <w:r>
              <w:rPr>
                <w:rFonts w:hint="eastAsia"/>
                <w:sz w:val="24"/>
                <w:szCs w:val="24"/>
              </w:rPr>
              <w:t>年</w:t>
            </w:r>
            <w:r>
              <w:rPr>
                <w:rFonts w:hint="eastAsia"/>
                <w:sz w:val="24"/>
                <w:szCs w:val="24"/>
              </w:rPr>
              <w:t>1</w:t>
            </w:r>
            <w:r>
              <w:rPr>
                <w:rFonts w:hint="eastAsia"/>
                <w:sz w:val="24"/>
                <w:szCs w:val="24"/>
              </w:rPr>
              <w:t>月</w:t>
            </w:r>
            <w:r>
              <w:rPr>
                <w:rFonts w:hint="eastAsia"/>
                <w:sz w:val="24"/>
                <w:szCs w:val="24"/>
              </w:rPr>
              <w:t>18</w:t>
            </w:r>
            <w:r>
              <w:rPr>
                <w:rFonts w:hint="eastAsia"/>
                <w:sz w:val="24"/>
                <w:szCs w:val="24"/>
              </w:rPr>
              <w:t>日，公司披露《郑州华晶金刚石股份有限公司</w:t>
            </w:r>
            <w:r>
              <w:rPr>
                <w:rFonts w:hint="eastAsia"/>
                <w:sz w:val="24"/>
                <w:szCs w:val="24"/>
              </w:rPr>
              <w:t>2019</w:t>
            </w:r>
            <w:r>
              <w:rPr>
                <w:rFonts w:hint="eastAsia"/>
                <w:sz w:val="24"/>
                <w:szCs w:val="24"/>
              </w:rPr>
              <w:t>年度业绩预告》，预计</w:t>
            </w:r>
            <w:r>
              <w:rPr>
                <w:rFonts w:hint="eastAsia"/>
                <w:sz w:val="24"/>
                <w:szCs w:val="24"/>
              </w:rPr>
              <w:t>2019</w:t>
            </w:r>
            <w:r>
              <w:rPr>
                <w:rFonts w:hint="eastAsia"/>
                <w:sz w:val="24"/>
                <w:szCs w:val="24"/>
              </w:rPr>
              <w:t>年度归属于上市公司股东的净利润（以下简称净利润）为</w:t>
            </w:r>
            <w:r>
              <w:rPr>
                <w:rFonts w:hint="eastAsia"/>
                <w:sz w:val="24"/>
                <w:szCs w:val="24"/>
              </w:rPr>
              <w:t>6,743.80</w:t>
            </w:r>
            <w:r>
              <w:rPr>
                <w:rFonts w:hint="eastAsia"/>
                <w:sz w:val="24"/>
                <w:szCs w:val="24"/>
              </w:rPr>
              <w:t>万元至</w:t>
            </w:r>
            <w:r>
              <w:rPr>
                <w:rFonts w:hint="eastAsia"/>
                <w:sz w:val="24"/>
                <w:szCs w:val="24"/>
              </w:rPr>
              <w:t>9,634.00</w:t>
            </w:r>
            <w:r>
              <w:rPr>
                <w:rFonts w:hint="eastAsia"/>
                <w:sz w:val="24"/>
                <w:szCs w:val="24"/>
              </w:rPr>
              <w:t>万元。</w:t>
            </w:r>
            <w:r>
              <w:rPr>
                <w:rFonts w:hint="eastAsia"/>
                <w:sz w:val="24"/>
                <w:szCs w:val="24"/>
              </w:rPr>
              <w:t>2</w:t>
            </w:r>
            <w:r>
              <w:rPr>
                <w:rFonts w:hint="eastAsia"/>
                <w:sz w:val="24"/>
                <w:szCs w:val="24"/>
              </w:rPr>
              <w:t>月</w:t>
            </w:r>
            <w:r>
              <w:rPr>
                <w:rFonts w:hint="eastAsia"/>
                <w:sz w:val="24"/>
                <w:szCs w:val="24"/>
              </w:rPr>
              <w:t>29</w:t>
            </w:r>
            <w:r>
              <w:rPr>
                <w:rFonts w:hint="eastAsia"/>
                <w:sz w:val="24"/>
                <w:szCs w:val="24"/>
              </w:rPr>
              <w:t>日，公司披露《郑州华晶金刚石股份有限公司</w:t>
            </w:r>
            <w:r>
              <w:rPr>
                <w:rFonts w:hint="eastAsia"/>
                <w:sz w:val="24"/>
                <w:szCs w:val="24"/>
              </w:rPr>
              <w:t>2019</w:t>
            </w:r>
            <w:r>
              <w:rPr>
                <w:rFonts w:hint="eastAsia"/>
                <w:sz w:val="24"/>
                <w:szCs w:val="24"/>
              </w:rPr>
              <w:t>年度业绩快报》，预计</w:t>
            </w:r>
            <w:r>
              <w:rPr>
                <w:rFonts w:hint="eastAsia"/>
                <w:sz w:val="24"/>
                <w:szCs w:val="24"/>
              </w:rPr>
              <w:t>2019</w:t>
            </w:r>
            <w:r>
              <w:rPr>
                <w:rFonts w:hint="eastAsia"/>
                <w:sz w:val="24"/>
                <w:szCs w:val="24"/>
              </w:rPr>
              <w:t>年度净利润为</w:t>
            </w:r>
            <w:r>
              <w:rPr>
                <w:rFonts w:hint="eastAsia"/>
                <w:sz w:val="24"/>
                <w:szCs w:val="24"/>
              </w:rPr>
              <w:t>8,040.34</w:t>
            </w:r>
            <w:r>
              <w:rPr>
                <w:rFonts w:hint="eastAsia"/>
                <w:sz w:val="24"/>
                <w:szCs w:val="24"/>
              </w:rPr>
              <w:t>万元。</w:t>
            </w:r>
            <w:r>
              <w:rPr>
                <w:rFonts w:hint="eastAsia"/>
                <w:sz w:val="24"/>
                <w:szCs w:val="24"/>
              </w:rPr>
              <w:t>4</w:t>
            </w:r>
            <w:r>
              <w:rPr>
                <w:rFonts w:hint="eastAsia"/>
                <w:sz w:val="24"/>
                <w:szCs w:val="24"/>
              </w:rPr>
              <w:t>月</w:t>
            </w:r>
            <w:r>
              <w:rPr>
                <w:rFonts w:hint="eastAsia"/>
                <w:sz w:val="24"/>
                <w:szCs w:val="24"/>
              </w:rPr>
              <w:t>3</w:t>
            </w:r>
            <w:r>
              <w:rPr>
                <w:rFonts w:hint="eastAsia"/>
                <w:sz w:val="24"/>
                <w:szCs w:val="24"/>
              </w:rPr>
              <w:t>日，公司披露《郑州华晶金刚石股份有限公司</w:t>
            </w:r>
            <w:r>
              <w:rPr>
                <w:rFonts w:hint="eastAsia"/>
                <w:sz w:val="24"/>
                <w:szCs w:val="24"/>
              </w:rPr>
              <w:t>2019</w:t>
            </w:r>
            <w:r>
              <w:rPr>
                <w:rFonts w:hint="eastAsia"/>
                <w:sz w:val="24"/>
                <w:szCs w:val="24"/>
              </w:rPr>
              <w:t>年度业绩预告及业绩快报修正公告》，将</w:t>
            </w:r>
            <w:r>
              <w:rPr>
                <w:rFonts w:hint="eastAsia"/>
                <w:sz w:val="24"/>
                <w:szCs w:val="24"/>
              </w:rPr>
              <w:t>2019</w:t>
            </w:r>
            <w:r>
              <w:rPr>
                <w:rFonts w:hint="eastAsia"/>
                <w:sz w:val="24"/>
                <w:szCs w:val="24"/>
              </w:rPr>
              <w:t>年度预计净利润修正为亏损</w:t>
            </w:r>
            <w:r>
              <w:rPr>
                <w:rFonts w:hint="eastAsia"/>
                <w:sz w:val="24"/>
                <w:szCs w:val="24"/>
              </w:rPr>
              <w:t>515,149.70</w:t>
            </w:r>
            <w:r>
              <w:rPr>
                <w:rFonts w:hint="eastAsia"/>
                <w:sz w:val="24"/>
                <w:szCs w:val="24"/>
              </w:rPr>
              <w:t>万元。公司对同一事项信息披露前后存在重大差异。</w:t>
            </w:r>
          </w:p>
          <w:p w14:paraId="1253AE89" w14:textId="77777777" w:rsidR="00940C9E" w:rsidRDefault="009301A8">
            <w:pPr>
              <w:snapToGrid w:val="0"/>
              <w:spacing w:line="400" w:lineRule="exact"/>
              <w:rPr>
                <w:sz w:val="24"/>
                <w:szCs w:val="24"/>
              </w:rPr>
            </w:pPr>
            <w:r>
              <w:rPr>
                <w:rFonts w:hint="eastAsia"/>
                <w:sz w:val="24"/>
                <w:szCs w:val="24"/>
              </w:rPr>
              <w:t xml:space="preserve"> </w:t>
            </w:r>
            <w:r>
              <w:rPr>
                <w:rFonts w:hint="eastAsia"/>
                <w:sz w:val="24"/>
                <w:szCs w:val="24"/>
              </w:rPr>
              <w:t>上述行为违反了《上市公司信息披露管理办法》（证监会令第</w:t>
            </w:r>
            <w:r>
              <w:rPr>
                <w:rFonts w:hint="eastAsia"/>
                <w:sz w:val="24"/>
                <w:szCs w:val="24"/>
              </w:rPr>
              <w:t>40</w:t>
            </w:r>
            <w:r>
              <w:rPr>
                <w:rFonts w:hint="eastAsia"/>
                <w:sz w:val="24"/>
                <w:szCs w:val="24"/>
              </w:rPr>
              <w:t>号）第二条、第三条的规定，该公司董事长郭留希、财务总监刘国炎对上述违规行为负有主要责任。根据《上市公司信息披露管理办法》（证监会令第</w:t>
            </w:r>
            <w:r>
              <w:rPr>
                <w:rFonts w:hint="eastAsia"/>
                <w:sz w:val="24"/>
                <w:szCs w:val="24"/>
              </w:rPr>
              <w:t>40</w:t>
            </w:r>
            <w:r>
              <w:rPr>
                <w:rFonts w:hint="eastAsia"/>
                <w:sz w:val="24"/>
                <w:szCs w:val="24"/>
              </w:rPr>
              <w:t>号）第五十八条、第五十九条的规定，现决定对你公司及郭留希、刘国炎采取出具警示函的监管措施，并记入证券期货市场诚信档案。你公司及相关责任人员应深刻吸取教训，加强内部管理，认真学习证券市场法律法规，依法履行信息披露义务，杜绝违规</w:t>
            </w:r>
            <w:r>
              <w:rPr>
                <w:rFonts w:hint="eastAsia"/>
                <w:sz w:val="24"/>
                <w:szCs w:val="24"/>
              </w:rPr>
              <w:lastRenderedPageBreak/>
              <w:t>行为再次发生，并于收到本决定书</w:t>
            </w:r>
            <w:r>
              <w:rPr>
                <w:rFonts w:hint="eastAsia"/>
                <w:sz w:val="24"/>
                <w:szCs w:val="24"/>
              </w:rPr>
              <w:t>30</w:t>
            </w:r>
            <w:r>
              <w:rPr>
                <w:rFonts w:hint="eastAsia"/>
                <w:sz w:val="24"/>
                <w:szCs w:val="24"/>
              </w:rPr>
              <w:t>日内向我局报送书面报告。</w:t>
            </w:r>
          </w:p>
          <w:p w14:paraId="2F5B8A6C" w14:textId="77777777" w:rsidR="00940C9E" w:rsidRDefault="00940C9E">
            <w:pPr>
              <w:rPr>
                <w:rFonts w:ascii="宋体" w:hAnsi="宋体" w:cs="宋体"/>
                <w:sz w:val="24"/>
                <w:szCs w:val="24"/>
              </w:rPr>
            </w:pPr>
          </w:p>
        </w:tc>
      </w:tr>
      <w:tr w:rsidR="00940C9E" w14:paraId="5A37E0E4" w14:textId="77777777">
        <w:tc>
          <w:tcPr>
            <w:tcW w:w="1980" w:type="dxa"/>
          </w:tcPr>
          <w:p w14:paraId="7CA7F599" w14:textId="77777777" w:rsidR="00940C9E" w:rsidRDefault="009301A8">
            <w:pPr>
              <w:rPr>
                <w:rFonts w:ascii="宋体" w:hAnsi="宋体" w:cs="宋体"/>
                <w:sz w:val="24"/>
                <w:szCs w:val="24"/>
              </w:rPr>
            </w:pPr>
            <w:r>
              <w:rPr>
                <w:rFonts w:ascii="宋体" w:hAnsi="宋体" w:cs="宋体" w:hint="eastAsia"/>
                <w:sz w:val="24"/>
                <w:szCs w:val="24"/>
              </w:rPr>
              <w:lastRenderedPageBreak/>
              <w:t>关联审计机构名称</w:t>
            </w:r>
          </w:p>
        </w:tc>
        <w:tc>
          <w:tcPr>
            <w:tcW w:w="6316" w:type="dxa"/>
          </w:tcPr>
          <w:p w14:paraId="7706C81C" w14:textId="5116C943" w:rsidR="00940C9E" w:rsidRPr="008245AE" w:rsidRDefault="009301A8" w:rsidP="008245AE">
            <w:pPr>
              <w:snapToGrid w:val="0"/>
              <w:spacing w:line="400" w:lineRule="exact"/>
              <w:jc w:val="center"/>
              <w:rPr>
                <w:sz w:val="24"/>
                <w:szCs w:val="24"/>
              </w:rPr>
            </w:pPr>
            <w:r>
              <w:rPr>
                <w:rFonts w:hint="eastAsia"/>
                <w:sz w:val="24"/>
                <w:szCs w:val="24"/>
              </w:rPr>
              <w:t>亚太</w:t>
            </w:r>
            <w:r>
              <w:rPr>
                <w:rFonts w:hint="eastAsia"/>
                <w:sz w:val="24"/>
                <w:szCs w:val="24"/>
              </w:rPr>
              <w:t>(</w:t>
            </w:r>
            <w:r>
              <w:rPr>
                <w:rFonts w:hint="eastAsia"/>
                <w:sz w:val="24"/>
                <w:szCs w:val="24"/>
              </w:rPr>
              <w:t>集团</w:t>
            </w:r>
            <w:r>
              <w:rPr>
                <w:rFonts w:hint="eastAsia"/>
                <w:sz w:val="24"/>
                <w:szCs w:val="24"/>
              </w:rPr>
              <w:t>)</w:t>
            </w:r>
            <w:r>
              <w:rPr>
                <w:rFonts w:hint="eastAsia"/>
                <w:sz w:val="24"/>
                <w:szCs w:val="24"/>
              </w:rPr>
              <w:t>会计师事务所（特殊普通合伙）</w:t>
            </w:r>
          </w:p>
        </w:tc>
      </w:tr>
      <w:tr w:rsidR="00940C9E" w14:paraId="040C0896" w14:textId="77777777">
        <w:tc>
          <w:tcPr>
            <w:tcW w:w="1980" w:type="dxa"/>
          </w:tcPr>
          <w:p w14:paraId="2CBB7B72"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316" w:type="dxa"/>
          </w:tcPr>
          <w:p w14:paraId="2F7B9E7B" w14:textId="77777777" w:rsidR="00940C9E" w:rsidRDefault="009301A8">
            <w:pPr>
              <w:snapToGrid w:val="0"/>
              <w:spacing w:line="400" w:lineRule="exact"/>
              <w:rPr>
                <w:sz w:val="24"/>
                <w:szCs w:val="24"/>
              </w:rPr>
            </w:pPr>
            <w:r>
              <w:rPr>
                <w:rFonts w:hint="eastAsia"/>
                <w:sz w:val="24"/>
                <w:szCs w:val="24"/>
              </w:rPr>
              <w:t>同一家会计师事务所为同一家公司审计内五年都能造假，其实是外部审计独立性的缺失。会计师事务所的独立性和事务所的任期时间有很大的关系，一般来说，如果事务所的任期较长，被审计公司财务造假的可能性就越高。因为当审计人员和公司内部人员长时间接触后，容易造成双方串通一气，欺骗投资者。即使定期更换签字会计师，也不能提高第三方审计的独立性。</w:t>
            </w:r>
          </w:p>
          <w:p w14:paraId="347B94E6" w14:textId="77777777" w:rsidR="00940C9E" w:rsidRDefault="009301A8">
            <w:pPr>
              <w:snapToGrid w:val="0"/>
              <w:spacing w:line="400" w:lineRule="exact"/>
              <w:rPr>
                <w:rFonts w:ascii="宋体" w:hAnsi="宋体" w:cs="宋体"/>
                <w:sz w:val="24"/>
                <w:szCs w:val="24"/>
              </w:rPr>
            </w:pPr>
            <w:r>
              <w:rPr>
                <w:rFonts w:hint="eastAsia"/>
                <w:sz w:val="24"/>
                <w:szCs w:val="24"/>
              </w:rPr>
              <w:t>注册会计师应该规范自己的职业道德，加强注册会计师对职业道德体系的学习，保持应有的职业怀疑态度。在接受审计任务时，考虑客户公司的诚信程度，并判断风险等级，在超过事务所所能接受的风险等级时应予以拒绝；审计中，对被审公司提供的资料保持中立的态度，获得有效证据后，根据自己的职业判断，做出正确的结论，切不可因为收受贿赂而丢失职业道德，损害公众利益。</w:t>
            </w:r>
          </w:p>
        </w:tc>
      </w:tr>
      <w:tr w:rsidR="00940C9E" w14:paraId="50AC1D20" w14:textId="77777777">
        <w:tc>
          <w:tcPr>
            <w:tcW w:w="1980" w:type="dxa"/>
          </w:tcPr>
          <w:p w14:paraId="5CB20B7A" w14:textId="77777777" w:rsidR="00940C9E" w:rsidRDefault="009301A8">
            <w:pPr>
              <w:rPr>
                <w:rFonts w:ascii="宋体" w:hAnsi="宋体" w:cs="宋体"/>
                <w:sz w:val="24"/>
                <w:szCs w:val="24"/>
              </w:rPr>
            </w:pPr>
            <w:r>
              <w:rPr>
                <w:rFonts w:hint="eastAsia"/>
                <w:sz w:val="24"/>
                <w:szCs w:val="24"/>
              </w:rPr>
              <w:t>审计报告及审计意见披露</w:t>
            </w:r>
          </w:p>
        </w:tc>
        <w:tc>
          <w:tcPr>
            <w:tcW w:w="6316" w:type="dxa"/>
          </w:tcPr>
          <w:p w14:paraId="356F2EDF" w14:textId="77777777" w:rsidR="00940C9E" w:rsidRDefault="009301A8">
            <w:pPr>
              <w:snapToGrid w:val="0"/>
              <w:spacing w:line="400" w:lineRule="exact"/>
              <w:rPr>
                <w:sz w:val="24"/>
                <w:szCs w:val="24"/>
              </w:rPr>
            </w:pPr>
            <w:r>
              <w:rPr>
                <w:rFonts w:hint="eastAsia"/>
                <w:sz w:val="24"/>
                <w:szCs w:val="24"/>
              </w:rPr>
              <w:t>一、无法表示意见</w:t>
            </w:r>
          </w:p>
          <w:p w14:paraId="0565FBE7" w14:textId="77777777" w:rsidR="00940C9E" w:rsidRDefault="009301A8">
            <w:pPr>
              <w:snapToGrid w:val="0"/>
              <w:spacing w:line="400" w:lineRule="exact"/>
              <w:rPr>
                <w:sz w:val="24"/>
                <w:szCs w:val="24"/>
              </w:rPr>
            </w:pPr>
            <w:r>
              <w:rPr>
                <w:rFonts w:hint="eastAsia"/>
                <w:sz w:val="24"/>
                <w:szCs w:val="24"/>
              </w:rPr>
              <w:t>我们审计了郑州华晶金刚石股份有限公司（以下简称“豫金刚石”）的财务报表，</w:t>
            </w:r>
          </w:p>
          <w:p w14:paraId="347D8D0F" w14:textId="77777777" w:rsidR="00940C9E" w:rsidRDefault="009301A8">
            <w:pPr>
              <w:snapToGrid w:val="0"/>
              <w:spacing w:line="400" w:lineRule="exact"/>
              <w:rPr>
                <w:sz w:val="24"/>
                <w:szCs w:val="24"/>
              </w:rPr>
            </w:pPr>
            <w:r>
              <w:rPr>
                <w:rFonts w:hint="eastAsia"/>
                <w:sz w:val="24"/>
                <w:szCs w:val="24"/>
              </w:rPr>
              <w:t>包括</w:t>
            </w:r>
            <w:r>
              <w:rPr>
                <w:rFonts w:hint="eastAsia"/>
                <w:sz w:val="24"/>
                <w:szCs w:val="24"/>
              </w:rPr>
              <w:t xml:space="preserve"> 2020 </w:t>
            </w:r>
            <w:r>
              <w:rPr>
                <w:rFonts w:hint="eastAsia"/>
                <w:sz w:val="24"/>
                <w:szCs w:val="24"/>
              </w:rPr>
              <w:t>年</w:t>
            </w:r>
            <w:r>
              <w:rPr>
                <w:rFonts w:hint="eastAsia"/>
                <w:sz w:val="24"/>
                <w:szCs w:val="24"/>
              </w:rPr>
              <w:t xml:space="preserve"> 12 </w:t>
            </w:r>
            <w:r>
              <w:rPr>
                <w:rFonts w:hint="eastAsia"/>
                <w:sz w:val="24"/>
                <w:szCs w:val="24"/>
              </w:rPr>
              <w:t>月</w:t>
            </w:r>
            <w:r>
              <w:rPr>
                <w:rFonts w:hint="eastAsia"/>
                <w:sz w:val="24"/>
                <w:szCs w:val="24"/>
              </w:rPr>
              <w:t xml:space="preserve"> 31 </w:t>
            </w:r>
            <w:r>
              <w:rPr>
                <w:rFonts w:hint="eastAsia"/>
                <w:sz w:val="24"/>
                <w:szCs w:val="24"/>
              </w:rPr>
              <w:t>日的合并及公司资产负债表，</w:t>
            </w:r>
            <w:r>
              <w:rPr>
                <w:rFonts w:hint="eastAsia"/>
                <w:sz w:val="24"/>
                <w:szCs w:val="24"/>
              </w:rPr>
              <w:t xml:space="preserve">2020 </w:t>
            </w:r>
            <w:r>
              <w:rPr>
                <w:rFonts w:hint="eastAsia"/>
                <w:sz w:val="24"/>
                <w:szCs w:val="24"/>
              </w:rPr>
              <w:t>年度的合并及公司利润表、合并及公司现金流量表、合并及公司股东权益变动表以及财务报表附注。</w:t>
            </w:r>
          </w:p>
          <w:p w14:paraId="4F993E82" w14:textId="77777777" w:rsidR="00940C9E" w:rsidRDefault="009301A8">
            <w:pPr>
              <w:snapToGrid w:val="0"/>
              <w:spacing w:line="400" w:lineRule="exact"/>
              <w:rPr>
                <w:sz w:val="24"/>
                <w:szCs w:val="24"/>
              </w:rPr>
            </w:pPr>
            <w:r>
              <w:rPr>
                <w:rFonts w:hint="eastAsia"/>
                <w:sz w:val="24"/>
                <w:szCs w:val="24"/>
              </w:rPr>
              <w:t>我们不对后附的豫金刚石财务报表发表审计意见。由于“形成无法表示意见的基</w:t>
            </w:r>
          </w:p>
          <w:p w14:paraId="44FFD4B2" w14:textId="77777777" w:rsidR="00940C9E" w:rsidRDefault="009301A8">
            <w:pPr>
              <w:snapToGrid w:val="0"/>
              <w:spacing w:line="400" w:lineRule="exact"/>
              <w:rPr>
                <w:sz w:val="24"/>
                <w:szCs w:val="24"/>
              </w:rPr>
            </w:pPr>
            <w:r>
              <w:rPr>
                <w:rFonts w:hint="eastAsia"/>
                <w:sz w:val="24"/>
                <w:szCs w:val="24"/>
              </w:rPr>
              <w:t>础”部分所述事项的重要性，我们无法获取充分、适当的审计证据以作为对财务报表发表审计意见的基础。</w:t>
            </w:r>
          </w:p>
          <w:p w14:paraId="258F97D8" w14:textId="77777777" w:rsidR="00940C9E" w:rsidRDefault="009301A8">
            <w:pPr>
              <w:snapToGrid w:val="0"/>
              <w:spacing w:line="400" w:lineRule="exact"/>
              <w:rPr>
                <w:sz w:val="24"/>
                <w:szCs w:val="24"/>
              </w:rPr>
            </w:pPr>
            <w:r>
              <w:rPr>
                <w:rFonts w:hint="eastAsia"/>
                <w:sz w:val="24"/>
                <w:szCs w:val="24"/>
              </w:rPr>
              <w:t>二、形成无法表示意见的基础</w:t>
            </w:r>
          </w:p>
          <w:p w14:paraId="10C0F185" w14:textId="77777777" w:rsidR="00940C9E" w:rsidRDefault="009301A8">
            <w:pPr>
              <w:snapToGrid w:val="0"/>
              <w:spacing w:line="400" w:lineRule="exact"/>
              <w:rPr>
                <w:sz w:val="24"/>
                <w:szCs w:val="24"/>
              </w:rPr>
            </w:pPr>
            <w:r>
              <w:rPr>
                <w:rFonts w:hint="eastAsia"/>
                <w:sz w:val="24"/>
                <w:szCs w:val="24"/>
              </w:rPr>
              <w:t>1</w:t>
            </w:r>
            <w:r>
              <w:rPr>
                <w:rFonts w:hint="eastAsia"/>
                <w:sz w:val="24"/>
                <w:szCs w:val="24"/>
              </w:rPr>
              <w:t>、</w:t>
            </w:r>
            <w:r>
              <w:rPr>
                <w:rFonts w:hint="eastAsia"/>
                <w:sz w:val="24"/>
                <w:szCs w:val="24"/>
              </w:rPr>
              <w:t xml:space="preserve"> </w:t>
            </w:r>
            <w:r>
              <w:rPr>
                <w:rFonts w:hint="eastAsia"/>
                <w:sz w:val="24"/>
                <w:szCs w:val="24"/>
              </w:rPr>
              <w:t>持续经营能力</w:t>
            </w:r>
          </w:p>
          <w:p w14:paraId="54FE29B2" w14:textId="77777777" w:rsidR="00940C9E" w:rsidRDefault="009301A8">
            <w:pPr>
              <w:snapToGrid w:val="0"/>
              <w:spacing w:line="400" w:lineRule="exact"/>
              <w:rPr>
                <w:sz w:val="24"/>
                <w:szCs w:val="24"/>
              </w:rPr>
            </w:pPr>
            <w:r>
              <w:rPr>
                <w:rFonts w:hint="eastAsia"/>
                <w:sz w:val="24"/>
                <w:szCs w:val="24"/>
              </w:rPr>
              <w:t>截至审计报告日，豫金刚石大部分银行账户、土地、对外投资股权等因诉讼事项</w:t>
            </w:r>
          </w:p>
          <w:p w14:paraId="35927C37" w14:textId="77777777" w:rsidR="00940C9E" w:rsidRDefault="009301A8">
            <w:pPr>
              <w:snapToGrid w:val="0"/>
              <w:spacing w:line="400" w:lineRule="exact"/>
              <w:rPr>
                <w:sz w:val="24"/>
                <w:szCs w:val="24"/>
              </w:rPr>
            </w:pPr>
            <w:r>
              <w:rPr>
                <w:rFonts w:hint="eastAsia"/>
                <w:sz w:val="24"/>
                <w:szCs w:val="24"/>
              </w:rPr>
              <w:t>被冻结、查封，银行借款、融资租赁款存在逾期未付。如财务报表附注十四、其他重要事项所述，豫金刚石就资产负债</w:t>
            </w:r>
            <w:r>
              <w:rPr>
                <w:rFonts w:hint="eastAsia"/>
                <w:sz w:val="24"/>
                <w:szCs w:val="24"/>
              </w:rPr>
              <w:lastRenderedPageBreak/>
              <w:t>表日后</w:t>
            </w:r>
            <w:r>
              <w:rPr>
                <w:rFonts w:hint="eastAsia"/>
                <w:sz w:val="24"/>
                <w:szCs w:val="24"/>
              </w:rPr>
              <w:t xml:space="preserve"> 12 </w:t>
            </w:r>
            <w:r>
              <w:rPr>
                <w:rFonts w:hint="eastAsia"/>
                <w:sz w:val="24"/>
                <w:szCs w:val="24"/>
              </w:rPr>
              <w:t>个月改善持续经营能力拟定了相关措施，但我们仍无法取得与评估持续经营能力相关的充分、适当的审计证据，因此我们无法确定豫金刚石基于持续经营假设编制的财务报表是否适当。</w:t>
            </w:r>
          </w:p>
          <w:p w14:paraId="4FB408B2" w14:textId="77777777" w:rsidR="00940C9E" w:rsidRDefault="009301A8">
            <w:pPr>
              <w:snapToGrid w:val="0"/>
              <w:spacing w:line="400" w:lineRule="exact"/>
              <w:rPr>
                <w:sz w:val="24"/>
                <w:szCs w:val="24"/>
              </w:rPr>
            </w:pPr>
            <w:r>
              <w:rPr>
                <w:rFonts w:hint="eastAsia"/>
                <w:sz w:val="24"/>
                <w:szCs w:val="24"/>
              </w:rPr>
              <w:t>2</w:t>
            </w:r>
            <w:r>
              <w:rPr>
                <w:rFonts w:hint="eastAsia"/>
                <w:sz w:val="24"/>
                <w:szCs w:val="24"/>
              </w:rPr>
              <w:t>、证监会立案调查事项</w:t>
            </w:r>
          </w:p>
          <w:p w14:paraId="48BE6FC7" w14:textId="77777777" w:rsidR="00940C9E" w:rsidRDefault="009301A8">
            <w:pPr>
              <w:snapToGrid w:val="0"/>
              <w:spacing w:line="400" w:lineRule="exact"/>
              <w:rPr>
                <w:sz w:val="24"/>
                <w:szCs w:val="24"/>
              </w:rPr>
            </w:pPr>
            <w:r>
              <w:rPr>
                <w:rFonts w:hint="eastAsia"/>
                <w:sz w:val="24"/>
                <w:szCs w:val="24"/>
              </w:rPr>
              <w:t>如财务报表附注十四、其他重要事项所述，豫金刚石因涉嫌信息披露违法违规</w:t>
            </w:r>
          </w:p>
          <w:p w14:paraId="4CD2FA56" w14:textId="77777777" w:rsidR="00940C9E" w:rsidRDefault="009301A8">
            <w:pPr>
              <w:snapToGrid w:val="0"/>
              <w:spacing w:line="400" w:lineRule="exact"/>
              <w:rPr>
                <w:sz w:val="24"/>
                <w:szCs w:val="24"/>
              </w:rPr>
            </w:pPr>
            <w:r>
              <w:rPr>
                <w:rFonts w:hint="eastAsia"/>
                <w:sz w:val="24"/>
                <w:szCs w:val="24"/>
              </w:rPr>
              <w:t>被中国证监会立案调查。</w:t>
            </w:r>
            <w:r>
              <w:rPr>
                <w:rFonts w:hint="eastAsia"/>
                <w:sz w:val="24"/>
                <w:szCs w:val="24"/>
              </w:rPr>
              <w:t xml:space="preserve">2020 </w:t>
            </w:r>
            <w:r>
              <w:rPr>
                <w:rFonts w:hint="eastAsia"/>
                <w:sz w:val="24"/>
                <w:szCs w:val="24"/>
              </w:rPr>
              <w:t>年</w:t>
            </w:r>
            <w:r>
              <w:rPr>
                <w:rFonts w:hint="eastAsia"/>
                <w:sz w:val="24"/>
                <w:szCs w:val="24"/>
              </w:rPr>
              <w:t xml:space="preserve"> 12 </w:t>
            </w:r>
            <w:r>
              <w:rPr>
                <w:rFonts w:hint="eastAsia"/>
                <w:sz w:val="24"/>
                <w:szCs w:val="24"/>
              </w:rPr>
              <w:t>月</w:t>
            </w:r>
            <w:r>
              <w:rPr>
                <w:rFonts w:hint="eastAsia"/>
                <w:sz w:val="24"/>
                <w:szCs w:val="24"/>
              </w:rPr>
              <w:t xml:space="preserve"> 31 </w:t>
            </w:r>
            <w:r>
              <w:rPr>
                <w:rFonts w:hint="eastAsia"/>
                <w:sz w:val="24"/>
                <w:szCs w:val="24"/>
              </w:rPr>
              <w:t>日，中国证监会通报了豫金刚石信息披露违法案件调查情况，“经查，豫金刚石涉嫌重大财务造假，</w:t>
            </w:r>
            <w:r>
              <w:rPr>
                <w:rFonts w:hint="eastAsia"/>
                <w:sz w:val="24"/>
                <w:szCs w:val="24"/>
              </w:rPr>
              <w:t xml:space="preserve">2016 </w:t>
            </w:r>
            <w:r>
              <w:rPr>
                <w:rFonts w:hint="eastAsia"/>
                <w:sz w:val="24"/>
                <w:szCs w:val="24"/>
              </w:rPr>
              <w:t>年至</w:t>
            </w:r>
            <w:r>
              <w:rPr>
                <w:rFonts w:hint="eastAsia"/>
                <w:sz w:val="24"/>
                <w:szCs w:val="24"/>
              </w:rPr>
              <w:t xml:space="preserve"> 2019 </w:t>
            </w:r>
            <w:r>
              <w:rPr>
                <w:rFonts w:hint="eastAsia"/>
                <w:sz w:val="24"/>
                <w:szCs w:val="24"/>
              </w:rPr>
              <w:t>年财务信息披露严重不实。一是连续三年累计虚增利润数亿元，二是未依法披露对外担保、关联交易合计</w:t>
            </w:r>
            <w:r>
              <w:rPr>
                <w:rFonts w:hint="eastAsia"/>
                <w:sz w:val="24"/>
                <w:szCs w:val="24"/>
              </w:rPr>
              <w:t xml:space="preserve"> 40 </w:t>
            </w:r>
            <w:r>
              <w:rPr>
                <w:rFonts w:hint="eastAsia"/>
                <w:sz w:val="24"/>
                <w:szCs w:val="24"/>
              </w:rPr>
              <w:t>亿余元。调查还发现，在上述期间，实际控制人累计占用上市公司资金</w:t>
            </w:r>
            <w:r>
              <w:rPr>
                <w:rFonts w:hint="eastAsia"/>
                <w:sz w:val="24"/>
                <w:szCs w:val="24"/>
              </w:rPr>
              <w:t xml:space="preserve"> 23 </w:t>
            </w:r>
            <w:r>
              <w:rPr>
                <w:rFonts w:hint="eastAsia"/>
                <w:sz w:val="24"/>
                <w:szCs w:val="24"/>
              </w:rPr>
              <w:t>亿余元”。截至审计报告出具日，我们无法获取与上述事项相关的充分适当的审计证据，无法判断该事项对财务报表的影响。</w:t>
            </w:r>
          </w:p>
          <w:p w14:paraId="54DA954D" w14:textId="77777777" w:rsidR="00940C9E" w:rsidRDefault="009301A8">
            <w:pPr>
              <w:snapToGrid w:val="0"/>
              <w:spacing w:line="400" w:lineRule="exact"/>
              <w:rPr>
                <w:sz w:val="24"/>
                <w:szCs w:val="24"/>
              </w:rPr>
            </w:pPr>
            <w:r>
              <w:rPr>
                <w:rFonts w:hint="eastAsia"/>
                <w:sz w:val="24"/>
                <w:szCs w:val="24"/>
              </w:rPr>
              <w:t>3</w:t>
            </w:r>
            <w:r>
              <w:rPr>
                <w:rFonts w:hint="eastAsia"/>
                <w:sz w:val="24"/>
                <w:szCs w:val="24"/>
              </w:rPr>
              <w:t>、预付设备款、工程款</w:t>
            </w:r>
          </w:p>
          <w:p w14:paraId="609E7F91" w14:textId="77777777" w:rsidR="00940C9E" w:rsidRDefault="009301A8">
            <w:pPr>
              <w:snapToGrid w:val="0"/>
              <w:spacing w:line="400" w:lineRule="exact"/>
              <w:rPr>
                <w:sz w:val="24"/>
                <w:szCs w:val="24"/>
              </w:rPr>
            </w:pPr>
            <w:r>
              <w:rPr>
                <w:rFonts w:hint="eastAsia"/>
                <w:sz w:val="24"/>
                <w:szCs w:val="24"/>
              </w:rPr>
              <w:t>如财务报表附注五（十七）其他非流动资产所述，截止</w:t>
            </w:r>
            <w:r>
              <w:rPr>
                <w:rFonts w:hint="eastAsia"/>
                <w:sz w:val="24"/>
                <w:szCs w:val="24"/>
              </w:rPr>
              <w:t xml:space="preserve"> 2020 </w:t>
            </w:r>
            <w:r>
              <w:rPr>
                <w:rFonts w:hint="eastAsia"/>
                <w:sz w:val="24"/>
                <w:szCs w:val="24"/>
              </w:rPr>
              <w:t>年</w:t>
            </w:r>
            <w:r>
              <w:rPr>
                <w:rFonts w:hint="eastAsia"/>
                <w:sz w:val="24"/>
                <w:szCs w:val="24"/>
              </w:rPr>
              <w:t xml:space="preserve"> 12 </w:t>
            </w:r>
            <w:r>
              <w:rPr>
                <w:rFonts w:hint="eastAsia"/>
                <w:sz w:val="24"/>
                <w:szCs w:val="24"/>
              </w:rPr>
              <w:t>月</w:t>
            </w:r>
            <w:r>
              <w:rPr>
                <w:rFonts w:hint="eastAsia"/>
                <w:sz w:val="24"/>
                <w:szCs w:val="24"/>
              </w:rPr>
              <w:t xml:space="preserve"> 31 </w:t>
            </w:r>
            <w:r>
              <w:rPr>
                <w:rFonts w:hint="eastAsia"/>
                <w:sz w:val="24"/>
                <w:szCs w:val="24"/>
              </w:rPr>
              <w:t>日，豫金刚石预付设备款、工程款余额</w:t>
            </w:r>
            <w:r>
              <w:rPr>
                <w:rFonts w:hint="eastAsia"/>
                <w:sz w:val="24"/>
                <w:szCs w:val="24"/>
              </w:rPr>
              <w:t xml:space="preserve"> 96,328.48 </w:t>
            </w:r>
            <w:r>
              <w:rPr>
                <w:rFonts w:hint="eastAsia"/>
                <w:sz w:val="24"/>
                <w:szCs w:val="24"/>
              </w:rPr>
              <w:t>万元。发函询证</w:t>
            </w:r>
            <w:r>
              <w:rPr>
                <w:rFonts w:hint="eastAsia"/>
                <w:sz w:val="24"/>
                <w:szCs w:val="24"/>
              </w:rPr>
              <w:t xml:space="preserve"> 96,002.04 </w:t>
            </w:r>
            <w:r>
              <w:rPr>
                <w:rFonts w:hint="eastAsia"/>
                <w:sz w:val="24"/>
                <w:szCs w:val="24"/>
              </w:rPr>
              <w:t>万元回函存在重大差异，我们执行了函证、访谈、检查等必要的审计程序，仍未能获取相关差异明细资料，无法判断款项性质及资金最终流向。</w:t>
            </w:r>
          </w:p>
          <w:p w14:paraId="3B90BA4A" w14:textId="77777777" w:rsidR="00940C9E" w:rsidRDefault="009301A8">
            <w:pPr>
              <w:snapToGrid w:val="0"/>
              <w:spacing w:line="400" w:lineRule="exact"/>
              <w:rPr>
                <w:sz w:val="24"/>
                <w:szCs w:val="24"/>
              </w:rPr>
            </w:pPr>
            <w:r>
              <w:rPr>
                <w:rFonts w:hint="eastAsia"/>
                <w:sz w:val="24"/>
                <w:szCs w:val="24"/>
              </w:rPr>
              <w:t>4</w:t>
            </w:r>
            <w:r>
              <w:rPr>
                <w:rFonts w:hint="eastAsia"/>
                <w:sz w:val="24"/>
                <w:szCs w:val="24"/>
              </w:rPr>
              <w:t>、担保及诉讼事项</w:t>
            </w:r>
          </w:p>
          <w:p w14:paraId="3A476FD7" w14:textId="77777777" w:rsidR="00940C9E" w:rsidRDefault="009301A8">
            <w:pPr>
              <w:snapToGrid w:val="0"/>
              <w:spacing w:line="400" w:lineRule="exact"/>
              <w:rPr>
                <w:sz w:val="24"/>
                <w:szCs w:val="24"/>
              </w:rPr>
            </w:pPr>
            <w:r>
              <w:rPr>
                <w:rFonts w:hint="eastAsia"/>
                <w:sz w:val="24"/>
                <w:szCs w:val="24"/>
              </w:rPr>
              <w:t>如财务报表附注十二、承诺及或有事项、附注十三、资产负债表日后事项所述，</w:t>
            </w:r>
          </w:p>
          <w:p w14:paraId="619A6578" w14:textId="77777777" w:rsidR="00940C9E" w:rsidRDefault="009301A8">
            <w:pPr>
              <w:snapToGrid w:val="0"/>
              <w:spacing w:line="400" w:lineRule="exact"/>
              <w:rPr>
                <w:sz w:val="24"/>
                <w:szCs w:val="24"/>
              </w:rPr>
            </w:pPr>
            <w:r>
              <w:rPr>
                <w:rFonts w:hint="eastAsia"/>
                <w:sz w:val="24"/>
                <w:szCs w:val="24"/>
              </w:rPr>
              <w:t>截止</w:t>
            </w:r>
            <w:r>
              <w:rPr>
                <w:rFonts w:hint="eastAsia"/>
                <w:sz w:val="24"/>
                <w:szCs w:val="24"/>
              </w:rPr>
              <w:t xml:space="preserve"> 2020 </w:t>
            </w:r>
            <w:r>
              <w:rPr>
                <w:rFonts w:hint="eastAsia"/>
                <w:sz w:val="24"/>
                <w:szCs w:val="24"/>
              </w:rPr>
              <w:t>年</w:t>
            </w:r>
            <w:r>
              <w:rPr>
                <w:rFonts w:hint="eastAsia"/>
                <w:sz w:val="24"/>
                <w:szCs w:val="24"/>
              </w:rPr>
              <w:t xml:space="preserve"> 12 </w:t>
            </w:r>
            <w:r>
              <w:rPr>
                <w:rFonts w:hint="eastAsia"/>
                <w:sz w:val="24"/>
                <w:szCs w:val="24"/>
              </w:rPr>
              <w:t>月</w:t>
            </w:r>
            <w:r>
              <w:rPr>
                <w:rFonts w:hint="eastAsia"/>
                <w:sz w:val="24"/>
                <w:szCs w:val="24"/>
              </w:rPr>
              <w:t xml:space="preserve"> 31 </w:t>
            </w:r>
            <w:r>
              <w:rPr>
                <w:rFonts w:hint="eastAsia"/>
                <w:sz w:val="24"/>
                <w:szCs w:val="24"/>
              </w:rPr>
              <w:t>日，豫金刚石由于借款、担保及其他重大承诺涉及诉讼</w:t>
            </w:r>
            <w:r>
              <w:rPr>
                <w:rFonts w:hint="eastAsia"/>
                <w:sz w:val="24"/>
                <w:szCs w:val="24"/>
              </w:rPr>
              <w:t xml:space="preserve"> 74 </w:t>
            </w:r>
            <w:r>
              <w:rPr>
                <w:rFonts w:hint="eastAsia"/>
                <w:sz w:val="24"/>
                <w:szCs w:val="24"/>
              </w:rPr>
              <w:t>项，涉诉金额</w:t>
            </w:r>
            <w:r>
              <w:rPr>
                <w:rFonts w:hint="eastAsia"/>
                <w:sz w:val="24"/>
                <w:szCs w:val="24"/>
              </w:rPr>
              <w:t xml:space="preserve"> 527,535.43 </w:t>
            </w:r>
            <w:r>
              <w:rPr>
                <w:rFonts w:hint="eastAsia"/>
                <w:sz w:val="24"/>
                <w:szCs w:val="24"/>
              </w:rPr>
              <w:t>万元，计提预计负债</w:t>
            </w:r>
            <w:r>
              <w:rPr>
                <w:rFonts w:hint="eastAsia"/>
                <w:sz w:val="24"/>
                <w:szCs w:val="24"/>
              </w:rPr>
              <w:t xml:space="preserve"> 322,528.76 </w:t>
            </w:r>
            <w:r>
              <w:rPr>
                <w:rFonts w:hint="eastAsia"/>
                <w:sz w:val="24"/>
                <w:szCs w:val="24"/>
              </w:rPr>
              <w:t>万元。我们无法获取充分、适当的审计证据以判断豫金刚石预计负债计提的恰当性，无法确定是否存在其他未经披露的对外承诺、担保、诉讼事项以及对财务报表产生的影响。</w:t>
            </w:r>
          </w:p>
          <w:p w14:paraId="7B3388AD" w14:textId="77777777" w:rsidR="00940C9E" w:rsidRDefault="009301A8">
            <w:pPr>
              <w:snapToGrid w:val="0"/>
              <w:spacing w:line="400" w:lineRule="exact"/>
              <w:rPr>
                <w:sz w:val="24"/>
                <w:szCs w:val="24"/>
              </w:rPr>
            </w:pPr>
            <w:r>
              <w:rPr>
                <w:rFonts w:hint="eastAsia"/>
                <w:sz w:val="24"/>
                <w:szCs w:val="24"/>
              </w:rPr>
              <w:t>5</w:t>
            </w:r>
            <w:r>
              <w:rPr>
                <w:rFonts w:hint="eastAsia"/>
                <w:sz w:val="24"/>
                <w:szCs w:val="24"/>
              </w:rPr>
              <w:t>、前期问题对财务报表的影响</w:t>
            </w:r>
          </w:p>
          <w:p w14:paraId="030F5E1F" w14:textId="77777777" w:rsidR="00940C9E" w:rsidRDefault="009301A8">
            <w:pPr>
              <w:snapToGrid w:val="0"/>
              <w:spacing w:line="400" w:lineRule="exact"/>
              <w:rPr>
                <w:sz w:val="24"/>
                <w:szCs w:val="24"/>
              </w:rPr>
            </w:pPr>
            <w:r>
              <w:rPr>
                <w:rFonts w:hint="eastAsia"/>
                <w:sz w:val="24"/>
                <w:szCs w:val="24"/>
              </w:rPr>
              <w:t>豫金刚石上期审计报告“形成保留意见的基础”中所涉“抵</w:t>
            </w:r>
            <w:r>
              <w:rPr>
                <w:rFonts w:hint="eastAsia"/>
                <w:sz w:val="24"/>
                <w:szCs w:val="24"/>
              </w:rPr>
              <w:lastRenderedPageBreak/>
              <w:t>账及资产减值”事项、</w:t>
            </w:r>
          </w:p>
          <w:p w14:paraId="7F9A75BE" w14:textId="77777777" w:rsidR="00940C9E" w:rsidRDefault="009301A8">
            <w:pPr>
              <w:snapToGrid w:val="0"/>
              <w:spacing w:line="400" w:lineRule="exact"/>
              <w:rPr>
                <w:sz w:val="24"/>
                <w:szCs w:val="24"/>
              </w:rPr>
            </w:pPr>
            <w:r>
              <w:rPr>
                <w:rFonts w:hint="eastAsia"/>
                <w:sz w:val="24"/>
                <w:szCs w:val="24"/>
              </w:rPr>
              <w:t>“关联方及关联交易”事项本期情况：如财务报表附注五（六）存货、附注十四、其他重要事项、附注五（十一）固定资产所述，上期抵账存货期末余额</w:t>
            </w:r>
            <w:r>
              <w:rPr>
                <w:rFonts w:hint="eastAsia"/>
                <w:sz w:val="24"/>
                <w:szCs w:val="24"/>
              </w:rPr>
              <w:t xml:space="preserve"> 82,134.88 </w:t>
            </w:r>
            <w:r>
              <w:rPr>
                <w:rFonts w:hint="eastAsia"/>
                <w:sz w:val="24"/>
                <w:szCs w:val="24"/>
              </w:rPr>
              <w:t>万元，可变现价值</w:t>
            </w:r>
            <w:r>
              <w:rPr>
                <w:rFonts w:hint="eastAsia"/>
                <w:sz w:val="24"/>
                <w:szCs w:val="24"/>
              </w:rPr>
              <w:t xml:space="preserve"> 46,829.02 </w:t>
            </w:r>
            <w:r>
              <w:rPr>
                <w:rFonts w:hint="eastAsia"/>
                <w:sz w:val="24"/>
                <w:szCs w:val="24"/>
              </w:rPr>
              <w:t>万元，计提跌价准备</w:t>
            </w:r>
            <w:r>
              <w:rPr>
                <w:rFonts w:hint="eastAsia"/>
                <w:sz w:val="24"/>
                <w:szCs w:val="24"/>
              </w:rPr>
              <w:t xml:space="preserve"> 35,305.86 </w:t>
            </w:r>
            <w:r>
              <w:rPr>
                <w:rFonts w:hint="eastAsia"/>
                <w:sz w:val="24"/>
                <w:szCs w:val="24"/>
              </w:rPr>
              <w:t>万元；预付购房款期末余额</w:t>
            </w:r>
            <w:r>
              <w:rPr>
                <w:rFonts w:hint="eastAsia"/>
                <w:sz w:val="24"/>
                <w:szCs w:val="24"/>
              </w:rPr>
              <w:t xml:space="preserve"> 22,260.48 </w:t>
            </w:r>
            <w:r>
              <w:rPr>
                <w:rFonts w:hint="eastAsia"/>
                <w:sz w:val="24"/>
                <w:szCs w:val="24"/>
              </w:rPr>
              <w:t>万元，全额计提坏账准备。所购房产仍处于停建状态，无法交付；股权转让款</w:t>
            </w:r>
            <w:r>
              <w:rPr>
                <w:rFonts w:hint="eastAsia"/>
                <w:sz w:val="24"/>
                <w:szCs w:val="24"/>
              </w:rPr>
              <w:t xml:space="preserve"> 50,000.00 </w:t>
            </w:r>
            <w:r>
              <w:rPr>
                <w:rFonts w:hint="eastAsia"/>
                <w:sz w:val="24"/>
                <w:szCs w:val="24"/>
              </w:rPr>
              <w:t>万元及华晶精密欠款</w:t>
            </w:r>
            <w:r>
              <w:rPr>
                <w:rFonts w:hint="eastAsia"/>
                <w:sz w:val="24"/>
                <w:szCs w:val="24"/>
              </w:rPr>
              <w:t xml:space="preserve">11,195.11 </w:t>
            </w:r>
            <w:r>
              <w:rPr>
                <w:rFonts w:hint="eastAsia"/>
                <w:sz w:val="24"/>
                <w:szCs w:val="24"/>
              </w:rPr>
              <w:t>万元，本期仍未收回，全额计提坏账准备；固定资产中主要机器设备上期评估减值</w:t>
            </w:r>
            <w:r>
              <w:rPr>
                <w:rFonts w:hint="eastAsia"/>
                <w:sz w:val="24"/>
                <w:szCs w:val="24"/>
              </w:rPr>
              <w:t xml:space="preserve"> 56,949.91 </w:t>
            </w:r>
            <w:r>
              <w:rPr>
                <w:rFonts w:hint="eastAsia"/>
                <w:sz w:val="24"/>
                <w:szCs w:val="24"/>
              </w:rPr>
              <w:t>万元，本期未变动。我们对前期交易的商业合理性以及上述资产价值认定、减值准备计提的恰当性持有疑虑。如财务报表附注五（十）所述，豫金刚石对关联方及关联交易进行了识别和披露，我们实施了询问、检查、函证、访谈等程序，但仍无法消除我们对管理层关联方关系识别的疑虑，无法判断豫金刚石关联方关系和关联交易披露的完整性和准确性。</w:t>
            </w:r>
          </w:p>
          <w:p w14:paraId="63A3F9DA" w14:textId="77777777" w:rsidR="00940C9E" w:rsidRDefault="009301A8">
            <w:pPr>
              <w:snapToGrid w:val="0"/>
              <w:spacing w:line="400" w:lineRule="exact"/>
              <w:rPr>
                <w:sz w:val="24"/>
                <w:szCs w:val="24"/>
              </w:rPr>
            </w:pPr>
            <w:r>
              <w:rPr>
                <w:rFonts w:hint="eastAsia"/>
                <w:sz w:val="24"/>
                <w:szCs w:val="24"/>
              </w:rPr>
              <w:t>以上事项仍未解决，前期问题对财务报表的影响延续至本期，我们无法获取充分</w:t>
            </w:r>
          </w:p>
          <w:p w14:paraId="24B50C78" w14:textId="77777777" w:rsidR="00940C9E" w:rsidRDefault="009301A8">
            <w:pPr>
              <w:snapToGrid w:val="0"/>
              <w:spacing w:line="400" w:lineRule="exact"/>
              <w:rPr>
                <w:rFonts w:ascii="宋体" w:hAnsi="宋体" w:cs="宋体"/>
                <w:sz w:val="24"/>
                <w:szCs w:val="24"/>
              </w:rPr>
            </w:pPr>
            <w:r>
              <w:rPr>
                <w:rFonts w:hint="eastAsia"/>
                <w:sz w:val="24"/>
                <w:szCs w:val="24"/>
              </w:rPr>
              <w:t>适当的审计证据确定其对本期财务报表及对应数据的影响。</w:t>
            </w:r>
          </w:p>
        </w:tc>
      </w:tr>
      <w:tr w:rsidR="00940C9E" w14:paraId="64DD03F7" w14:textId="77777777">
        <w:tc>
          <w:tcPr>
            <w:tcW w:w="1980" w:type="dxa"/>
          </w:tcPr>
          <w:p w14:paraId="75E6440A" w14:textId="77777777" w:rsidR="00940C9E" w:rsidRDefault="009301A8">
            <w:pPr>
              <w:rPr>
                <w:rFonts w:ascii="宋体" w:hAnsi="宋体" w:cs="宋体"/>
                <w:sz w:val="24"/>
                <w:szCs w:val="24"/>
              </w:rPr>
            </w:pPr>
            <w:r>
              <w:rPr>
                <w:rFonts w:ascii="宋体" w:hAnsi="宋体" w:cs="宋体" w:hint="eastAsia"/>
                <w:sz w:val="24"/>
                <w:szCs w:val="24"/>
              </w:rPr>
              <w:lastRenderedPageBreak/>
              <w:t>关联的审计术语与审计方法</w:t>
            </w:r>
          </w:p>
        </w:tc>
        <w:tc>
          <w:tcPr>
            <w:tcW w:w="6316" w:type="dxa"/>
          </w:tcPr>
          <w:p w14:paraId="1DCD37A9" w14:textId="77777777" w:rsidR="00940C9E" w:rsidRDefault="009301A8">
            <w:pPr>
              <w:snapToGrid w:val="0"/>
              <w:spacing w:line="400" w:lineRule="exact"/>
              <w:rPr>
                <w:rFonts w:ascii="宋体" w:hAnsi="宋体" w:cs="宋体"/>
                <w:sz w:val="24"/>
                <w:szCs w:val="24"/>
              </w:rPr>
            </w:pPr>
            <w:r>
              <w:rPr>
                <w:rFonts w:hint="eastAsia"/>
                <w:sz w:val="24"/>
                <w:szCs w:val="24"/>
              </w:rPr>
              <w:t>虚增利润</w:t>
            </w:r>
          </w:p>
        </w:tc>
      </w:tr>
    </w:tbl>
    <w:p w14:paraId="0DEE1611" w14:textId="77777777" w:rsidR="00940C9E" w:rsidRDefault="009301A8">
      <w:pPr>
        <w:pStyle w:val="1"/>
        <w:rPr>
          <w:rFonts w:ascii="宋体" w:hAnsi="宋体" w:cs="宋体"/>
          <w:sz w:val="28"/>
          <w:szCs w:val="28"/>
        </w:rPr>
      </w:pPr>
      <w:bookmarkStart w:id="28" w:name="_Toc4570"/>
      <w:bookmarkStart w:id="29" w:name="_Toc32071"/>
      <w:r>
        <w:rPr>
          <w:rFonts w:ascii="宋体" w:hAnsi="宋体" w:cs="宋体" w:hint="eastAsia"/>
          <w:sz w:val="28"/>
          <w:szCs w:val="28"/>
        </w:rPr>
        <w:t>13</w:t>
      </w:r>
      <w:bookmarkEnd w:id="28"/>
      <w:r>
        <w:rPr>
          <w:rFonts w:ascii="宋体" w:hAnsi="宋体" w:cs="宋体" w:hint="eastAsia"/>
          <w:sz w:val="28"/>
          <w:szCs w:val="28"/>
        </w:rPr>
        <w:t>东方网力</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317B1D18" w14:textId="77777777">
        <w:tc>
          <w:tcPr>
            <w:tcW w:w="1980" w:type="dxa"/>
          </w:tcPr>
          <w:p w14:paraId="01D13CE8"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531A42A2" w14:textId="77777777" w:rsidR="00940C9E" w:rsidRDefault="009301A8">
            <w:pPr>
              <w:jc w:val="center"/>
              <w:rPr>
                <w:rFonts w:ascii="宋体" w:hAnsi="宋体" w:cs="宋体"/>
                <w:sz w:val="24"/>
                <w:szCs w:val="24"/>
              </w:rPr>
            </w:pPr>
            <w:r>
              <w:rPr>
                <w:rFonts w:ascii="宋体" w:hAnsi="宋体" w:cs="宋体" w:hint="eastAsia"/>
                <w:sz w:val="24"/>
                <w:szCs w:val="24"/>
              </w:rPr>
              <w:t>0713</w:t>
            </w:r>
          </w:p>
        </w:tc>
      </w:tr>
      <w:tr w:rsidR="00940C9E" w14:paraId="6E4D0BFA" w14:textId="77777777">
        <w:tc>
          <w:tcPr>
            <w:tcW w:w="1980" w:type="dxa"/>
          </w:tcPr>
          <w:p w14:paraId="5B17DCD6"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3D7FE3A5" w14:textId="77777777" w:rsidR="00940C9E" w:rsidRDefault="009301A8">
            <w:pPr>
              <w:snapToGrid w:val="0"/>
              <w:spacing w:line="400" w:lineRule="exact"/>
              <w:jc w:val="center"/>
              <w:rPr>
                <w:rFonts w:ascii="宋体" w:hAnsi="宋体" w:cs="宋体"/>
                <w:sz w:val="24"/>
                <w:szCs w:val="24"/>
              </w:rPr>
            </w:pPr>
            <w:r>
              <w:rPr>
                <w:rFonts w:hint="eastAsia"/>
                <w:sz w:val="24"/>
                <w:szCs w:val="24"/>
              </w:rPr>
              <w:t xml:space="preserve">07 </w:t>
            </w:r>
            <w:r>
              <w:rPr>
                <w:rFonts w:hint="eastAsia"/>
                <w:sz w:val="24"/>
                <w:szCs w:val="24"/>
              </w:rPr>
              <w:t>制造业</w:t>
            </w:r>
          </w:p>
        </w:tc>
      </w:tr>
      <w:tr w:rsidR="00940C9E" w14:paraId="25BD747E" w14:textId="77777777">
        <w:tc>
          <w:tcPr>
            <w:tcW w:w="1980" w:type="dxa"/>
          </w:tcPr>
          <w:p w14:paraId="1CD16A43"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28E64A4F" w14:textId="77777777" w:rsidR="00940C9E" w:rsidRDefault="009301A8">
            <w:pPr>
              <w:jc w:val="center"/>
              <w:rPr>
                <w:rFonts w:ascii="宋体" w:hAnsi="宋体" w:cs="宋体"/>
                <w:sz w:val="24"/>
                <w:szCs w:val="24"/>
              </w:rPr>
            </w:pPr>
            <w:r>
              <w:rPr>
                <w:rFonts w:ascii="宋体" w:hAnsi="宋体" w:cs="宋体" w:hint="eastAsia"/>
                <w:sz w:val="24"/>
                <w:szCs w:val="24"/>
              </w:rPr>
              <w:t>2017</w:t>
            </w:r>
          </w:p>
        </w:tc>
      </w:tr>
      <w:tr w:rsidR="00940C9E" w14:paraId="429146FC" w14:textId="77777777">
        <w:trPr>
          <w:trHeight w:val="90"/>
        </w:trPr>
        <w:tc>
          <w:tcPr>
            <w:tcW w:w="1980" w:type="dxa"/>
          </w:tcPr>
          <w:p w14:paraId="702ADDA9"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37869F12" w14:textId="77777777" w:rsidR="00940C9E" w:rsidRDefault="009301A8">
            <w:pPr>
              <w:snapToGrid w:val="0"/>
              <w:spacing w:line="400" w:lineRule="exact"/>
              <w:jc w:val="center"/>
              <w:rPr>
                <w:rFonts w:ascii="宋体" w:hAnsi="宋体" w:cs="宋体"/>
                <w:sz w:val="24"/>
                <w:szCs w:val="24"/>
              </w:rPr>
            </w:pPr>
            <w:r>
              <w:rPr>
                <w:rFonts w:hint="eastAsia"/>
                <w:sz w:val="24"/>
                <w:szCs w:val="24"/>
              </w:rPr>
              <w:t>东方网力科技股份有限公司</w:t>
            </w:r>
          </w:p>
        </w:tc>
      </w:tr>
      <w:tr w:rsidR="00940C9E" w14:paraId="309779C9" w14:textId="77777777">
        <w:tc>
          <w:tcPr>
            <w:tcW w:w="1980" w:type="dxa"/>
          </w:tcPr>
          <w:p w14:paraId="5A5D1C65"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41172948" w14:textId="77777777" w:rsidR="00940C9E" w:rsidRDefault="009301A8">
            <w:pPr>
              <w:snapToGrid w:val="0"/>
              <w:spacing w:line="400" w:lineRule="exact"/>
              <w:rPr>
                <w:rFonts w:ascii="宋体" w:hAnsi="宋体" w:cs="宋体"/>
                <w:sz w:val="24"/>
                <w:szCs w:val="24"/>
              </w:rPr>
            </w:pPr>
            <w:r>
              <w:rPr>
                <w:rFonts w:hint="eastAsia"/>
                <w:sz w:val="24"/>
                <w:szCs w:val="24"/>
              </w:rPr>
              <w:t>技术开发、技术推广、技术转让、技术咨询、技术服务；基础软件服务；应用软件服务；计算机系统服务；安防工程设计；制造电子计算机外部设备；销售计算机、软件及辅助设备、电子产品、通讯设备、安全技术防范产品；货物进出口、技术进出口、代理进出口。（企业依法自主选择经营项目，</w:t>
            </w:r>
            <w:r>
              <w:rPr>
                <w:rFonts w:hint="eastAsia"/>
                <w:sz w:val="24"/>
                <w:szCs w:val="24"/>
              </w:rPr>
              <w:lastRenderedPageBreak/>
              <w:t>开展经营活动；依法须经批准的项目，经相关部门批准后依批准的内容开展经营活动；不得从事本市产业政策禁止和限制类项目的经营活动。）</w:t>
            </w:r>
            <w:r>
              <w:rPr>
                <w:rFonts w:ascii="宋体" w:hAnsi="宋体" w:cs="宋体" w:hint="eastAsia"/>
                <w:sz w:val="24"/>
                <w:szCs w:val="24"/>
              </w:rPr>
              <w:t xml:space="preserve">   </w:t>
            </w:r>
          </w:p>
        </w:tc>
      </w:tr>
      <w:tr w:rsidR="00940C9E" w14:paraId="50F539CB" w14:textId="77777777">
        <w:tc>
          <w:tcPr>
            <w:tcW w:w="1980" w:type="dxa"/>
          </w:tcPr>
          <w:p w14:paraId="3E27EA90" w14:textId="77777777" w:rsidR="00940C9E" w:rsidRDefault="009301A8">
            <w:pPr>
              <w:rPr>
                <w:rFonts w:ascii="宋体" w:hAnsi="宋体" w:cs="宋体"/>
                <w:sz w:val="24"/>
                <w:szCs w:val="24"/>
              </w:rPr>
            </w:pPr>
            <w:r>
              <w:rPr>
                <w:rFonts w:ascii="宋体" w:hAnsi="宋体" w:cs="宋体" w:hint="eastAsia"/>
                <w:sz w:val="24"/>
                <w:szCs w:val="24"/>
              </w:rPr>
              <w:lastRenderedPageBreak/>
              <w:t>企业单位案情描述</w:t>
            </w:r>
          </w:p>
        </w:tc>
        <w:tc>
          <w:tcPr>
            <w:tcW w:w="6316" w:type="dxa"/>
          </w:tcPr>
          <w:p w14:paraId="1C5E6849" w14:textId="77777777" w:rsidR="00940C9E" w:rsidRDefault="009301A8">
            <w:pPr>
              <w:snapToGrid w:val="0"/>
              <w:spacing w:line="400" w:lineRule="exact"/>
              <w:ind w:firstLineChars="200" w:firstLine="480"/>
              <w:rPr>
                <w:sz w:val="24"/>
                <w:szCs w:val="24"/>
              </w:rPr>
            </w:pPr>
            <w:bookmarkStart w:id="30" w:name="_Toc27282"/>
            <w:r>
              <w:rPr>
                <w:rFonts w:hint="eastAsia"/>
                <w:sz w:val="24"/>
                <w:szCs w:val="24"/>
              </w:rPr>
              <w:t>一、未按规定披露对外担保事项。</w:t>
            </w:r>
            <w:bookmarkEnd w:id="30"/>
          </w:p>
          <w:p w14:paraId="6CD3876B" w14:textId="77777777" w:rsidR="00940C9E" w:rsidRDefault="009301A8">
            <w:pPr>
              <w:snapToGrid w:val="0"/>
              <w:spacing w:line="400" w:lineRule="exact"/>
              <w:ind w:firstLineChars="200" w:firstLine="480"/>
              <w:rPr>
                <w:sz w:val="24"/>
                <w:szCs w:val="24"/>
              </w:rPr>
            </w:pPr>
            <w:r>
              <w:rPr>
                <w:rFonts w:hint="eastAsia"/>
                <w:sz w:val="24"/>
                <w:szCs w:val="24"/>
              </w:rPr>
              <w:t>2017</w:t>
            </w:r>
            <w:r>
              <w:rPr>
                <w:rFonts w:hint="eastAsia"/>
                <w:sz w:val="24"/>
                <w:szCs w:val="24"/>
              </w:rPr>
              <w:t>年</w:t>
            </w:r>
            <w:r>
              <w:rPr>
                <w:rFonts w:hint="eastAsia"/>
                <w:sz w:val="24"/>
                <w:szCs w:val="24"/>
              </w:rPr>
              <w:t>4</w:t>
            </w:r>
            <w:r>
              <w:rPr>
                <w:rFonts w:hint="eastAsia"/>
                <w:sz w:val="24"/>
                <w:szCs w:val="24"/>
              </w:rPr>
              <w:t>月至</w:t>
            </w:r>
            <w:r>
              <w:rPr>
                <w:rFonts w:hint="eastAsia"/>
                <w:sz w:val="24"/>
                <w:szCs w:val="24"/>
              </w:rPr>
              <w:t>2019</w:t>
            </w:r>
            <w:r>
              <w:rPr>
                <w:rFonts w:hint="eastAsia"/>
                <w:sz w:val="24"/>
                <w:szCs w:val="24"/>
              </w:rPr>
              <w:t>年</w:t>
            </w:r>
            <w:r>
              <w:rPr>
                <w:rFonts w:hint="eastAsia"/>
                <w:sz w:val="24"/>
                <w:szCs w:val="24"/>
              </w:rPr>
              <w:t>3</w:t>
            </w:r>
            <w:r>
              <w:rPr>
                <w:rFonts w:hint="eastAsia"/>
                <w:sz w:val="24"/>
                <w:szCs w:val="24"/>
              </w:rPr>
              <w:t>月，东方网力为北京维斯可尔科技发展有限责任公司（以下简称维斯可尔）等</w:t>
            </w:r>
            <w:r>
              <w:rPr>
                <w:rFonts w:hint="eastAsia"/>
                <w:sz w:val="24"/>
                <w:szCs w:val="24"/>
              </w:rPr>
              <w:t>5</w:t>
            </w:r>
            <w:r>
              <w:rPr>
                <w:rFonts w:hint="eastAsia"/>
                <w:sz w:val="24"/>
                <w:szCs w:val="24"/>
              </w:rPr>
              <w:t>家公司的借款提供担保、为北京市警视达机电设备研究所有限公司（以下简称警视达）等</w:t>
            </w:r>
            <w:r>
              <w:rPr>
                <w:rFonts w:hint="eastAsia"/>
                <w:sz w:val="24"/>
                <w:szCs w:val="24"/>
              </w:rPr>
              <w:t>4</w:t>
            </w:r>
            <w:r>
              <w:rPr>
                <w:rFonts w:hint="eastAsia"/>
                <w:sz w:val="24"/>
                <w:szCs w:val="24"/>
              </w:rPr>
              <w:t>家公司的应收账款保理融资提供担保。东方网力上述对外担保事项在</w:t>
            </w:r>
            <w:r>
              <w:rPr>
                <w:rFonts w:hint="eastAsia"/>
                <w:sz w:val="24"/>
                <w:szCs w:val="24"/>
              </w:rPr>
              <w:t>2017</w:t>
            </w:r>
            <w:r>
              <w:rPr>
                <w:rFonts w:hint="eastAsia"/>
                <w:sz w:val="24"/>
                <w:szCs w:val="24"/>
              </w:rPr>
              <w:t>年、</w:t>
            </w:r>
            <w:r>
              <w:rPr>
                <w:rFonts w:hint="eastAsia"/>
                <w:sz w:val="24"/>
                <w:szCs w:val="24"/>
              </w:rPr>
              <w:t>2018</w:t>
            </w:r>
            <w:r>
              <w:rPr>
                <w:rFonts w:hint="eastAsia"/>
                <w:sz w:val="24"/>
                <w:szCs w:val="24"/>
              </w:rPr>
              <w:t>年及</w:t>
            </w:r>
            <w:r>
              <w:rPr>
                <w:rFonts w:hint="eastAsia"/>
                <w:sz w:val="24"/>
                <w:szCs w:val="24"/>
              </w:rPr>
              <w:t>2019</w:t>
            </w:r>
            <w:r>
              <w:rPr>
                <w:rFonts w:hint="eastAsia"/>
                <w:sz w:val="24"/>
                <w:szCs w:val="24"/>
              </w:rPr>
              <w:t>年的发生额分别为</w:t>
            </w:r>
            <w:r>
              <w:rPr>
                <w:rFonts w:hint="eastAsia"/>
                <w:sz w:val="24"/>
                <w:szCs w:val="24"/>
              </w:rPr>
              <w:t>45,031</w:t>
            </w:r>
            <w:r>
              <w:rPr>
                <w:rFonts w:hint="eastAsia"/>
                <w:sz w:val="24"/>
                <w:szCs w:val="24"/>
              </w:rPr>
              <w:t>万元、</w:t>
            </w:r>
            <w:r>
              <w:rPr>
                <w:rFonts w:hint="eastAsia"/>
                <w:sz w:val="24"/>
                <w:szCs w:val="24"/>
              </w:rPr>
              <w:t>74,100</w:t>
            </w:r>
            <w:r>
              <w:rPr>
                <w:rFonts w:hint="eastAsia"/>
                <w:sz w:val="24"/>
                <w:szCs w:val="24"/>
              </w:rPr>
              <w:t>万元和</w:t>
            </w:r>
            <w:r>
              <w:rPr>
                <w:rFonts w:hint="eastAsia"/>
                <w:sz w:val="24"/>
                <w:szCs w:val="24"/>
              </w:rPr>
              <w:t>22,736.07</w:t>
            </w:r>
            <w:r>
              <w:rPr>
                <w:rFonts w:hint="eastAsia"/>
                <w:sz w:val="24"/>
                <w:szCs w:val="24"/>
              </w:rPr>
              <w:t>万元，分别占东方网力</w:t>
            </w:r>
            <w:r>
              <w:rPr>
                <w:rFonts w:hint="eastAsia"/>
                <w:sz w:val="24"/>
                <w:szCs w:val="24"/>
              </w:rPr>
              <w:t>2017</w:t>
            </w:r>
            <w:r>
              <w:rPr>
                <w:rFonts w:hint="eastAsia"/>
                <w:sz w:val="24"/>
                <w:szCs w:val="24"/>
              </w:rPr>
              <w:t>年年报、</w:t>
            </w:r>
            <w:r>
              <w:rPr>
                <w:rFonts w:hint="eastAsia"/>
                <w:sz w:val="24"/>
                <w:szCs w:val="24"/>
              </w:rPr>
              <w:t>2018</w:t>
            </w:r>
            <w:r>
              <w:rPr>
                <w:rFonts w:hint="eastAsia"/>
                <w:sz w:val="24"/>
                <w:szCs w:val="24"/>
              </w:rPr>
              <w:t>年年报和</w:t>
            </w:r>
            <w:r>
              <w:rPr>
                <w:rFonts w:hint="eastAsia"/>
                <w:sz w:val="24"/>
                <w:szCs w:val="24"/>
              </w:rPr>
              <w:t>2019</w:t>
            </w:r>
            <w:r>
              <w:rPr>
                <w:rFonts w:hint="eastAsia"/>
                <w:sz w:val="24"/>
                <w:szCs w:val="24"/>
              </w:rPr>
              <w:t>年年末经审计净资产的</w:t>
            </w:r>
            <w:r>
              <w:rPr>
                <w:rFonts w:hint="eastAsia"/>
                <w:sz w:val="24"/>
                <w:szCs w:val="24"/>
              </w:rPr>
              <w:t>12.24%</w:t>
            </w:r>
            <w:r>
              <w:rPr>
                <w:rFonts w:hint="eastAsia"/>
                <w:sz w:val="24"/>
                <w:szCs w:val="24"/>
              </w:rPr>
              <w:t>、</w:t>
            </w:r>
            <w:r>
              <w:rPr>
                <w:rFonts w:hint="eastAsia"/>
                <w:sz w:val="24"/>
                <w:szCs w:val="24"/>
              </w:rPr>
              <w:t>18.53%</w:t>
            </w:r>
            <w:r>
              <w:rPr>
                <w:rFonts w:hint="eastAsia"/>
                <w:sz w:val="24"/>
                <w:szCs w:val="24"/>
              </w:rPr>
              <w:t>和</w:t>
            </w:r>
            <w:r>
              <w:rPr>
                <w:rFonts w:hint="eastAsia"/>
                <w:sz w:val="24"/>
                <w:szCs w:val="24"/>
              </w:rPr>
              <w:t>29.83%</w:t>
            </w:r>
            <w:r>
              <w:rPr>
                <w:rFonts w:hint="eastAsia"/>
                <w:sz w:val="24"/>
                <w:szCs w:val="24"/>
              </w:rPr>
              <w:t>，达到</w:t>
            </w:r>
            <w:r>
              <w:rPr>
                <w:rFonts w:hint="eastAsia"/>
                <w:sz w:val="24"/>
                <w:szCs w:val="24"/>
              </w:rPr>
              <w:t>2014</w:t>
            </w:r>
            <w:r>
              <w:rPr>
                <w:rFonts w:hint="eastAsia"/>
                <w:sz w:val="24"/>
                <w:szCs w:val="24"/>
              </w:rPr>
              <w:t>年、</w:t>
            </w:r>
            <w:r>
              <w:rPr>
                <w:rFonts w:hint="eastAsia"/>
                <w:sz w:val="24"/>
                <w:szCs w:val="24"/>
              </w:rPr>
              <w:t xml:space="preserve">2018 </w:t>
            </w:r>
            <w:r>
              <w:rPr>
                <w:rFonts w:hint="eastAsia"/>
                <w:sz w:val="24"/>
                <w:szCs w:val="24"/>
              </w:rPr>
              <w:t>年修订的《深圳证券交易所创业板股票上市规则》规定的应当披露的重大交易标准，构成《上市公司信息披露管理办法》第二十一条第八项和第二十二条第五项规定的“重大事件”。东方网力未按规定在</w:t>
            </w:r>
            <w:r>
              <w:rPr>
                <w:rFonts w:hint="eastAsia"/>
                <w:sz w:val="24"/>
                <w:szCs w:val="24"/>
              </w:rPr>
              <w:t>2017</w:t>
            </w:r>
            <w:r>
              <w:rPr>
                <w:rFonts w:hint="eastAsia"/>
                <w:sz w:val="24"/>
                <w:szCs w:val="24"/>
              </w:rPr>
              <w:t>年年报、</w:t>
            </w:r>
            <w:r>
              <w:rPr>
                <w:rFonts w:hint="eastAsia"/>
                <w:sz w:val="24"/>
                <w:szCs w:val="24"/>
              </w:rPr>
              <w:t>2018</w:t>
            </w:r>
            <w:r>
              <w:rPr>
                <w:rFonts w:hint="eastAsia"/>
                <w:sz w:val="24"/>
                <w:szCs w:val="24"/>
              </w:rPr>
              <w:t>年年报及</w:t>
            </w:r>
            <w:r>
              <w:rPr>
                <w:rFonts w:hint="eastAsia"/>
                <w:sz w:val="24"/>
                <w:szCs w:val="24"/>
              </w:rPr>
              <w:t>2019</w:t>
            </w:r>
            <w:r>
              <w:rPr>
                <w:rFonts w:hint="eastAsia"/>
                <w:sz w:val="24"/>
                <w:szCs w:val="24"/>
              </w:rPr>
              <w:t>年中期报告披露上述对外担保事项。</w:t>
            </w:r>
          </w:p>
          <w:p w14:paraId="09FEF7FB" w14:textId="77777777" w:rsidR="00940C9E" w:rsidRDefault="009301A8">
            <w:pPr>
              <w:snapToGrid w:val="0"/>
              <w:spacing w:line="400" w:lineRule="exact"/>
              <w:ind w:firstLineChars="200" w:firstLine="480"/>
              <w:rPr>
                <w:sz w:val="24"/>
                <w:szCs w:val="24"/>
              </w:rPr>
            </w:pPr>
            <w:bookmarkStart w:id="31" w:name="_Toc6456"/>
            <w:r>
              <w:rPr>
                <w:rFonts w:hint="eastAsia"/>
                <w:sz w:val="24"/>
                <w:szCs w:val="24"/>
              </w:rPr>
              <w:t>二</w:t>
            </w:r>
            <w:r>
              <w:rPr>
                <w:rFonts w:hint="eastAsia"/>
                <w:sz w:val="24"/>
                <w:szCs w:val="24"/>
              </w:rPr>
              <w:t xml:space="preserve"> </w:t>
            </w:r>
            <w:r>
              <w:rPr>
                <w:rFonts w:hint="eastAsia"/>
                <w:sz w:val="24"/>
                <w:szCs w:val="24"/>
              </w:rPr>
              <w:t>、未按规定披露重大合同。</w:t>
            </w:r>
            <w:bookmarkEnd w:id="31"/>
          </w:p>
          <w:p w14:paraId="157BFF13" w14:textId="77777777" w:rsidR="00940C9E" w:rsidRDefault="009301A8">
            <w:pPr>
              <w:snapToGrid w:val="0"/>
              <w:spacing w:line="400" w:lineRule="exact"/>
              <w:ind w:firstLineChars="200" w:firstLine="480"/>
              <w:rPr>
                <w:rFonts w:ascii="宋体" w:hAnsi="宋体" w:cs="宋体"/>
                <w:sz w:val="24"/>
                <w:szCs w:val="24"/>
              </w:rPr>
            </w:pPr>
            <w:r>
              <w:rPr>
                <w:rFonts w:hint="eastAsia"/>
                <w:sz w:val="24"/>
                <w:szCs w:val="24"/>
              </w:rPr>
              <w:t>2017</w:t>
            </w:r>
            <w:r>
              <w:rPr>
                <w:rFonts w:hint="eastAsia"/>
                <w:sz w:val="24"/>
                <w:szCs w:val="24"/>
              </w:rPr>
              <w:t>年</w:t>
            </w:r>
            <w:r>
              <w:rPr>
                <w:rFonts w:hint="eastAsia"/>
                <w:sz w:val="24"/>
                <w:szCs w:val="24"/>
              </w:rPr>
              <w:t>4</w:t>
            </w:r>
            <w:r>
              <w:rPr>
                <w:rFonts w:hint="eastAsia"/>
                <w:sz w:val="24"/>
                <w:szCs w:val="24"/>
              </w:rPr>
              <w:t>月</w:t>
            </w:r>
            <w:r>
              <w:rPr>
                <w:rFonts w:hint="eastAsia"/>
                <w:sz w:val="24"/>
                <w:szCs w:val="24"/>
              </w:rPr>
              <w:t>21</w:t>
            </w:r>
            <w:r>
              <w:rPr>
                <w:rFonts w:hint="eastAsia"/>
                <w:sz w:val="24"/>
                <w:szCs w:val="24"/>
              </w:rPr>
              <w:t>日，东方网力签署《平安财富</w:t>
            </w:r>
            <w:r>
              <w:rPr>
                <w:rFonts w:hint="eastAsia"/>
                <w:sz w:val="24"/>
                <w:szCs w:val="24"/>
              </w:rPr>
              <w:t>*</w:t>
            </w:r>
            <w:r>
              <w:rPr>
                <w:rFonts w:hint="eastAsia"/>
                <w:sz w:val="24"/>
                <w:szCs w:val="24"/>
              </w:rPr>
              <w:t>铂金</w:t>
            </w:r>
            <w:r>
              <w:rPr>
                <w:rFonts w:hint="eastAsia"/>
                <w:sz w:val="24"/>
                <w:szCs w:val="24"/>
              </w:rPr>
              <w:t>10</w:t>
            </w:r>
            <w:r>
              <w:rPr>
                <w:rFonts w:hint="eastAsia"/>
                <w:sz w:val="24"/>
                <w:szCs w:val="24"/>
              </w:rPr>
              <w:t>号集合资金信托计划信托合同之补充协议》，约定东方网力作为劣后级委托人认购信托单位的资金预计为</w:t>
            </w:r>
            <w:r>
              <w:rPr>
                <w:rFonts w:hint="eastAsia"/>
                <w:sz w:val="24"/>
                <w:szCs w:val="24"/>
              </w:rPr>
              <w:t>6,300</w:t>
            </w:r>
            <w:r>
              <w:rPr>
                <w:rFonts w:hint="eastAsia"/>
                <w:sz w:val="24"/>
                <w:szCs w:val="24"/>
              </w:rPr>
              <w:t>万元。同日，东方网力与中信国安（深圳）基金管理有限公司（以下简称国安深圳）签署《回购协议》，约定东方网力有义务按照国安深圳的书面要求于投资期限届满之日起</w:t>
            </w:r>
            <w:r>
              <w:rPr>
                <w:rFonts w:hint="eastAsia"/>
                <w:sz w:val="24"/>
                <w:szCs w:val="24"/>
              </w:rPr>
              <w:t>10</w:t>
            </w:r>
            <w:r>
              <w:rPr>
                <w:rFonts w:hint="eastAsia"/>
                <w:sz w:val="24"/>
                <w:szCs w:val="24"/>
              </w:rPr>
              <w:t>个工作日内受让标的信托单位，并足额支付标的信托单位转让价款。《回购协议》约定的回购金额最高可达</w:t>
            </w:r>
            <w:r>
              <w:rPr>
                <w:rFonts w:hint="eastAsia"/>
                <w:sz w:val="24"/>
                <w:szCs w:val="24"/>
              </w:rPr>
              <w:t>56,700</w:t>
            </w:r>
            <w:r>
              <w:rPr>
                <w:rFonts w:hint="eastAsia"/>
                <w:sz w:val="24"/>
                <w:szCs w:val="24"/>
              </w:rPr>
              <w:t>万元，占东方网力</w:t>
            </w:r>
            <w:r>
              <w:rPr>
                <w:rFonts w:hint="eastAsia"/>
                <w:sz w:val="24"/>
                <w:szCs w:val="24"/>
              </w:rPr>
              <w:t>2017</w:t>
            </w:r>
            <w:r>
              <w:rPr>
                <w:rFonts w:hint="eastAsia"/>
                <w:sz w:val="24"/>
                <w:szCs w:val="24"/>
              </w:rPr>
              <w:t>年年报经审计净资产的</w:t>
            </w:r>
            <w:r>
              <w:rPr>
                <w:rFonts w:hint="eastAsia"/>
                <w:sz w:val="24"/>
                <w:szCs w:val="24"/>
              </w:rPr>
              <w:t>15.68%</w:t>
            </w:r>
            <w:r>
              <w:rPr>
                <w:rFonts w:hint="eastAsia"/>
                <w:sz w:val="24"/>
                <w:szCs w:val="24"/>
              </w:rPr>
              <w:t>，达到</w:t>
            </w:r>
            <w:r>
              <w:rPr>
                <w:rFonts w:hint="eastAsia"/>
                <w:sz w:val="24"/>
                <w:szCs w:val="24"/>
              </w:rPr>
              <w:t>2014</w:t>
            </w:r>
            <w:r>
              <w:rPr>
                <w:rFonts w:hint="eastAsia"/>
                <w:sz w:val="24"/>
                <w:szCs w:val="24"/>
              </w:rPr>
              <w:t>年修订的《深圳证券交易所创业板股票上市规则》规定的应当披露的重大交易标准，构成《上市公司信息披露管理办法》第二十一条第八项规定的“重大事件”。东方网力未按规定在</w:t>
            </w:r>
            <w:r>
              <w:rPr>
                <w:rFonts w:hint="eastAsia"/>
                <w:sz w:val="24"/>
                <w:szCs w:val="24"/>
              </w:rPr>
              <w:t>2017</w:t>
            </w:r>
            <w:r>
              <w:rPr>
                <w:rFonts w:hint="eastAsia"/>
                <w:sz w:val="24"/>
                <w:szCs w:val="24"/>
              </w:rPr>
              <w:t>年年报中披露上述《回购协议》。</w:t>
            </w:r>
          </w:p>
        </w:tc>
      </w:tr>
      <w:tr w:rsidR="00940C9E" w14:paraId="6D3B151E" w14:textId="77777777">
        <w:tc>
          <w:tcPr>
            <w:tcW w:w="1980" w:type="dxa"/>
          </w:tcPr>
          <w:p w14:paraId="6AB6FBEE" w14:textId="77777777" w:rsidR="00940C9E" w:rsidRDefault="009301A8">
            <w:pPr>
              <w:rPr>
                <w:rFonts w:ascii="宋体" w:hAnsi="宋体" w:cs="宋体"/>
                <w:sz w:val="24"/>
                <w:szCs w:val="24"/>
              </w:rPr>
            </w:pPr>
            <w:r>
              <w:rPr>
                <w:rFonts w:ascii="宋体" w:hAnsi="宋体" w:cs="宋体" w:hint="eastAsia"/>
                <w:sz w:val="24"/>
                <w:szCs w:val="24"/>
              </w:rPr>
              <w:t>企业受罚或责任描述</w:t>
            </w:r>
          </w:p>
        </w:tc>
        <w:tc>
          <w:tcPr>
            <w:tcW w:w="6316" w:type="dxa"/>
          </w:tcPr>
          <w:p w14:paraId="08EBDBD7" w14:textId="77777777" w:rsidR="00940C9E" w:rsidRDefault="009301A8">
            <w:pPr>
              <w:snapToGrid w:val="0"/>
              <w:spacing w:line="400" w:lineRule="exact"/>
              <w:rPr>
                <w:sz w:val="24"/>
                <w:szCs w:val="24"/>
              </w:rPr>
            </w:pPr>
            <w:r>
              <w:rPr>
                <w:rFonts w:hint="eastAsia"/>
                <w:sz w:val="24"/>
                <w:szCs w:val="24"/>
              </w:rPr>
              <w:t xml:space="preserve">1. </w:t>
            </w:r>
            <w:r>
              <w:rPr>
                <w:rFonts w:hint="eastAsia"/>
                <w:sz w:val="24"/>
                <w:szCs w:val="24"/>
              </w:rPr>
              <w:t>对东方网力给予警告，并处以</w:t>
            </w:r>
            <w:r>
              <w:rPr>
                <w:rFonts w:hint="eastAsia"/>
                <w:sz w:val="24"/>
                <w:szCs w:val="24"/>
              </w:rPr>
              <w:t>40</w:t>
            </w:r>
            <w:r>
              <w:rPr>
                <w:rFonts w:hint="eastAsia"/>
                <w:sz w:val="24"/>
                <w:szCs w:val="24"/>
              </w:rPr>
              <w:t>万元罚款；</w:t>
            </w:r>
          </w:p>
          <w:p w14:paraId="5B5D7CAE" w14:textId="77777777" w:rsidR="00940C9E" w:rsidRDefault="009301A8">
            <w:pPr>
              <w:snapToGrid w:val="0"/>
              <w:spacing w:line="400" w:lineRule="exact"/>
              <w:rPr>
                <w:sz w:val="24"/>
                <w:szCs w:val="24"/>
              </w:rPr>
            </w:pPr>
            <w:r>
              <w:rPr>
                <w:rFonts w:hint="eastAsia"/>
                <w:sz w:val="24"/>
                <w:szCs w:val="24"/>
              </w:rPr>
              <w:t xml:space="preserve">2. </w:t>
            </w:r>
            <w:r>
              <w:rPr>
                <w:rFonts w:hint="eastAsia"/>
                <w:sz w:val="24"/>
                <w:szCs w:val="24"/>
              </w:rPr>
              <w:t>对刘光给予警告，并处以</w:t>
            </w:r>
            <w:r>
              <w:rPr>
                <w:rFonts w:hint="eastAsia"/>
                <w:sz w:val="24"/>
                <w:szCs w:val="24"/>
              </w:rPr>
              <w:t>75</w:t>
            </w:r>
            <w:r>
              <w:rPr>
                <w:rFonts w:hint="eastAsia"/>
                <w:sz w:val="24"/>
                <w:szCs w:val="24"/>
              </w:rPr>
              <w:t>万元罚款，其中作为直接负</w:t>
            </w:r>
            <w:r>
              <w:rPr>
                <w:rFonts w:hint="eastAsia"/>
                <w:sz w:val="24"/>
                <w:szCs w:val="24"/>
              </w:rPr>
              <w:lastRenderedPageBreak/>
              <w:t>责的主管人员罚款</w:t>
            </w:r>
            <w:r>
              <w:rPr>
                <w:rFonts w:hint="eastAsia"/>
                <w:sz w:val="24"/>
                <w:szCs w:val="24"/>
              </w:rPr>
              <w:t xml:space="preserve"> 25 </w:t>
            </w:r>
            <w:r>
              <w:rPr>
                <w:rFonts w:hint="eastAsia"/>
                <w:sz w:val="24"/>
                <w:szCs w:val="24"/>
              </w:rPr>
              <w:t>万元，作为实际控制人罚款</w:t>
            </w:r>
            <w:r>
              <w:rPr>
                <w:rFonts w:hint="eastAsia"/>
                <w:sz w:val="24"/>
                <w:szCs w:val="24"/>
              </w:rPr>
              <w:t>50</w:t>
            </w:r>
            <w:r>
              <w:rPr>
                <w:rFonts w:hint="eastAsia"/>
                <w:sz w:val="24"/>
                <w:szCs w:val="24"/>
              </w:rPr>
              <w:t>万元；</w:t>
            </w:r>
            <w:r>
              <w:rPr>
                <w:rFonts w:hint="eastAsia"/>
                <w:sz w:val="24"/>
                <w:szCs w:val="24"/>
              </w:rPr>
              <w:t xml:space="preserve"> </w:t>
            </w:r>
          </w:p>
          <w:p w14:paraId="2C84F42E" w14:textId="77777777" w:rsidR="00940C9E" w:rsidRDefault="009301A8">
            <w:pPr>
              <w:snapToGrid w:val="0"/>
              <w:spacing w:line="400" w:lineRule="exact"/>
              <w:rPr>
                <w:sz w:val="24"/>
                <w:szCs w:val="24"/>
              </w:rPr>
            </w:pPr>
            <w:r>
              <w:rPr>
                <w:rFonts w:hint="eastAsia"/>
                <w:sz w:val="24"/>
                <w:szCs w:val="24"/>
              </w:rPr>
              <w:t xml:space="preserve">3. </w:t>
            </w:r>
            <w:r>
              <w:rPr>
                <w:rFonts w:hint="eastAsia"/>
                <w:sz w:val="24"/>
                <w:szCs w:val="24"/>
              </w:rPr>
              <w:t>对赵永军给予警告，并处以</w:t>
            </w:r>
            <w:r>
              <w:rPr>
                <w:rFonts w:hint="eastAsia"/>
                <w:sz w:val="24"/>
                <w:szCs w:val="24"/>
              </w:rPr>
              <w:t>20</w:t>
            </w:r>
            <w:r>
              <w:rPr>
                <w:rFonts w:hint="eastAsia"/>
                <w:sz w:val="24"/>
                <w:szCs w:val="24"/>
              </w:rPr>
              <w:t>万元罚款；</w:t>
            </w:r>
            <w:r>
              <w:rPr>
                <w:rFonts w:hint="eastAsia"/>
                <w:sz w:val="24"/>
                <w:szCs w:val="24"/>
              </w:rPr>
              <w:t xml:space="preserve"> </w:t>
            </w:r>
          </w:p>
          <w:p w14:paraId="039861CE" w14:textId="77777777" w:rsidR="00940C9E" w:rsidRDefault="009301A8">
            <w:pPr>
              <w:snapToGrid w:val="0"/>
              <w:spacing w:line="400" w:lineRule="exact"/>
              <w:rPr>
                <w:sz w:val="24"/>
                <w:szCs w:val="24"/>
              </w:rPr>
            </w:pPr>
            <w:r>
              <w:rPr>
                <w:rFonts w:hint="eastAsia"/>
                <w:sz w:val="24"/>
                <w:szCs w:val="24"/>
              </w:rPr>
              <w:t xml:space="preserve">4. </w:t>
            </w:r>
            <w:r>
              <w:rPr>
                <w:rFonts w:hint="eastAsia"/>
                <w:sz w:val="24"/>
                <w:szCs w:val="24"/>
              </w:rPr>
              <w:t>对张新跃给予警告，并处以</w:t>
            </w:r>
            <w:r>
              <w:rPr>
                <w:rFonts w:hint="eastAsia"/>
                <w:sz w:val="24"/>
                <w:szCs w:val="24"/>
              </w:rPr>
              <w:t>15</w:t>
            </w:r>
            <w:r>
              <w:rPr>
                <w:rFonts w:hint="eastAsia"/>
                <w:sz w:val="24"/>
                <w:szCs w:val="24"/>
              </w:rPr>
              <w:t>万元罚款；</w:t>
            </w:r>
            <w:r>
              <w:rPr>
                <w:rFonts w:hint="eastAsia"/>
                <w:sz w:val="24"/>
                <w:szCs w:val="24"/>
              </w:rPr>
              <w:t xml:space="preserve"> </w:t>
            </w:r>
          </w:p>
          <w:p w14:paraId="07ECCE31" w14:textId="77777777" w:rsidR="00940C9E" w:rsidRDefault="009301A8">
            <w:pPr>
              <w:snapToGrid w:val="0"/>
              <w:spacing w:line="400" w:lineRule="exact"/>
              <w:rPr>
                <w:sz w:val="24"/>
                <w:szCs w:val="24"/>
              </w:rPr>
            </w:pPr>
            <w:r>
              <w:rPr>
                <w:rFonts w:hint="eastAsia"/>
                <w:sz w:val="24"/>
                <w:szCs w:val="24"/>
              </w:rPr>
              <w:t xml:space="preserve">5. </w:t>
            </w:r>
            <w:r>
              <w:rPr>
                <w:rFonts w:hint="eastAsia"/>
                <w:sz w:val="24"/>
                <w:szCs w:val="24"/>
              </w:rPr>
              <w:t>对蒋宗文给予警告，并处以</w:t>
            </w:r>
            <w:r>
              <w:rPr>
                <w:rFonts w:hint="eastAsia"/>
                <w:sz w:val="24"/>
                <w:szCs w:val="24"/>
              </w:rPr>
              <w:t xml:space="preserve"> 10 </w:t>
            </w:r>
            <w:r>
              <w:rPr>
                <w:rFonts w:hint="eastAsia"/>
                <w:sz w:val="24"/>
                <w:szCs w:val="24"/>
              </w:rPr>
              <w:t>万元罚款；</w:t>
            </w:r>
            <w:r>
              <w:rPr>
                <w:rFonts w:hint="eastAsia"/>
                <w:sz w:val="24"/>
                <w:szCs w:val="24"/>
              </w:rPr>
              <w:t xml:space="preserve"> </w:t>
            </w:r>
          </w:p>
          <w:p w14:paraId="22AEE3AD" w14:textId="77777777" w:rsidR="00940C9E" w:rsidRDefault="009301A8">
            <w:pPr>
              <w:snapToGrid w:val="0"/>
              <w:spacing w:line="400" w:lineRule="exact"/>
              <w:rPr>
                <w:sz w:val="24"/>
                <w:szCs w:val="24"/>
              </w:rPr>
            </w:pPr>
            <w:r>
              <w:rPr>
                <w:rFonts w:hint="eastAsia"/>
                <w:sz w:val="24"/>
                <w:szCs w:val="24"/>
              </w:rPr>
              <w:t xml:space="preserve">6. </w:t>
            </w:r>
            <w:r>
              <w:rPr>
                <w:rFonts w:hint="eastAsia"/>
                <w:sz w:val="24"/>
                <w:szCs w:val="24"/>
              </w:rPr>
              <w:t>对张晟骏、张晨、张睿、金毅敦、郭全中、张健、郭军、尹丽、陈诗卉给予警告，并分别处以</w:t>
            </w:r>
            <w:r>
              <w:rPr>
                <w:rFonts w:hint="eastAsia"/>
                <w:sz w:val="24"/>
                <w:szCs w:val="24"/>
              </w:rPr>
              <w:t>5</w:t>
            </w:r>
            <w:r>
              <w:rPr>
                <w:rFonts w:hint="eastAsia"/>
                <w:sz w:val="24"/>
                <w:szCs w:val="24"/>
              </w:rPr>
              <w:t>万元罚款。</w:t>
            </w:r>
          </w:p>
          <w:p w14:paraId="2A612E54" w14:textId="77777777" w:rsidR="00940C9E" w:rsidRDefault="00940C9E">
            <w:pPr>
              <w:rPr>
                <w:rFonts w:ascii="宋体" w:hAnsi="宋体" w:cs="宋体"/>
                <w:sz w:val="24"/>
                <w:szCs w:val="24"/>
              </w:rPr>
            </w:pPr>
          </w:p>
        </w:tc>
      </w:tr>
      <w:tr w:rsidR="00940C9E" w14:paraId="18BD04BE" w14:textId="77777777">
        <w:tc>
          <w:tcPr>
            <w:tcW w:w="1980" w:type="dxa"/>
          </w:tcPr>
          <w:p w14:paraId="0EA6207B" w14:textId="77777777" w:rsidR="00940C9E" w:rsidRDefault="009301A8">
            <w:pPr>
              <w:rPr>
                <w:rFonts w:ascii="宋体" w:hAnsi="宋体" w:cs="宋体"/>
                <w:sz w:val="24"/>
                <w:szCs w:val="24"/>
              </w:rPr>
            </w:pPr>
            <w:r>
              <w:rPr>
                <w:rFonts w:ascii="宋体" w:hAnsi="宋体" w:cs="宋体" w:hint="eastAsia"/>
                <w:sz w:val="24"/>
                <w:szCs w:val="24"/>
              </w:rPr>
              <w:lastRenderedPageBreak/>
              <w:t>关联审计机构名称</w:t>
            </w:r>
          </w:p>
        </w:tc>
        <w:tc>
          <w:tcPr>
            <w:tcW w:w="6316" w:type="dxa"/>
          </w:tcPr>
          <w:p w14:paraId="1638B679" w14:textId="77777777" w:rsidR="00940C9E" w:rsidRDefault="009301A8">
            <w:pPr>
              <w:jc w:val="center"/>
              <w:rPr>
                <w:rFonts w:ascii="宋体" w:hAnsi="宋体" w:cs="宋体"/>
                <w:sz w:val="24"/>
                <w:szCs w:val="24"/>
              </w:rPr>
            </w:pPr>
            <w:r>
              <w:rPr>
                <w:rFonts w:hint="eastAsia"/>
                <w:sz w:val="24"/>
                <w:szCs w:val="24"/>
              </w:rPr>
              <w:t>天职国际会计师事务所</w:t>
            </w:r>
            <w:r>
              <w:rPr>
                <w:rFonts w:hint="eastAsia"/>
                <w:sz w:val="24"/>
                <w:szCs w:val="24"/>
              </w:rPr>
              <w:t>(</w:t>
            </w:r>
            <w:r>
              <w:rPr>
                <w:rFonts w:hint="eastAsia"/>
                <w:sz w:val="24"/>
                <w:szCs w:val="24"/>
              </w:rPr>
              <w:t>特殊普通合伙</w:t>
            </w:r>
            <w:r>
              <w:rPr>
                <w:rFonts w:hint="eastAsia"/>
                <w:sz w:val="24"/>
                <w:szCs w:val="24"/>
              </w:rPr>
              <w:t>)</w:t>
            </w:r>
          </w:p>
        </w:tc>
      </w:tr>
      <w:tr w:rsidR="00940C9E" w14:paraId="3E21D657" w14:textId="77777777">
        <w:tc>
          <w:tcPr>
            <w:tcW w:w="1980" w:type="dxa"/>
          </w:tcPr>
          <w:p w14:paraId="266BBD20" w14:textId="77777777" w:rsidR="00940C9E" w:rsidRDefault="009301A8">
            <w:pPr>
              <w:rPr>
                <w:rFonts w:ascii="宋体" w:hAnsi="宋体" w:cs="宋体"/>
                <w:sz w:val="24"/>
                <w:szCs w:val="24"/>
              </w:rPr>
            </w:pPr>
            <w:r>
              <w:rPr>
                <w:rFonts w:ascii="宋体" w:hAnsi="宋体" w:cs="宋体" w:hint="eastAsia"/>
                <w:sz w:val="24"/>
                <w:szCs w:val="24"/>
              </w:rPr>
              <w:t>审计机构案情描述</w:t>
            </w:r>
          </w:p>
        </w:tc>
        <w:tc>
          <w:tcPr>
            <w:tcW w:w="6316" w:type="dxa"/>
          </w:tcPr>
          <w:p w14:paraId="0E432EC6" w14:textId="77777777" w:rsidR="00940C9E" w:rsidRDefault="009301A8">
            <w:pPr>
              <w:snapToGrid w:val="0"/>
              <w:spacing w:line="400" w:lineRule="exact"/>
              <w:rPr>
                <w:sz w:val="24"/>
                <w:szCs w:val="24"/>
              </w:rPr>
            </w:pPr>
            <w:r>
              <w:rPr>
                <w:rFonts w:ascii="宋体" w:hAnsi="宋体" w:cs="宋体" w:hint="eastAsia"/>
                <w:sz w:val="24"/>
                <w:szCs w:val="24"/>
              </w:rPr>
              <w:t xml:space="preserve">   </w:t>
            </w:r>
            <w:bookmarkStart w:id="32" w:name="_Toc18787"/>
            <w:r>
              <w:rPr>
                <w:rFonts w:hint="eastAsia"/>
                <w:sz w:val="24"/>
                <w:szCs w:val="24"/>
              </w:rPr>
              <w:t>一、货币资金审计程序不到位</w:t>
            </w:r>
            <w:bookmarkEnd w:id="32"/>
          </w:p>
          <w:p w14:paraId="4266139B" w14:textId="77777777" w:rsidR="00940C9E" w:rsidRDefault="009301A8">
            <w:pPr>
              <w:snapToGrid w:val="0"/>
              <w:spacing w:line="400" w:lineRule="exact"/>
              <w:rPr>
                <w:sz w:val="24"/>
                <w:szCs w:val="24"/>
              </w:rPr>
            </w:pPr>
            <w:r>
              <w:rPr>
                <w:rFonts w:hint="eastAsia"/>
                <w:sz w:val="24"/>
                <w:szCs w:val="24"/>
              </w:rPr>
              <w:t xml:space="preserve">　　（一）</w:t>
            </w:r>
            <w:r>
              <w:rPr>
                <w:rFonts w:hint="eastAsia"/>
                <w:sz w:val="24"/>
                <w:szCs w:val="24"/>
              </w:rPr>
              <w:t>2018</w:t>
            </w:r>
            <w:r>
              <w:rPr>
                <w:rFonts w:hint="eastAsia"/>
                <w:sz w:val="24"/>
                <w:szCs w:val="24"/>
              </w:rPr>
              <w:t>年年审中存在的问题</w:t>
            </w:r>
          </w:p>
          <w:p w14:paraId="610B0B8E" w14:textId="77777777" w:rsidR="00940C9E" w:rsidRDefault="009301A8">
            <w:pPr>
              <w:snapToGrid w:val="0"/>
              <w:spacing w:line="400" w:lineRule="exact"/>
              <w:rPr>
                <w:sz w:val="24"/>
                <w:szCs w:val="24"/>
              </w:rPr>
            </w:pPr>
            <w:r>
              <w:rPr>
                <w:rFonts w:hint="eastAsia"/>
                <w:sz w:val="24"/>
                <w:szCs w:val="24"/>
              </w:rPr>
              <w:t xml:space="preserve">　　一是在对大额资金流水双向核查时，未将公司内部往来纳入抽样范围，未关注内部划转交易对应的银行对账单中转账对手方异常的情况，导致未能发现某银行对账单为虚假材料及公司银行明细账记录有误。</w:t>
            </w:r>
          </w:p>
          <w:p w14:paraId="7FC73627" w14:textId="77777777" w:rsidR="00940C9E" w:rsidRDefault="009301A8">
            <w:pPr>
              <w:snapToGrid w:val="0"/>
              <w:spacing w:line="400" w:lineRule="exact"/>
              <w:rPr>
                <w:sz w:val="24"/>
                <w:szCs w:val="24"/>
              </w:rPr>
            </w:pPr>
            <w:r>
              <w:rPr>
                <w:rFonts w:hint="eastAsia"/>
                <w:sz w:val="24"/>
                <w:szCs w:val="24"/>
              </w:rPr>
              <w:t xml:space="preserve">　　二是未关注银行函证的异常情况。一家银行函证缺少公司经办人（出纳）的签字盖章和时间；该银行两家支行函证地址、联系人相同，且联系人为其中一家支行客户经理。某银行两家支行函证地址、联系人相同，且由该联系人直接回函。</w:t>
            </w:r>
          </w:p>
          <w:p w14:paraId="187561C5" w14:textId="77777777" w:rsidR="00940C9E" w:rsidRDefault="009301A8">
            <w:pPr>
              <w:snapToGrid w:val="0"/>
              <w:spacing w:line="400" w:lineRule="exact"/>
              <w:rPr>
                <w:sz w:val="24"/>
                <w:szCs w:val="24"/>
              </w:rPr>
            </w:pPr>
            <w:r>
              <w:rPr>
                <w:rFonts w:hint="eastAsia"/>
                <w:sz w:val="24"/>
                <w:szCs w:val="24"/>
              </w:rPr>
              <w:t xml:space="preserve">　　（二）</w:t>
            </w:r>
            <w:r>
              <w:rPr>
                <w:rFonts w:hint="eastAsia"/>
                <w:sz w:val="24"/>
                <w:szCs w:val="24"/>
              </w:rPr>
              <w:t>2019</w:t>
            </w:r>
            <w:r>
              <w:rPr>
                <w:rFonts w:hint="eastAsia"/>
                <w:sz w:val="24"/>
                <w:szCs w:val="24"/>
              </w:rPr>
              <w:t>年年审中存在的问题</w:t>
            </w:r>
          </w:p>
          <w:p w14:paraId="6A346FBF" w14:textId="77777777" w:rsidR="00940C9E" w:rsidRDefault="009301A8">
            <w:pPr>
              <w:snapToGrid w:val="0"/>
              <w:spacing w:line="400" w:lineRule="exact"/>
              <w:rPr>
                <w:sz w:val="24"/>
                <w:szCs w:val="24"/>
              </w:rPr>
            </w:pPr>
            <w:r>
              <w:rPr>
                <w:rFonts w:hint="eastAsia"/>
                <w:sz w:val="24"/>
                <w:szCs w:val="24"/>
              </w:rPr>
              <w:t xml:space="preserve">　　一是</w:t>
            </w:r>
            <w:r>
              <w:rPr>
                <w:rFonts w:hint="eastAsia"/>
                <w:sz w:val="24"/>
                <w:szCs w:val="24"/>
              </w:rPr>
              <w:t>2019</w:t>
            </w:r>
            <w:r>
              <w:rPr>
                <w:rFonts w:hint="eastAsia"/>
                <w:sz w:val="24"/>
                <w:szCs w:val="24"/>
              </w:rPr>
              <w:t>年银行对账单期初余额与</w:t>
            </w:r>
            <w:r>
              <w:rPr>
                <w:rFonts w:hint="eastAsia"/>
                <w:sz w:val="24"/>
                <w:szCs w:val="24"/>
              </w:rPr>
              <w:t>2018</w:t>
            </w:r>
            <w:r>
              <w:rPr>
                <w:rFonts w:hint="eastAsia"/>
                <w:sz w:val="24"/>
                <w:szCs w:val="24"/>
              </w:rPr>
              <w:t>年银行对账单期末余额差异</w:t>
            </w:r>
            <w:r>
              <w:rPr>
                <w:rFonts w:hint="eastAsia"/>
                <w:sz w:val="24"/>
                <w:szCs w:val="24"/>
              </w:rPr>
              <w:t>4.5</w:t>
            </w:r>
            <w:r>
              <w:rPr>
                <w:rFonts w:hint="eastAsia"/>
                <w:sz w:val="24"/>
                <w:szCs w:val="24"/>
              </w:rPr>
              <w:t>亿元，</w:t>
            </w:r>
            <w:r>
              <w:rPr>
                <w:rFonts w:hint="eastAsia"/>
                <w:sz w:val="24"/>
                <w:szCs w:val="24"/>
              </w:rPr>
              <w:t>2018</w:t>
            </w:r>
            <w:r>
              <w:rPr>
                <w:rFonts w:hint="eastAsia"/>
                <w:sz w:val="24"/>
                <w:szCs w:val="24"/>
              </w:rPr>
              <w:t>年底银行存款真实性存疑，未考虑该差异对</w:t>
            </w:r>
            <w:r>
              <w:rPr>
                <w:rFonts w:hint="eastAsia"/>
                <w:sz w:val="24"/>
                <w:szCs w:val="24"/>
              </w:rPr>
              <w:t>2019</w:t>
            </w:r>
            <w:r>
              <w:rPr>
                <w:rFonts w:hint="eastAsia"/>
                <w:sz w:val="24"/>
                <w:szCs w:val="24"/>
              </w:rPr>
              <w:t>年期初余额及</w:t>
            </w:r>
            <w:r>
              <w:rPr>
                <w:rFonts w:hint="eastAsia"/>
                <w:sz w:val="24"/>
                <w:szCs w:val="24"/>
              </w:rPr>
              <w:t>2018</w:t>
            </w:r>
            <w:r>
              <w:rPr>
                <w:rFonts w:hint="eastAsia"/>
                <w:sz w:val="24"/>
                <w:szCs w:val="24"/>
              </w:rPr>
              <w:t>年审计意见的影响。二是</w:t>
            </w:r>
            <w:r>
              <w:rPr>
                <w:rFonts w:hint="eastAsia"/>
                <w:sz w:val="24"/>
                <w:szCs w:val="24"/>
              </w:rPr>
              <w:t>2019</w:t>
            </w:r>
            <w:r>
              <w:rPr>
                <w:rFonts w:hint="eastAsia"/>
                <w:sz w:val="24"/>
                <w:szCs w:val="24"/>
              </w:rPr>
              <w:t>年年审中将已逾期的</w:t>
            </w:r>
            <w:r>
              <w:rPr>
                <w:rFonts w:hint="eastAsia"/>
                <w:sz w:val="24"/>
                <w:szCs w:val="24"/>
              </w:rPr>
              <w:t>1.2</w:t>
            </w:r>
            <w:r>
              <w:rPr>
                <w:rFonts w:hint="eastAsia"/>
                <w:sz w:val="24"/>
                <w:szCs w:val="24"/>
              </w:rPr>
              <w:t>亿元结构性存款理财产品重分类至交易性金融资产，未考虑逾期事项对其年末公允价值及审计意见的影响。底稿记录已对该事项出具保留意见，与实际情况不符。</w:t>
            </w:r>
          </w:p>
          <w:p w14:paraId="78AFE087" w14:textId="77777777" w:rsidR="00940C9E" w:rsidRDefault="009301A8">
            <w:pPr>
              <w:snapToGrid w:val="0"/>
              <w:spacing w:line="400" w:lineRule="exact"/>
              <w:rPr>
                <w:sz w:val="24"/>
                <w:szCs w:val="24"/>
              </w:rPr>
            </w:pPr>
            <w:r>
              <w:rPr>
                <w:rFonts w:hint="eastAsia"/>
                <w:sz w:val="24"/>
                <w:szCs w:val="24"/>
              </w:rPr>
              <w:t xml:space="preserve">　　上述情形不符合《中国注册会计师审计准则第</w:t>
            </w:r>
            <w:r>
              <w:rPr>
                <w:rFonts w:hint="eastAsia"/>
                <w:sz w:val="24"/>
                <w:szCs w:val="24"/>
              </w:rPr>
              <w:t>1301</w:t>
            </w:r>
            <w:r>
              <w:rPr>
                <w:rFonts w:hint="eastAsia"/>
                <w:sz w:val="24"/>
                <w:szCs w:val="24"/>
              </w:rPr>
              <w:t>号——审计证据》第十条、十五条，《中国注册会计师审计准则第</w:t>
            </w:r>
            <w:r>
              <w:rPr>
                <w:rFonts w:hint="eastAsia"/>
                <w:sz w:val="24"/>
                <w:szCs w:val="24"/>
              </w:rPr>
              <w:t>1312</w:t>
            </w:r>
            <w:r>
              <w:rPr>
                <w:rFonts w:hint="eastAsia"/>
                <w:sz w:val="24"/>
                <w:szCs w:val="24"/>
              </w:rPr>
              <w:t>号——函证》第十四条及《中国注册会计师审计准则第</w:t>
            </w:r>
            <w:r>
              <w:rPr>
                <w:rFonts w:hint="eastAsia"/>
                <w:sz w:val="24"/>
                <w:szCs w:val="24"/>
              </w:rPr>
              <w:t>1141</w:t>
            </w:r>
            <w:r>
              <w:rPr>
                <w:rFonts w:hint="eastAsia"/>
                <w:sz w:val="24"/>
                <w:szCs w:val="24"/>
              </w:rPr>
              <w:t>号——财务报表审计中与舞弊相关的责任》第十三条的规定。</w:t>
            </w:r>
          </w:p>
          <w:p w14:paraId="0E459BB3" w14:textId="77777777" w:rsidR="00940C9E" w:rsidRDefault="009301A8">
            <w:pPr>
              <w:snapToGrid w:val="0"/>
              <w:spacing w:line="400" w:lineRule="exact"/>
              <w:rPr>
                <w:sz w:val="24"/>
                <w:szCs w:val="24"/>
              </w:rPr>
            </w:pPr>
            <w:r>
              <w:rPr>
                <w:rFonts w:hint="eastAsia"/>
                <w:sz w:val="24"/>
                <w:szCs w:val="24"/>
              </w:rPr>
              <w:t xml:space="preserve">　　</w:t>
            </w:r>
            <w:bookmarkStart w:id="33" w:name="_Toc11132"/>
            <w:r>
              <w:rPr>
                <w:rFonts w:hint="eastAsia"/>
                <w:sz w:val="24"/>
                <w:szCs w:val="24"/>
              </w:rPr>
              <w:t>二、预付账款审计程序不到位</w:t>
            </w:r>
            <w:bookmarkEnd w:id="33"/>
          </w:p>
          <w:p w14:paraId="1F72D0DC" w14:textId="77777777" w:rsidR="00940C9E" w:rsidRDefault="009301A8">
            <w:pPr>
              <w:snapToGrid w:val="0"/>
              <w:spacing w:line="400" w:lineRule="exact"/>
              <w:rPr>
                <w:sz w:val="24"/>
                <w:szCs w:val="24"/>
              </w:rPr>
            </w:pPr>
            <w:r>
              <w:rPr>
                <w:rFonts w:hint="eastAsia"/>
                <w:sz w:val="24"/>
                <w:szCs w:val="24"/>
              </w:rPr>
              <w:t xml:space="preserve">　　一是预付账款减值审计不到位。</w:t>
            </w:r>
            <w:r>
              <w:rPr>
                <w:rFonts w:hint="eastAsia"/>
                <w:sz w:val="24"/>
                <w:szCs w:val="24"/>
              </w:rPr>
              <w:t>2019</w:t>
            </w:r>
            <w:r>
              <w:rPr>
                <w:rFonts w:hint="eastAsia"/>
                <w:sz w:val="24"/>
                <w:szCs w:val="24"/>
              </w:rPr>
              <w:t>年年审中，未对</w:t>
            </w:r>
            <w:r>
              <w:rPr>
                <w:rFonts w:hint="eastAsia"/>
                <w:sz w:val="24"/>
                <w:szCs w:val="24"/>
              </w:rPr>
              <w:lastRenderedPageBreak/>
              <w:t>两年以上账龄预付账款计提减值；底稿记录</w:t>
            </w:r>
            <w:r>
              <w:rPr>
                <w:rFonts w:hint="eastAsia"/>
                <w:sz w:val="24"/>
                <w:szCs w:val="24"/>
              </w:rPr>
              <w:t>100</w:t>
            </w:r>
            <w:r>
              <w:rPr>
                <w:rFonts w:hint="eastAsia"/>
                <w:sz w:val="24"/>
                <w:szCs w:val="24"/>
              </w:rPr>
              <w:t>万元以上的预付账款，长账龄原因是未收到货，未解释未收到货的原因，未考虑是否需要计提减值；预付账款中</w:t>
            </w:r>
            <w:r>
              <w:rPr>
                <w:rFonts w:hint="eastAsia"/>
                <w:sz w:val="24"/>
                <w:szCs w:val="24"/>
              </w:rPr>
              <w:t>1</w:t>
            </w:r>
            <w:r>
              <w:rPr>
                <w:rFonts w:hint="eastAsia"/>
                <w:sz w:val="24"/>
                <w:szCs w:val="24"/>
              </w:rPr>
              <w:t>，</w:t>
            </w:r>
            <w:r>
              <w:rPr>
                <w:rFonts w:hint="eastAsia"/>
                <w:sz w:val="24"/>
                <w:szCs w:val="24"/>
              </w:rPr>
              <w:t>700</w:t>
            </w:r>
            <w:r>
              <w:rPr>
                <w:rFonts w:hint="eastAsia"/>
                <w:sz w:val="24"/>
                <w:szCs w:val="24"/>
              </w:rPr>
              <w:t>万元，工商查询显示对方公司已注销，未对该笔预付账款计提减值。</w:t>
            </w:r>
          </w:p>
          <w:p w14:paraId="12C34F8E" w14:textId="77777777" w:rsidR="00940C9E" w:rsidRDefault="009301A8">
            <w:pPr>
              <w:snapToGrid w:val="0"/>
              <w:spacing w:line="400" w:lineRule="exact"/>
              <w:rPr>
                <w:sz w:val="24"/>
                <w:szCs w:val="24"/>
              </w:rPr>
            </w:pPr>
            <w:r>
              <w:rPr>
                <w:rFonts w:hint="eastAsia"/>
                <w:sz w:val="24"/>
                <w:szCs w:val="24"/>
              </w:rPr>
              <w:t xml:space="preserve">　　二是未对部分预付账款重分类。</w:t>
            </w:r>
            <w:r>
              <w:rPr>
                <w:rFonts w:hint="eastAsia"/>
                <w:sz w:val="24"/>
                <w:szCs w:val="24"/>
              </w:rPr>
              <w:t>2019</w:t>
            </w:r>
            <w:r>
              <w:rPr>
                <w:rFonts w:hint="eastAsia"/>
                <w:sz w:val="24"/>
                <w:szCs w:val="24"/>
              </w:rPr>
              <w:t>年期末预付账款</w:t>
            </w:r>
            <w:r>
              <w:rPr>
                <w:rFonts w:hint="eastAsia"/>
                <w:sz w:val="24"/>
                <w:szCs w:val="24"/>
              </w:rPr>
              <w:t>1400</w:t>
            </w:r>
            <w:r>
              <w:rPr>
                <w:rFonts w:hint="eastAsia"/>
                <w:sz w:val="24"/>
                <w:szCs w:val="24"/>
              </w:rPr>
              <w:t>万元，实际为对两家公司借款，无实质采购业务，未重分类至其他应收款，且未说明原因。</w:t>
            </w:r>
          </w:p>
          <w:p w14:paraId="69CFC6F0" w14:textId="77777777" w:rsidR="00940C9E" w:rsidRDefault="009301A8">
            <w:pPr>
              <w:snapToGrid w:val="0"/>
              <w:spacing w:line="400" w:lineRule="exact"/>
              <w:rPr>
                <w:sz w:val="24"/>
                <w:szCs w:val="24"/>
              </w:rPr>
            </w:pPr>
            <w:r>
              <w:rPr>
                <w:rFonts w:hint="eastAsia"/>
                <w:sz w:val="24"/>
                <w:szCs w:val="24"/>
              </w:rPr>
              <w:t xml:space="preserve">　　三是未关注预付账款的商业实质。</w:t>
            </w:r>
            <w:r>
              <w:rPr>
                <w:rFonts w:hint="eastAsia"/>
                <w:sz w:val="24"/>
                <w:szCs w:val="24"/>
              </w:rPr>
              <w:t>2019</w:t>
            </w:r>
            <w:r>
              <w:rPr>
                <w:rFonts w:hint="eastAsia"/>
                <w:sz w:val="24"/>
                <w:szCs w:val="24"/>
              </w:rPr>
              <w:t>年三家供应商预付账款借方发生额合计</w:t>
            </w:r>
            <w:r>
              <w:rPr>
                <w:rFonts w:hint="eastAsia"/>
                <w:sz w:val="24"/>
                <w:szCs w:val="24"/>
              </w:rPr>
              <w:t>8.74</w:t>
            </w:r>
            <w:r>
              <w:rPr>
                <w:rFonts w:hint="eastAsia"/>
                <w:sz w:val="24"/>
                <w:szCs w:val="24"/>
              </w:rPr>
              <w:t>亿元，未对大额预付账款的商业实质进行分析；仅检查了其中一份</w:t>
            </w:r>
            <w:r>
              <w:rPr>
                <w:rFonts w:hint="eastAsia"/>
                <w:sz w:val="24"/>
                <w:szCs w:val="24"/>
              </w:rPr>
              <w:t>800</w:t>
            </w:r>
            <w:r>
              <w:rPr>
                <w:rFonts w:hint="eastAsia"/>
                <w:sz w:val="24"/>
                <w:szCs w:val="24"/>
              </w:rPr>
              <w:t>万元采购合同，且未关注合同付款方式与其他供应商明显不同。</w:t>
            </w:r>
          </w:p>
          <w:p w14:paraId="630FC28C" w14:textId="77777777" w:rsidR="00940C9E" w:rsidRDefault="009301A8">
            <w:pPr>
              <w:snapToGrid w:val="0"/>
              <w:spacing w:line="400" w:lineRule="exact"/>
              <w:rPr>
                <w:sz w:val="24"/>
                <w:szCs w:val="24"/>
              </w:rPr>
            </w:pPr>
            <w:r>
              <w:rPr>
                <w:rFonts w:hint="eastAsia"/>
                <w:sz w:val="24"/>
                <w:szCs w:val="24"/>
              </w:rPr>
              <w:t xml:space="preserve">　　四是未说明函证地址异常原因。未说明前述三家供应商预付账款函证中，亲自前往地址、底稿记录发函地址、注册地址均不一致的原因。</w:t>
            </w:r>
          </w:p>
          <w:p w14:paraId="6EA75B22" w14:textId="77777777" w:rsidR="00940C9E" w:rsidRDefault="009301A8">
            <w:pPr>
              <w:snapToGrid w:val="0"/>
              <w:spacing w:line="400" w:lineRule="exact"/>
              <w:rPr>
                <w:sz w:val="24"/>
                <w:szCs w:val="24"/>
              </w:rPr>
            </w:pPr>
            <w:r>
              <w:rPr>
                <w:rFonts w:hint="eastAsia"/>
                <w:sz w:val="24"/>
                <w:szCs w:val="24"/>
              </w:rPr>
              <w:t xml:space="preserve">　　上述情形不符合《中国注册会计师审计准则第</w:t>
            </w:r>
            <w:r>
              <w:rPr>
                <w:rFonts w:hint="eastAsia"/>
                <w:sz w:val="24"/>
                <w:szCs w:val="24"/>
              </w:rPr>
              <w:t>1301</w:t>
            </w:r>
            <w:r>
              <w:rPr>
                <w:rFonts w:hint="eastAsia"/>
                <w:sz w:val="24"/>
                <w:szCs w:val="24"/>
              </w:rPr>
              <w:t>号——审计证据》第十条、第十五条，《中国注册会计师审计准则第</w:t>
            </w:r>
            <w:r>
              <w:rPr>
                <w:rFonts w:hint="eastAsia"/>
                <w:sz w:val="24"/>
                <w:szCs w:val="24"/>
              </w:rPr>
              <w:t>1312</w:t>
            </w:r>
            <w:r>
              <w:rPr>
                <w:rFonts w:hint="eastAsia"/>
                <w:sz w:val="24"/>
                <w:szCs w:val="24"/>
              </w:rPr>
              <w:t>号——函证》第十四条及《中国注册会计师审计准则第</w:t>
            </w:r>
            <w:r>
              <w:rPr>
                <w:rFonts w:hint="eastAsia"/>
                <w:sz w:val="24"/>
                <w:szCs w:val="24"/>
              </w:rPr>
              <w:t>1141</w:t>
            </w:r>
            <w:r>
              <w:rPr>
                <w:rFonts w:hint="eastAsia"/>
                <w:sz w:val="24"/>
                <w:szCs w:val="24"/>
              </w:rPr>
              <w:t>号——财务报表审计中与舞弊相关的责任》第十三条的规定。</w:t>
            </w:r>
          </w:p>
          <w:p w14:paraId="2560253C" w14:textId="77777777" w:rsidR="00940C9E" w:rsidRDefault="009301A8">
            <w:pPr>
              <w:snapToGrid w:val="0"/>
              <w:spacing w:line="400" w:lineRule="exact"/>
              <w:rPr>
                <w:sz w:val="24"/>
                <w:szCs w:val="24"/>
              </w:rPr>
            </w:pPr>
            <w:r>
              <w:rPr>
                <w:rFonts w:hint="eastAsia"/>
                <w:sz w:val="24"/>
                <w:szCs w:val="24"/>
              </w:rPr>
              <w:t xml:space="preserve">　　</w:t>
            </w:r>
            <w:bookmarkStart w:id="34" w:name="_Toc30871"/>
            <w:r>
              <w:rPr>
                <w:rFonts w:hint="eastAsia"/>
                <w:sz w:val="24"/>
                <w:szCs w:val="24"/>
              </w:rPr>
              <w:t>三、其他非流动金融资产审计程序不到位</w:t>
            </w:r>
            <w:bookmarkEnd w:id="34"/>
          </w:p>
          <w:p w14:paraId="74812844" w14:textId="77777777" w:rsidR="00940C9E" w:rsidRDefault="009301A8">
            <w:pPr>
              <w:snapToGrid w:val="0"/>
              <w:spacing w:line="400" w:lineRule="exact"/>
              <w:rPr>
                <w:sz w:val="24"/>
                <w:szCs w:val="24"/>
              </w:rPr>
            </w:pPr>
            <w:r>
              <w:rPr>
                <w:rFonts w:hint="eastAsia"/>
                <w:sz w:val="24"/>
                <w:szCs w:val="24"/>
              </w:rPr>
              <w:t xml:space="preserve">　　一是未关注函证的异常情况。</w:t>
            </w:r>
            <w:r>
              <w:rPr>
                <w:rFonts w:hint="eastAsia"/>
                <w:sz w:val="24"/>
                <w:szCs w:val="24"/>
              </w:rPr>
              <w:t>2018</w:t>
            </w:r>
            <w:r>
              <w:rPr>
                <w:rFonts w:hint="eastAsia"/>
                <w:sz w:val="24"/>
                <w:szCs w:val="24"/>
              </w:rPr>
              <w:t>年年审中，向两家出资额合计</w:t>
            </w:r>
            <w:r>
              <w:rPr>
                <w:rFonts w:hint="eastAsia"/>
                <w:sz w:val="24"/>
                <w:szCs w:val="24"/>
              </w:rPr>
              <w:t>1.9</w:t>
            </w:r>
            <w:r>
              <w:rPr>
                <w:rFonts w:hint="eastAsia"/>
                <w:sz w:val="24"/>
                <w:szCs w:val="24"/>
              </w:rPr>
              <w:t>亿元公司发函并取得回函，其中一家公司函证地址百度搜索显示为东方网力，未关注到上述异常情况。二是未留存适当的审计证据。</w:t>
            </w:r>
            <w:r>
              <w:rPr>
                <w:rFonts w:hint="eastAsia"/>
                <w:sz w:val="24"/>
                <w:szCs w:val="24"/>
              </w:rPr>
              <w:t>2019</w:t>
            </w:r>
            <w:r>
              <w:rPr>
                <w:rFonts w:hint="eastAsia"/>
                <w:sz w:val="24"/>
                <w:szCs w:val="24"/>
              </w:rPr>
              <w:t>年年审中，依据估值报告调整前述两家公司年末公允价值，但留存的正式版估值报告未包含上述两家公司。</w:t>
            </w:r>
          </w:p>
          <w:p w14:paraId="19F29EC2" w14:textId="77777777" w:rsidR="00940C9E" w:rsidRDefault="009301A8">
            <w:pPr>
              <w:snapToGrid w:val="0"/>
              <w:spacing w:line="400" w:lineRule="exact"/>
              <w:rPr>
                <w:sz w:val="24"/>
                <w:szCs w:val="24"/>
              </w:rPr>
            </w:pPr>
            <w:r>
              <w:rPr>
                <w:rFonts w:hint="eastAsia"/>
                <w:sz w:val="24"/>
                <w:szCs w:val="24"/>
              </w:rPr>
              <w:t xml:space="preserve">　　上述情形不符合《中国注册会计师审计准则第</w:t>
            </w:r>
            <w:r>
              <w:rPr>
                <w:rFonts w:hint="eastAsia"/>
                <w:sz w:val="24"/>
                <w:szCs w:val="24"/>
              </w:rPr>
              <w:t>1301</w:t>
            </w:r>
            <w:r>
              <w:rPr>
                <w:rFonts w:hint="eastAsia"/>
                <w:sz w:val="24"/>
                <w:szCs w:val="24"/>
              </w:rPr>
              <w:t>号——审计证据》第十条、十五条，《中国注册会计师审计准则第</w:t>
            </w:r>
            <w:r>
              <w:rPr>
                <w:rFonts w:hint="eastAsia"/>
                <w:sz w:val="24"/>
                <w:szCs w:val="24"/>
              </w:rPr>
              <w:t>1131</w:t>
            </w:r>
            <w:r>
              <w:rPr>
                <w:rFonts w:hint="eastAsia"/>
                <w:sz w:val="24"/>
                <w:szCs w:val="24"/>
              </w:rPr>
              <w:t>号——审计工作底稿》第十条及《中国注册会计师审计准则第</w:t>
            </w:r>
            <w:r>
              <w:rPr>
                <w:rFonts w:hint="eastAsia"/>
                <w:sz w:val="24"/>
                <w:szCs w:val="24"/>
              </w:rPr>
              <w:t>1312</w:t>
            </w:r>
            <w:r>
              <w:rPr>
                <w:rFonts w:hint="eastAsia"/>
                <w:sz w:val="24"/>
                <w:szCs w:val="24"/>
              </w:rPr>
              <w:t>号——函证》第十四条的规定。</w:t>
            </w:r>
          </w:p>
          <w:p w14:paraId="0BC13B3E" w14:textId="77777777" w:rsidR="00940C9E" w:rsidRDefault="009301A8">
            <w:pPr>
              <w:snapToGrid w:val="0"/>
              <w:spacing w:line="400" w:lineRule="exact"/>
              <w:rPr>
                <w:sz w:val="24"/>
                <w:szCs w:val="24"/>
              </w:rPr>
            </w:pPr>
            <w:r>
              <w:rPr>
                <w:rFonts w:hint="eastAsia"/>
                <w:sz w:val="24"/>
                <w:szCs w:val="24"/>
              </w:rPr>
              <w:t xml:space="preserve">　　</w:t>
            </w:r>
            <w:bookmarkStart w:id="35" w:name="_Toc5510"/>
            <w:r>
              <w:rPr>
                <w:rFonts w:hint="eastAsia"/>
                <w:sz w:val="24"/>
                <w:szCs w:val="24"/>
              </w:rPr>
              <w:t>四、应收账款及收入审计程序不到位</w:t>
            </w:r>
            <w:bookmarkEnd w:id="35"/>
          </w:p>
          <w:p w14:paraId="0F0A66EF" w14:textId="77777777" w:rsidR="00940C9E" w:rsidRDefault="009301A8">
            <w:pPr>
              <w:snapToGrid w:val="0"/>
              <w:spacing w:line="400" w:lineRule="exact"/>
              <w:rPr>
                <w:sz w:val="24"/>
                <w:szCs w:val="24"/>
              </w:rPr>
            </w:pPr>
            <w:r>
              <w:rPr>
                <w:rFonts w:hint="eastAsia"/>
                <w:sz w:val="24"/>
                <w:szCs w:val="24"/>
              </w:rPr>
              <w:t xml:space="preserve">　　一是未充分考虑大额减值的影响。针对</w:t>
            </w:r>
            <w:r>
              <w:rPr>
                <w:rFonts w:hint="eastAsia"/>
                <w:sz w:val="24"/>
                <w:szCs w:val="24"/>
              </w:rPr>
              <w:t>2018</w:t>
            </w:r>
            <w:r>
              <w:rPr>
                <w:rFonts w:hint="eastAsia"/>
                <w:sz w:val="24"/>
                <w:szCs w:val="24"/>
              </w:rPr>
              <w:t>年确认收入对应的应收账款，在</w:t>
            </w:r>
            <w:r>
              <w:rPr>
                <w:rFonts w:hint="eastAsia"/>
                <w:sz w:val="24"/>
                <w:szCs w:val="24"/>
              </w:rPr>
              <w:t>2019</w:t>
            </w:r>
            <w:r>
              <w:rPr>
                <w:rFonts w:hint="eastAsia"/>
                <w:sz w:val="24"/>
                <w:szCs w:val="24"/>
              </w:rPr>
              <w:t>年年审中，相关应收账款账龄</w:t>
            </w:r>
            <w:r>
              <w:rPr>
                <w:rFonts w:hint="eastAsia"/>
                <w:sz w:val="24"/>
                <w:szCs w:val="24"/>
              </w:rPr>
              <w:lastRenderedPageBreak/>
              <w:t>集中在</w:t>
            </w:r>
            <w:r>
              <w:rPr>
                <w:rFonts w:hint="eastAsia"/>
                <w:sz w:val="24"/>
                <w:szCs w:val="24"/>
              </w:rPr>
              <w:t>1</w:t>
            </w:r>
            <w:r>
              <w:rPr>
                <w:rFonts w:hint="eastAsia"/>
                <w:sz w:val="24"/>
                <w:szCs w:val="24"/>
              </w:rPr>
              <w:t>至</w:t>
            </w:r>
            <w:r>
              <w:rPr>
                <w:rFonts w:hint="eastAsia"/>
                <w:sz w:val="24"/>
                <w:szCs w:val="24"/>
              </w:rPr>
              <w:t>2</w:t>
            </w:r>
            <w:r>
              <w:rPr>
                <w:rFonts w:hint="eastAsia"/>
                <w:sz w:val="24"/>
                <w:szCs w:val="24"/>
              </w:rPr>
              <w:t>年，单项计提大额信用减值，未考虑该事项对相关科目报表期初数及</w:t>
            </w:r>
            <w:r>
              <w:rPr>
                <w:rFonts w:hint="eastAsia"/>
                <w:sz w:val="24"/>
                <w:szCs w:val="24"/>
              </w:rPr>
              <w:t>2018</w:t>
            </w:r>
            <w:r>
              <w:rPr>
                <w:rFonts w:hint="eastAsia"/>
                <w:sz w:val="24"/>
                <w:szCs w:val="24"/>
              </w:rPr>
              <w:t>年审计意见的影响。</w:t>
            </w:r>
          </w:p>
          <w:p w14:paraId="1D1B9526" w14:textId="77777777" w:rsidR="00940C9E" w:rsidRDefault="009301A8">
            <w:pPr>
              <w:snapToGrid w:val="0"/>
              <w:spacing w:line="400" w:lineRule="exact"/>
              <w:rPr>
                <w:sz w:val="24"/>
                <w:szCs w:val="24"/>
              </w:rPr>
            </w:pPr>
            <w:r>
              <w:rPr>
                <w:rFonts w:hint="eastAsia"/>
                <w:sz w:val="24"/>
                <w:szCs w:val="24"/>
              </w:rPr>
              <w:t xml:space="preserve">　　二是未关注合同的异常情况。</w:t>
            </w:r>
            <w:r>
              <w:rPr>
                <w:rFonts w:hint="eastAsia"/>
                <w:sz w:val="24"/>
                <w:szCs w:val="24"/>
              </w:rPr>
              <w:t>2018</w:t>
            </w:r>
            <w:r>
              <w:rPr>
                <w:rFonts w:hint="eastAsia"/>
                <w:sz w:val="24"/>
                <w:szCs w:val="24"/>
              </w:rPr>
              <w:t>年年审中，底稿中归集的某地方政府项目购销合同，未取得招投标相关资料，且通过公开网络查询不到相关招投标信息；合同总金额与付款方式具体条款金额合计数差异</w:t>
            </w:r>
            <w:r>
              <w:rPr>
                <w:rFonts w:hint="eastAsia"/>
                <w:sz w:val="24"/>
                <w:szCs w:val="24"/>
              </w:rPr>
              <w:t>8</w:t>
            </w:r>
            <w:r>
              <w:rPr>
                <w:rFonts w:hint="eastAsia"/>
                <w:sz w:val="24"/>
                <w:szCs w:val="24"/>
              </w:rPr>
              <w:t>，</w:t>
            </w:r>
            <w:r>
              <w:rPr>
                <w:rFonts w:hint="eastAsia"/>
                <w:sz w:val="24"/>
                <w:szCs w:val="24"/>
              </w:rPr>
              <w:t>842.97</w:t>
            </w:r>
            <w:r>
              <w:rPr>
                <w:rFonts w:hint="eastAsia"/>
                <w:sz w:val="24"/>
                <w:szCs w:val="24"/>
              </w:rPr>
              <w:t>万元，未关注上述异常情况并对合同真实性保持足够的怀疑。未关注个别技术服务合同约定回款周期明显长于其他技术服务合同、技术提供地点不明确，与个别客户的销售合同中相同存货销售单价显著高于其他客户、收货地点与项目所在地不一致等异常情况。</w:t>
            </w:r>
          </w:p>
          <w:p w14:paraId="4635A0BB" w14:textId="77777777" w:rsidR="00940C9E" w:rsidRDefault="009301A8">
            <w:pPr>
              <w:snapToGrid w:val="0"/>
              <w:spacing w:line="400" w:lineRule="exact"/>
              <w:rPr>
                <w:sz w:val="24"/>
                <w:szCs w:val="24"/>
              </w:rPr>
            </w:pPr>
            <w:r>
              <w:rPr>
                <w:rFonts w:hint="eastAsia"/>
                <w:sz w:val="24"/>
                <w:szCs w:val="24"/>
              </w:rPr>
              <w:t xml:space="preserve">　　上述情形不符合《中国注册会计师审计准则第</w:t>
            </w:r>
            <w:r>
              <w:rPr>
                <w:rFonts w:hint="eastAsia"/>
                <w:sz w:val="24"/>
                <w:szCs w:val="24"/>
              </w:rPr>
              <w:t>1301</w:t>
            </w:r>
            <w:r>
              <w:rPr>
                <w:rFonts w:hint="eastAsia"/>
                <w:sz w:val="24"/>
                <w:szCs w:val="24"/>
              </w:rPr>
              <w:t>号——审计证据》第十条、第十五条及《中国注册会计师审计准则第</w:t>
            </w:r>
            <w:r>
              <w:rPr>
                <w:rFonts w:hint="eastAsia"/>
                <w:sz w:val="24"/>
                <w:szCs w:val="24"/>
              </w:rPr>
              <w:t>1141</w:t>
            </w:r>
            <w:r>
              <w:rPr>
                <w:rFonts w:hint="eastAsia"/>
                <w:sz w:val="24"/>
                <w:szCs w:val="24"/>
              </w:rPr>
              <w:t>号——财务报表审计中与舞弊相关的责任》第十三条的规定。</w:t>
            </w:r>
          </w:p>
          <w:p w14:paraId="1263FC2E" w14:textId="77777777" w:rsidR="00940C9E" w:rsidRDefault="009301A8">
            <w:pPr>
              <w:snapToGrid w:val="0"/>
              <w:spacing w:line="400" w:lineRule="exact"/>
              <w:rPr>
                <w:sz w:val="24"/>
                <w:szCs w:val="24"/>
              </w:rPr>
            </w:pPr>
            <w:r>
              <w:rPr>
                <w:rFonts w:hint="eastAsia"/>
                <w:sz w:val="24"/>
                <w:szCs w:val="24"/>
              </w:rPr>
              <w:t xml:space="preserve">　　</w:t>
            </w:r>
            <w:bookmarkStart w:id="36" w:name="_Toc22180"/>
            <w:r>
              <w:rPr>
                <w:rFonts w:hint="eastAsia"/>
                <w:sz w:val="24"/>
                <w:szCs w:val="24"/>
              </w:rPr>
              <w:t>五、预计负债审计程序不到位</w:t>
            </w:r>
            <w:bookmarkEnd w:id="36"/>
          </w:p>
          <w:p w14:paraId="20CE26D0" w14:textId="77777777" w:rsidR="00940C9E" w:rsidRDefault="009301A8">
            <w:pPr>
              <w:snapToGrid w:val="0"/>
              <w:spacing w:line="400" w:lineRule="exact"/>
              <w:rPr>
                <w:sz w:val="24"/>
                <w:szCs w:val="24"/>
              </w:rPr>
            </w:pPr>
            <w:r>
              <w:rPr>
                <w:rFonts w:hint="eastAsia"/>
                <w:sz w:val="24"/>
                <w:szCs w:val="24"/>
              </w:rPr>
              <w:t xml:space="preserve">　　</w:t>
            </w:r>
            <w:r>
              <w:rPr>
                <w:rFonts w:hint="eastAsia"/>
                <w:sz w:val="24"/>
                <w:szCs w:val="24"/>
              </w:rPr>
              <w:t>2018</w:t>
            </w:r>
            <w:r>
              <w:rPr>
                <w:rFonts w:hint="eastAsia"/>
                <w:sz w:val="24"/>
                <w:szCs w:val="24"/>
              </w:rPr>
              <w:t>年年审中，对已经逾期的担保，未计提预计负债，且未说明原因；对于同一被担保方已逾期的担保，未按相同标准计提预计负债，且未说明原因。</w:t>
            </w:r>
          </w:p>
          <w:p w14:paraId="1FB3B296" w14:textId="77777777" w:rsidR="00940C9E" w:rsidRDefault="009301A8">
            <w:pPr>
              <w:snapToGrid w:val="0"/>
              <w:spacing w:line="400" w:lineRule="exact"/>
              <w:rPr>
                <w:sz w:val="24"/>
                <w:szCs w:val="24"/>
              </w:rPr>
            </w:pPr>
            <w:r>
              <w:rPr>
                <w:rFonts w:hint="eastAsia"/>
                <w:sz w:val="24"/>
                <w:szCs w:val="24"/>
              </w:rPr>
              <w:t xml:space="preserve">　　上述情形不符合《中国注册会计师审计准则第</w:t>
            </w:r>
            <w:r>
              <w:rPr>
                <w:rFonts w:hint="eastAsia"/>
                <w:sz w:val="24"/>
                <w:szCs w:val="24"/>
              </w:rPr>
              <w:t>1301</w:t>
            </w:r>
            <w:r>
              <w:rPr>
                <w:rFonts w:hint="eastAsia"/>
                <w:sz w:val="24"/>
                <w:szCs w:val="24"/>
              </w:rPr>
              <w:t>号——审计证据》第十条的规定。</w:t>
            </w:r>
          </w:p>
          <w:p w14:paraId="4BD6E0BC" w14:textId="77777777" w:rsidR="00940C9E" w:rsidRDefault="009301A8">
            <w:pPr>
              <w:snapToGrid w:val="0"/>
              <w:spacing w:line="400" w:lineRule="exact"/>
              <w:rPr>
                <w:sz w:val="24"/>
                <w:szCs w:val="24"/>
              </w:rPr>
            </w:pPr>
            <w:r>
              <w:rPr>
                <w:rFonts w:hint="eastAsia"/>
                <w:sz w:val="24"/>
                <w:szCs w:val="24"/>
              </w:rPr>
              <w:t xml:space="preserve">　　</w:t>
            </w:r>
            <w:bookmarkStart w:id="37" w:name="_Toc7543"/>
            <w:r>
              <w:rPr>
                <w:rFonts w:hint="eastAsia"/>
                <w:sz w:val="24"/>
                <w:szCs w:val="24"/>
              </w:rPr>
              <w:t>六、存货审计程序不到位</w:t>
            </w:r>
            <w:bookmarkEnd w:id="37"/>
          </w:p>
          <w:p w14:paraId="0D7867A3" w14:textId="77777777" w:rsidR="00940C9E" w:rsidRDefault="009301A8">
            <w:pPr>
              <w:snapToGrid w:val="0"/>
              <w:spacing w:line="400" w:lineRule="exact"/>
              <w:rPr>
                <w:sz w:val="24"/>
                <w:szCs w:val="24"/>
              </w:rPr>
            </w:pPr>
            <w:r>
              <w:rPr>
                <w:rFonts w:hint="eastAsia"/>
                <w:sz w:val="24"/>
                <w:szCs w:val="24"/>
              </w:rPr>
              <w:t xml:space="preserve">　　</w:t>
            </w:r>
            <w:r>
              <w:rPr>
                <w:rFonts w:hint="eastAsia"/>
                <w:sz w:val="24"/>
                <w:szCs w:val="24"/>
              </w:rPr>
              <w:t>2019</w:t>
            </w:r>
            <w:r>
              <w:rPr>
                <w:rFonts w:hint="eastAsia"/>
                <w:sz w:val="24"/>
                <w:szCs w:val="24"/>
              </w:rPr>
              <w:t>年年审中，对两个项目合计</w:t>
            </w:r>
            <w:r>
              <w:rPr>
                <w:rFonts w:hint="eastAsia"/>
                <w:sz w:val="24"/>
                <w:szCs w:val="24"/>
              </w:rPr>
              <w:t>4802</w:t>
            </w:r>
            <w:r>
              <w:rPr>
                <w:rFonts w:hint="eastAsia"/>
                <w:sz w:val="24"/>
                <w:szCs w:val="24"/>
              </w:rPr>
              <w:t>万元的存货全额计提减值，占存货原值比重</w:t>
            </w:r>
            <w:r>
              <w:rPr>
                <w:rFonts w:hint="eastAsia"/>
                <w:sz w:val="24"/>
                <w:szCs w:val="24"/>
              </w:rPr>
              <w:t>19.6%</w:t>
            </w:r>
            <w:r>
              <w:rPr>
                <w:rFonts w:hint="eastAsia"/>
                <w:sz w:val="24"/>
                <w:szCs w:val="24"/>
              </w:rPr>
              <w:t>，相关存货单项价格较高。未对上述存货执行监盘程序，未检查期末存货的物理情况。</w:t>
            </w:r>
          </w:p>
          <w:p w14:paraId="5F2C9BCC" w14:textId="77777777" w:rsidR="00940C9E" w:rsidRDefault="009301A8">
            <w:pPr>
              <w:snapToGrid w:val="0"/>
              <w:spacing w:line="400" w:lineRule="exact"/>
              <w:ind w:firstLine="481"/>
              <w:rPr>
                <w:sz w:val="24"/>
                <w:szCs w:val="24"/>
              </w:rPr>
            </w:pPr>
            <w:r>
              <w:rPr>
                <w:rFonts w:hint="eastAsia"/>
                <w:sz w:val="24"/>
                <w:szCs w:val="24"/>
              </w:rPr>
              <w:t>上述情形不符合《中国注册会计师审计准则第</w:t>
            </w:r>
            <w:r>
              <w:rPr>
                <w:rFonts w:hint="eastAsia"/>
                <w:sz w:val="24"/>
                <w:szCs w:val="24"/>
              </w:rPr>
              <w:t>1301</w:t>
            </w:r>
            <w:r>
              <w:rPr>
                <w:rFonts w:hint="eastAsia"/>
                <w:sz w:val="24"/>
                <w:szCs w:val="24"/>
              </w:rPr>
              <w:t>号——审计证据》第十条及《中国注册会计师审计准则第</w:t>
            </w:r>
            <w:r>
              <w:rPr>
                <w:rFonts w:hint="eastAsia"/>
                <w:sz w:val="24"/>
                <w:szCs w:val="24"/>
              </w:rPr>
              <w:t>1311</w:t>
            </w:r>
            <w:r>
              <w:rPr>
                <w:rFonts w:hint="eastAsia"/>
                <w:sz w:val="24"/>
                <w:szCs w:val="24"/>
              </w:rPr>
              <w:t>号——对存货、诉讼和索赔、分部信息等特定项目获取审计证据的具体考虑》第四条的规定。</w:t>
            </w:r>
          </w:p>
          <w:p w14:paraId="4D61DB2B" w14:textId="77777777" w:rsidR="00940C9E" w:rsidRDefault="00940C9E">
            <w:pPr>
              <w:ind w:firstLineChars="200" w:firstLine="480"/>
              <w:rPr>
                <w:rFonts w:ascii="宋体" w:hAnsi="宋体" w:cs="宋体"/>
                <w:sz w:val="24"/>
                <w:szCs w:val="24"/>
              </w:rPr>
            </w:pPr>
          </w:p>
        </w:tc>
      </w:tr>
      <w:tr w:rsidR="00940C9E" w14:paraId="615F74C0" w14:textId="77777777">
        <w:tc>
          <w:tcPr>
            <w:tcW w:w="1980" w:type="dxa"/>
          </w:tcPr>
          <w:p w14:paraId="332899A7" w14:textId="77777777" w:rsidR="00940C9E" w:rsidRDefault="009301A8">
            <w:pPr>
              <w:rPr>
                <w:rFonts w:ascii="宋体" w:hAnsi="宋体" w:cs="宋体"/>
                <w:sz w:val="24"/>
                <w:szCs w:val="24"/>
              </w:rPr>
            </w:pPr>
            <w:r>
              <w:rPr>
                <w:rFonts w:ascii="宋体" w:hAnsi="宋体" w:cs="宋体" w:hint="eastAsia"/>
                <w:sz w:val="24"/>
                <w:szCs w:val="24"/>
              </w:rPr>
              <w:lastRenderedPageBreak/>
              <w:t>审计受罚或责任描述</w:t>
            </w:r>
          </w:p>
        </w:tc>
        <w:tc>
          <w:tcPr>
            <w:tcW w:w="6316" w:type="dxa"/>
          </w:tcPr>
          <w:p w14:paraId="379B7189" w14:textId="77777777" w:rsidR="00940C9E" w:rsidRDefault="009301A8">
            <w:pPr>
              <w:snapToGrid w:val="0"/>
              <w:spacing w:line="400" w:lineRule="exact"/>
              <w:rPr>
                <w:rFonts w:ascii="宋体" w:hAnsi="宋体" w:cs="宋体"/>
                <w:sz w:val="24"/>
                <w:szCs w:val="24"/>
              </w:rPr>
            </w:pPr>
            <w:r>
              <w:rPr>
                <w:rFonts w:ascii="宋体" w:hAnsi="宋体" w:cs="宋体" w:hint="eastAsia"/>
                <w:sz w:val="24"/>
                <w:szCs w:val="24"/>
              </w:rPr>
              <w:t xml:space="preserve">    </w:t>
            </w:r>
            <w:r>
              <w:rPr>
                <w:rFonts w:hint="eastAsia"/>
                <w:sz w:val="24"/>
                <w:szCs w:val="24"/>
              </w:rPr>
              <w:t>北京证监局披露对天职国际会计师事务所（特殊普通合伙）及乔国刚、迟文洲、陈艳玲采取出具警示函措施的决定。</w:t>
            </w:r>
          </w:p>
        </w:tc>
      </w:tr>
      <w:tr w:rsidR="00940C9E" w14:paraId="5479F546" w14:textId="77777777">
        <w:tc>
          <w:tcPr>
            <w:tcW w:w="1980" w:type="dxa"/>
          </w:tcPr>
          <w:p w14:paraId="260EDDBE" w14:textId="77777777" w:rsidR="00940C9E" w:rsidRDefault="009301A8">
            <w:pPr>
              <w:ind w:left="240" w:hangingChars="100" w:hanging="240"/>
              <w:jc w:val="left"/>
              <w:rPr>
                <w:rFonts w:ascii="宋体" w:hAnsi="宋体" w:cs="宋体"/>
                <w:sz w:val="24"/>
                <w:szCs w:val="24"/>
              </w:rPr>
            </w:pPr>
            <w:r>
              <w:rPr>
                <w:rFonts w:ascii="宋体" w:hAnsi="宋体" w:cs="宋体" w:hint="eastAsia"/>
                <w:sz w:val="24"/>
                <w:szCs w:val="24"/>
              </w:rPr>
              <w:t>引发的审计实施思考</w:t>
            </w:r>
          </w:p>
        </w:tc>
        <w:tc>
          <w:tcPr>
            <w:tcW w:w="6316" w:type="dxa"/>
          </w:tcPr>
          <w:p w14:paraId="235D7C65" w14:textId="77777777" w:rsidR="00940C9E" w:rsidRDefault="009301A8">
            <w:pPr>
              <w:snapToGrid w:val="0"/>
              <w:spacing w:line="400" w:lineRule="exact"/>
              <w:rPr>
                <w:rStyle w:val="110"/>
                <w:rFonts w:ascii="宋体" w:hAnsi="宋体" w:cs="宋体"/>
                <w:i w:val="0"/>
                <w:iCs w:val="0"/>
                <w:color w:val="auto"/>
                <w:sz w:val="24"/>
                <w:szCs w:val="24"/>
              </w:rPr>
            </w:pPr>
            <w:r>
              <w:rPr>
                <w:rFonts w:hint="eastAsia"/>
                <w:sz w:val="24"/>
                <w:szCs w:val="24"/>
              </w:rPr>
              <w:t>东方网力上市后，借助融资资本大举扩张，目前公司旗下拥有苏州华启、广州嘉崎、动力盈科、深网视界、物灵科技、</w:t>
            </w:r>
            <w:r>
              <w:rPr>
                <w:rFonts w:hint="eastAsia"/>
                <w:sz w:val="24"/>
                <w:szCs w:val="24"/>
              </w:rPr>
              <w:lastRenderedPageBreak/>
              <w:t>中盟科技等子公司。苏州华启是国内唯一能同时为高铁、普速铁路、城市轨道交通、城际铁路、市域铁路、航空领域提供产品技术、系统集成、运营服务和技术咨询的高科技企业；广州嘉崎聚焦于公安视频侦查业务；动力盈科主要从事社会化视频监控运营及安防系统集成服务；深网视界主要开展安防领域深度学习的视频智能分析技术的研发和应用；物灵科技主要从事人工智能技术和产品的研发；中盟科技是智能交通领域传统优秀集成商，全国智能交通企业</w:t>
            </w:r>
            <w:r>
              <w:rPr>
                <w:rFonts w:hint="eastAsia"/>
                <w:sz w:val="24"/>
                <w:szCs w:val="24"/>
              </w:rPr>
              <w:t>30</w:t>
            </w:r>
            <w:r>
              <w:rPr>
                <w:rFonts w:hint="eastAsia"/>
                <w:sz w:val="24"/>
                <w:szCs w:val="24"/>
              </w:rPr>
              <w:t>强之一。收购的公司不少，自然花的钱不少，东方网力公司目前质押比</w:t>
            </w:r>
            <w:r>
              <w:rPr>
                <w:rFonts w:hint="eastAsia"/>
                <w:sz w:val="24"/>
                <w:szCs w:val="24"/>
              </w:rPr>
              <w:t>34%</w:t>
            </w:r>
            <w:r>
              <w:rPr>
                <w:rFonts w:hint="eastAsia"/>
                <w:sz w:val="24"/>
                <w:szCs w:val="24"/>
              </w:rPr>
              <w:t>，其中控股股东质押率高达</w:t>
            </w:r>
            <w:r>
              <w:rPr>
                <w:rFonts w:hint="eastAsia"/>
                <w:sz w:val="24"/>
                <w:szCs w:val="24"/>
              </w:rPr>
              <w:t>70%</w:t>
            </w:r>
            <w:r>
              <w:rPr>
                <w:rFonts w:hint="eastAsia"/>
                <w:sz w:val="24"/>
                <w:szCs w:val="24"/>
              </w:rPr>
              <w:t>以上，公司负债率</w:t>
            </w:r>
            <w:r>
              <w:rPr>
                <w:rFonts w:hint="eastAsia"/>
                <w:sz w:val="24"/>
                <w:szCs w:val="24"/>
              </w:rPr>
              <w:t>45%</w:t>
            </w:r>
            <w:r>
              <w:rPr>
                <w:rFonts w:hint="eastAsia"/>
                <w:sz w:val="24"/>
                <w:szCs w:val="24"/>
              </w:rPr>
              <w:t>，财务报表净现金流、应收账款等也不容乐观。审计机构应对审计过程更加敏感。在审计过程中，尽量避免因不够敏感造成的实际失误。</w:t>
            </w:r>
          </w:p>
        </w:tc>
      </w:tr>
      <w:tr w:rsidR="00940C9E" w14:paraId="6F562412" w14:textId="77777777">
        <w:tc>
          <w:tcPr>
            <w:tcW w:w="1980" w:type="dxa"/>
          </w:tcPr>
          <w:p w14:paraId="65C35C50" w14:textId="77777777" w:rsidR="00940C9E" w:rsidRDefault="009301A8">
            <w:pPr>
              <w:snapToGrid w:val="0"/>
              <w:spacing w:line="400" w:lineRule="exact"/>
              <w:rPr>
                <w:rFonts w:ascii="宋体" w:hAnsi="宋体" w:cs="宋体"/>
                <w:sz w:val="24"/>
                <w:szCs w:val="24"/>
              </w:rPr>
            </w:pPr>
            <w:r>
              <w:rPr>
                <w:rFonts w:hint="eastAsia"/>
                <w:sz w:val="24"/>
                <w:szCs w:val="24"/>
              </w:rPr>
              <w:lastRenderedPageBreak/>
              <w:t>审计报告及审计意见披露</w:t>
            </w:r>
          </w:p>
        </w:tc>
        <w:tc>
          <w:tcPr>
            <w:tcW w:w="6316" w:type="dxa"/>
          </w:tcPr>
          <w:p w14:paraId="12B959C2" w14:textId="77777777" w:rsidR="00940C9E" w:rsidRDefault="009301A8">
            <w:pPr>
              <w:snapToGrid w:val="0"/>
              <w:spacing w:line="400" w:lineRule="exact"/>
              <w:ind w:firstLineChars="200" w:firstLine="480"/>
              <w:rPr>
                <w:sz w:val="24"/>
                <w:szCs w:val="24"/>
              </w:rPr>
            </w:pPr>
            <w:r>
              <w:rPr>
                <w:rFonts w:hint="eastAsia"/>
                <w:sz w:val="24"/>
                <w:szCs w:val="24"/>
              </w:rPr>
              <w:t>一、非标准无保留意见的内容</w:t>
            </w:r>
          </w:p>
          <w:p w14:paraId="6BB52225" w14:textId="77777777" w:rsidR="00940C9E" w:rsidRDefault="009301A8">
            <w:pPr>
              <w:snapToGrid w:val="0"/>
              <w:spacing w:line="400" w:lineRule="exact"/>
              <w:ind w:firstLineChars="200" w:firstLine="480"/>
              <w:rPr>
                <w:sz w:val="24"/>
                <w:szCs w:val="24"/>
              </w:rPr>
            </w:pPr>
            <w:r>
              <w:rPr>
                <w:rFonts w:hint="eastAsia"/>
                <w:sz w:val="24"/>
                <w:szCs w:val="24"/>
              </w:rPr>
              <w:t>如审计报告中“形成保留意见的基础”所述：</w:t>
            </w:r>
          </w:p>
          <w:p w14:paraId="1EEBC7E6" w14:textId="77777777" w:rsidR="00940C9E" w:rsidRDefault="009301A8">
            <w:pPr>
              <w:snapToGrid w:val="0"/>
              <w:spacing w:line="400" w:lineRule="exact"/>
              <w:ind w:firstLineChars="200" w:firstLine="480"/>
              <w:rPr>
                <w:sz w:val="24"/>
                <w:szCs w:val="24"/>
              </w:rPr>
            </w:pPr>
            <w:r>
              <w:rPr>
                <w:rFonts w:hint="eastAsia"/>
                <w:sz w:val="24"/>
                <w:szCs w:val="24"/>
              </w:rPr>
              <w:t>1</w:t>
            </w:r>
            <w:r>
              <w:rPr>
                <w:rFonts w:hint="eastAsia"/>
                <w:sz w:val="24"/>
                <w:szCs w:val="24"/>
              </w:rPr>
              <w:t>、如财务报表附注六、（六）预付账款所述，截止</w:t>
            </w:r>
            <w:r>
              <w:rPr>
                <w:rFonts w:hint="eastAsia"/>
                <w:sz w:val="24"/>
                <w:szCs w:val="24"/>
              </w:rPr>
              <w:t xml:space="preserve"> 2019 </w:t>
            </w:r>
            <w:r>
              <w:rPr>
                <w:rFonts w:hint="eastAsia"/>
                <w:sz w:val="24"/>
                <w:szCs w:val="24"/>
              </w:rPr>
              <w:t>年</w:t>
            </w:r>
            <w:r>
              <w:rPr>
                <w:rFonts w:hint="eastAsia"/>
                <w:sz w:val="24"/>
                <w:szCs w:val="24"/>
              </w:rPr>
              <w:t xml:space="preserve"> 12 </w:t>
            </w:r>
            <w:r>
              <w:rPr>
                <w:rFonts w:hint="eastAsia"/>
                <w:sz w:val="24"/>
                <w:szCs w:val="24"/>
              </w:rPr>
              <w:t>月</w:t>
            </w:r>
            <w:r>
              <w:rPr>
                <w:rFonts w:hint="eastAsia"/>
                <w:sz w:val="24"/>
                <w:szCs w:val="24"/>
              </w:rPr>
              <w:t xml:space="preserve"> 31 </w:t>
            </w:r>
            <w:r>
              <w:rPr>
                <w:rFonts w:hint="eastAsia"/>
                <w:sz w:val="24"/>
                <w:szCs w:val="24"/>
              </w:rPr>
              <w:t>日，东方网力预付账款期末余额</w:t>
            </w:r>
            <w:r>
              <w:rPr>
                <w:rFonts w:hint="eastAsia"/>
                <w:sz w:val="24"/>
                <w:szCs w:val="24"/>
              </w:rPr>
              <w:t xml:space="preserve"> 32,695.86 </w:t>
            </w:r>
            <w:r>
              <w:rPr>
                <w:rFonts w:hint="eastAsia"/>
                <w:sz w:val="24"/>
                <w:szCs w:val="24"/>
              </w:rPr>
              <w:t>万元，相关债务人包括北京银泰锦宏科技有限责任公司、北京红嘉福科技有限公司、北京国泰一佳科技发展有限责任公司等，东方网力原实际控制人通过上述公司占用东方网力资金</w:t>
            </w:r>
            <w:r>
              <w:rPr>
                <w:rFonts w:hint="eastAsia"/>
                <w:sz w:val="24"/>
                <w:szCs w:val="24"/>
              </w:rPr>
              <w:t xml:space="preserve"> 13,859.10 </w:t>
            </w:r>
            <w:r>
              <w:rPr>
                <w:rFonts w:hint="eastAsia"/>
                <w:sz w:val="24"/>
                <w:szCs w:val="24"/>
              </w:rPr>
              <w:t>万元尚未归还；如财务报表附注六、（三十四）预计负债所述，东方网力存在违规为上述公司提供担保等情况。我们未能获取充分、适当的审计证据判断预付款项的实际用途及关联方关系、关联交易披露的完整性。</w:t>
            </w:r>
          </w:p>
          <w:p w14:paraId="5660901B" w14:textId="77777777" w:rsidR="00940C9E" w:rsidRDefault="009301A8">
            <w:pPr>
              <w:snapToGrid w:val="0"/>
              <w:spacing w:line="400" w:lineRule="exact"/>
              <w:ind w:firstLineChars="200" w:firstLine="480"/>
              <w:rPr>
                <w:sz w:val="24"/>
                <w:szCs w:val="24"/>
              </w:rPr>
            </w:pPr>
            <w:r>
              <w:rPr>
                <w:rFonts w:hint="eastAsia"/>
                <w:sz w:val="24"/>
                <w:szCs w:val="24"/>
              </w:rPr>
              <w:t>2</w:t>
            </w:r>
            <w:r>
              <w:rPr>
                <w:rFonts w:hint="eastAsia"/>
                <w:sz w:val="24"/>
                <w:szCs w:val="24"/>
              </w:rPr>
              <w:t>、如财务报表附注六、（七）其他应收款所述，东方网力通过信托计划向济宁恒德信国际贸易有限公司发放贷款</w:t>
            </w:r>
            <w:r>
              <w:rPr>
                <w:rFonts w:hint="eastAsia"/>
                <w:sz w:val="24"/>
                <w:szCs w:val="24"/>
              </w:rPr>
              <w:t xml:space="preserve"> 28,000.00 </w:t>
            </w:r>
            <w:r>
              <w:rPr>
                <w:rFonts w:hint="eastAsia"/>
                <w:sz w:val="24"/>
                <w:szCs w:val="24"/>
              </w:rPr>
              <w:t>万元并全额计提了减值准备；另外，东方网力违规为济宁恒德信国际贸易有限公司贷款</w:t>
            </w:r>
            <w:r>
              <w:rPr>
                <w:rFonts w:hint="eastAsia"/>
                <w:sz w:val="24"/>
                <w:szCs w:val="24"/>
              </w:rPr>
              <w:t xml:space="preserve"> 17,000.00 </w:t>
            </w:r>
            <w:r>
              <w:rPr>
                <w:rFonts w:hint="eastAsia"/>
                <w:sz w:val="24"/>
                <w:szCs w:val="24"/>
              </w:rPr>
              <w:t>万元提供保证担保并计提预计负债</w:t>
            </w:r>
            <w:r>
              <w:rPr>
                <w:rFonts w:hint="eastAsia"/>
                <w:sz w:val="24"/>
                <w:szCs w:val="24"/>
              </w:rPr>
              <w:t xml:space="preserve"> 8,500.00</w:t>
            </w:r>
            <w:r>
              <w:rPr>
                <w:rFonts w:hint="eastAsia"/>
                <w:sz w:val="24"/>
                <w:szCs w:val="24"/>
              </w:rPr>
              <w:t>万元。我们未能获取充分、适当的审计证据判断信托资金的实际用途及相应减值准备计提的合理性。</w:t>
            </w:r>
          </w:p>
          <w:p w14:paraId="51853592" w14:textId="77777777" w:rsidR="00940C9E" w:rsidRDefault="009301A8">
            <w:pPr>
              <w:snapToGrid w:val="0"/>
              <w:spacing w:line="400" w:lineRule="exact"/>
              <w:ind w:firstLineChars="200" w:firstLine="480"/>
              <w:rPr>
                <w:sz w:val="24"/>
                <w:szCs w:val="24"/>
              </w:rPr>
            </w:pPr>
            <w:r>
              <w:rPr>
                <w:rFonts w:hint="eastAsia"/>
                <w:sz w:val="24"/>
                <w:szCs w:val="24"/>
              </w:rPr>
              <w:t>3</w:t>
            </w:r>
            <w:r>
              <w:rPr>
                <w:rFonts w:hint="eastAsia"/>
                <w:sz w:val="24"/>
                <w:szCs w:val="24"/>
              </w:rPr>
              <w:t>、如财务报表附注六、（十四）其他非流动金融资产所述，东方网力出资</w:t>
            </w:r>
            <w:r>
              <w:rPr>
                <w:rFonts w:hint="eastAsia"/>
                <w:sz w:val="24"/>
                <w:szCs w:val="24"/>
              </w:rPr>
              <w:t xml:space="preserve"> 12,000.00</w:t>
            </w:r>
            <w:r>
              <w:rPr>
                <w:rFonts w:hint="eastAsia"/>
                <w:sz w:val="24"/>
                <w:szCs w:val="24"/>
              </w:rPr>
              <w:t>万元增资深圳微服机器人科技有限公司、出资</w:t>
            </w:r>
            <w:r>
              <w:rPr>
                <w:rFonts w:hint="eastAsia"/>
                <w:sz w:val="24"/>
                <w:szCs w:val="24"/>
              </w:rPr>
              <w:t xml:space="preserve"> 7,000.00 </w:t>
            </w:r>
            <w:r>
              <w:rPr>
                <w:rFonts w:hint="eastAsia"/>
                <w:sz w:val="24"/>
                <w:szCs w:val="24"/>
              </w:rPr>
              <w:t>万元增资北京云逍遥网络科技</w:t>
            </w:r>
            <w:r>
              <w:rPr>
                <w:rFonts w:hint="eastAsia"/>
                <w:sz w:val="24"/>
                <w:szCs w:val="24"/>
              </w:rPr>
              <w:lastRenderedPageBreak/>
              <w:t>有限公司，相应股权未按照相关投资协议约定完成工商变更登记；我们未能获取充分、适当的审计证据判断股权投资交易的真实性及合理性。</w:t>
            </w:r>
          </w:p>
          <w:p w14:paraId="7E65131A" w14:textId="77777777" w:rsidR="00940C9E" w:rsidRDefault="009301A8">
            <w:pPr>
              <w:snapToGrid w:val="0"/>
              <w:spacing w:line="400" w:lineRule="exact"/>
              <w:ind w:firstLineChars="200" w:firstLine="480"/>
              <w:rPr>
                <w:sz w:val="24"/>
                <w:szCs w:val="24"/>
              </w:rPr>
            </w:pPr>
            <w:r>
              <w:rPr>
                <w:rFonts w:hint="eastAsia"/>
                <w:sz w:val="24"/>
                <w:szCs w:val="24"/>
              </w:rPr>
              <w:t>4</w:t>
            </w:r>
            <w:r>
              <w:rPr>
                <w:rFonts w:hint="eastAsia"/>
                <w:sz w:val="24"/>
                <w:szCs w:val="24"/>
              </w:rPr>
              <w:t>、如财务报表附注十三、承诺及或有事项（一）或有事项所述，东方网力存在多起违规担保事项，相关内部控制无效。我们未能获取充分、适当的审计证据判断是否存在其他违规担保事项。</w:t>
            </w:r>
          </w:p>
          <w:p w14:paraId="069AD053" w14:textId="77777777" w:rsidR="00940C9E" w:rsidRDefault="009301A8">
            <w:pPr>
              <w:snapToGrid w:val="0"/>
              <w:spacing w:line="400" w:lineRule="exact"/>
              <w:ind w:firstLineChars="200" w:firstLine="480"/>
              <w:rPr>
                <w:sz w:val="24"/>
                <w:szCs w:val="24"/>
              </w:rPr>
            </w:pPr>
            <w:r>
              <w:rPr>
                <w:rFonts w:hint="eastAsia"/>
                <w:sz w:val="24"/>
                <w:szCs w:val="24"/>
              </w:rPr>
              <w:t>5</w:t>
            </w:r>
            <w:r>
              <w:rPr>
                <w:rFonts w:hint="eastAsia"/>
                <w:sz w:val="24"/>
                <w:szCs w:val="24"/>
              </w:rPr>
              <w:t>、如财务报表附注十五、其他重要事项所述，东方网力因涉嫌信息披露违法违规被中国证券监督管理委员会立案调查。截止目前，该立案调查尚无最终结论。</w:t>
            </w:r>
          </w:p>
          <w:p w14:paraId="7C36A7A3" w14:textId="77777777" w:rsidR="00940C9E" w:rsidRDefault="009301A8">
            <w:pPr>
              <w:snapToGrid w:val="0"/>
              <w:spacing w:line="400" w:lineRule="exact"/>
              <w:ind w:firstLineChars="200" w:firstLine="480"/>
              <w:rPr>
                <w:sz w:val="24"/>
                <w:szCs w:val="24"/>
              </w:rPr>
            </w:pPr>
            <w:r>
              <w:rPr>
                <w:rFonts w:hint="eastAsia"/>
                <w:sz w:val="24"/>
                <w:szCs w:val="24"/>
              </w:rPr>
              <w:t>二、出具非标准无保留意见审计报告的依据和理由</w:t>
            </w:r>
          </w:p>
          <w:p w14:paraId="57CA0DDA" w14:textId="77777777" w:rsidR="00940C9E" w:rsidRDefault="009301A8">
            <w:pPr>
              <w:snapToGrid w:val="0"/>
              <w:spacing w:line="400" w:lineRule="exact"/>
              <w:ind w:firstLineChars="200" w:firstLine="480"/>
              <w:rPr>
                <w:sz w:val="24"/>
                <w:szCs w:val="24"/>
              </w:rPr>
            </w:pPr>
            <w:r>
              <w:rPr>
                <w:rFonts w:hint="eastAsia"/>
                <w:sz w:val="24"/>
                <w:szCs w:val="24"/>
              </w:rPr>
              <w:t>根据《中国注册会计师审计准则第</w:t>
            </w:r>
            <w:r>
              <w:rPr>
                <w:rFonts w:hint="eastAsia"/>
                <w:sz w:val="24"/>
                <w:szCs w:val="24"/>
              </w:rPr>
              <w:t xml:space="preserve"> 1502 </w:t>
            </w:r>
            <w:r>
              <w:rPr>
                <w:rFonts w:hint="eastAsia"/>
                <w:sz w:val="24"/>
                <w:szCs w:val="24"/>
              </w:rPr>
              <w:t>号——在审计报告中发表非无保留意见》第八条规定，当存在下列情形之一时，注册会计师应当发表保留意见：（一）在获取充分、适当的审计证据后，注册会计师认为错报单独或汇总起来对财务报表影响重大，但不具有广泛性；（二）注册会计师无法获取充分、适当的审计证据以作为形成审计意见的基础，但认为未发现的错报（如存在）对财务报表可能产生的影响重大，但不具有广泛性。</w:t>
            </w:r>
          </w:p>
          <w:p w14:paraId="7D8244ED" w14:textId="77777777" w:rsidR="00940C9E" w:rsidRDefault="009301A8">
            <w:pPr>
              <w:snapToGrid w:val="0"/>
              <w:spacing w:line="400" w:lineRule="exact"/>
              <w:ind w:firstLineChars="200" w:firstLine="480"/>
              <w:rPr>
                <w:sz w:val="24"/>
                <w:szCs w:val="24"/>
              </w:rPr>
            </w:pPr>
            <w:r>
              <w:rPr>
                <w:rFonts w:hint="eastAsia"/>
                <w:sz w:val="24"/>
                <w:szCs w:val="24"/>
              </w:rPr>
              <w:t>三、非标准无保留意见中涉及事项对报告期财务状况和经营成果的影响</w:t>
            </w:r>
          </w:p>
          <w:p w14:paraId="099B250C" w14:textId="77777777" w:rsidR="00940C9E" w:rsidRDefault="009301A8">
            <w:pPr>
              <w:snapToGrid w:val="0"/>
              <w:spacing w:line="400" w:lineRule="exact"/>
              <w:ind w:firstLineChars="200" w:firstLine="480"/>
              <w:rPr>
                <w:sz w:val="24"/>
                <w:szCs w:val="24"/>
              </w:rPr>
            </w:pPr>
            <w:r>
              <w:rPr>
                <w:rFonts w:hint="eastAsia"/>
                <w:sz w:val="24"/>
                <w:szCs w:val="24"/>
              </w:rPr>
              <w:t>保留意见涉及事项对东方网力公司</w:t>
            </w:r>
            <w:r>
              <w:rPr>
                <w:rFonts w:hint="eastAsia"/>
                <w:sz w:val="24"/>
                <w:szCs w:val="24"/>
              </w:rPr>
              <w:t xml:space="preserve"> 2019 </w:t>
            </w:r>
            <w:r>
              <w:rPr>
                <w:rFonts w:hint="eastAsia"/>
                <w:sz w:val="24"/>
                <w:szCs w:val="24"/>
              </w:rPr>
              <w:t>年</w:t>
            </w:r>
            <w:r>
              <w:rPr>
                <w:rFonts w:hint="eastAsia"/>
                <w:sz w:val="24"/>
                <w:szCs w:val="24"/>
              </w:rPr>
              <w:t xml:space="preserve"> 12 </w:t>
            </w:r>
            <w:r>
              <w:rPr>
                <w:rFonts w:hint="eastAsia"/>
                <w:sz w:val="24"/>
                <w:szCs w:val="24"/>
              </w:rPr>
              <w:t>月</w:t>
            </w:r>
            <w:r>
              <w:rPr>
                <w:rFonts w:hint="eastAsia"/>
                <w:sz w:val="24"/>
                <w:szCs w:val="24"/>
              </w:rPr>
              <w:t xml:space="preserve"> 31 </w:t>
            </w:r>
            <w:r>
              <w:rPr>
                <w:rFonts w:hint="eastAsia"/>
                <w:sz w:val="24"/>
                <w:szCs w:val="24"/>
              </w:rPr>
              <w:t>日资产负债表中的预付账款、其他应收款、其他非流动金融资产等项目金额可能产生重大影响，由于无法获取充分、适当的审计证据以作为形成审计意见的基础，我们无法判断“出具保留意见的事项”中涉及的事项对财务报表的具体影响金额。</w:t>
            </w:r>
          </w:p>
          <w:p w14:paraId="1FE8F509" w14:textId="77777777" w:rsidR="00940C9E" w:rsidRDefault="009301A8">
            <w:pPr>
              <w:snapToGrid w:val="0"/>
              <w:spacing w:line="400" w:lineRule="exact"/>
              <w:ind w:firstLineChars="200" w:firstLine="480"/>
              <w:rPr>
                <w:sz w:val="24"/>
                <w:szCs w:val="24"/>
              </w:rPr>
            </w:pPr>
            <w:r>
              <w:rPr>
                <w:rFonts w:hint="eastAsia"/>
                <w:sz w:val="24"/>
                <w:szCs w:val="24"/>
              </w:rPr>
              <w:t>四、非标准无保留意见中涉及事项是否明显违反会计准则、制度及相关信息披露规范性规定的说明由于无法获取充分、适当的审计证据以作为形成审计意见的基础，我们无法判断“出具保留意见的事项”中涉及的其他事项是否属于明显违反会计准则、制度及相关信息规范规定的情形。</w:t>
            </w:r>
          </w:p>
          <w:p w14:paraId="470D0C2C" w14:textId="77777777" w:rsidR="00940C9E" w:rsidRDefault="009301A8">
            <w:pPr>
              <w:snapToGrid w:val="0"/>
              <w:spacing w:line="400" w:lineRule="exact"/>
              <w:ind w:firstLineChars="200" w:firstLine="480"/>
              <w:rPr>
                <w:sz w:val="24"/>
                <w:szCs w:val="24"/>
              </w:rPr>
            </w:pPr>
            <w:r>
              <w:rPr>
                <w:rFonts w:hint="eastAsia"/>
                <w:sz w:val="24"/>
                <w:szCs w:val="24"/>
              </w:rPr>
              <w:t>五、</w:t>
            </w:r>
            <w:r>
              <w:rPr>
                <w:rFonts w:hint="eastAsia"/>
                <w:sz w:val="24"/>
                <w:szCs w:val="24"/>
              </w:rPr>
              <w:t xml:space="preserve"> </w:t>
            </w:r>
            <w:r>
              <w:rPr>
                <w:rFonts w:hint="eastAsia"/>
                <w:sz w:val="24"/>
                <w:szCs w:val="24"/>
              </w:rPr>
              <w:t>编制基础和本专项说明使用者、使用目的的限制</w:t>
            </w:r>
          </w:p>
          <w:p w14:paraId="5A98CCC6" w14:textId="77777777" w:rsidR="00940C9E" w:rsidRDefault="009301A8">
            <w:pPr>
              <w:snapToGrid w:val="0"/>
              <w:spacing w:line="400" w:lineRule="exact"/>
              <w:ind w:firstLineChars="200" w:firstLine="480"/>
              <w:rPr>
                <w:sz w:val="24"/>
                <w:szCs w:val="24"/>
              </w:rPr>
            </w:pPr>
            <w:r>
              <w:rPr>
                <w:rFonts w:hint="eastAsia"/>
                <w:sz w:val="24"/>
                <w:szCs w:val="24"/>
              </w:rPr>
              <w:t>本专项说明依据中国证券</w:t>
            </w:r>
            <w:r>
              <w:rPr>
                <w:rFonts w:hint="eastAsia"/>
                <w:sz w:val="24"/>
                <w:szCs w:val="24"/>
              </w:rPr>
              <w:t xml:space="preserve"> </w:t>
            </w:r>
            <w:r>
              <w:rPr>
                <w:rFonts w:hint="eastAsia"/>
                <w:sz w:val="24"/>
                <w:szCs w:val="24"/>
              </w:rPr>
              <w:t>监督管理</w:t>
            </w:r>
            <w:r>
              <w:rPr>
                <w:rFonts w:hint="eastAsia"/>
                <w:sz w:val="24"/>
                <w:szCs w:val="24"/>
              </w:rPr>
              <w:t xml:space="preserve"> </w:t>
            </w:r>
            <w:r>
              <w:rPr>
                <w:rFonts w:hint="eastAsia"/>
                <w:sz w:val="24"/>
                <w:szCs w:val="24"/>
              </w:rPr>
              <w:t>委员会《公开发</w:t>
            </w:r>
            <w:r>
              <w:rPr>
                <w:rFonts w:hint="eastAsia"/>
                <w:sz w:val="24"/>
                <w:szCs w:val="24"/>
              </w:rPr>
              <w:lastRenderedPageBreak/>
              <w:t>行证</w:t>
            </w:r>
            <w:r>
              <w:rPr>
                <w:rFonts w:hint="eastAsia"/>
                <w:sz w:val="24"/>
                <w:szCs w:val="24"/>
              </w:rPr>
              <w:t xml:space="preserve"> </w:t>
            </w:r>
            <w:r>
              <w:rPr>
                <w:rFonts w:hint="eastAsia"/>
                <w:sz w:val="24"/>
                <w:szCs w:val="24"/>
              </w:rPr>
              <w:t>券的公司信息披露编</w:t>
            </w:r>
            <w:r>
              <w:rPr>
                <w:rFonts w:hint="eastAsia"/>
                <w:sz w:val="24"/>
                <w:szCs w:val="24"/>
              </w:rPr>
              <w:t xml:space="preserve"> </w:t>
            </w:r>
            <w:r>
              <w:rPr>
                <w:rFonts w:hint="eastAsia"/>
                <w:sz w:val="24"/>
                <w:szCs w:val="24"/>
              </w:rPr>
              <w:t>报规则第</w:t>
            </w:r>
            <w:r>
              <w:rPr>
                <w:rFonts w:hint="eastAsia"/>
                <w:sz w:val="24"/>
                <w:szCs w:val="24"/>
              </w:rPr>
              <w:t xml:space="preserve">14 </w:t>
            </w:r>
            <w:r>
              <w:rPr>
                <w:rFonts w:hint="eastAsia"/>
                <w:sz w:val="24"/>
                <w:szCs w:val="24"/>
              </w:rPr>
              <w:t>号——非标准审计意见及其涉及事项的处理》和《深圳证券交易所股票上市规则》编制，仅供深圳证券交易所对公司定期报告审核之用。不得用作任何其他用途。</w:t>
            </w:r>
          </w:p>
          <w:p w14:paraId="32F4AB23" w14:textId="77777777" w:rsidR="00940C9E" w:rsidRDefault="00940C9E">
            <w:pPr>
              <w:rPr>
                <w:rFonts w:ascii="宋体" w:hAnsi="宋体" w:cs="宋体"/>
                <w:sz w:val="24"/>
                <w:szCs w:val="24"/>
              </w:rPr>
            </w:pPr>
          </w:p>
        </w:tc>
      </w:tr>
      <w:tr w:rsidR="00940C9E" w14:paraId="6003E378" w14:textId="77777777">
        <w:tc>
          <w:tcPr>
            <w:tcW w:w="1980" w:type="dxa"/>
          </w:tcPr>
          <w:p w14:paraId="56B2B5E2" w14:textId="77777777" w:rsidR="00940C9E" w:rsidRDefault="009301A8">
            <w:pPr>
              <w:rPr>
                <w:rFonts w:ascii="宋体" w:hAnsi="宋体" w:cs="宋体"/>
                <w:sz w:val="24"/>
                <w:szCs w:val="24"/>
              </w:rPr>
            </w:pPr>
            <w:r>
              <w:rPr>
                <w:rFonts w:ascii="宋体" w:hAnsi="宋体" w:cs="宋体" w:hint="eastAsia"/>
                <w:sz w:val="24"/>
                <w:szCs w:val="24"/>
              </w:rPr>
              <w:lastRenderedPageBreak/>
              <w:t>关联的审计术语与审计方法</w:t>
            </w:r>
          </w:p>
        </w:tc>
        <w:tc>
          <w:tcPr>
            <w:tcW w:w="6316" w:type="dxa"/>
          </w:tcPr>
          <w:p w14:paraId="20F875F2" w14:textId="77777777" w:rsidR="00940C9E" w:rsidRDefault="009301A8">
            <w:pPr>
              <w:snapToGrid w:val="0"/>
              <w:spacing w:line="400" w:lineRule="exact"/>
              <w:jc w:val="center"/>
              <w:rPr>
                <w:sz w:val="24"/>
                <w:szCs w:val="24"/>
              </w:rPr>
            </w:pPr>
            <w:r>
              <w:rPr>
                <w:rFonts w:hint="eastAsia"/>
                <w:sz w:val="24"/>
                <w:szCs w:val="24"/>
              </w:rPr>
              <w:t>违规担保</w:t>
            </w:r>
          </w:p>
          <w:p w14:paraId="76D18C65" w14:textId="77777777" w:rsidR="00940C9E" w:rsidRDefault="00940C9E">
            <w:pPr>
              <w:jc w:val="center"/>
              <w:rPr>
                <w:rFonts w:ascii="宋体" w:hAnsi="宋体" w:cs="宋体"/>
                <w:sz w:val="24"/>
                <w:szCs w:val="24"/>
              </w:rPr>
            </w:pPr>
          </w:p>
        </w:tc>
      </w:tr>
    </w:tbl>
    <w:p w14:paraId="103A5846" w14:textId="77777777" w:rsidR="00940C9E" w:rsidRDefault="00940C9E">
      <w:pPr>
        <w:rPr>
          <w:rFonts w:ascii="宋体" w:hAnsi="宋体" w:cs="宋体"/>
          <w:sz w:val="24"/>
          <w:szCs w:val="24"/>
        </w:rPr>
      </w:pPr>
    </w:p>
    <w:p w14:paraId="29593B90" w14:textId="77777777" w:rsidR="00940C9E" w:rsidRDefault="00940C9E">
      <w:pPr>
        <w:rPr>
          <w:rFonts w:ascii="宋体" w:hAnsi="宋体" w:cs="宋体"/>
          <w:sz w:val="24"/>
          <w:szCs w:val="24"/>
        </w:rPr>
      </w:pPr>
    </w:p>
    <w:p w14:paraId="5F4EDDC0" w14:textId="77777777" w:rsidR="00940C9E" w:rsidRDefault="00940C9E">
      <w:pPr>
        <w:rPr>
          <w:rFonts w:ascii="宋体" w:hAnsi="宋体" w:cs="宋体"/>
          <w:sz w:val="24"/>
          <w:szCs w:val="24"/>
        </w:rPr>
      </w:pPr>
    </w:p>
    <w:p w14:paraId="6F9DF1CD" w14:textId="77777777" w:rsidR="00940C9E" w:rsidRDefault="009301A8">
      <w:pPr>
        <w:pStyle w:val="1"/>
        <w:rPr>
          <w:rFonts w:ascii="宋体" w:hAnsi="宋体" w:cs="宋体"/>
          <w:sz w:val="28"/>
          <w:szCs w:val="28"/>
        </w:rPr>
      </w:pPr>
      <w:bookmarkStart w:id="38" w:name="_Toc65"/>
      <w:bookmarkStart w:id="39" w:name="_Toc12863"/>
      <w:r>
        <w:rPr>
          <w:rFonts w:ascii="宋体" w:hAnsi="宋体" w:cs="宋体" w:hint="eastAsia"/>
          <w:sz w:val="28"/>
          <w:szCs w:val="28"/>
        </w:rPr>
        <w:t>14</w:t>
      </w:r>
      <w:bookmarkEnd w:id="38"/>
      <w:r>
        <w:rPr>
          <w:rFonts w:ascii="宋体" w:hAnsi="宋体" w:cs="宋体" w:hint="eastAsia"/>
          <w:sz w:val="28"/>
          <w:szCs w:val="28"/>
        </w:rPr>
        <w:t>中珠</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401B275C" w14:textId="77777777">
        <w:tc>
          <w:tcPr>
            <w:tcW w:w="1980" w:type="dxa"/>
          </w:tcPr>
          <w:p w14:paraId="19524A9F"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05058710" w14:textId="77777777" w:rsidR="00940C9E" w:rsidRDefault="009301A8">
            <w:pPr>
              <w:jc w:val="center"/>
              <w:rPr>
                <w:rFonts w:ascii="宋体" w:hAnsi="宋体" w:cs="宋体"/>
                <w:sz w:val="24"/>
                <w:szCs w:val="24"/>
              </w:rPr>
            </w:pPr>
            <w:r>
              <w:rPr>
                <w:rFonts w:ascii="宋体" w:hAnsi="宋体" w:cs="宋体" w:hint="eastAsia"/>
                <w:sz w:val="24"/>
                <w:szCs w:val="24"/>
              </w:rPr>
              <w:t>0714</w:t>
            </w:r>
          </w:p>
        </w:tc>
      </w:tr>
      <w:tr w:rsidR="00940C9E" w14:paraId="33459983" w14:textId="77777777">
        <w:tc>
          <w:tcPr>
            <w:tcW w:w="1980" w:type="dxa"/>
          </w:tcPr>
          <w:p w14:paraId="6CC1D740"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636BA27E" w14:textId="77777777" w:rsidR="00940C9E" w:rsidRDefault="009301A8">
            <w:pPr>
              <w:snapToGrid w:val="0"/>
              <w:spacing w:line="400" w:lineRule="exact"/>
              <w:jc w:val="center"/>
              <w:rPr>
                <w:rFonts w:ascii="宋体" w:hAnsi="宋体" w:cs="宋体"/>
                <w:sz w:val="24"/>
                <w:szCs w:val="24"/>
              </w:rPr>
            </w:pPr>
            <w:r>
              <w:rPr>
                <w:rFonts w:hint="eastAsia"/>
                <w:sz w:val="24"/>
                <w:szCs w:val="24"/>
              </w:rPr>
              <w:t xml:space="preserve">07 </w:t>
            </w:r>
            <w:r>
              <w:rPr>
                <w:rFonts w:hint="eastAsia"/>
                <w:sz w:val="24"/>
                <w:szCs w:val="24"/>
              </w:rPr>
              <w:t>制造业</w:t>
            </w:r>
          </w:p>
        </w:tc>
      </w:tr>
      <w:tr w:rsidR="00940C9E" w14:paraId="0B531A37" w14:textId="77777777">
        <w:tc>
          <w:tcPr>
            <w:tcW w:w="1980" w:type="dxa"/>
          </w:tcPr>
          <w:p w14:paraId="101EF2FC"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0E5C7076" w14:textId="77777777" w:rsidR="00940C9E" w:rsidRDefault="009301A8">
            <w:pPr>
              <w:jc w:val="center"/>
              <w:rPr>
                <w:rFonts w:ascii="宋体" w:hAnsi="宋体" w:cs="宋体"/>
                <w:sz w:val="24"/>
                <w:szCs w:val="24"/>
              </w:rPr>
            </w:pPr>
            <w:r>
              <w:rPr>
                <w:rFonts w:ascii="宋体" w:hAnsi="宋体" w:cs="宋体" w:hint="eastAsia"/>
                <w:sz w:val="24"/>
                <w:szCs w:val="24"/>
              </w:rPr>
              <w:t>2016年</w:t>
            </w:r>
          </w:p>
        </w:tc>
      </w:tr>
      <w:tr w:rsidR="00940C9E" w14:paraId="0DF63C9D" w14:textId="77777777">
        <w:tc>
          <w:tcPr>
            <w:tcW w:w="1980" w:type="dxa"/>
          </w:tcPr>
          <w:p w14:paraId="0E215E11"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31225A7D" w14:textId="77777777" w:rsidR="00940C9E" w:rsidRDefault="009301A8">
            <w:pPr>
              <w:snapToGrid w:val="0"/>
              <w:spacing w:line="400" w:lineRule="exact"/>
              <w:jc w:val="center"/>
              <w:rPr>
                <w:rFonts w:ascii="宋体" w:hAnsi="宋体" w:cs="宋体"/>
                <w:sz w:val="24"/>
                <w:szCs w:val="24"/>
              </w:rPr>
            </w:pPr>
            <w:r>
              <w:rPr>
                <w:rFonts w:ascii="宋体" w:hAnsi="宋体" w:cs="宋体" w:hint="eastAsia"/>
                <w:sz w:val="24"/>
                <w:szCs w:val="24"/>
              </w:rPr>
              <w:t>中珠医疗控股股份有限公司</w:t>
            </w:r>
          </w:p>
        </w:tc>
      </w:tr>
      <w:tr w:rsidR="00940C9E" w14:paraId="6912230E" w14:textId="77777777">
        <w:tc>
          <w:tcPr>
            <w:tcW w:w="1980" w:type="dxa"/>
          </w:tcPr>
          <w:p w14:paraId="3A800649"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5C7E01A6" w14:textId="77777777" w:rsidR="00940C9E" w:rsidRDefault="009301A8">
            <w:pPr>
              <w:ind w:firstLineChars="200" w:firstLine="480"/>
              <w:jc w:val="left"/>
              <w:rPr>
                <w:rFonts w:ascii="宋体" w:hAnsi="宋体" w:cs="宋体"/>
                <w:sz w:val="24"/>
                <w:szCs w:val="24"/>
              </w:rPr>
            </w:pPr>
            <w:r>
              <w:rPr>
                <w:rFonts w:ascii="宋体" w:hAnsi="宋体" w:cs="宋体" w:hint="eastAsia"/>
                <w:sz w:val="24"/>
                <w:szCs w:val="24"/>
              </w:rPr>
              <w:t>房地产开发、物业管理；实业投资，基础建设投资，投资管理；项目投资、投资控股(上述经营范围涉及审批或许可经营的凭审批件和许可证经营)；经营本企业自产产品及技术的出口业务；经营本企业生产所需的原辅材料、仪器仪表、机械设备、零配件及技术进出口业务(国家限定公司经营和国家禁止进出口商品及技术除外)；经营进料加工和“三来一补”业务；保健饮料进出口业务；诊断试剂，中药，西药，生物制品，医疗器械，营养保健品的研发、生产、销售及相关技术咨询服务；设备租赁；医疗服务；移动及远程医疗、药品及医疗器械互联网信息服务。（涉及配额许可证管理、专项规定管理的商品按国家有关规定办理。需其他行政许可项目，取得许可后方可经营）。</w:t>
            </w:r>
          </w:p>
        </w:tc>
      </w:tr>
      <w:tr w:rsidR="00940C9E" w14:paraId="3C0776AA" w14:textId="77777777">
        <w:tc>
          <w:tcPr>
            <w:tcW w:w="1980" w:type="dxa"/>
          </w:tcPr>
          <w:p w14:paraId="77D7C38C"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316" w:type="dxa"/>
          </w:tcPr>
          <w:p w14:paraId="2B75CE8B" w14:textId="77777777" w:rsidR="00940C9E" w:rsidRDefault="009301A8">
            <w:pPr>
              <w:ind w:firstLineChars="200" w:firstLine="480"/>
              <w:rPr>
                <w:sz w:val="24"/>
                <w:szCs w:val="24"/>
              </w:rPr>
            </w:pPr>
            <w:r>
              <w:rPr>
                <w:rFonts w:hint="eastAsia"/>
                <w:sz w:val="24"/>
                <w:szCs w:val="24"/>
              </w:rPr>
              <w:t>一、中珠医疗未按规定披露相关关联交易。</w:t>
            </w:r>
          </w:p>
          <w:p w14:paraId="61816790" w14:textId="77777777" w:rsidR="00940C9E" w:rsidRDefault="009301A8">
            <w:pPr>
              <w:ind w:firstLineChars="200" w:firstLine="480"/>
              <w:rPr>
                <w:sz w:val="24"/>
                <w:szCs w:val="24"/>
              </w:rPr>
            </w:pPr>
            <w:r>
              <w:rPr>
                <w:rFonts w:hint="eastAsia"/>
                <w:sz w:val="24"/>
                <w:szCs w:val="24"/>
              </w:rPr>
              <w:t>1</w:t>
            </w:r>
            <w:r>
              <w:rPr>
                <w:rFonts w:hint="eastAsia"/>
                <w:sz w:val="24"/>
                <w:szCs w:val="24"/>
              </w:rPr>
              <w:t>、中珠医疗全资子公司中珠正泰医疗管理有限公司（以下简称中珠正泰）向控股股东珠海中珠集团股份有限责任（以下简称中珠集团）中珠集团关联方珠海市天水机电有限公司（以下简称天水机电）开具</w:t>
            </w:r>
            <w:r>
              <w:rPr>
                <w:rFonts w:hint="eastAsia"/>
                <w:sz w:val="24"/>
                <w:szCs w:val="24"/>
              </w:rPr>
              <w:t>5</w:t>
            </w:r>
            <w:r>
              <w:rPr>
                <w:rFonts w:hint="eastAsia"/>
                <w:sz w:val="24"/>
                <w:szCs w:val="24"/>
              </w:rPr>
              <w:t>，</w:t>
            </w:r>
            <w:r>
              <w:rPr>
                <w:rFonts w:hint="eastAsia"/>
                <w:sz w:val="24"/>
                <w:szCs w:val="24"/>
              </w:rPr>
              <w:t>000</w:t>
            </w:r>
            <w:r>
              <w:rPr>
                <w:rFonts w:hint="eastAsia"/>
                <w:sz w:val="24"/>
                <w:szCs w:val="24"/>
              </w:rPr>
              <w:t>万元商业承兑汇票。</w:t>
            </w:r>
          </w:p>
          <w:p w14:paraId="3C6EDA93" w14:textId="77777777" w:rsidR="00940C9E" w:rsidRDefault="009301A8">
            <w:pPr>
              <w:ind w:firstLineChars="200" w:firstLine="480"/>
              <w:rPr>
                <w:sz w:val="24"/>
                <w:szCs w:val="24"/>
              </w:rPr>
            </w:pPr>
            <w:r>
              <w:rPr>
                <w:rFonts w:hint="eastAsia"/>
                <w:sz w:val="24"/>
                <w:szCs w:val="24"/>
              </w:rPr>
              <w:t>2</w:t>
            </w:r>
            <w:r>
              <w:rPr>
                <w:rFonts w:hint="eastAsia"/>
                <w:sz w:val="24"/>
                <w:szCs w:val="24"/>
              </w:rPr>
              <w:t>、中珠医疗子公司横琴中珠融资租赁有限公司（以下简称中珠融资）通过融资租赁的方式向控股股东中珠集团关联方转入资金</w:t>
            </w:r>
            <w:r>
              <w:rPr>
                <w:rFonts w:hint="eastAsia"/>
                <w:sz w:val="24"/>
                <w:szCs w:val="24"/>
              </w:rPr>
              <w:t>31</w:t>
            </w:r>
            <w:r>
              <w:rPr>
                <w:rFonts w:hint="eastAsia"/>
                <w:sz w:val="24"/>
                <w:szCs w:val="24"/>
              </w:rPr>
              <w:t>，</w:t>
            </w:r>
            <w:r>
              <w:rPr>
                <w:rFonts w:hint="eastAsia"/>
                <w:sz w:val="24"/>
                <w:szCs w:val="24"/>
              </w:rPr>
              <w:t>000</w:t>
            </w:r>
            <w:r>
              <w:rPr>
                <w:rFonts w:hint="eastAsia"/>
                <w:sz w:val="24"/>
                <w:szCs w:val="24"/>
              </w:rPr>
              <w:t>万元。</w:t>
            </w:r>
          </w:p>
          <w:p w14:paraId="03C41C63" w14:textId="77777777" w:rsidR="00940C9E" w:rsidRDefault="009301A8">
            <w:pPr>
              <w:ind w:firstLineChars="200" w:firstLine="480"/>
              <w:rPr>
                <w:sz w:val="24"/>
                <w:szCs w:val="24"/>
              </w:rPr>
            </w:pPr>
            <w:r>
              <w:rPr>
                <w:rFonts w:hint="eastAsia"/>
                <w:sz w:val="24"/>
                <w:szCs w:val="24"/>
              </w:rPr>
              <w:t>3</w:t>
            </w:r>
            <w:r>
              <w:rPr>
                <w:rFonts w:hint="eastAsia"/>
                <w:sz w:val="24"/>
                <w:szCs w:val="24"/>
              </w:rPr>
              <w:t>、中珠医疗以购买信托产品的方式将自有资金委托贷</w:t>
            </w:r>
            <w:r>
              <w:rPr>
                <w:rFonts w:hint="eastAsia"/>
                <w:sz w:val="24"/>
                <w:szCs w:val="24"/>
              </w:rPr>
              <w:lastRenderedPageBreak/>
              <w:t>款给控股股东中珠集团关联方广升恒业。</w:t>
            </w:r>
          </w:p>
          <w:p w14:paraId="1581B36C" w14:textId="77777777" w:rsidR="00940C9E" w:rsidRDefault="009301A8">
            <w:pPr>
              <w:ind w:firstLineChars="200" w:firstLine="480"/>
              <w:rPr>
                <w:sz w:val="24"/>
                <w:szCs w:val="24"/>
              </w:rPr>
            </w:pPr>
            <w:r>
              <w:rPr>
                <w:rFonts w:hint="eastAsia"/>
                <w:sz w:val="24"/>
                <w:szCs w:val="24"/>
              </w:rPr>
              <w:t>4</w:t>
            </w:r>
            <w:r>
              <w:rPr>
                <w:rFonts w:hint="eastAsia"/>
                <w:sz w:val="24"/>
                <w:szCs w:val="24"/>
              </w:rPr>
              <w:t>、中珠医疗下属全资子公司深圳市一体医疗科技有限公司（以下简称一体医疗）一体医疗向控股股东中珠集团支付股权转让履约保证金</w:t>
            </w:r>
            <w:r>
              <w:rPr>
                <w:rFonts w:hint="eastAsia"/>
                <w:sz w:val="24"/>
                <w:szCs w:val="24"/>
              </w:rPr>
              <w:t>5</w:t>
            </w:r>
            <w:r>
              <w:rPr>
                <w:rFonts w:hint="eastAsia"/>
                <w:sz w:val="24"/>
                <w:szCs w:val="24"/>
              </w:rPr>
              <w:t>，</w:t>
            </w:r>
            <w:r>
              <w:rPr>
                <w:rFonts w:hint="eastAsia"/>
                <w:sz w:val="24"/>
                <w:szCs w:val="24"/>
              </w:rPr>
              <w:t>000</w:t>
            </w:r>
            <w:r>
              <w:rPr>
                <w:rFonts w:hint="eastAsia"/>
                <w:sz w:val="24"/>
                <w:szCs w:val="24"/>
              </w:rPr>
              <w:t>万元。</w:t>
            </w:r>
          </w:p>
          <w:p w14:paraId="2BCCE537" w14:textId="77777777" w:rsidR="00940C9E" w:rsidRDefault="009301A8">
            <w:pPr>
              <w:ind w:firstLineChars="200" w:firstLine="480"/>
              <w:rPr>
                <w:sz w:val="24"/>
                <w:szCs w:val="24"/>
              </w:rPr>
            </w:pPr>
            <w:r>
              <w:rPr>
                <w:rFonts w:hint="eastAsia"/>
                <w:sz w:val="24"/>
                <w:szCs w:val="24"/>
              </w:rPr>
              <w:t>5</w:t>
            </w:r>
            <w:r>
              <w:rPr>
                <w:rFonts w:hint="eastAsia"/>
                <w:sz w:val="24"/>
                <w:szCs w:val="24"/>
              </w:rPr>
              <w:t>、中珠医疗子公司中珠融资以融资租赁的方式向第二大股东深圳市一体投资控股集团有限公司（以下简称一体集团）关联方广元肿瘤医院提供贷款</w:t>
            </w:r>
            <w:r>
              <w:rPr>
                <w:rFonts w:hint="eastAsia"/>
                <w:sz w:val="24"/>
                <w:szCs w:val="24"/>
              </w:rPr>
              <w:t>2</w:t>
            </w:r>
            <w:r>
              <w:rPr>
                <w:rFonts w:hint="eastAsia"/>
                <w:sz w:val="24"/>
                <w:szCs w:val="24"/>
              </w:rPr>
              <w:t>，</w:t>
            </w:r>
            <w:r>
              <w:rPr>
                <w:rFonts w:hint="eastAsia"/>
                <w:sz w:val="24"/>
                <w:szCs w:val="24"/>
              </w:rPr>
              <w:t>440</w:t>
            </w:r>
            <w:r>
              <w:rPr>
                <w:rFonts w:hint="eastAsia"/>
                <w:sz w:val="24"/>
                <w:szCs w:val="24"/>
              </w:rPr>
              <w:t>万元。</w:t>
            </w:r>
          </w:p>
          <w:p w14:paraId="6E82448C" w14:textId="77777777" w:rsidR="00940C9E" w:rsidRDefault="009301A8">
            <w:pPr>
              <w:ind w:firstLineChars="200" w:firstLine="480"/>
              <w:rPr>
                <w:sz w:val="24"/>
                <w:szCs w:val="24"/>
              </w:rPr>
            </w:pPr>
            <w:r>
              <w:rPr>
                <w:rFonts w:hint="eastAsia"/>
                <w:sz w:val="24"/>
                <w:szCs w:val="24"/>
              </w:rPr>
              <w:t>6</w:t>
            </w:r>
            <w:r>
              <w:rPr>
                <w:rFonts w:hint="eastAsia"/>
                <w:sz w:val="24"/>
                <w:szCs w:val="24"/>
              </w:rPr>
              <w:t>、中珠医疗全资公司支付现金</w:t>
            </w:r>
            <w:r>
              <w:rPr>
                <w:rFonts w:hint="eastAsia"/>
                <w:sz w:val="24"/>
                <w:szCs w:val="24"/>
              </w:rPr>
              <w:t>62</w:t>
            </w:r>
            <w:r>
              <w:rPr>
                <w:rFonts w:hint="eastAsia"/>
                <w:sz w:val="24"/>
                <w:szCs w:val="24"/>
              </w:rPr>
              <w:t>，</w:t>
            </w:r>
            <w:r>
              <w:rPr>
                <w:rFonts w:hint="eastAsia"/>
                <w:sz w:val="24"/>
                <w:szCs w:val="24"/>
              </w:rPr>
              <w:t>800</w:t>
            </w:r>
            <w:r>
              <w:rPr>
                <w:rFonts w:hint="eastAsia"/>
                <w:sz w:val="24"/>
                <w:szCs w:val="24"/>
              </w:rPr>
              <w:t>万元购买中珠集团子公司名下资产。</w:t>
            </w:r>
          </w:p>
          <w:p w14:paraId="168C9956" w14:textId="77777777" w:rsidR="00940C9E" w:rsidRDefault="009301A8">
            <w:pPr>
              <w:ind w:firstLineChars="200" w:firstLine="480"/>
              <w:rPr>
                <w:sz w:val="24"/>
                <w:szCs w:val="24"/>
              </w:rPr>
            </w:pPr>
            <w:r>
              <w:rPr>
                <w:rFonts w:hint="eastAsia"/>
                <w:sz w:val="24"/>
                <w:szCs w:val="24"/>
              </w:rPr>
              <w:t>7</w:t>
            </w:r>
            <w:r>
              <w:rPr>
                <w:rFonts w:hint="eastAsia"/>
                <w:sz w:val="24"/>
                <w:szCs w:val="24"/>
              </w:rPr>
              <w:t>、中珠医疗全资子公司珠海市泽泓企业管理有限公司（以下简称珠海泽泓）向深圳前海顺耀祥投资发展有限公司（以下简称前海顺耀祥）购买珠海中珠商业有限公司（以下简称中珠商业）股权。</w:t>
            </w:r>
          </w:p>
          <w:p w14:paraId="2AE33011" w14:textId="77777777" w:rsidR="00940C9E" w:rsidRDefault="009301A8">
            <w:pPr>
              <w:ind w:firstLineChars="200" w:firstLine="480"/>
              <w:rPr>
                <w:sz w:val="24"/>
                <w:szCs w:val="24"/>
              </w:rPr>
            </w:pPr>
            <w:r>
              <w:rPr>
                <w:rFonts w:hint="eastAsia"/>
                <w:sz w:val="24"/>
                <w:szCs w:val="24"/>
              </w:rPr>
              <w:t>二、中珠医疗未及时披露为关联方提供担保事实。</w:t>
            </w:r>
          </w:p>
          <w:p w14:paraId="68B7BC03" w14:textId="77777777" w:rsidR="00940C9E" w:rsidRDefault="009301A8">
            <w:pPr>
              <w:ind w:firstLineChars="200" w:firstLine="480"/>
              <w:rPr>
                <w:sz w:val="24"/>
                <w:szCs w:val="24"/>
              </w:rPr>
            </w:pPr>
            <w:r>
              <w:rPr>
                <w:rFonts w:hint="eastAsia"/>
                <w:sz w:val="24"/>
                <w:szCs w:val="24"/>
              </w:rPr>
              <w:t>1</w:t>
            </w:r>
            <w:r>
              <w:rPr>
                <w:rFonts w:hint="eastAsia"/>
                <w:sz w:val="24"/>
                <w:szCs w:val="24"/>
              </w:rPr>
              <w:t>、中珠医疗为中珠集团签订的协议支付</w:t>
            </w:r>
            <w:r>
              <w:rPr>
                <w:rFonts w:hint="eastAsia"/>
                <w:sz w:val="24"/>
                <w:szCs w:val="24"/>
              </w:rPr>
              <w:t>5</w:t>
            </w:r>
            <w:r>
              <w:rPr>
                <w:rFonts w:hint="eastAsia"/>
                <w:sz w:val="24"/>
                <w:szCs w:val="24"/>
              </w:rPr>
              <w:t>，</w:t>
            </w:r>
            <w:r>
              <w:rPr>
                <w:rFonts w:hint="eastAsia"/>
                <w:sz w:val="24"/>
                <w:szCs w:val="24"/>
              </w:rPr>
              <w:t>000</w:t>
            </w:r>
            <w:r>
              <w:rPr>
                <w:rFonts w:hint="eastAsia"/>
                <w:sz w:val="24"/>
                <w:szCs w:val="24"/>
              </w:rPr>
              <w:t>万元履约保证金。</w:t>
            </w:r>
          </w:p>
          <w:p w14:paraId="6BB4B600" w14:textId="77777777" w:rsidR="00940C9E" w:rsidRDefault="009301A8">
            <w:pPr>
              <w:ind w:firstLineChars="200" w:firstLine="480"/>
              <w:rPr>
                <w:sz w:val="24"/>
                <w:szCs w:val="24"/>
              </w:rPr>
            </w:pPr>
            <w:r>
              <w:rPr>
                <w:rFonts w:hint="eastAsia"/>
                <w:sz w:val="24"/>
                <w:szCs w:val="24"/>
              </w:rPr>
              <w:t>2</w:t>
            </w:r>
            <w:r>
              <w:rPr>
                <w:rFonts w:hint="eastAsia"/>
                <w:sz w:val="24"/>
                <w:szCs w:val="24"/>
              </w:rPr>
              <w:t>、中珠医疗子公司一体医疗为第二大股东一体集团</w:t>
            </w:r>
            <w:r>
              <w:rPr>
                <w:rFonts w:hint="eastAsia"/>
                <w:sz w:val="24"/>
                <w:szCs w:val="24"/>
              </w:rPr>
              <w:t>17</w:t>
            </w:r>
            <w:r>
              <w:rPr>
                <w:rFonts w:hint="eastAsia"/>
                <w:sz w:val="24"/>
                <w:szCs w:val="24"/>
              </w:rPr>
              <w:t>，</w:t>
            </w:r>
            <w:r>
              <w:rPr>
                <w:rFonts w:hint="eastAsia"/>
                <w:sz w:val="24"/>
                <w:szCs w:val="24"/>
              </w:rPr>
              <w:t>500</w:t>
            </w:r>
            <w:r>
              <w:rPr>
                <w:rFonts w:hint="eastAsia"/>
                <w:sz w:val="24"/>
                <w:szCs w:val="24"/>
              </w:rPr>
              <w:t>万元银行贷款提供银行存款质押担保。</w:t>
            </w:r>
          </w:p>
          <w:p w14:paraId="0EB701F5" w14:textId="77777777" w:rsidR="00940C9E" w:rsidRDefault="009301A8">
            <w:pPr>
              <w:ind w:firstLineChars="200" w:firstLine="480"/>
              <w:rPr>
                <w:sz w:val="24"/>
                <w:szCs w:val="24"/>
              </w:rPr>
            </w:pPr>
            <w:r>
              <w:rPr>
                <w:rFonts w:hint="eastAsia"/>
                <w:sz w:val="24"/>
                <w:szCs w:val="24"/>
              </w:rPr>
              <w:t>3</w:t>
            </w:r>
            <w:r>
              <w:rPr>
                <w:rFonts w:hint="eastAsia"/>
                <w:sz w:val="24"/>
                <w:szCs w:val="24"/>
              </w:rPr>
              <w:t>、中珠医疗子公司一体医疗为第二大股东一体集团关联方深圳市画仓投资发展有限公司（以下简称画仓投资）</w:t>
            </w:r>
            <w:r>
              <w:rPr>
                <w:rFonts w:hint="eastAsia"/>
                <w:sz w:val="24"/>
                <w:szCs w:val="24"/>
              </w:rPr>
              <w:t>19</w:t>
            </w:r>
            <w:r>
              <w:rPr>
                <w:rFonts w:hint="eastAsia"/>
                <w:sz w:val="24"/>
                <w:szCs w:val="24"/>
              </w:rPr>
              <w:t>，</w:t>
            </w:r>
            <w:r>
              <w:rPr>
                <w:rFonts w:hint="eastAsia"/>
                <w:sz w:val="24"/>
                <w:szCs w:val="24"/>
              </w:rPr>
              <w:t>000</w:t>
            </w:r>
            <w:r>
              <w:rPr>
                <w:rFonts w:hint="eastAsia"/>
                <w:sz w:val="24"/>
                <w:szCs w:val="24"/>
              </w:rPr>
              <w:t>万元银行贷款提供银行存款质押担保。</w:t>
            </w:r>
          </w:p>
          <w:p w14:paraId="1DD2D378" w14:textId="77777777" w:rsidR="00940C9E" w:rsidRDefault="009301A8">
            <w:pPr>
              <w:ind w:firstLineChars="200" w:firstLine="480"/>
              <w:rPr>
                <w:sz w:val="24"/>
                <w:szCs w:val="24"/>
              </w:rPr>
            </w:pPr>
            <w:r>
              <w:rPr>
                <w:rFonts w:hint="eastAsia"/>
                <w:sz w:val="24"/>
                <w:szCs w:val="24"/>
              </w:rPr>
              <w:t>4</w:t>
            </w:r>
            <w:r>
              <w:rPr>
                <w:rFonts w:hint="eastAsia"/>
                <w:sz w:val="24"/>
                <w:szCs w:val="24"/>
              </w:rPr>
              <w:t>、中珠医疗子公司一体医疗为第二大股东一体集团及其关联方</w:t>
            </w:r>
            <w:r>
              <w:rPr>
                <w:rFonts w:hint="eastAsia"/>
                <w:sz w:val="24"/>
                <w:szCs w:val="24"/>
              </w:rPr>
              <w:t>2</w:t>
            </w:r>
            <w:r>
              <w:rPr>
                <w:rFonts w:hint="eastAsia"/>
                <w:sz w:val="24"/>
                <w:szCs w:val="24"/>
              </w:rPr>
              <w:t>，</w:t>
            </w:r>
            <w:r>
              <w:rPr>
                <w:rFonts w:hint="eastAsia"/>
                <w:sz w:val="24"/>
                <w:szCs w:val="24"/>
              </w:rPr>
              <w:t>000</w:t>
            </w:r>
            <w:r>
              <w:rPr>
                <w:rFonts w:hint="eastAsia"/>
                <w:sz w:val="24"/>
                <w:szCs w:val="24"/>
              </w:rPr>
              <w:t>万元自然人借款提供银行存款质押担保。</w:t>
            </w:r>
          </w:p>
        </w:tc>
      </w:tr>
      <w:tr w:rsidR="00940C9E" w14:paraId="21124228" w14:textId="77777777">
        <w:tc>
          <w:tcPr>
            <w:tcW w:w="1980" w:type="dxa"/>
          </w:tcPr>
          <w:p w14:paraId="056029F5"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316" w:type="dxa"/>
          </w:tcPr>
          <w:p w14:paraId="55365972" w14:textId="77777777" w:rsidR="00940C9E" w:rsidRDefault="009301A8">
            <w:pPr>
              <w:snapToGrid w:val="0"/>
              <w:spacing w:line="400" w:lineRule="exact"/>
              <w:ind w:firstLineChars="200" w:firstLine="480"/>
              <w:rPr>
                <w:rFonts w:ascii="宋体" w:hAnsi="宋体" w:cs="宋体"/>
                <w:sz w:val="24"/>
                <w:szCs w:val="24"/>
              </w:rPr>
            </w:pPr>
            <w:r>
              <w:rPr>
                <w:rFonts w:hint="eastAsia"/>
                <w:sz w:val="24"/>
                <w:szCs w:val="24"/>
              </w:rPr>
              <w:t>根据</w:t>
            </w:r>
            <w:r>
              <w:rPr>
                <w:rFonts w:hint="eastAsia"/>
                <w:sz w:val="24"/>
                <w:szCs w:val="24"/>
              </w:rPr>
              <w:t>2005</w:t>
            </w:r>
            <w:r>
              <w:rPr>
                <w:rFonts w:hint="eastAsia"/>
                <w:sz w:val="24"/>
                <w:szCs w:val="24"/>
              </w:rPr>
              <w:t>年《证券法》第一百九十三条第一款的规定，证监会建议对中珠医疗给予警告，并处罚款</w:t>
            </w:r>
            <w:r>
              <w:rPr>
                <w:rFonts w:hint="eastAsia"/>
                <w:sz w:val="24"/>
                <w:szCs w:val="24"/>
              </w:rPr>
              <w:t>50</w:t>
            </w:r>
            <w:r>
              <w:rPr>
                <w:rFonts w:hint="eastAsia"/>
                <w:sz w:val="24"/>
                <w:szCs w:val="24"/>
              </w:rPr>
              <w:t>万元；对许德来给予警告，并处罚款</w:t>
            </w:r>
            <w:r>
              <w:rPr>
                <w:rFonts w:hint="eastAsia"/>
                <w:sz w:val="24"/>
                <w:szCs w:val="24"/>
              </w:rPr>
              <w:t>30</w:t>
            </w:r>
            <w:r>
              <w:rPr>
                <w:rFonts w:hint="eastAsia"/>
                <w:sz w:val="24"/>
                <w:szCs w:val="24"/>
              </w:rPr>
              <w:t>万元；对刘丹宁给予警告，并处罚款</w:t>
            </w:r>
            <w:r>
              <w:rPr>
                <w:rFonts w:hint="eastAsia"/>
                <w:sz w:val="24"/>
                <w:szCs w:val="24"/>
              </w:rPr>
              <w:t>20</w:t>
            </w:r>
            <w:r>
              <w:rPr>
                <w:rFonts w:hint="eastAsia"/>
                <w:sz w:val="24"/>
                <w:szCs w:val="24"/>
              </w:rPr>
              <w:t>万元；对陈小峥、刘志坚给予警告，并分别处以</w:t>
            </w:r>
            <w:r>
              <w:rPr>
                <w:rFonts w:hint="eastAsia"/>
                <w:sz w:val="24"/>
                <w:szCs w:val="24"/>
              </w:rPr>
              <w:t>10</w:t>
            </w:r>
            <w:r>
              <w:rPr>
                <w:rFonts w:hint="eastAsia"/>
                <w:sz w:val="24"/>
                <w:szCs w:val="24"/>
              </w:rPr>
              <w:t>万元罚款。</w:t>
            </w:r>
          </w:p>
        </w:tc>
      </w:tr>
      <w:tr w:rsidR="00940C9E" w14:paraId="32159332" w14:textId="77777777">
        <w:tc>
          <w:tcPr>
            <w:tcW w:w="1980" w:type="dxa"/>
          </w:tcPr>
          <w:p w14:paraId="5480C6E8"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316" w:type="dxa"/>
          </w:tcPr>
          <w:p w14:paraId="6B5B8BF8" w14:textId="77777777" w:rsidR="00940C9E" w:rsidRDefault="009301A8">
            <w:pPr>
              <w:snapToGrid w:val="0"/>
              <w:spacing w:line="400" w:lineRule="exact"/>
              <w:jc w:val="center"/>
              <w:rPr>
                <w:rFonts w:ascii="宋体" w:hAnsi="宋体" w:cs="宋体"/>
                <w:sz w:val="24"/>
                <w:szCs w:val="24"/>
              </w:rPr>
            </w:pPr>
            <w:r>
              <w:rPr>
                <w:rFonts w:hint="eastAsia"/>
                <w:sz w:val="24"/>
                <w:szCs w:val="24"/>
              </w:rPr>
              <w:t>立信会计师事务所</w:t>
            </w:r>
            <w:r>
              <w:rPr>
                <w:rFonts w:hint="eastAsia"/>
                <w:sz w:val="24"/>
                <w:szCs w:val="24"/>
              </w:rPr>
              <w:t>(</w:t>
            </w:r>
            <w:r>
              <w:rPr>
                <w:rFonts w:hint="eastAsia"/>
                <w:sz w:val="24"/>
                <w:szCs w:val="24"/>
              </w:rPr>
              <w:t>特殊普通合伙</w:t>
            </w:r>
            <w:r>
              <w:rPr>
                <w:rFonts w:hint="eastAsia"/>
                <w:sz w:val="24"/>
                <w:szCs w:val="24"/>
              </w:rPr>
              <w:t>)</w:t>
            </w:r>
          </w:p>
        </w:tc>
      </w:tr>
      <w:tr w:rsidR="00940C9E" w14:paraId="0A6C9E84" w14:textId="77777777">
        <w:tc>
          <w:tcPr>
            <w:tcW w:w="1980" w:type="dxa"/>
          </w:tcPr>
          <w:p w14:paraId="00BCA070"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316" w:type="dxa"/>
          </w:tcPr>
          <w:p w14:paraId="5F638FCC"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1. 设定绩效标准。根据企业战略目标，结合企业内部人力、物力、财力及信息等具体条件，确定企业绩效标准，作为战略控制的参照系；</w:t>
            </w:r>
          </w:p>
          <w:p w14:paraId="09907E46"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2. 绩效监控与偏差评估。通过一定的测量方式、手段、方法，监测企业的实际绩效，并将企业的实际绩效与标准绩效对比，进行偏差分析与评估；</w:t>
            </w:r>
          </w:p>
          <w:p w14:paraId="0748F75C"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3. 设计并采取纠正偏差的措施，以顺应变化着的条件，保证企业战略的圆满实施；</w:t>
            </w:r>
          </w:p>
          <w:p w14:paraId="1546332E"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4. 监控外部环境的关键因素。外部环境的关键因素是企业战略赖以存在的基础，这些外外部环境的关键因素的变化意味着战略前提条件的变动，必须给与充分的注意；</w:t>
            </w:r>
          </w:p>
          <w:p w14:paraId="41262C60"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5. 激励战略控制的执行主体，以调动其自控置与自评价的积极性，以保证企业战略实施的切实有效。</w:t>
            </w:r>
          </w:p>
          <w:p w14:paraId="70812F58"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lastRenderedPageBreak/>
              <w:t>（1）控股股东及其他关联方与上市公司发生的经营性资金往来中，禁止占用上市公司资金。</w:t>
            </w:r>
          </w:p>
          <w:p w14:paraId="27024652"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控股股东及其他关联方不得要求上市公司为其垫支工资、福利、保险、广告等期间费用，也不得互相代为承担成本和其他支出</w:t>
            </w:r>
          </w:p>
          <w:p w14:paraId="1D507B4D"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（2）上市公司不得以下列方式将资金直接或间接地提供给控股股东及其他关联方使用：</w:t>
            </w:r>
          </w:p>
          <w:p w14:paraId="339705B3"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①有偿或无偿地拆借公司的资金给控股股东及关联方使用；</w:t>
            </w:r>
          </w:p>
          <w:p w14:paraId="43C27DDE"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②通过银行或非银行金融机构向关联方提供委托贷款；</w:t>
            </w:r>
          </w:p>
          <w:p w14:paraId="17637F53"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③委托控股股东及其他关联方进行投资活动；</w:t>
            </w:r>
          </w:p>
          <w:p w14:paraId="5F18462D"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④为控股股东及其他关联方开具没有真实交易背景的商业承兑汇票；</w:t>
            </w:r>
          </w:p>
          <w:p w14:paraId="414920F0"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⑤代控股股东及其他关联方偿还债务；</w:t>
            </w:r>
          </w:p>
          <w:p w14:paraId="2D8162F1"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⑥中国证监会认定的其他方式。</w:t>
            </w:r>
          </w:p>
          <w:p w14:paraId="57BD8387" w14:textId="77777777" w:rsidR="00940C9E" w:rsidRDefault="00940C9E">
            <w:pPr>
              <w:rPr>
                <w:rStyle w:val="110"/>
                <w:rFonts w:ascii="宋体" w:hAnsi="宋体" w:cs="宋体"/>
                <w:i w:val="0"/>
                <w:iCs w:val="0"/>
                <w:color w:val="auto"/>
                <w:sz w:val="24"/>
                <w:szCs w:val="24"/>
              </w:rPr>
            </w:pPr>
          </w:p>
          <w:p w14:paraId="1C6BB2EE"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 xml:space="preserve">　　由此可见，上市公司与关联方非经营性资金往来必须坚持“自上而下”单向流动的原则：即允许上市公司实际控制人及其关联方低息或者无偿向上市公司提供资金，但绝对不允许上市公司以任何形式将资金直接或间接地提供给实际控制人及其关联方。</w:t>
            </w:r>
          </w:p>
          <w:p w14:paraId="6ABC029D"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 xml:space="preserve">　　（3）上市公司为其控股子公司提供资金等财务资助时应该遵循以下规则</w:t>
            </w:r>
          </w:p>
          <w:p w14:paraId="49BD3D0B"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①上市公司为其控股子公司提供资金等财务资助时，控股子公司的其他股东原则上应按出资比例提供同等条件的财务资助。</w:t>
            </w:r>
          </w:p>
          <w:p w14:paraId="7BDB9A12"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其他股东为上市公司的控股股东、实际控制人及其关联方的，其他股东必须按出资比例提供财务资助，且条件同等。　②上市公司不得为控股股东、实际控制人或者其关联方的控股子公司提供资金等财务资助。</w:t>
            </w:r>
          </w:p>
          <w:p w14:paraId="32B2A4E4" w14:textId="77777777" w:rsidR="00940C9E" w:rsidRDefault="009301A8">
            <w:pPr>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 xml:space="preserve">　　（4）上市公司不得购买控股股东、实际控制人对其存在资金占用的项目或者资产。</w:t>
            </w:r>
          </w:p>
        </w:tc>
      </w:tr>
      <w:tr w:rsidR="00940C9E" w14:paraId="4F3C2870" w14:textId="77777777">
        <w:tc>
          <w:tcPr>
            <w:tcW w:w="1980" w:type="dxa"/>
          </w:tcPr>
          <w:p w14:paraId="0409DFB6" w14:textId="77777777" w:rsidR="00940C9E" w:rsidRDefault="009301A8">
            <w:pPr>
              <w:rPr>
                <w:rFonts w:ascii="宋体" w:hAnsi="宋体" w:cs="宋体"/>
                <w:sz w:val="24"/>
                <w:szCs w:val="24"/>
              </w:rPr>
            </w:pPr>
            <w:r>
              <w:rPr>
                <w:rFonts w:hint="eastAsia"/>
                <w:sz w:val="24"/>
                <w:szCs w:val="24"/>
              </w:rPr>
              <w:lastRenderedPageBreak/>
              <w:t>审计报告及审计意见披露</w:t>
            </w:r>
          </w:p>
        </w:tc>
        <w:tc>
          <w:tcPr>
            <w:tcW w:w="6316" w:type="dxa"/>
          </w:tcPr>
          <w:p w14:paraId="09D7ED9C" w14:textId="77777777" w:rsidR="00940C9E" w:rsidRDefault="009301A8">
            <w:pPr>
              <w:rPr>
                <w:rFonts w:ascii="宋体" w:hAnsi="宋体" w:cs="宋体"/>
                <w:sz w:val="24"/>
                <w:szCs w:val="24"/>
              </w:rPr>
            </w:pPr>
            <w:r>
              <w:rPr>
                <w:rFonts w:ascii="宋体" w:hAnsi="宋体" w:cs="宋体" w:hint="eastAsia"/>
                <w:sz w:val="24"/>
                <w:szCs w:val="24"/>
              </w:rPr>
              <w:t>保留意见</w:t>
            </w:r>
          </w:p>
          <w:p w14:paraId="3BC33EC2" w14:textId="77777777" w:rsidR="00940C9E" w:rsidRDefault="009301A8">
            <w:pPr>
              <w:rPr>
                <w:rFonts w:ascii="宋体" w:hAnsi="宋体" w:cs="宋体"/>
                <w:sz w:val="24"/>
                <w:szCs w:val="24"/>
              </w:rPr>
            </w:pPr>
            <w:r>
              <w:rPr>
                <w:rFonts w:ascii="宋体" w:hAnsi="宋体" w:cs="宋体" w:hint="eastAsia"/>
                <w:sz w:val="24"/>
                <w:szCs w:val="24"/>
              </w:rPr>
              <w:t>（一）如财务报表附注“七、（8）其他应收款”所述，中珠医疗控股股东珠海中珠集团股份有限公司（以下简称“中珠集团”）及其关联方累计形成的资金占用余额50,737.45万元，本期计提坏账准备25,583.28万元，累计计提坏账准备余额32,842.89万元，虽然我们实施了复核中珠医疗调查了解中珠集团财务状况相关资料，复核管理层采用的预期信用损失的估值模型、方法以及未来现金流预测依据及假设的合理性等程序，我们仍无法就该其他应收款坏账准备的计提的合理性获取充分、适当的审计证据；</w:t>
            </w:r>
          </w:p>
          <w:p w14:paraId="4C4B5E16" w14:textId="77777777" w:rsidR="00940C9E" w:rsidRDefault="009301A8">
            <w:pPr>
              <w:rPr>
                <w:rFonts w:ascii="宋体" w:hAnsi="宋体" w:cs="宋体"/>
                <w:sz w:val="24"/>
                <w:szCs w:val="24"/>
              </w:rPr>
            </w:pPr>
            <w:r>
              <w:rPr>
                <w:rFonts w:ascii="宋体" w:hAnsi="宋体" w:cs="宋体" w:hint="eastAsia"/>
                <w:sz w:val="24"/>
                <w:szCs w:val="24"/>
              </w:rPr>
              <w:t xml:space="preserve">　　（二）如财务报表附注“七、（8）其他应收款”所述，中珠医疗2019年5月支付联营企业珠海中珠商业投资有限</w:t>
            </w:r>
            <w:r>
              <w:rPr>
                <w:rFonts w:ascii="宋体" w:hAnsi="宋体" w:cs="宋体" w:hint="eastAsia"/>
                <w:sz w:val="24"/>
                <w:szCs w:val="24"/>
              </w:rPr>
              <w:lastRenderedPageBreak/>
              <w:t>公司2亿元作为项目开发用股东借款，未计提坏账准备，虽然我们实施了询问、函证及复核付款资料等程序，我们仍无法就该其他应收款的确认及可收回性获取充分、适当的审计证据。</w:t>
            </w:r>
          </w:p>
          <w:p w14:paraId="02654205" w14:textId="77777777" w:rsidR="00940C9E" w:rsidRDefault="009301A8">
            <w:pPr>
              <w:rPr>
                <w:rFonts w:ascii="宋体" w:hAnsi="宋体" w:cs="宋体"/>
                <w:sz w:val="24"/>
                <w:szCs w:val="24"/>
              </w:rPr>
            </w:pPr>
            <w:r>
              <w:rPr>
                <w:rFonts w:ascii="宋体" w:hAnsi="宋体" w:cs="宋体" w:hint="eastAsia"/>
                <w:sz w:val="24"/>
                <w:szCs w:val="24"/>
              </w:rPr>
              <w:t xml:space="preserve">　　（三）如财务报表附注“十六、（8）其他”所述，中珠医疗因涉嫌信息披露违法违规，于2019年7月2日收到中国证券监督管理委员会（以下简称“中国证监会”）的《调查通知书》（鄂证调查字2019046号）。截至本审计报告日，中国证监会的立案调查工作仍在进行中，中珠医疗尚未收到中国证监会就上述立案调查事项的结论性意见或决定。我们无法确定中国证监会立案调查结果对中珠医疗财务报表的影响程度。</w:t>
            </w:r>
          </w:p>
          <w:p w14:paraId="01A26CFF" w14:textId="77777777" w:rsidR="00940C9E" w:rsidRDefault="009301A8">
            <w:pPr>
              <w:rPr>
                <w:rFonts w:ascii="宋体" w:hAnsi="宋体" w:cs="宋体"/>
                <w:sz w:val="24"/>
                <w:szCs w:val="24"/>
              </w:rPr>
            </w:pPr>
            <w:r>
              <w:rPr>
                <w:rFonts w:ascii="宋体" w:hAnsi="宋体" w:cs="宋体" w:hint="eastAsia"/>
                <w:sz w:val="24"/>
                <w:szCs w:val="24"/>
              </w:rPr>
              <w:t xml:space="preserve">　　我们按照中国注册会计师审计准则的规定执行了审计工作。审计报告的“注册会计师对财务报表审计的责任”部分进一步阐述了我们在这些准则下的责任。按照中国注册会计师职业道德守则，我们独立于中珠医疗，并履行了职业道德方面的其他责任。我们相信，我们获取的审计证据是充分、适当的，为发表保留意见提供了基础。</w:t>
            </w:r>
          </w:p>
        </w:tc>
      </w:tr>
      <w:tr w:rsidR="00940C9E" w14:paraId="42199814" w14:textId="77777777">
        <w:tc>
          <w:tcPr>
            <w:tcW w:w="1980" w:type="dxa"/>
          </w:tcPr>
          <w:p w14:paraId="51E82B32" w14:textId="77777777" w:rsidR="00940C9E" w:rsidRDefault="009301A8">
            <w:pPr>
              <w:rPr>
                <w:rFonts w:ascii="宋体" w:hAnsi="宋体" w:cs="宋体"/>
                <w:sz w:val="24"/>
                <w:szCs w:val="24"/>
              </w:rPr>
            </w:pPr>
            <w:r>
              <w:rPr>
                <w:rFonts w:ascii="宋体" w:hAnsi="宋体" w:cs="宋体" w:hint="eastAsia"/>
                <w:sz w:val="24"/>
                <w:szCs w:val="24"/>
              </w:rPr>
              <w:lastRenderedPageBreak/>
              <w:t>关联的审计术语与审计方法</w:t>
            </w:r>
          </w:p>
        </w:tc>
        <w:tc>
          <w:tcPr>
            <w:tcW w:w="6316" w:type="dxa"/>
          </w:tcPr>
          <w:p w14:paraId="52CDF414" w14:textId="77777777" w:rsidR="00940C9E" w:rsidRDefault="009301A8">
            <w:pPr>
              <w:rPr>
                <w:rFonts w:ascii="宋体" w:hAnsi="宋体" w:cs="宋体"/>
                <w:sz w:val="24"/>
                <w:szCs w:val="24"/>
              </w:rPr>
            </w:pPr>
            <w:r>
              <w:rPr>
                <w:rFonts w:ascii="宋体" w:hAnsi="宋体" w:cs="宋体" w:hint="eastAsia"/>
                <w:sz w:val="24"/>
                <w:szCs w:val="24"/>
              </w:rPr>
              <w:t>关联方资金往来</w:t>
            </w:r>
          </w:p>
        </w:tc>
      </w:tr>
    </w:tbl>
    <w:p w14:paraId="6AEC17EC" w14:textId="77777777" w:rsidR="00940C9E" w:rsidRDefault="00940C9E">
      <w:pPr>
        <w:rPr>
          <w:rFonts w:ascii="宋体" w:hAnsi="宋体" w:cs="宋体"/>
          <w:sz w:val="24"/>
          <w:szCs w:val="24"/>
        </w:rPr>
      </w:pPr>
    </w:p>
    <w:p w14:paraId="7E5E9EB5" w14:textId="77777777" w:rsidR="00940C9E" w:rsidRDefault="00940C9E">
      <w:pPr>
        <w:rPr>
          <w:rFonts w:ascii="宋体" w:hAnsi="宋体" w:cs="宋体"/>
          <w:sz w:val="24"/>
          <w:szCs w:val="24"/>
        </w:rPr>
      </w:pPr>
    </w:p>
    <w:p w14:paraId="0EFB8E34" w14:textId="77777777" w:rsidR="00940C9E" w:rsidRDefault="00940C9E">
      <w:pPr>
        <w:rPr>
          <w:rFonts w:ascii="宋体" w:hAnsi="宋体" w:cs="宋体"/>
          <w:sz w:val="24"/>
          <w:szCs w:val="24"/>
        </w:rPr>
      </w:pPr>
    </w:p>
    <w:p w14:paraId="638B0B86" w14:textId="77777777" w:rsidR="00940C9E" w:rsidRDefault="009301A8">
      <w:pPr>
        <w:pStyle w:val="1"/>
        <w:rPr>
          <w:rFonts w:ascii="宋体" w:hAnsi="宋体" w:cs="宋体"/>
          <w:sz w:val="28"/>
          <w:szCs w:val="28"/>
        </w:rPr>
      </w:pPr>
      <w:bookmarkStart w:id="40" w:name="_Toc18779"/>
      <w:bookmarkStart w:id="41" w:name="_Toc16940"/>
      <w:r>
        <w:rPr>
          <w:rFonts w:ascii="宋体" w:hAnsi="宋体" w:cs="宋体" w:hint="eastAsia"/>
          <w:sz w:val="28"/>
          <w:szCs w:val="28"/>
        </w:rPr>
        <w:t>15</w:t>
      </w:r>
      <w:bookmarkEnd w:id="40"/>
      <w:r>
        <w:rPr>
          <w:rFonts w:hint="eastAsia"/>
          <w:sz w:val="28"/>
          <w:szCs w:val="28"/>
        </w:rPr>
        <w:t>昆明机床</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1C1B1983" w14:textId="77777777">
        <w:tc>
          <w:tcPr>
            <w:tcW w:w="1980" w:type="dxa"/>
          </w:tcPr>
          <w:p w14:paraId="6845FB14"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5FBE2194" w14:textId="77777777" w:rsidR="00940C9E" w:rsidRDefault="009301A8">
            <w:pPr>
              <w:jc w:val="center"/>
              <w:rPr>
                <w:rFonts w:ascii="宋体" w:hAnsi="宋体" w:cs="宋体"/>
                <w:sz w:val="24"/>
                <w:szCs w:val="24"/>
              </w:rPr>
            </w:pPr>
            <w:r>
              <w:rPr>
                <w:rFonts w:ascii="宋体" w:hAnsi="宋体" w:cs="宋体" w:hint="eastAsia"/>
                <w:sz w:val="24"/>
                <w:szCs w:val="24"/>
              </w:rPr>
              <w:t>0715</w:t>
            </w:r>
          </w:p>
        </w:tc>
      </w:tr>
      <w:tr w:rsidR="00940C9E" w14:paraId="2639D334" w14:textId="77777777">
        <w:tc>
          <w:tcPr>
            <w:tcW w:w="1980" w:type="dxa"/>
          </w:tcPr>
          <w:p w14:paraId="56AE7BE6"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7ED40111" w14:textId="77777777" w:rsidR="00940C9E" w:rsidRDefault="009301A8">
            <w:pPr>
              <w:jc w:val="center"/>
              <w:rPr>
                <w:rFonts w:ascii="宋体" w:hAnsi="宋体" w:cs="宋体"/>
                <w:sz w:val="24"/>
                <w:szCs w:val="24"/>
              </w:rPr>
            </w:pPr>
            <w:r>
              <w:rPr>
                <w:rFonts w:hint="eastAsia"/>
                <w:sz w:val="24"/>
                <w:szCs w:val="24"/>
              </w:rPr>
              <w:t xml:space="preserve">07 </w:t>
            </w:r>
            <w:r>
              <w:rPr>
                <w:rFonts w:hint="eastAsia"/>
                <w:sz w:val="24"/>
                <w:szCs w:val="24"/>
              </w:rPr>
              <w:t>制造业</w:t>
            </w:r>
          </w:p>
        </w:tc>
      </w:tr>
      <w:tr w:rsidR="00940C9E" w14:paraId="589F405E" w14:textId="77777777">
        <w:tc>
          <w:tcPr>
            <w:tcW w:w="1980" w:type="dxa"/>
          </w:tcPr>
          <w:p w14:paraId="13682645"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1D90D745" w14:textId="77777777" w:rsidR="00940C9E" w:rsidRDefault="009301A8">
            <w:pPr>
              <w:snapToGrid w:val="0"/>
              <w:spacing w:line="400" w:lineRule="exact"/>
              <w:jc w:val="center"/>
              <w:rPr>
                <w:rFonts w:ascii="宋体" w:hAnsi="宋体" w:cs="宋体"/>
                <w:sz w:val="24"/>
                <w:szCs w:val="24"/>
              </w:rPr>
            </w:pPr>
            <w:r>
              <w:rPr>
                <w:rFonts w:hint="eastAsia"/>
                <w:sz w:val="24"/>
                <w:szCs w:val="24"/>
              </w:rPr>
              <w:t>2013</w:t>
            </w:r>
            <w:r>
              <w:rPr>
                <w:rFonts w:hint="eastAsia"/>
                <w:sz w:val="24"/>
                <w:szCs w:val="24"/>
              </w:rPr>
              <w:t>年</w:t>
            </w:r>
          </w:p>
        </w:tc>
      </w:tr>
      <w:tr w:rsidR="00940C9E" w14:paraId="78E6B7FA" w14:textId="77777777">
        <w:tc>
          <w:tcPr>
            <w:tcW w:w="1980" w:type="dxa"/>
          </w:tcPr>
          <w:p w14:paraId="707528DE"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59ADBADE" w14:textId="77777777" w:rsidR="00940C9E" w:rsidRDefault="009301A8">
            <w:pPr>
              <w:snapToGrid w:val="0"/>
              <w:spacing w:line="400" w:lineRule="exact"/>
              <w:jc w:val="center"/>
              <w:rPr>
                <w:rFonts w:ascii="宋体" w:hAnsi="宋体" w:cs="宋体"/>
                <w:sz w:val="24"/>
                <w:szCs w:val="24"/>
              </w:rPr>
            </w:pPr>
            <w:r>
              <w:rPr>
                <w:rFonts w:hint="eastAsia"/>
                <w:sz w:val="24"/>
                <w:szCs w:val="24"/>
              </w:rPr>
              <w:t>沈机集团昆明机床股份有限公司</w:t>
            </w:r>
          </w:p>
        </w:tc>
      </w:tr>
      <w:tr w:rsidR="00940C9E" w14:paraId="1F2DA46F" w14:textId="77777777">
        <w:tc>
          <w:tcPr>
            <w:tcW w:w="1980" w:type="dxa"/>
          </w:tcPr>
          <w:p w14:paraId="462CF026"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4505C53C" w14:textId="77777777" w:rsidR="00940C9E" w:rsidRDefault="009301A8">
            <w:pPr>
              <w:snapToGrid w:val="0"/>
              <w:spacing w:line="400" w:lineRule="exact"/>
              <w:rPr>
                <w:sz w:val="24"/>
                <w:szCs w:val="24"/>
              </w:rPr>
            </w:pPr>
            <w:r>
              <w:rPr>
                <w:rFonts w:hint="eastAsia"/>
                <w:sz w:val="24"/>
                <w:szCs w:val="24"/>
              </w:rPr>
              <w:t>公司主营业务是开发、设计、制造和销售卧式镗床、大型数控落地式铣镗床、大型数控龙门铣床、坐标镗床、加工中心、精密检测设备，精密位移传感器等系列产品，</w:t>
            </w:r>
          </w:p>
          <w:p w14:paraId="096C6A10" w14:textId="77777777" w:rsidR="00940C9E" w:rsidRDefault="00940C9E">
            <w:pPr>
              <w:ind w:firstLineChars="200" w:firstLine="480"/>
              <w:jc w:val="left"/>
              <w:rPr>
                <w:rFonts w:ascii="宋体" w:hAnsi="宋体" w:cs="宋体"/>
                <w:sz w:val="24"/>
                <w:szCs w:val="24"/>
              </w:rPr>
            </w:pPr>
          </w:p>
        </w:tc>
      </w:tr>
      <w:tr w:rsidR="00940C9E" w14:paraId="698BEA4E" w14:textId="77777777">
        <w:tc>
          <w:tcPr>
            <w:tcW w:w="1980" w:type="dxa"/>
          </w:tcPr>
          <w:p w14:paraId="3509E7C7"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316" w:type="dxa"/>
          </w:tcPr>
          <w:p w14:paraId="580D92A3" w14:textId="77777777" w:rsidR="00940C9E" w:rsidRDefault="009301A8">
            <w:pPr>
              <w:snapToGrid w:val="0"/>
              <w:spacing w:line="400" w:lineRule="exact"/>
              <w:ind w:firstLineChars="200" w:firstLine="480"/>
              <w:rPr>
                <w:sz w:val="24"/>
                <w:szCs w:val="24"/>
              </w:rPr>
            </w:pPr>
            <w:bookmarkStart w:id="42" w:name="_Toc19844"/>
            <w:r>
              <w:rPr>
                <w:rFonts w:hint="eastAsia"/>
                <w:sz w:val="24"/>
                <w:szCs w:val="24"/>
              </w:rPr>
              <w:t>一、虚增收入</w:t>
            </w:r>
            <w:r>
              <w:rPr>
                <w:rFonts w:hint="eastAsia"/>
                <w:sz w:val="24"/>
                <w:szCs w:val="24"/>
              </w:rPr>
              <w:t>4.83</w:t>
            </w:r>
            <w:r>
              <w:rPr>
                <w:rFonts w:hint="eastAsia"/>
                <w:sz w:val="24"/>
                <w:szCs w:val="24"/>
              </w:rPr>
              <w:t>亿</w:t>
            </w:r>
            <w:bookmarkEnd w:id="42"/>
          </w:p>
          <w:p w14:paraId="1BBF4CC9" w14:textId="77777777" w:rsidR="00940C9E" w:rsidRDefault="009301A8">
            <w:pPr>
              <w:snapToGrid w:val="0"/>
              <w:spacing w:line="400" w:lineRule="exact"/>
              <w:ind w:firstLineChars="200" w:firstLine="480"/>
              <w:rPr>
                <w:sz w:val="24"/>
                <w:szCs w:val="24"/>
              </w:rPr>
            </w:pPr>
            <w:r>
              <w:rPr>
                <w:rFonts w:hint="eastAsia"/>
                <w:sz w:val="24"/>
                <w:szCs w:val="24"/>
              </w:rPr>
              <w:t>经查，昆明机床</w:t>
            </w:r>
            <w:r>
              <w:rPr>
                <w:rFonts w:hint="eastAsia"/>
                <w:sz w:val="24"/>
                <w:szCs w:val="24"/>
              </w:rPr>
              <w:t>2013</w:t>
            </w:r>
            <w:r>
              <w:rPr>
                <w:rFonts w:hint="eastAsia"/>
                <w:sz w:val="24"/>
                <w:szCs w:val="24"/>
              </w:rPr>
              <w:t>年至</w:t>
            </w:r>
            <w:r>
              <w:rPr>
                <w:rFonts w:hint="eastAsia"/>
                <w:sz w:val="24"/>
                <w:szCs w:val="24"/>
              </w:rPr>
              <w:t>2015</w:t>
            </w:r>
            <w:r>
              <w:rPr>
                <w:rFonts w:hint="eastAsia"/>
                <w:sz w:val="24"/>
                <w:szCs w:val="24"/>
              </w:rPr>
              <w:t>年通过虚构合同、虚构发货单、虚构运输协议、设置账外产成品库房、提前确认销售收入等，以跨期确认收入和虚计收入的方式虚增收入，涉及客户</w:t>
            </w:r>
            <w:r>
              <w:rPr>
                <w:rFonts w:hint="eastAsia"/>
                <w:sz w:val="24"/>
                <w:szCs w:val="24"/>
              </w:rPr>
              <w:t>123</w:t>
            </w:r>
            <w:r>
              <w:rPr>
                <w:rFonts w:hint="eastAsia"/>
                <w:sz w:val="24"/>
                <w:szCs w:val="24"/>
              </w:rPr>
              <w:t>户，交易</w:t>
            </w:r>
            <w:r>
              <w:rPr>
                <w:rFonts w:hint="eastAsia"/>
                <w:sz w:val="24"/>
                <w:szCs w:val="24"/>
              </w:rPr>
              <w:t>417</w:t>
            </w:r>
            <w:r>
              <w:rPr>
                <w:rFonts w:hint="eastAsia"/>
                <w:sz w:val="24"/>
                <w:szCs w:val="24"/>
              </w:rPr>
              <w:t>笔，其中跨期确认收入</w:t>
            </w:r>
            <w:r>
              <w:rPr>
                <w:rFonts w:hint="eastAsia"/>
                <w:sz w:val="24"/>
                <w:szCs w:val="24"/>
              </w:rPr>
              <w:t>222</w:t>
            </w:r>
            <w:r>
              <w:rPr>
                <w:rFonts w:hint="eastAsia"/>
                <w:sz w:val="24"/>
                <w:szCs w:val="24"/>
              </w:rPr>
              <w:t>笔，</w:t>
            </w:r>
            <w:r>
              <w:rPr>
                <w:rFonts w:hint="eastAsia"/>
                <w:sz w:val="24"/>
                <w:szCs w:val="24"/>
              </w:rPr>
              <w:lastRenderedPageBreak/>
              <w:t>虚计收入</w:t>
            </w:r>
            <w:r>
              <w:rPr>
                <w:rFonts w:hint="eastAsia"/>
                <w:sz w:val="24"/>
                <w:szCs w:val="24"/>
              </w:rPr>
              <w:t>195</w:t>
            </w:r>
            <w:r>
              <w:rPr>
                <w:rFonts w:hint="eastAsia"/>
                <w:sz w:val="24"/>
                <w:szCs w:val="24"/>
              </w:rPr>
              <w:t>笔。</w:t>
            </w:r>
          </w:p>
          <w:p w14:paraId="14F17F22" w14:textId="77777777" w:rsidR="00940C9E" w:rsidRDefault="009301A8">
            <w:pPr>
              <w:snapToGrid w:val="0"/>
              <w:spacing w:line="400" w:lineRule="exact"/>
              <w:ind w:firstLineChars="200" w:firstLine="480"/>
              <w:rPr>
                <w:sz w:val="24"/>
                <w:szCs w:val="24"/>
              </w:rPr>
            </w:pPr>
            <w:r>
              <w:rPr>
                <w:rFonts w:hint="eastAsia"/>
                <w:sz w:val="24"/>
                <w:szCs w:val="24"/>
              </w:rPr>
              <w:t>2013</w:t>
            </w:r>
            <w:r>
              <w:rPr>
                <w:rFonts w:hint="eastAsia"/>
                <w:sz w:val="24"/>
                <w:szCs w:val="24"/>
              </w:rPr>
              <w:t>年至</w:t>
            </w:r>
            <w:r>
              <w:rPr>
                <w:rFonts w:hint="eastAsia"/>
                <w:sz w:val="24"/>
                <w:szCs w:val="24"/>
              </w:rPr>
              <w:t>2015</w:t>
            </w:r>
            <w:r>
              <w:rPr>
                <w:rFonts w:hint="eastAsia"/>
                <w:sz w:val="24"/>
                <w:szCs w:val="24"/>
              </w:rPr>
              <w:t>年，昆明机床与相关经销商或者客户签订真实的销售合同，在经销商或客户支付部分货款后，产品未发货前即提前确认收入，将当年未实际按合同履约生产、发运机床的收入跨期确认至该年度，以达到虚增当年利润的目的。</w:t>
            </w:r>
          </w:p>
          <w:p w14:paraId="0FA6F31A" w14:textId="77777777" w:rsidR="00940C9E" w:rsidRDefault="009301A8">
            <w:pPr>
              <w:snapToGrid w:val="0"/>
              <w:spacing w:line="400" w:lineRule="exact"/>
              <w:ind w:firstLineChars="200" w:firstLine="480"/>
              <w:rPr>
                <w:sz w:val="24"/>
                <w:szCs w:val="24"/>
              </w:rPr>
            </w:pPr>
            <w:r>
              <w:rPr>
                <w:rFonts w:hint="eastAsia"/>
                <w:sz w:val="24"/>
                <w:szCs w:val="24"/>
              </w:rPr>
              <w:t>此外，昆明机床还存在将</w:t>
            </w:r>
            <w:r>
              <w:rPr>
                <w:rFonts w:hint="eastAsia"/>
                <w:sz w:val="24"/>
                <w:szCs w:val="24"/>
              </w:rPr>
              <w:t>2014</w:t>
            </w:r>
            <w:r>
              <w:rPr>
                <w:rFonts w:hint="eastAsia"/>
                <w:sz w:val="24"/>
                <w:szCs w:val="24"/>
              </w:rPr>
              <w:t>年实际履行合同取得的</w:t>
            </w:r>
            <w:r>
              <w:rPr>
                <w:rFonts w:hint="eastAsia"/>
                <w:sz w:val="24"/>
                <w:szCs w:val="24"/>
              </w:rPr>
              <w:t>3</w:t>
            </w:r>
            <w:r>
              <w:rPr>
                <w:rFonts w:hint="eastAsia"/>
                <w:sz w:val="24"/>
                <w:szCs w:val="24"/>
              </w:rPr>
              <w:t>笔收入调整确认至</w:t>
            </w:r>
            <w:r>
              <w:rPr>
                <w:rFonts w:hint="eastAsia"/>
                <w:sz w:val="24"/>
                <w:szCs w:val="24"/>
              </w:rPr>
              <w:t>2015</w:t>
            </w:r>
            <w:r>
              <w:rPr>
                <w:rFonts w:hint="eastAsia"/>
                <w:sz w:val="24"/>
                <w:szCs w:val="24"/>
              </w:rPr>
              <w:t>年度的情况。</w:t>
            </w:r>
          </w:p>
          <w:p w14:paraId="12C8E552" w14:textId="77777777" w:rsidR="00940C9E" w:rsidRDefault="009301A8">
            <w:pPr>
              <w:snapToGrid w:val="0"/>
              <w:spacing w:line="400" w:lineRule="exact"/>
              <w:ind w:firstLineChars="200" w:firstLine="480"/>
              <w:rPr>
                <w:sz w:val="24"/>
                <w:szCs w:val="24"/>
              </w:rPr>
            </w:pPr>
            <w:r>
              <w:rPr>
                <w:rFonts w:hint="eastAsia"/>
                <w:sz w:val="24"/>
                <w:szCs w:val="24"/>
              </w:rPr>
              <w:t>2013</w:t>
            </w:r>
            <w:r>
              <w:rPr>
                <w:rFonts w:hint="eastAsia"/>
                <w:sz w:val="24"/>
                <w:szCs w:val="24"/>
              </w:rPr>
              <w:t>年至</w:t>
            </w:r>
            <w:r>
              <w:rPr>
                <w:rFonts w:hint="eastAsia"/>
                <w:sz w:val="24"/>
                <w:szCs w:val="24"/>
              </w:rPr>
              <w:t>2015</w:t>
            </w:r>
            <w:r>
              <w:rPr>
                <w:rFonts w:hint="eastAsia"/>
                <w:sz w:val="24"/>
                <w:szCs w:val="24"/>
              </w:rPr>
              <w:t>年，昆明机床与部分经销商或客户签订合同，经销商或客户虚假采购昆明机床产品并预付定金，但最终并不提货，后期将定金退回客户，或者直接按照客户退货进行处理，完成虚假销售。在此过程中，昆明机床虚构合同、发货单、运输协议等单据，通过虚构交易的方式来虚计收入，以达到虚增当年利润的目的。</w:t>
            </w:r>
          </w:p>
          <w:p w14:paraId="40122918" w14:textId="77777777" w:rsidR="00940C9E" w:rsidRDefault="009301A8">
            <w:pPr>
              <w:snapToGrid w:val="0"/>
              <w:spacing w:line="400" w:lineRule="exact"/>
              <w:ind w:firstLineChars="200" w:firstLine="480"/>
              <w:rPr>
                <w:sz w:val="24"/>
                <w:szCs w:val="24"/>
              </w:rPr>
            </w:pPr>
            <w:r>
              <w:rPr>
                <w:rFonts w:hint="eastAsia"/>
                <w:sz w:val="24"/>
                <w:szCs w:val="24"/>
              </w:rPr>
              <w:t>为避免虚计收入被审计人员发现，昆明机床采用在账外设立库房的方式，将存货以正常销售的方式出库，但存货并未实际发往客户，而是移送至账外库房。之后，昆明机床通过“二次”销售，虚构销售退回，或将产成品拆解为零配件从第三方虚构采购购回等方式处理账外存货，但原来虚计的应收账款无法冲减。为避免设立账外库房的事宜被审计人员察觉，昆明机床还要求出租外库的出租人将租金业务发票开具为运输费用发票。</w:t>
            </w:r>
          </w:p>
          <w:p w14:paraId="13BF614D" w14:textId="77777777" w:rsidR="00940C9E" w:rsidRDefault="009301A8">
            <w:pPr>
              <w:snapToGrid w:val="0"/>
              <w:spacing w:line="400" w:lineRule="exact"/>
              <w:ind w:firstLineChars="200" w:firstLine="480"/>
              <w:rPr>
                <w:sz w:val="24"/>
                <w:szCs w:val="24"/>
              </w:rPr>
            </w:pPr>
            <w:r>
              <w:rPr>
                <w:rFonts w:hint="eastAsia"/>
                <w:sz w:val="24"/>
                <w:szCs w:val="24"/>
              </w:rPr>
              <w:t>此外，</w:t>
            </w:r>
            <w:r>
              <w:rPr>
                <w:rFonts w:hint="eastAsia"/>
                <w:sz w:val="24"/>
                <w:szCs w:val="24"/>
              </w:rPr>
              <w:t>2013</w:t>
            </w:r>
            <w:r>
              <w:rPr>
                <w:rFonts w:hint="eastAsia"/>
                <w:sz w:val="24"/>
                <w:szCs w:val="24"/>
              </w:rPr>
              <w:t>年至</w:t>
            </w:r>
            <w:r>
              <w:rPr>
                <w:rFonts w:hint="eastAsia"/>
                <w:sz w:val="24"/>
                <w:szCs w:val="24"/>
              </w:rPr>
              <w:t>2014</w:t>
            </w:r>
            <w:r>
              <w:rPr>
                <w:rFonts w:hint="eastAsia"/>
                <w:sz w:val="24"/>
                <w:szCs w:val="24"/>
              </w:rPr>
              <w:t>年，昆明机床还通过虚增合同价格的方式虚增收入。</w:t>
            </w:r>
          </w:p>
          <w:p w14:paraId="300489CF" w14:textId="77777777" w:rsidR="00940C9E" w:rsidRDefault="009301A8">
            <w:pPr>
              <w:snapToGrid w:val="0"/>
              <w:spacing w:line="400" w:lineRule="exact"/>
              <w:ind w:firstLineChars="200" w:firstLine="480"/>
              <w:rPr>
                <w:sz w:val="24"/>
                <w:szCs w:val="24"/>
              </w:rPr>
            </w:pPr>
            <w:r>
              <w:rPr>
                <w:rFonts w:hint="eastAsia"/>
                <w:sz w:val="24"/>
                <w:szCs w:val="24"/>
              </w:rPr>
              <w:t>综上，昆明机床</w:t>
            </w:r>
            <w:r>
              <w:rPr>
                <w:rFonts w:hint="eastAsia"/>
                <w:sz w:val="24"/>
                <w:szCs w:val="24"/>
              </w:rPr>
              <w:t>2013</w:t>
            </w:r>
            <w:r>
              <w:rPr>
                <w:rFonts w:hint="eastAsia"/>
                <w:sz w:val="24"/>
                <w:szCs w:val="24"/>
              </w:rPr>
              <w:t>年至</w:t>
            </w:r>
            <w:r>
              <w:rPr>
                <w:rFonts w:hint="eastAsia"/>
                <w:sz w:val="24"/>
                <w:szCs w:val="24"/>
              </w:rPr>
              <w:t>2015</w:t>
            </w:r>
            <w:r>
              <w:rPr>
                <w:rFonts w:hint="eastAsia"/>
                <w:sz w:val="24"/>
                <w:szCs w:val="24"/>
              </w:rPr>
              <w:t>年通过跨期确认收入、虚计收入和虚增合同价格三种方式虚增收入共计</w:t>
            </w:r>
            <w:r>
              <w:rPr>
                <w:rFonts w:hint="eastAsia"/>
                <w:sz w:val="24"/>
                <w:szCs w:val="24"/>
              </w:rPr>
              <w:t>4.83</w:t>
            </w:r>
            <w:r>
              <w:rPr>
                <w:rFonts w:hint="eastAsia"/>
                <w:sz w:val="24"/>
                <w:szCs w:val="24"/>
              </w:rPr>
              <w:t>亿元。</w:t>
            </w:r>
          </w:p>
          <w:p w14:paraId="3927A4F0" w14:textId="77777777" w:rsidR="00940C9E" w:rsidRDefault="009301A8">
            <w:pPr>
              <w:snapToGrid w:val="0"/>
              <w:spacing w:line="400" w:lineRule="exact"/>
              <w:ind w:firstLineChars="200" w:firstLine="480"/>
              <w:rPr>
                <w:sz w:val="24"/>
                <w:szCs w:val="24"/>
              </w:rPr>
            </w:pPr>
            <w:bookmarkStart w:id="43" w:name="_Toc17226"/>
            <w:r>
              <w:rPr>
                <w:rFonts w:hint="eastAsia"/>
                <w:sz w:val="24"/>
                <w:szCs w:val="24"/>
              </w:rPr>
              <w:t>二、少计提辞退福利、高管薪酬，虚增利润</w:t>
            </w:r>
            <w:r>
              <w:rPr>
                <w:rFonts w:hint="eastAsia"/>
                <w:sz w:val="24"/>
                <w:szCs w:val="24"/>
              </w:rPr>
              <w:t>2900</w:t>
            </w:r>
            <w:r>
              <w:rPr>
                <w:rFonts w:hint="eastAsia"/>
                <w:sz w:val="24"/>
                <w:szCs w:val="24"/>
              </w:rPr>
              <w:t>万</w:t>
            </w:r>
            <w:bookmarkEnd w:id="43"/>
          </w:p>
          <w:p w14:paraId="40EF63C1" w14:textId="77777777" w:rsidR="00940C9E" w:rsidRDefault="009301A8">
            <w:pPr>
              <w:snapToGrid w:val="0"/>
              <w:spacing w:line="400" w:lineRule="exact"/>
              <w:ind w:firstLineChars="200" w:firstLine="480"/>
              <w:rPr>
                <w:sz w:val="24"/>
                <w:szCs w:val="24"/>
              </w:rPr>
            </w:pPr>
            <w:r>
              <w:rPr>
                <w:rFonts w:hint="eastAsia"/>
                <w:sz w:val="24"/>
                <w:szCs w:val="24"/>
              </w:rPr>
              <w:t>2013</w:t>
            </w:r>
            <w:r>
              <w:rPr>
                <w:rFonts w:hint="eastAsia"/>
                <w:sz w:val="24"/>
                <w:szCs w:val="24"/>
              </w:rPr>
              <w:t>年至</w:t>
            </w:r>
            <w:r>
              <w:rPr>
                <w:rFonts w:hint="eastAsia"/>
                <w:sz w:val="24"/>
                <w:szCs w:val="24"/>
              </w:rPr>
              <w:t>2015</w:t>
            </w:r>
            <w:r>
              <w:rPr>
                <w:rFonts w:hint="eastAsia"/>
                <w:sz w:val="24"/>
                <w:szCs w:val="24"/>
              </w:rPr>
              <w:t>年，昆明机床基于《员工内部退养管理办法》等文件审批通过部分员工的内退申请，并向内退员工支付内退福利。根据《企业会计准则第</w:t>
            </w:r>
            <w:r>
              <w:rPr>
                <w:rFonts w:hint="eastAsia"/>
                <w:sz w:val="24"/>
                <w:szCs w:val="24"/>
              </w:rPr>
              <w:t>9</w:t>
            </w:r>
            <w:r>
              <w:rPr>
                <w:rFonts w:hint="eastAsia"/>
                <w:sz w:val="24"/>
                <w:szCs w:val="24"/>
              </w:rPr>
              <w:t>号</w:t>
            </w:r>
            <w:r>
              <w:rPr>
                <w:rFonts w:hint="eastAsia"/>
                <w:sz w:val="24"/>
                <w:szCs w:val="24"/>
              </w:rPr>
              <w:t>-</w:t>
            </w:r>
            <w:r>
              <w:rPr>
                <w:rFonts w:hint="eastAsia"/>
                <w:sz w:val="24"/>
                <w:szCs w:val="24"/>
              </w:rPr>
              <w:t>职工薪酬》第二十条“企业向职工提供辞退福利的，应当……计入当期损益”的要求，昆明机床本应按照内退员工人数、内退福利补偿标准和应付的内退福利年限，测算相关应付福利的现值，</w:t>
            </w:r>
            <w:r>
              <w:rPr>
                <w:rFonts w:hint="eastAsia"/>
                <w:sz w:val="24"/>
                <w:szCs w:val="24"/>
              </w:rPr>
              <w:lastRenderedPageBreak/>
              <w:t>确认当期费用和负债。但</w:t>
            </w:r>
            <w:r>
              <w:rPr>
                <w:rFonts w:hint="eastAsia"/>
                <w:sz w:val="24"/>
                <w:szCs w:val="24"/>
              </w:rPr>
              <w:t>2013</w:t>
            </w:r>
            <w:r>
              <w:rPr>
                <w:rFonts w:hint="eastAsia"/>
                <w:sz w:val="24"/>
                <w:szCs w:val="24"/>
              </w:rPr>
              <w:t>年至</w:t>
            </w:r>
            <w:r>
              <w:rPr>
                <w:rFonts w:hint="eastAsia"/>
                <w:sz w:val="24"/>
                <w:szCs w:val="24"/>
              </w:rPr>
              <w:t>2015</w:t>
            </w:r>
            <w:r>
              <w:rPr>
                <w:rFonts w:hint="eastAsia"/>
                <w:sz w:val="24"/>
                <w:szCs w:val="24"/>
              </w:rPr>
              <w:t>年，昆明机床通过调减内退人数、不予全部计提内退员工福利和少计高管薪酬等方式，少计管理费用。</w:t>
            </w:r>
          </w:p>
          <w:p w14:paraId="3AD2B16A" w14:textId="77777777" w:rsidR="00940C9E" w:rsidRDefault="009301A8">
            <w:pPr>
              <w:snapToGrid w:val="0"/>
              <w:spacing w:line="400" w:lineRule="exact"/>
              <w:ind w:firstLineChars="200" w:firstLine="480"/>
              <w:rPr>
                <w:sz w:val="24"/>
                <w:szCs w:val="24"/>
              </w:rPr>
            </w:pPr>
            <w:r>
              <w:rPr>
                <w:rFonts w:hint="eastAsia"/>
                <w:sz w:val="24"/>
                <w:szCs w:val="24"/>
              </w:rPr>
              <w:t>辞退福利方面，</w:t>
            </w:r>
            <w:r>
              <w:rPr>
                <w:rFonts w:hint="eastAsia"/>
                <w:sz w:val="24"/>
                <w:szCs w:val="24"/>
              </w:rPr>
              <w:t>2013</w:t>
            </w:r>
            <w:r>
              <w:rPr>
                <w:rFonts w:hint="eastAsia"/>
                <w:sz w:val="24"/>
                <w:szCs w:val="24"/>
              </w:rPr>
              <w:t>年昆明机床实际有内退人员</w:t>
            </w:r>
            <w:r>
              <w:rPr>
                <w:rFonts w:hint="eastAsia"/>
                <w:sz w:val="24"/>
                <w:szCs w:val="24"/>
              </w:rPr>
              <w:t>143</w:t>
            </w:r>
            <w:r>
              <w:rPr>
                <w:rFonts w:hint="eastAsia"/>
                <w:sz w:val="24"/>
                <w:szCs w:val="24"/>
              </w:rPr>
              <w:t>人，但财务记录内退人员</w:t>
            </w:r>
            <w:r>
              <w:rPr>
                <w:rFonts w:hint="eastAsia"/>
                <w:sz w:val="24"/>
                <w:szCs w:val="24"/>
              </w:rPr>
              <w:t>131</w:t>
            </w:r>
            <w:r>
              <w:rPr>
                <w:rFonts w:hint="eastAsia"/>
                <w:sz w:val="24"/>
                <w:szCs w:val="24"/>
              </w:rPr>
              <w:t>人，少计</w:t>
            </w:r>
            <w:r>
              <w:rPr>
                <w:rFonts w:hint="eastAsia"/>
                <w:sz w:val="24"/>
                <w:szCs w:val="24"/>
              </w:rPr>
              <w:t>12</w:t>
            </w:r>
            <w:r>
              <w:rPr>
                <w:rFonts w:hint="eastAsia"/>
                <w:sz w:val="24"/>
                <w:szCs w:val="24"/>
              </w:rPr>
              <w:t>人，少计管理费用</w:t>
            </w:r>
            <w:r>
              <w:rPr>
                <w:rFonts w:hint="eastAsia"/>
                <w:sz w:val="24"/>
                <w:szCs w:val="24"/>
              </w:rPr>
              <w:t>118</w:t>
            </w:r>
            <w:r>
              <w:rPr>
                <w:rFonts w:hint="eastAsia"/>
                <w:sz w:val="24"/>
                <w:szCs w:val="24"/>
              </w:rPr>
              <w:t>万元；</w:t>
            </w:r>
            <w:r>
              <w:rPr>
                <w:rFonts w:hint="eastAsia"/>
                <w:sz w:val="24"/>
                <w:szCs w:val="24"/>
              </w:rPr>
              <w:t>2014</w:t>
            </w:r>
            <w:r>
              <w:rPr>
                <w:rFonts w:hint="eastAsia"/>
                <w:sz w:val="24"/>
                <w:szCs w:val="24"/>
              </w:rPr>
              <w:t>年昆明机床实际有内退人员</w:t>
            </w:r>
            <w:r>
              <w:rPr>
                <w:rFonts w:hint="eastAsia"/>
                <w:sz w:val="24"/>
                <w:szCs w:val="24"/>
              </w:rPr>
              <w:t>225</w:t>
            </w:r>
            <w:r>
              <w:rPr>
                <w:rFonts w:hint="eastAsia"/>
                <w:sz w:val="24"/>
                <w:szCs w:val="24"/>
              </w:rPr>
              <w:t>人，但财务记录内退人员</w:t>
            </w:r>
            <w:r>
              <w:rPr>
                <w:rFonts w:hint="eastAsia"/>
                <w:sz w:val="24"/>
                <w:szCs w:val="24"/>
              </w:rPr>
              <w:t>123</w:t>
            </w:r>
            <w:r>
              <w:rPr>
                <w:rFonts w:hint="eastAsia"/>
                <w:sz w:val="24"/>
                <w:szCs w:val="24"/>
              </w:rPr>
              <w:t>人，少计</w:t>
            </w:r>
            <w:r>
              <w:rPr>
                <w:rFonts w:hint="eastAsia"/>
                <w:sz w:val="24"/>
                <w:szCs w:val="24"/>
              </w:rPr>
              <w:t>102</w:t>
            </w:r>
            <w:r>
              <w:rPr>
                <w:rFonts w:hint="eastAsia"/>
                <w:sz w:val="24"/>
                <w:szCs w:val="24"/>
              </w:rPr>
              <w:t>人，少计管理费用</w:t>
            </w:r>
            <w:r>
              <w:rPr>
                <w:rFonts w:hint="eastAsia"/>
                <w:sz w:val="24"/>
                <w:szCs w:val="24"/>
              </w:rPr>
              <w:t>1108</w:t>
            </w:r>
            <w:r>
              <w:rPr>
                <w:rFonts w:hint="eastAsia"/>
                <w:sz w:val="24"/>
                <w:szCs w:val="24"/>
              </w:rPr>
              <w:t>万元；</w:t>
            </w:r>
            <w:r>
              <w:rPr>
                <w:rFonts w:hint="eastAsia"/>
                <w:sz w:val="24"/>
                <w:szCs w:val="24"/>
              </w:rPr>
              <w:t>2015</w:t>
            </w:r>
            <w:r>
              <w:rPr>
                <w:rFonts w:hint="eastAsia"/>
                <w:sz w:val="24"/>
                <w:szCs w:val="24"/>
              </w:rPr>
              <w:t>年昆明机床实际有内退人员</w:t>
            </w:r>
            <w:r>
              <w:rPr>
                <w:rFonts w:hint="eastAsia"/>
                <w:sz w:val="24"/>
                <w:szCs w:val="24"/>
              </w:rPr>
              <w:t>289</w:t>
            </w:r>
            <w:r>
              <w:rPr>
                <w:rFonts w:hint="eastAsia"/>
                <w:sz w:val="24"/>
                <w:szCs w:val="24"/>
              </w:rPr>
              <w:t>人，但财务记录内退人员</w:t>
            </w:r>
            <w:r>
              <w:rPr>
                <w:rFonts w:hint="eastAsia"/>
                <w:sz w:val="24"/>
                <w:szCs w:val="24"/>
              </w:rPr>
              <w:t>120</w:t>
            </w:r>
            <w:r>
              <w:rPr>
                <w:rFonts w:hint="eastAsia"/>
                <w:sz w:val="24"/>
                <w:szCs w:val="24"/>
              </w:rPr>
              <w:t>人，少计</w:t>
            </w:r>
            <w:r>
              <w:rPr>
                <w:rFonts w:hint="eastAsia"/>
                <w:sz w:val="24"/>
                <w:szCs w:val="24"/>
              </w:rPr>
              <w:t>169</w:t>
            </w:r>
            <w:r>
              <w:rPr>
                <w:rFonts w:hint="eastAsia"/>
                <w:sz w:val="24"/>
                <w:szCs w:val="24"/>
              </w:rPr>
              <w:t>人，少计管理费用</w:t>
            </w:r>
            <w:r>
              <w:rPr>
                <w:rFonts w:hint="eastAsia"/>
                <w:sz w:val="24"/>
                <w:szCs w:val="24"/>
              </w:rPr>
              <w:t>1422</w:t>
            </w:r>
            <w:r>
              <w:rPr>
                <w:rFonts w:hint="eastAsia"/>
                <w:sz w:val="24"/>
                <w:szCs w:val="24"/>
              </w:rPr>
              <w:t>万元。</w:t>
            </w:r>
          </w:p>
          <w:p w14:paraId="3FED023B" w14:textId="77777777" w:rsidR="00940C9E" w:rsidRDefault="009301A8">
            <w:pPr>
              <w:snapToGrid w:val="0"/>
              <w:spacing w:line="400" w:lineRule="exact"/>
              <w:ind w:firstLineChars="200" w:firstLine="480"/>
              <w:rPr>
                <w:sz w:val="24"/>
                <w:szCs w:val="24"/>
              </w:rPr>
            </w:pPr>
            <w:r>
              <w:rPr>
                <w:rFonts w:hint="eastAsia"/>
                <w:sz w:val="24"/>
                <w:szCs w:val="24"/>
              </w:rPr>
              <w:t>高管薪酬方面，昆明机床董事会</w:t>
            </w:r>
            <w:r>
              <w:rPr>
                <w:rFonts w:hint="eastAsia"/>
                <w:sz w:val="24"/>
                <w:szCs w:val="24"/>
              </w:rPr>
              <w:t>2015</w:t>
            </w:r>
            <w:r>
              <w:rPr>
                <w:rFonts w:hint="eastAsia"/>
                <w:sz w:val="24"/>
                <w:szCs w:val="24"/>
              </w:rPr>
              <w:t>年</w:t>
            </w:r>
            <w:r>
              <w:rPr>
                <w:rFonts w:hint="eastAsia"/>
                <w:sz w:val="24"/>
                <w:szCs w:val="24"/>
              </w:rPr>
              <w:t>3</w:t>
            </w:r>
            <w:r>
              <w:rPr>
                <w:rFonts w:hint="eastAsia"/>
                <w:sz w:val="24"/>
                <w:szCs w:val="24"/>
              </w:rPr>
              <w:t>月</w:t>
            </w:r>
            <w:r>
              <w:rPr>
                <w:rFonts w:hint="eastAsia"/>
                <w:sz w:val="24"/>
                <w:szCs w:val="24"/>
              </w:rPr>
              <w:t>29</w:t>
            </w:r>
            <w:r>
              <w:rPr>
                <w:rFonts w:hint="eastAsia"/>
                <w:sz w:val="24"/>
                <w:szCs w:val="24"/>
              </w:rPr>
              <w:t>日通过了公司高管人员</w:t>
            </w:r>
            <w:r>
              <w:rPr>
                <w:rFonts w:hint="eastAsia"/>
                <w:sz w:val="24"/>
                <w:szCs w:val="24"/>
              </w:rPr>
              <w:t>2014</w:t>
            </w:r>
            <w:r>
              <w:rPr>
                <w:rFonts w:hint="eastAsia"/>
                <w:sz w:val="24"/>
                <w:szCs w:val="24"/>
              </w:rPr>
              <w:t>年度薪酬考评方案，</w:t>
            </w:r>
            <w:r>
              <w:rPr>
                <w:rFonts w:hint="eastAsia"/>
                <w:sz w:val="24"/>
                <w:szCs w:val="24"/>
              </w:rPr>
              <w:t>2016</w:t>
            </w:r>
            <w:r>
              <w:rPr>
                <w:rFonts w:hint="eastAsia"/>
                <w:sz w:val="24"/>
                <w:szCs w:val="24"/>
              </w:rPr>
              <w:t>年</w:t>
            </w:r>
            <w:r>
              <w:rPr>
                <w:rFonts w:hint="eastAsia"/>
                <w:sz w:val="24"/>
                <w:szCs w:val="24"/>
              </w:rPr>
              <w:t>3</w:t>
            </w:r>
            <w:r>
              <w:rPr>
                <w:rFonts w:hint="eastAsia"/>
                <w:sz w:val="24"/>
                <w:szCs w:val="24"/>
              </w:rPr>
              <w:t>月</w:t>
            </w:r>
            <w:r>
              <w:rPr>
                <w:rFonts w:hint="eastAsia"/>
                <w:sz w:val="24"/>
                <w:szCs w:val="24"/>
              </w:rPr>
              <w:t>30</w:t>
            </w:r>
            <w:r>
              <w:rPr>
                <w:rFonts w:hint="eastAsia"/>
                <w:sz w:val="24"/>
                <w:szCs w:val="24"/>
              </w:rPr>
              <w:t>日通过了公司高管人员</w:t>
            </w:r>
            <w:r>
              <w:rPr>
                <w:rFonts w:hint="eastAsia"/>
                <w:sz w:val="24"/>
                <w:szCs w:val="24"/>
              </w:rPr>
              <w:t>2015</w:t>
            </w:r>
            <w:r>
              <w:rPr>
                <w:rFonts w:hint="eastAsia"/>
                <w:sz w:val="24"/>
                <w:szCs w:val="24"/>
              </w:rPr>
              <w:t>年度薪酬考评方案，昆明机床应当按照考评方案计提当年高管薪酬，但财务未予全部计提。</w:t>
            </w:r>
          </w:p>
          <w:p w14:paraId="027B594B" w14:textId="77777777" w:rsidR="00940C9E" w:rsidRDefault="009301A8">
            <w:pPr>
              <w:snapToGrid w:val="0"/>
              <w:spacing w:line="400" w:lineRule="exact"/>
              <w:ind w:firstLineChars="200" w:firstLine="480"/>
              <w:rPr>
                <w:sz w:val="24"/>
                <w:szCs w:val="24"/>
              </w:rPr>
            </w:pPr>
            <w:r>
              <w:rPr>
                <w:rFonts w:hint="eastAsia"/>
                <w:sz w:val="24"/>
                <w:szCs w:val="24"/>
              </w:rPr>
              <w:t>综上，</w:t>
            </w:r>
            <w:r>
              <w:rPr>
                <w:rFonts w:hint="eastAsia"/>
                <w:sz w:val="24"/>
                <w:szCs w:val="24"/>
              </w:rPr>
              <w:t>2013</w:t>
            </w:r>
            <w:r>
              <w:rPr>
                <w:rFonts w:hint="eastAsia"/>
                <w:sz w:val="24"/>
                <w:szCs w:val="24"/>
              </w:rPr>
              <w:t>年至</w:t>
            </w:r>
            <w:r>
              <w:rPr>
                <w:rFonts w:hint="eastAsia"/>
                <w:sz w:val="24"/>
                <w:szCs w:val="24"/>
              </w:rPr>
              <w:t>2015</w:t>
            </w:r>
            <w:r>
              <w:rPr>
                <w:rFonts w:hint="eastAsia"/>
                <w:sz w:val="24"/>
                <w:szCs w:val="24"/>
              </w:rPr>
              <w:t>年，昆明机床通过少计提辞退福利和高管薪酬的方式少计管理费用</w:t>
            </w:r>
            <w:r>
              <w:rPr>
                <w:rFonts w:hint="eastAsia"/>
                <w:sz w:val="24"/>
                <w:szCs w:val="24"/>
              </w:rPr>
              <w:t>2900</w:t>
            </w:r>
            <w:r>
              <w:rPr>
                <w:rFonts w:hint="eastAsia"/>
                <w:sz w:val="24"/>
                <w:szCs w:val="24"/>
              </w:rPr>
              <w:t>万元，虚增利润</w:t>
            </w:r>
            <w:r>
              <w:rPr>
                <w:rFonts w:hint="eastAsia"/>
                <w:sz w:val="24"/>
                <w:szCs w:val="24"/>
              </w:rPr>
              <w:t>2900</w:t>
            </w:r>
            <w:r>
              <w:rPr>
                <w:rFonts w:hint="eastAsia"/>
                <w:sz w:val="24"/>
                <w:szCs w:val="24"/>
              </w:rPr>
              <w:t>万元。</w:t>
            </w:r>
          </w:p>
          <w:p w14:paraId="511D4D24" w14:textId="77777777" w:rsidR="00940C9E" w:rsidRDefault="009301A8">
            <w:pPr>
              <w:snapToGrid w:val="0"/>
              <w:spacing w:line="400" w:lineRule="exact"/>
              <w:ind w:firstLineChars="200" w:firstLine="480"/>
              <w:rPr>
                <w:sz w:val="24"/>
                <w:szCs w:val="24"/>
              </w:rPr>
            </w:pPr>
            <w:bookmarkStart w:id="44" w:name="_Toc19940"/>
            <w:r>
              <w:rPr>
                <w:rFonts w:hint="eastAsia"/>
                <w:sz w:val="24"/>
                <w:szCs w:val="24"/>
              </w:rPr>
              <w:t>三、存货数据存在虚假记载</w:t>
            </w:r>
            <w:bookmarkEnd w:id="44"/>
          </w:p>
          <w:p w14:paraId="6C252F13" w14:textId="77777777" w:rsidR="00940C9E" w:rsidRDefault="009301A8">
            <w:pPr>
              <w:snapToGrid w:val="0"/>
              <w:spacing w:line="400" w:lineRule="exact"/>
              <w:ind w:firstLineChars="200" w:firstLine="480"/>
              <w:rPr>
                <w:rFonts w:ascii="宋体" w:hAnsi="宋体" w:cs="宋体"/>
                <w:sz w:val="24"/>
                <w:szCs w:val="24"/>
              </w:rPr>
            </w:pPr>
            <w:r>
              <w:rPr>
                <w:rFonts w:hint="eastAsia"/>
                <w:sz w:val="24"/>
                <w:szCs w:val="24"/>
              </w:rPr>
              <w:t>2013</w:t>
            </w:r>
            <w:r>
              <w:rPr>
                <w:rFonts w:hint="eastAsia"/>
                <w:sz w:val="24"/>
                <w:szCs w:val="24"/>
              </w:rPr>
              <w:t>年至</w:t>
            </w:r>
            <w:r>
              <w:rPr>
                <w:rFonts w:hint="eastAsia"/>
                <w:sz w:val="24"/>
                <w:szCs w:val="24"/>
              </w:rPr>
              <w:t>2015</w:t>
            </w:r>
            <w:r>
              <w:rPr>
                <w:rFonts w:hint="eastAsia"/>
                <w:sz w:val="24"/>
                <w:szCs w:val="24"/>
              </w:rPr>
              <w:t>年，昆明机床通过设置账外产成品库房、虚构生产业务、虚假降低实际产品制造成本等方式，多计各期营业成本，少计各年度期末存货。三年间累计多计成本</w:t>
            </w:r>
            <w:r>
              <w:rPr>
                <w:rFonts w:hint="eastAsia"/>
                <w:sz w:val="24"/>
                <w:szCs w:val="24"/>
              </w:rPr>
              <w:t>2.35</w:t>
            </w:r>
            <w:r>
              <w:rPr>
                <w:rFonts w:hint="eastAsia"/>
                <w:sz w:val="24"/>
                <w:szCs w:val="24"/>
              </w:rPr>
              <w:t>亿元，三年累计少计存货</w:t>
            </w:r>
            <w:r>
              <w:rPr>
                <w:rFonts w:hint="eastAsia"/>
                <w:sz w:val="24"/>
                <w:szCs w:val="24"/>
              </w:rPr>
              <w:t>5.06</w:t>
            </w:r>
            <w:r>
              <w:rPr>
                <w:rFonts w:hint="eastAsia"/>
                <w:sz w:val="24"/>
                <w:szCs w:val="24"/>
              </w:rPr>
              <w:t>亿元。</w:t>
            </w:r>
          </w:p>
        </w:tc>
      </w:tr>
      <w:tr w:rsidR="00940C9E" w14:paraId="6C384E3D" w14:textId="77777777">
        <w:tc>
          <w:tcPr>
            <w:tcW w:w="1980" w:type="dxa"/>
          </w:tcPr>
          <w:p w14:paraId="37A89CA9"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316" w:type="dxa"/>
          </w:tcPr>
          <w:p w14:paraId="5A8ECF91" w14:textId="77777777" w:rsidR="00940C9E" w:rsidRDefault="009301A8">
            <w:pPr>
              <w:snapToGrid w:val="0"/>
              <w:spacing w:line="400" w:lineRule="exact"/>
              <w:rPr>
                <w:sz w:val="24"/>
                <w:szCs w:val="24"/>
              </w:rPr>
            </w:pPr>
            <w:r>
              <w:rPr>
                <w:rFonts w:ascii="宋体" w:hAnsi="宋体" w:cs="宋体" w:hint="eastAsia"/>
                <w:sz w:val="24"/>
                <w:szCs w:val="24"/>
              </w:rPr>
              <w:t xml:space="preserve">    </w:t>
            </w:r>
            <w:r>
              <w:rPr>
                <w:rFonts w:hint="eastAsia"/>
                <w:sz w:val="24"/>
                <w:szCs w:val="24"/>
              </w:rPr>
              <w:t>企业受罚或责任描述：</w:t>
            </w:r>
          </w:p>
          <w:p w14:paraId="33BDD527" w14:textId="77777777" w:rsidR="00940C9E" w:rsidRDefault="009301A8">
            <w:pPr>
              <w:snapToGrid w:val="0"/>
              <w:spacing w:line="400" w:lineRule="exact"/>
              <w:rPr>
                <w:sz w:val="24"/>
                <w:szCs w:val="24"/>
              </w:rPr>
            </w:pPr>
            <w:r>
              <w:rPr>
                <w:rFonts w:hint="eastAsia"/>
                <w:sz w:val="24"/>
                <w:szCs w:val="24"/>
              </w:rPr>
              <w:t>一、对昆明机床责令改正，给予警告，并处以</w:t>
            </w:r>
            <w:r>
              <w:rPr>
                <w:rFonts w:hint="eastAsia"/>
                <w:sz w:val="24"/>
                <w:szCs w:val="24"/>
              </w:rPr>
              <w:t>60</w:t>
            </w:r>
            <w:r>
              <w:rPr>
                <w:rFonts w:hint="eastAsia"/>
                <w:sz w:val="24"/>
                <w:szCs w:val="24"/>
              </w:rPr>
              <w:t>万元罚款；</w:t>
            </w:r>
          </w:p>
          <w:p w14:paraId="14A70D17" w14:textId="77777777" w:rsidR="00940C9E" w:rsidRDefault="009301A8">
            <w:pPr>
              <w:snapToGrid w:val="0"/>
              <w:spacing w:line="400" w:lineRule="exact"/>
              <w:rPr>
                <w:sz w:val="24"/>
                <w:szCs w:val="24"/>
              </w:rPr>
            </w:pPr>
            <w:r>
              <w:rPr>
                <w:rFonts w:hint="eastAsia"/>
                <w:sz w:val="24"/>
                <w:szCs w:val="24"/>
              </w:rPr>
              <w:t>二、对王兴、常宝强、金晓峰给予警告，并分别处以</w:t>
            </w:r>
            <w:r>
              <w:rPr>
                <w:rFonts w:hint="eastAsia"/>
                <w:sz w:val="24"/>
                <w:szCs w:val="24"/>
              </w:rPr>
              <w:t>30</w:t>
            </w:r>
            <w:r>
              <w:rPr>
                <w:rFonts w:hint="eastAsia"/>
                <w:sz w:val="24"/>
                <w:szCs w:val="24"/>
              </w:rPr>
              <w:t>万元罚款；</w:t>
            </w:r>
          </w:p>
          <w:p w14:paraId="67ADEF9D" w14:textId="77777777" w:rsidR="00940C9E" w:rsidRDefault="009301A8">
            <w:pPr>
              <w:snapToGrid w:val="0"/>
              <w:spacing w:line="400" w:lineRule="exact"/>
              <w:rPr>
                <w:sz w:val="24"/>
                <w:szCs w:val="24"/>
              </w:rPr>
            </w:pPr>
            <w:r>
              <w:rPr>
                <w:rFonts w:hint="eastAsia"/>
                <w:sz w:val="24"/>
                <w:szCs w:val="24"/>
              </w:rPr>
              <w:t>三、对李红宁给予警告，并处以</w:t>
            </w:r>
            <w:r>
              <w:rPr>
                <w:rFonts w:hint="eastAsia"/>
                <w:sz w:val="24"/>
                <w:szCs w:val="24"/>
              </w:rPr>
              <w:t>10</w:t>
            </w:r>
            <w:r>
              <w:rPr>
                <w:rFonts w:hint="eastAsia"/>
                <w:sz w:val="24"/>
                <w:szCs w:val="24"/>
              </w:rPr>
              <w:t>万元罚款；</w:t>
            </w:r>
          </w:p>
          <w:p w14:paraId="16CE4616" w14:textId="77777777" w:rsidR="00940C9E" w:rsidRDefault="009301A8">
            <w:pPr>
              <w:snapToGrid w:val="0"/>
              <w:spacing w:line="400" w:lineRule="exact"/>
              <w:rPr>
                <w:sz w:val="24"/>
                <w:szCs w:val="24"/>
              </w:rPr>
            </w:pPr>
            <w:r>
              <w:rPr>
                <w:rFonts w:hint="eastAsia"/>
                <w:sz w:val="24"/>
                <w:szCs w:val="24"/>
              </w:rPr>
              <w:t>四、对张泽顺、张晓毅、朱祥、叶农、邵里给予警告，并分别处以</w:t>
            </w:r>
            <w:r>
              <w:rPr>
                <w:rFonts w:hint="eastAsia"/>
                <w:sz w:val="24"/>
                <w:szCs w:val="24"/>
              </w:rPr>
              <w:t>7</w:t>
            </w:r>
            <w:r>
              <w:rPr>
                <w:rFonts w:hint="eastAsia"/>
                <w:sz w:val="24"/>
                <w:szCs w:val="24"/>
              </w:rPr>
              <w:t>万元罚款；</w:t>
            </w:r>
          </w:p>
          <w:p w14:paraId="02636AA0" w14:textId="77777777" w:rsidR="00940C9E" w:rsidRDefault="009301A8">
            <w:pPr>
              <w:snapToGrid w:val="0"/>
              <w:spacing w:line="400" w:lineRule="exact"/>
              <w:rPr>
                <w:sz w:val="24"/>
                <w:szCs w:val="24"/>
              </w:rPr>
            </w:pPr>
            <w:r>
              <w:rPr>
                <w:rFonts w:hint="eastAsia"/>
                <w:sz w:val="24"/>
                <w:szCs w:val="24"/>
              </w:rPr>
              <w:t>五、对彭梁锋、罗涛、张涛、陈富生、唐春胜、樊宏、蔡哲民、周国兴给予警告，并分别处以</w:t>
            </w:r>
            <w:r>
              <w:rPr>
                <w:rFonts w:hint="eastAsia"/>
                <w:sz w:val="24"/>
                <w:szCs w:val="24"/>
              </w:rPr>
              <w:t>5</w:t>
            </w:r>
            <w:r>
              <w:rPr>
                <w:rFonts w:hint="eastAsia"/>
                <w:sz w:val="24"/>
                <w:szCs w:val="24"/>
              </w:rPr>
              <w:t>万元罚款；</w:t>
            </w:r>
          </w:p>
          <w:p w14:paraId="3AFE2B2E" w14:textId="77777777" w:rsidR="00940C9E" w:rsidRDefault="009301A8">
            <w:pPr>
              <w:snapToGrid w:val="0"/>
              <w:spacing w:line="400" w:lineRule="exact"/>
              <w:rPr>
                <w:sz w:val="24"/>
                <w:szCs w:val="24"/>
              </w:rPr>
            </w:pPr>
            <w:r>
              <w:rPr>
                <w:rFonts w:hint="eastAsia"/>
                <w:sz w:val="24"/>
                <w:szCs w:val="24"/>
              </w:rPr>
              <w:t>六、对杨雄胜、刘岩、刘海洁、蒋晶瑛、刘强给予警告，并分别处以</w:t>
            </w:r>
            <w:r>
              <w:rPr>
                <w:rFonts w:hint="eastAsia"/>
                <w:sz w:val="24"/>
                <w:szCs w:val="24"/>
              </w:rPr>
              <w:t>3</w:t>
            </w:r>
            <w:r>
              <w:rPr>
                <w:rFonts w:hint="eastAsia"/>
                <w:sz w:val="24"/>
                <w:szCs w:val="24"/>
              </w:rPr>
              <w:t>万元罚款。</w:t>
            </w:r>
          </w:p>
          <w:p w14:paraId="43CB6040" w14:textId="77777777" w:rsidR="00940C9E" w:rsidRDefault="009301A8">
            <w:pPr>
              <w:snapToGrid w:val="0"/>
              <w:spacing w:line="400" w:lineRule="exact"/>
              <w:rPr>
                <w:rFonts w:ascii="宋体" w:hAnsi="宋体" w:cs="宋体"/>
                <w:sz w:val="24"/>
                <w:szCs w:val="24"/>
              </w:rPr>
            </w:pPr>
            <w:r>
              <w:rPr>
                <w:rFonts w:hint="eastAsia"/>
                <w:sz w:val="24"/>
                <w:szCs w:val="24"/>
              </w:rPr>
              <w:t>七、对王兴采取终身证券市场禁入措施，对常宝强、金晓峰</w:t>
            </w:r>
            <w:r>
              <w:rPr>
                <w:rFonts w:hint="eastAsia"/>
                <w:sz w:val="24"/>
                <w:szCs w:val="24"/>
              </w:rPr>
              <w:lastRenderedPageBreak/>
              <w:t>采取</w:t>
            </w:r>
            <w:r>
              <w:rPr>
                <w:rFonts w:hint="eastAsia"/>
                <w:sz w:val="24"/>
                <w:szCs w:val="24"/>
              </w:rPr>
              <w:t>5</w:t>
            </w:r>
            <w:r>
              <w:rPr>
                <w:rFonts w:hint="eastAsia"/>
                <w:sz w:val="24"/>
                <w:szCs w:val="24"/>
              </w:rPr>
              <w:t>年证券市场禁入措施。</w:t>
            </w:r>
          </w:p>
        </w:tc>
      </w:tr>
      <w:tr w:rsidR="00940C9E" w14:paraId="5F41E158" w14:textId="77777777">
        <w:tc>
          <w:tcPr>
            <w:tcW w:w="1980" w:type="dxa"/>
          </w:tcPr>
          <w:p w14:paraId="471E75F1" w14:textId="77777777" w:rsidR="00940C9E" w:rsidRDefault="009301A8">
            <w:pPr>
              <w:rPr>
                <w:rFonts w:ascii="宋体" w:hAnsi="宋体" w:cs="宋体"/>
                <w:sz w:val="24"/>
                <w:szCs w:val="24"/>
              </w:rPr>
            </w:pPr>
            <w:r>
              <w:rPr>
                <w:rFonts w:ascii="宋体" w:hAnsi="宋体" w:cs="宋体" w:hint="eastAsia"/>
                <w:sz w:val="24"/>
                <w:szCs w:val="24"/>
              </w:rPr>
              <w:lastRenderedPageBreak/>
              <w:t>关联审计机构名称</w:t>
            </w:r>
          </w:p>
        </w:tc>
        <w:tc>
          <w:tcPr>
            <w:tcW w:w="6316" w:type="dxa"/>
          </w:tcPr>
          <w:p w14:paraId="769F7B16" w14:textId="77777777" w:rsidR="00940C9E" w:rsidRDefault="009301A8">
            <w:pPr>
              <w:jc w:val="center"/>
              <w:rPr>
                <w:rFonts w:ascii="宋体" w:hAnsi="宋体" w:cs="宋体"/>
                <w:sz w:val="24"/>
                <w:szCs w:val="24"/>
              </w:rPr>
            </w:pPr>
            <w:r>
              <w:rPr>
                <w:rFonts w:ascii="宋体" w:hAnsi="宋体" w:cs="宋体" w:hint="eastAsia"/>
                <w:sz w:val="24"/>
                <w:szCs w:val="24"/>
                <w:shd w:val="clear" w:color="080000" w:fill="FFFFFF"/>
              </w:rPr>
              <w:t>瑞华会计师事务所</w:t>
            </w:r>
          </w:p>
        </w:tc>
      </w:tr>
      <w:tr w:rsidR="00940C9E" w14:paraId="47E49217" w14:textId="77777777">
        <w:tc>
          <w:tcPr>
            <w:tcW w:w="1980" w:type="dxa"/>
          </w:tcPr>
          <w:p w14:paraId="7D6ECB9A" w14:textId="77777777" w:rsidR="00940C9E" w:rsidRDefault="009301A8">
            <w:pPr>
              <w:rPr>
                <w:rFonts w:ascii="宋体" w:hAnsi="宋体" w:cs="宋体"/>
                <w:sz w:val="24"/>
                <w:szCs w:val="24"/>
              </w:rPr>
            </w:pPr>
            <w:r>
              <w:rPr>
                <w:rFonts w:ascii="宋体" w:hAnsi="宋体" w:cs="宋体" w:hint="eastAsia"/>
                <w:sz w:val="24"/>
                <w:szCs w:val="24"/>
              </w:rPr>
              <w:t>审计机构案情描述</w:t>
            </w:r>
          </w:p>
        </w:tc>
        <w:tc>
          <w:tcPr>
            <w:tcW w:w="6316" w:type="dxa"/>
          </w:tcPr>
          <w:p w14:paraId="1E85BC99" w14:textId="77777777" w:rsidR="00940C9E" w:rsidRDefault="009301A8">
            <w:pPr>
              <w:ind w:firstLineChars="200" w:firstLine="480"/>
              <w:rPr>
                <w:rFonts w:ascii="宋体" w:hAnsi="宋体" w:cs="宋体"/>
                <w:sz w:val="24"/>
                <w:szCs w:val="24"/>
              </w:rPr>
            </w:pPr>
            <w:r>
              <w:rPr>
                <w:rFonts w:ascii="宋体" w:hAnsi="宋体" w:cs="宋体" w:hint="eastAsia"/>
                <w:sz w:val="24"/>
                <w:szCs w:val="24"/>
              </w:rPr>
              <w:t>1业务承接前准备不足根据现代风险导向审计流程，在初步业务活动阶段，事务所签订审计业务约定书前，需要被审计单位的宏观与微观环境进行了解分析，包括所在行业的经济、政策情况的外部环境以及公司的企业战略、目标等内部环境情况。同时，会计师事务所也需要对参与该项目审计的人员进行能力评估，包括是否了解被审计单位的相关行业情况、专业胜任能力等基本工作素质，进而决定是否承接该项审计业务。</w:t>
            </w:r>
          </w:p>
          <w:p w14:paraId="0BA0F18F" w14:textId="77777777" w:rsidR="00940C9E" w:rsidRDefault="009301A8">
            <w:pPr>
              <w:ind w:firstLineChars="200" w:firstLine="480"/>
              <w:rPr>
                <w:rFonts w:ascii="宋体" w:hAnsi="宋体" w:cs="宋体"/>
                <w:sz w:val="24"/>
                <w:szCs w:val="24"/>
              </w:rPr>
            </w:pPr>
            <w:r>
              <w:rPr>
                <w:rFonts w:ascii="宋体" w:hAnsi="宋体" w:cs="宋体" w:hint="eastAsia"/>
                <w:sz w:val="24"/>
                <w:szCs w:val="24"/>
              </w:rPr>
              <w:t>在本案例中，瑞华事务所在决定是否接受昆明机床的工作之前，对昆明机床的情况没有进行深入的了解，与前任事务所毕马威也没有积极主动的沟通，获取更多有效的信息，包括昆明机床管理的完整性、会计师事务所变更的原因、意见的重大差异和以前发现的主要问题。同时注册会计师对昆明机床行业及其所处行业的经济和政策外部大环境也没有深入了解，对于机床行业的重大变化，没能予以充分关注并做出相应的职业判断，就盲目承接审计业务，这是造成审计失败的一项重要原因。</w:t>
            </w:r>
          </w:p>
          <w:p w14:paraId="385FA25D" w14:textId="77777777" w:rsidR="00940C9E" w:rsidRDefault="00940C9E">
            <w:pPr>
              <w:ind w:firstLineChars="200" w:firstLine="480"/>
              <w:rPr>
                <w:rFonts w:ascii="宋体" w:hAnsi="宋体" w:cs="宋体"/>
                <w:sz w:val="24"/>
                <w:szCs w:val="24"/>
              </w:rPr>
            </w:pPr>
          </w:p>
        </w:tc>
      </w:tr>
      <w:tr w:rsidR="00940C9E" w14:paraId="36981E47" w14:textId="77777777">
        <w:tc>
          <w:tcPr>
            <w:tcW w:w="1980" w:type="dxa"/>
          </w:tcPr>
          <w:p w14:paraId="26C56110"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316" w:type="dxa"/>
          </w:tcPr>
          <w:p w14:paraId="7D295B15" w14:textId="77777777" w:rsidR="00940C9E" w:rsidRDefault="009301A8">
            <w:pPr>
              <w:tabs>
                <w:tab w:val="left" w:pos="1062"/>
              </w:tabs>
              <w:jc w:val="left"/>
              <w:rPr>
                <w:rFonts w:ascii="宋体" w:hAnsi="宋体" w:cs="宋体"/>
                <w:sz w:val="24"/>
                <w:szCs w:val="24"/>
              </w:rPr>
            </w:pPr>
            <w:r>
              <w:rPr>
                <w:rStyle w:val="110"/>
                <w:rFonts w:ascii="宋体" w:hAnsi="宋体" w:cs="宋体" w:hint="eastAsia"/>
                <w:i w:val="0"/>
                <w:iCs w:val="0"/>
                <w:color w:val="auto"/>
                <w:sz w:val="24"/>
                <w:szCs w:val="24"/>
              </w:rPr>
              <w:t>会计师未识别舞弊风险，太过信任于上一年毕马威的审计结果，未进一步识别风险甚至没有对初始金额进行全面的审计。审计人员没有执行分析程序，这就导致审计人员在风险识别阶段缺乏明确的审计导向。例如，在存货项目的审计中，注册会计师在没有实施分析程序的情况下就听取了昆明机床的解释，从而没有发现存货被低估了的事实，导致了审计失败。应收账款的函证未发挥作用，审计人员未能在审计过程中保持有效的控制。审计人员还缺乏对辞退福利的关注2013年至2015年，昆明机床批准了部分员工的内部退休申请，并按照公司规定向其支付了相关的辞退福利。昆明机床应按照职工薪酬的规定，确认各期收益。然而为了粉饰财务报表掩盖经营不善的实际情况，昆明机床违规减少确认内退人数，少计辞退福利，甚至为达到了利润目标，少计高层管理人员薪酬。对于存活的盘点，审计人员也没有做好充足的准备</w:t>
            </w:r>
          </w:p>
        </w:tc>
      </w:tr>
      <w:tr w:rsidR="00940C9E" w14:paraId="53CE3282" w14:textId="77777777">
        <w:trPr>
          <w:trHeight w:val="759"/>
        </w:trPr>
        <w:tc>
          <w:tcPr>
            <w:tcW w:w="1980" w:type="dxa"/>
          </w:tcPr>
          <w:p w14:paraId="04CE6822" w14:textId="77777777" w:rsidR="00940C9E" w:rsidRDefault="009301A8">
            <w:pPr>
              <w:rPr>
                <w:rFonts w:ascii="宋体" w:hAnsi="宋体" w:cs="宋体"/>
                <w:sz w:val="24"/>
                <w:szCs w:val="24"/>
              </w:rPr>
            </w:pPr>
            <w:r>
              <w:rPr>
                <w:rFonts w:ascii="宋体" w:hAnsi="宋体" w:cs="宋体" w:hint="eastAsia"/>
                <w:sz w:val="24"/>
                <w:szCs w:val="24"/>
              </w:rPr>
              <w:t>关联的审计术语与审计方法</w:t>
            </w:r>
          </w:p>
        </w:tc>
        <w:tc>
          <w:tcPr>
            <w:tcW w:w="6316" w:type="dxa"/>
          </w:tcPr>
          <w:p w14:paraId="7D7D87C3" w14:textId="77777777" w:rsidR="00940C9E" w:rsidRDefault="009301A8">
            <w:pPr>
              <w:rPr>
                <w:rStyle w:val="110"/>
                <w:rFonts w:ascii="宋体" w:hAnsi="宋体" w:cs="宋体"/>
                <w:i w:val="0"/>
                <w:iCs w:val="0"/>
                <w:color w:val="auto"/>
                <w:sz w:val="24"/>
                <w:szCs w:val="24"/>
              </w:rPr>
            </w:pPr>
            <w:r>
              <w:rPr>
                <w:rFonts w:ascii="宋体" w:hAnsi="宋体" w:cs="宋体" w:hint="eastAsia"/>
                <w:sz w:val="24"/>
                <w:szCs w:val="24"/>
              </w:rPr>
              <w:t>虚增收入、存货虚假记载</w:t>
            </w:r>
          </w:p>
        </w:tc>
      </w:tr>
    </w:tbl>
    <w:p w14:paraId="28748A02" w14:textId="77777777" w:rsidR="00940C9E" w:rsidRDefault="009301A8">
      <w:pPr>
        <w:pStyle w:val="1"/>
        <w:rPr>
          <w:rFonts w:ascii="宋体" w:hAnsi="宋体" w:cs="宋体"/>
          <w:sz w:val="28"/>
          <w:szCs w:val="28"/>
        </w:rPr>
      </w:pPr>
      <w:bookmarkStart w:id="45" w:name="_Toc26956"/>
      <w:bookmarkStart w:id="46" w:name="_Toc3985"/>
      <w:r>
        <w:rPr>
          <w:rFonts w:ascii="宋体" w:hAnsi="宋体" w:cs="宋体" w:hint="eastAsia"/>
          <w:sz w:val="28"/>
          <w:szCs w:val="28"/>
        </w:rPr>
        <w:t>16</w:t>
      </w:r>
      <w:bookmarkEnd w:id="45"/>
      <w:r>
        <w:rPr>
          <w:rFonts w:ascii="宋体" w:hAnsi="宋体" w:cs="宋体" w:hint="eastAsia"/>
          <w:sz w:val="28"/>
          <w:szCs w:val="28"/>
        </w:rPr>
        <w:t>仁智</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0C41BC8A" w14:textId="77777777">
        <w:tc>
          <w:tcPr>
            <w:tcW w:w="1980" w:type="dxa"/>
          </w:tcPr>
          <w:p w14:paraId="19DF2DF8"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21F34243" w14:textId="77777777" w:rsidR="00940C9E" w:rsidRDefault="009301A8">
            <w:pPr>
              <w:jc w:val="center"/>
              <w:rPr>
                <w:rFonts w:ascii="宋体" w:hAnsi="宋体" w:cs="宋体"/>
                <w:sz w:val="24"/>
                <w:szCs w:val="24"/>
              </w:rPr>
            </w:pPr>
            <w:r>
              <w:rPr>
                <w:rFonts w:ascii="宋体" w:hAnsi="宋体" w:cs="宋体" w:hint="eastAsia"/>
                <w:sz w:val="24"/>
                <w:szCs w:val="24"/>
              </w:rPr>
              <w:t>0516</w:t>
            </w:r>
          </w:p>
        </w:tc>
      </w:tr>
      <w:tr w:rsidR="00940C9E" w14:paraId="081BD776" w14:textId="77777777">
        <w:trPr>
          <w:trHeight w:val="401"/>
        </w:trPr>
        <w:tc>
          <w:tcPr>
            <w:tcW w:w="1980" w:type="dxa"/>
          </w:tcPr>
          <w:p w14:paraId="50EAB673" w14:textId="77777777" w:rsidR="00940C9E" w:rsidRDefault="009301A8">
            <w:pPr>
              <w:jc w:val="left"/>
              <w:rPr>
                <w:rFonts w:ascii="宋体" w:hAnsi="宋体" w:cs="宋体"/>
                <w:sz w:val="24"/>
                <w:szCs w:val="24"/>
              </w:rPr>
            </w:pPr>
            <w:r>
              <w:rPr>
                <w:rFonts w:ascii="宋体" w:hAnsi="宋体" w:cs="宋体" w:hint="eastAsia"/>
                <w:sz w:val="24"/>
                <w:szCs w:val="24"/>
              </w:rPr>
              <w:lastRenderedPageBreak/>
              <w:t>案例行业类别</w:t>
            </w:r>
          </w:p>
        </w:tc>
        <w:tc>
          <w:tcPr>
            <w:tcW w:w="6316" w:type="dxa"/>
          </w:tcPr>
          <w:p w14:paraId="57663C15" w14:textId="77777777" w:rsidR="00940C9E" w:rsidRDefault="009301A8">
            <w:pPr>
              <w:snapToGrid w:val="0"/>
              <w:spacing w:line="400" w:lineRule="exact"/>
              <w:jc w:val="center"/>
              <w:rPr>
                <w:rFonts w:ascii="宋体" w:hAnsi="宋体" w:cs="宋体"/>
                <w:sz w:val="24"/>
                <w:szCs w:val="24"/>
              </w:rPr>
            </w:pPr>
            <w:r>
              <w:rPr>
                <w:rFonts w:hint="eastAsia"/>
                <w:sz w:val="24"/>
                <w:szCs w:val="24"/>
              </w:rPr>
              <w:t xml:space="preserve">05 </w:t>
            </w:r>
            <w:r>
              <w:rPr>
                <w:rFonts w:hint="eastAsia"/>
                <w:sz w:val="24"/>
                <w:szCs w:val="24"/>
              </w:rPr>
              <w:t>采矿业</w:t>
            </w:r>
          </w:p>
        </w:tc>
      </w:tr>
      <w:tr w:rsidR="00940C9E" w14:paraId="19481564" w14:textId="77777777">
        <w:tc>
          <w:tcPr>
            <w:tcW w:w="1980" w:type="dxa"/>
          </w:tcPr>
          <w:p w14:paraId="2F257793"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4B691499" w14:textId="77777777" w:rsidR="00940C9E" w:rsidRDefault="009301A8">
            <w:pPr>
              <w:snapToGrid w:val="0"/>
              <w:spacing w:line="400" w:lineRule="exact"/>
              <w:jc w:val="center"/>
              <w:rPr>
                <w:rFonts w:ascii="宋体" w:hAnsi="宋体" w:cs="宋体"/>
                <w:sz w:val="24"/>
                <w:szCs w:val="24"/>
              </w:rPr>
            </w:pPr>
            <w:r>
              <w:rPr>
                <w:rFonts w:hint="eastAsia"/>
                <w:sz w:val="24"/>
                <w:szCs w:val="24"/>
              </w:rPr>
              <w:t>2017</w:t>
            </w:r>
          </w:p>
        </w:tc>
      </w:tr>
      <w:tr w:rsidR="00940C9E" w14:paraId="4E2B7FD4" w14:textId="77777777">
        <w:tc>
          <w:tcPr>
            <w:tcW w:w="1980" w:type="dxa"/>
          </w:tcPr>
          <w:p w14:paraId="7D694EB4"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4BFD4421" w14:textId="77777777" w:rsidR="00940C9E" w:rsidRDefault="009301A8">
            <w:pPr>
              <w:snapToGrid w:val="0"/>
              <w:spacing w:line="400" w:lineRule="exact"/>
              <w:jc w:val="center"/>
              <w:rPr>
                <w:rFonts w:ascii="宋体" w:hAnsi="宋体" w:cs="宋体"/>
                <w:sz w:val="24"/>
                <w:szCs w:val="24"/>
              </w:rPr>
            </w:pPr>
            <w:r>
              <w:rPr>
                <w:rFonts w:hint="eastAsia"/>
                <w:sz w:val="24"/>
                <w:szCs w:val="24"/>
              </w:rPr>
              <w:t>浙江仁智股份有限公司</w:t>
            </w:r>
          </w:p>
        </w:tc>
      </w:tr>
      <w:tr w:rsidR="00940C9E" w14:paraId="24A05AD1" w14:textId="77777777">
        <w:tc>
          <w:tcPr>
            <w:tcW w:w="1980" w:type="dxa"/>
          </w:tcPr>
          <w:p w14:paraId="75D3B9AF"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56876E53" w14:textId="77777777" w:rsidR="00940C9E" w:rsidRDefault="009301A8">
            <w:pPr>
              <w:snapToGrid w:val="0"/>
              <w:spacing w:line="400" w:lineRule="exact"/>
              <w:rPr>
                <w:rFonts w:ascii="宋体" w:hAnsi="宋体" w:cs="宋体"/>
                <w:sz w:val="24"/>
                <w:szCs w:val="24"/>
              </w:rPr>
            </w:pPr>
            <w:r>
              <w:rPr>
                <w:rFonts w:ascii="宋体" w:hAnsi="宋体" w:cs="宋体" w:hint="eastAsia"/>
                <w:sz w:val="24"/>
                <w:szCs w:val="24"/>
              </w:rPr>
              <w:t xml:space="preserve">   </w:t>
            </w:r>
            <w:r>
              <w:rPr>
                <w:rFonts w:hint="eastAsia"/>
                <w:sz w:val="24"/>
                <w:szCs w:val="24"/>
              </w:rPr>
              <w:t>钻井、完井技术服务，井下作业技术服务，油气采输技术服务，环保工程技术服务，防腐、检测技术服务，油田化学品开发、生产、销售</w:t>
            </w:r>
            <w:r>
              <w:rPr>
                <w:rFonts w:hint="eastAsia"/>
                <w:sz w:val="24"/>
                <w:szCs w:val="24"/>
              </w:rPr>
              <w:t>(</w:t>
            </w:r>
            <w:r>
              <w:rPr>
                <w:rFonts w:hint="eastAsia"/>
                <w:sz w:val="24"/>
                <w:szCs w:val="24"/>
              </w:rPr>
              <w:t>不含易燃易爆易制毒品</w:t>
            </w:r>
            <w:r>
              <w:rPr>
                <w:rFonts w:hint="eastAsia"/>
                <w:sz w:val="24"/>
                <w:szCs w:val="24"/>
              </w:rPr>
              <w:t>)</w:t>
            </w:r>
            <w:r>
              <w:rPr>
                <w:rFonts w:hint="eastAsia"/>
                <w:sz w:val="24"/>
                <w:szCs w:val="24"/>
              </w:rPr>
              <w:t>，油田专用设备及工具的研发、生产、销售，新材料开发、生产、销售，从事进出口业务，电子科技、生物科技、能源科技开发、技术转让、技术咨询服务、实业投资、投资管理、集成电路、电子产品、计算机软硬件的研发、销售、五金交电、建筑装潢材料、金属材料及制品、化工原料及产品（除危险品及易制毒品）、机电设备、电线电缆、橡塑制品、家用电器、照明设备、日用百货、服装鞋帽、初级食用农产品、汽车配件、珠宝首饰、燃料油（不含成品油）、电子设备、机械设备、针纺织品、文化办公用品、食品（凭许可证经营）、煤炭（无储存）、矿产品（除专控）的销售，展览展示服务，市场营销策划，园林绿化工程，建筑智能化工程，装饰工程的施工，商务信息资讯，仓储服务（不含危险品）。（依法须经批准的项目，经相关部门批准后方可开展经营活动）</w:t>
            </w:r>
          </w:p>
        </w:tc>
      </w:tr>
      <w:tr w:rsidR="00940C9E" w14:paraId="305B4BAA" w14:textId="77777777">
        <w:tc>
          <w:tcPr>
            <w:tcW w:w="1980" w:type="dxa"/>
          </w:tcPr>
          <w:p w14:paraId="36C8D6A6"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316" w:type="dxa"/>
          </w:tcPr>
          <w:p w14:paraId="51DF6629" w14:textId="77777777" w:rsidR="00940C9E" w:rsidRDefault="009301A8">
            <w:pPr>
              <w:snapToGrid w:val="0"/>
              <w:spacing w:line="400" w:lineRule="exact"/>
              <w:rPr>
                <w:sz w:val="24"/>
                <w:szCs w:val="24"/>
              </w:rPr>
            </w:pPr>
            <w:r>
              <w:rPr>
                <w:rFonts w:hint="eastAsia"/>
                <w:sz w:val="24"/>
                <w:szCs w:val="24"/>
              </w:rPr>
              <w:t>2017</w:t>
            </w:r>
            <w:r>
              <w:rPr>
                <w:rFonts w:hint="eastAsia"/>
                <w:sz w:val="24"/>
                <w:szCs w:val="24"/>
              </w:rPr>
              <w:t>年，仁智股份与大庆国世能科学技术有限公司签订《工程合作商务合同》，承接开展油服业务，后协议将该业务外包给大庆市开拓者工程勘探有限公司。上述合同及相关协议等未实际履行，仁智股份以冲砂、检泵等井下作业确认营业收入。仁智股份</w:t>
            </w:r>
            <w:r>
              <w:rPr>
                <w:rFonts w:hint="eastAsia"/>
                <w:sz w:val="24"/>
                <w:szCs w:val="24"/>
              </w:rPr>
              <w:t>2017</w:t>
            </w:r>
            <w:r>
              <w:rPr>
                <w:rFonts w:hint="eastAsia"/>
                <w:sz w:val="24"/>
                <w:szCs w:val="24"/>
              </w:rPr>
              <w:t>年就上述油服业务累计确认营业收入</w:t>
            </w:r>
            <w:r>
              <w:rPr>
                <w:rFonts w:hint="eastAsia"/>
                <w:sz w:val="24"/>
                <w:szCs w:val="24"/>
              </w:rPr>
              <w:t>3,298.84</w:t>
            </w:r>
            <w:r>
              <w:rPr>
                <w:rFonts w:hint="eastAsia"/>
                <w:sz w:val="24"/>
                <w:szCs w:val="24"/>
              </w:rPr>
              <w:t>万元，确认营业成本</w:t>
            </w:r>
            <w:r>
              <w:rPr>
                <w:rFonts w:hint="eastAsia"/>
                <w:sz w:val="24"/>
                <w:szCs w:val="24"/>
              </w:rPr>
              <w:t>947.04</w:t>
            </w:r>
            <w:r>
              <w:rPr>
                <w:rFonts w:hint="eastAsia"/>
                <w:sz w:val="24"/>
                <w:szCs w:val="24"/>
              </w:rPr>
              <w:t>万元。</w:t>
            </w:r>
          </w:p>
          <w:p w14:paraId="025F1428" w14:textId="77777777" w:rsidR="00940C9E" w:rsidRDefault="009301A8">
            <w:pPr>
              <w:snapToGrid w:val="0"/>
              <w:spacing w:line="400" w:lineRule="exact"/>
              <w:rPr>
                <w:sz w:val="24"/>
                <w:szCs w:val="24"/>
              </w:rPr>
            </w:pPr>
            <w:r>
              <w:rPr>
                <w:rFonts w:hint="eastAsia"/>
                <w:sz w:val="24"/>
                <w:szCs w:val="24"/>
              </w:rPr>
              <w:t>2017</w:t>
            </w:r>
            <w:r>
              <w:rPr>
                <w:rFonts w:hint="eastAsia"/>
                <w:sz w:val="24"/>
                <w:szCs w:val="24"/>
              </w:rPr>
              <w:t>年</w:t>
            </w:r>
            <w:r>
              <w:rPr>
                <w:rFonts w:hint="eastAsia"/>
                <w:sz w:val="24"/>
                <w:szCs w:val="24"/>
              </w:rPr>
              <w:t>11</w:t>
            </w:r>
            <w:r>
              <w:rPr>
                <w:rFonts w:hint="eastAsia"/>
                <w:sz w:val="24"/>
                <w:szCs w:val="24"/>
              </w:rPr>
              <w:t>月及</w:t>
            </w:r>
            <w:r>
              <w:rPr>
                <w:rFonts w:hint="eastAsia"/>
                <w:sz w:val="24"/>
                <w:szCs w:val="24"/>
              </w:rPr>
              <w:t>12</w:t>
            </w:r>
            <w:r>
              <w:rPr>
                <w:rFonts w:hint="eastAsia"/>
                <w:sz w:val="24"/>
                <w:szCs w:val="24"/>
              </w:rPr>
              <w:t>月，仁智股份向黑龙江建龙钢铁有限公司、鞍山市泰合商贸有限公司等采购无缝钢管、平端套管，并加价出售给大庆达力普钢管制造有限公司，大庆西姆莱斯石油专用管制造有限公司等。相关钢贸业务无货运单据及货权证明单等资料，系虚构。仁智股份</w:t>
            </w:r>
            <w:r>
              <w:rPr>
                <w:rFonts w:hint="eastAsia"/>
                <w:sz w:val="24"/>
                <w:szCs w:val="24"/>
              </w:rPr>
              <w:t>2017</w:t>
            </w:r>
            <w:r>
              <w:rPr>
                <w:rFonts w:hint="eastAsia"/>
                <w:sz w:val="24"/>
                <w:szCs w:val="24"/>
              </w:rPr>
              <w:t>年就该钢贸业务确认营业收入</w:t>
            </w:r>
            <w:r>
              <w:rPr>
                <w:rFonts w:hint="eastAsia"/>
                <w:sz w:val="24"/>
                <w:szCs w:val="24"/>
              </w:rPr>
              <w:t>5,742.87</w:t>
            </w:r>
            <w:r>
              <w:rPr>
                <w:rFonts w:hint="eastAsia"/>
                <w:sz w:val="24"/>
                <w:szCs w:val="24"/>
              </w:rPr>
              <w:t>万元，确认营业成本</w:t>
            </w:r>
            <w:r>
              <w:rPr>
                <w:rFonts w:hint="eastAsia"/>
                <w:sz w:val="24"/>
                <w:szCs w:val="24"/>
              </w:rPr>
              <w:t>5,132.48</w:t>
            </w:r>
            <w:r>
              <w:rPr>
                <w:rFonts w:hint="eastAsia"/>
                <w:sz w:val="24"/>
                <w:szCs w:val="24"/>
              </w:rPr>
              <w:t>万元。</w:t>
            </w:r>
          </w:p>
          <w:p w14:paraId="1494ED2B" w14:textId="77777777" w:rsidR="00940C9E" w:rsidRDefault="009301A8">
            <w:pPr>
              <w:snapToGrid w:val="0"/>
              <w:spacing w:line="400" w:lineRule="exact"/>
              <w:rPr>
                <w:rFonts w:ascii="宋体" w:hAnsi="宋体" w:cs="宋体"/>
                <w:sz w:val="24"/>
                <w:szCs w:val="24"/>
              </w:rPr>
            </w:pPr>
            <w:r>
              <w:rPr>
                <w:rFonts w:hint="eastAsia"/>
                <w:sz w:val="24"/>
                <w:szCs w:val="24"/>
              </w:rPr>
              <w:t>2017</w:t>
            </w:r>
            <w:r>
              <w:rPr>
                <w:rFonts w:hint="eastAsia"/>
                <w:sz w:val="24"/>
                <w:szCs w:val="24"/>
              </w:rPr>
              <w:t>年，仁智股份通过上述油服业务及钢贸业务，虚增营业收入</w:t>
            </w:r>
            <w:r>
              <w:rPr>
                <w:rFonts w:hint="eastAsia"/>
                <w:sz w:val="24"/>
                <w:szCs w:val="24"/>
              </w:rPr>
              <w:t>9,041.72</w:t>
            </w:r>
            <w:r>
              <w:rPr>
                <w:rFonts w:hint="eastAsia"/>
                <w:sz w:val="24"/>
                <w:szCs w:val="24"/>
              </w:rPr>
              <w:t>万元，虚增营业成本</w:t>
            </w:r>
            <w:r>
              <w:rPr>
                <w:rFonts w:hint="eastAsia"/>
                <w:sz w:val="24"/>
                <w:szCs w:val="24"/>
              </w:rPr>
              <w:t>6,079.52</w:t>
            </w:r>
            <w:r>
              <w:rPr>
                <w:rFonts w:hint="eastAsia"/>
                <w:sz w:val="24"/>
                <w:szCs w:val="24"/>
              </w:rPr>
              <w:t>万元，其披</w:t>
            </w:r>
            <w:r>
              <w:rPr>
                <w:rFonts w:hint="eastAsia"/>
                <w:sz w:val="24"/>
                <w:szCs w:val="24"/>
              </w:rPr>
              <w:lastRenderedPageBreak/>
              <w:t>露的</w:t>
            </w:r>
            <w:r>
              <w:rPr>
                <w:rFonts w:hint="eastAsia"/>
                <w:sz w:val="24"/>
                <w:szCs w:val="24"/>
              </w:rPr>
              <w:t>2017</w:t>
            </w:r>
            <w:r>
              <w:rPr>
                <w:rFonts w:hint="eastAsia"/>
                <w:sz w:val="24"/>
                <w:szCs w:val="24"/>
              </w:rPr>
              <w:t>年年报存在虚假记载。</w:t>
            </w:r>
          </w:p>
        </w:tc>
      </w:tr>
      <w:tr w:rsidR="00940C9E" w14:paraId="7E79AB38" w14:textId="77777777">
        <w:tc>
          <w:tcPr>
            <w:tcW w:w="1980" w:type="dxa"/>
          </w:tcPr>
          <w:p w14:paraId="39727659"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316" w:type="dxa"/>
          </w:tcPr>
          <w:p w14:paraId="77331A02" w14:textId="77777777" w:rsidR="00940C9E" w:rsidRDefault="009301A8">
            <w:pPr>
              <w:snapToGrid w:val="0"/>
              <w:spacing w:line="400" w:lineRule="exact"/>
              <w:rPr>
                <w:rFonts w:ascii="宋体" w:hAnsi="宋体" w:cs="宋体"/>
                <w:sz w:val="24"/>
                <w:szCs w:val="24"/>
              </w:rPr>
            </w:pPr>
            <w:r>
              <w:rPr>
                <w:rFonts w:ascii="宋体" w:hAnsi="宋体" w:cs="宋体" w:hint="eastAsia"/>
                <w:sz w:val="24"/>
                <w:szCs w:val="24"/>
              </w:rPr>
              <w:t xml:space="preserve"> </w:t>
            </w:r>
            <w:r>
              <w:rPr>
                <w:rFonts w:hint="eastAsia"/>
                <w:sz w:val="24"/>
                <w:szCs w:val="24"/>
              </w:rPr>
              <w:t>仁智股份责令改正，给予警告，并处以</w:t>
            </w:r>
            <w:r>
              <w:rPr>
                <w:rFonts w:hint="eastAsia"/>
                <w:sz w:val="24"/>
                <w:szCs w:val="24"/>
              </w:rPr>
              <w:t>30</w:t>
            </w:r>
            <w:r>
              <w:rPr>
                <w:rFonts w:hint="eastAsia"/>
                <w:sz w:val="24"/>
                <w:szCs w:val="24"/>
              </w:rPr>
              <w:t>万元罚款；对陈昊旻给予警告，并处以</w:t>
            </w:r>
            <w:r>
              <w:rPr>
                <w:rFonts w:hint="eastAsia"/>
                <w:sz w:val="24"/>
                <w:szCs w:val="24"/>
              </w:rPr>
              <w:t>30</w:t>
            </w:r>
            <w:r>
              <w:rPr>
                <w:rFonts w:hint="eastAsia"/>
                <w:sz w:val="24"/>
                <w:szCs w:val="24"/>
              </w:rPr>
              <w:t>万元罚款；对陈伯慈给予警告，并处以</w:t>
            </w:r>
            <w:r>
              <w:rPr>
                <w:rFonts w:hint="eastAsia"/>
                <w:sz w:val="24"/>
                <w:szCs w:val="24"/>
              </w:rPr>
              <w:t>15</w:t>
            </w:r>
            <w:r>
              <w:rPr>
                <w:rFonts w:hint="eastAsia"/>
                <w:sz w:val="24"/>
                <w:szCs w:val="24"/>
              </w:rPr>
              <w:t>万元罚款；对林材松、黄文郁、金环给予警告，并分别处以</w:t>
            </w:r>
            <w:r>
              <w:rPr>
                <w:rFonts w:hint="eastAsia"/>
                <w:sz w:val="24"/>
                <w:szCs w:val="24"/>
              </w:rPr>
              <w:t>8</w:t>
            </w:r>
            <w:r>
              <w:rPr>
                <w:rFonts w:hint="eastAsia"/>
                <w:sz w:val="24"/>
                <w:szCs w:val="24"/>
              </w:rPr>
              <w:t>万元罚款；对池清、吴朴、毕浙东、李芝尧、王晓、曹晓伦、冯芳、王友钊、嵇子薇、陈凯、刘捷、杨江给予警告，并分别处以</w:t>
            </w:r>
            <w:r>
              <w:rPr>
                <w:rFonts w:hint="eastAsia"/>
                <w:sz w:val="24"/>
                <w:szCs w:val="24"/>
              </w:rPr>
              <w:t>3</w:t>
            </w:r>
            <w:r>
              <w:rPr>
                <w:rFonts w:hint="eastAsia"/>
                <w:sz w:val="24"/>
                <w:szCs w:val="24"/>
              </w:rPr>
              <w:t>万元罚款。</w:t>
            </w:r>
          </w:p>
        </w:tc>
      </w:tr>
      <w:tr w:rsidR="00940C9E" w14:paraId="0E7E60CC" w14:textId="77777777">
        <w:tc>
          <w:tcPr>
            <w:tcW w:w="1980" w:type="dxa"/>
          </w:tcPr>
          <w:p w14:paraId="1CAA8426"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316" w:type="dxa"/>
          </w:tcPr>
          <w:p w14:paraId="549C6292" w14:textId="77777777" w:rsidR="00940C9E" w:rsidRDefault="009301A8">
            <w:pPr>
              <w:jc w:val="center"/>
              <w:rPr>
                <w:rFonts w:ascii="宋体" w:hAnsi="宋体" w:cs="宋体"/>
                <w:sz w:val="24"/>
                <w:szCs w:val="24"/>
              </w:rPr>
            </w:pPr>
            <w:r>
              <w:rPr>
                <w:rFonts w:hint="eastAsia"/>
                <w:sz w:val="24"/>
                <w:szCs w:val="24"/>
              </w:rPr>
              <w:t>亚太（集团）会计师事务所（特殊普通合伙）</w:t>
            </w:r>
          </w:p>
        </w:tc>
      </w:tr>
      <w:tr w:rsidR="00940C9E" w14:paraId="17A9A0CE" w14:textId="77777777">
        <w:tc>
          <w:tcPr>
            <w:tcW w:w="1980" w:type="dxa"/>
          </w:tcPr>
          <w:p w14:paraId="215418D9" w14:textId="77777777" w:rsidR="00940C9E" w:rsidRDefault="009301A8">
            <w:pPr>
              <w:rPr>
                <w:rFonts w:ascii="宋体" w:hAnsi="宋体" w:cs="宋体"/>
                <w:sz w:val="24"/>
                <w:szCs w:val="24"/>
              </w:rPr>
            </w:pPr>
            <w:r>
              <w:rPr>
                <w:rFonts w:ascii="宋体" w:hAnsi="宋体" w:cs="宋体" w:hint="eastAsia"/>
                <w:sz w:val="24"/>
                <w:szCs w:val="24"/>
              </w:rPr>
              <w:t>审计机构案情描述</w:t>
            </w:r>
          </w:p>
        </w:tc>
        <w:tc>
          <w:tcPr>
            <w:tcW w:w="6316" w:type="dxa"/>
          </w:tcPr>
          <w:p w14:paraId="324A1327" w14:textId="77777777" w:rsidR="00940C9E" w:rsidRDefault="009301A8">
            <w:pPr>
              <w:snapToGrid w:val="0"/>
              <w:spacing w:line="400" w:lineRule="exact"/>
              <w:rPr>
                <w:sz w:val="24"/>
                <w:szCs w:val="24"/>
              </w:rPr>
            </w:pPr>
            <w:r>
              <w:rPr>
                <w:rFonts w:ascii="宋体" w:hAnsi="宋体" w:cs="宋体" w:hint="eastAsia"/>
                <w:sz w:val="24"/>
                <w:szCs w:val="24"/>
              </w:rPr>
              <w:t xml:space="preserve"> </w:t>
            </w:r>
            <w:r>
              <w:rPr>
                <w:rFonts w:hint="eastAsia"/>
                <w:sz w:val="24"/>
                <w:szCs w:val="24"/>
              </w:rPr>
              <w:t>一、未充分识别和评估重大错报风险，也未执行充分、适当的审计程序</w:t>
            </w:r>
          </w:p>
          <w:p w14:paraId="5ECD7C3C" w14:textId="77777777" w:rsidR="00940C9E" w:rsidRDefault="009301A8">
            <w:pPr>
              <w:snapToGrid w:val="0"/>
              <w:spacing w:line="400" w:lineRule="exact"/>
              <w:rPr>
                <w:sz w:val="24"/>
                <w:szCs w:val="24"/>
              </w:rPr>
            </w:pPr>
            <w:r>
              <w:rPr>
                <w:rFonts w:hint="eastAsia"/>
                <w:sz w:val="24"/>
                <w:szCs w:val="24"/>
              </w:rPr>
              <w:t xml:space="preserve">　　</w:t>
            </w:r>
            <w:r>
              <w:rPr>
                <w:rFonts w:hint="eastAsia"/>
                <w:sz w:val="24"/>
                <w:szCs w:val="24"/>
              </w:rPr>
              <w:t>2017</w:t>
            </w:r>
            <w:r>
              <w:rPr>
                <w:rFonts w:hint="eastAsia"/>
                <w:sz w:val="24"/>
                <w:szCs w:val="24"/>
              </w:rPr>
              <w:t>年度仁智股份归属于上市公司股东的净利润为</w:t>
            </w:r>
            <w:r>
              <w:rPr>
                <w:rFonts w:hint="eastAsia"/>
                <w:sz w:val="24"/>
                <w:szCs w:val="24"/>
              </w:rPr>
              <w:t>186.32</w:t>
            </w:r>
            <w:r>
              <w:rPr>
                <w:rFonts w:hint="eastAsia"/>
                <w:sz w:val="24"/>
                <w:szCs w:val="24"/>
              </w:rPr>
              <w:t>万元。年报审计实际执行的重要性水平为</w:t>
            </w:r>
            <w:r>
              <w:rPr>
                <w:rFonts w:hint="eastAsia"/>
                <w:sz w:val="24"/>
                <w:szCs w:val="24"/>
              </w:rPr>
              <w:t>27.38</w:t>
            </w:r>
            <w:r>
              <w:rPr>
                <w:rFonts w:hint="eastAsia"/>
                <w:sz w:val="24"/>
                <w:szCs w:val="24"/>
              </w:rPr>
              <w:t>万元。</w:t>
            </w:r>
          </w:p>
          <w:p w14:paraId="0C23E510" w14:textId="77777777" w:rsidR="00940C9E" w:rsidRDefault="009301A8">
            <w:pPr>
              <w:snapToGrid w:val="0"/>
              <w:spacing w:line="400" w:lineRule="exact"/>
              <w:rPr>
                <w:sz w:val="24"/>
                <w:szCs w:val="24"/>
              </w:rPr>
            </w:pPr>
            <w:r>
              <w:rPr>
                <w:rFonts w:hint="eastAsia"/>
                <w:sz w:val="24"/>
                <w:szCs w:val="24"/>
              </w:rPr>
              <w:t xml:space="preserve">　　仁智股份与新增客户大庆国世能科学技术有限公司签订齐齐哈尔油气田井下作业服务业务合同，并与大庆市开拓者工程勘探有限公司签订施工业务转包合同。该笔业务毛利率为</w:t>
            </w:r>
            <w:r>
              <w:rPr>
                <w:rFonts w:hint="eastAsia"/>
                <w:sz w:val="24"/>
                <w:szCs w:val="24"/>
              </w:rPr>
              <w:t>70.29%</w:t>
            </w:r>
            <w:r>
              <w:rPr>
                <w:rFonts w:hint="eastAsia"/>
                <w:sz w:val="24"/>
                <w:szCs w:val="24"/>
              </w:rPr>
              <w:t>。</w:t>
            </w:r>
          </w:p>
          <w:p w14:paraId="5817536E" w14:textId="77777777" w:rsidR="00940C9E" w:rsidRDefault="009301A8">
            <w:pPr>
              <w:snapToGrid w:val="0"/>
              <w:spacing w:line="400" w:lineRule="exact"/>
              <w:rPr>
                <w:sz w:val="24"/>
                <w:szCs w:val="24"/>
              </w:rPr>
            </w:pPr>
            <w:r>
              <w:rPr>
                <w:rFonts w:hint="eastAsia"/>
                <w:sz w:val="24"/>
                <w:szCs w:val="24"/>
              </w:rPr>
              <w:t xml:space="preserve">　　你所在审计过程中，一是未能恰当识别和评估重大错报风险，实质性应对措施不足。在了解到仁智股份在该业务中作为信用背书方，未提供其他特殊技术或施工服务的情况下，未针对交易行为的必要性、业务模式的特殊性执行进一步审计程序。二是部分审计程序执行不到位。审计底稿中的细节测试只有打勾记录，以及部分记账凭证、结算单复印件，未获取充分、适当的审计证据。</w:t>
            </w:r>
          </w:p>
          <w:p w14:paraId="11E87AC8" w14:textId="77777777" w:rsidR="00940C9E" w:rsidRDefault="009301A8">
            <w:pPr>
              <w:snapToGrid w:val="0"/>
              <w:spacing w:line="400" w:lineRule="exact"/>
              <w:rPr>
                <w:sz w:val="24"/>
                <w:szCs w:val="24"/>
              </w:rPr>
            </w:pPr>
            <w:r>
              <w:rPr>
                <w:rFonts w:hint="eastAsia"/>
                <w:sz w:val="24"/>
                <w:szCs w:val="24"/>
              </w:rPr>
              <w:t xml:space="preserve">　　上述行为不符合《中国注册会计师审计准则第</w:t>
            </w:r>
            <w:r>
              <w:rPr>
                <w:rFonts w:hint="eastAsia"/>
                <w:sz w:val="24"/>
                <w:szCs w:val="24"/>
              </w:rPr>
              <w:t>1141</w:t>
            </w:r>
            <w:r>
              <w:rPr>
                <w:rFonts w:hint="eastAsia"/>
                <w:sz w:val="24"/>
                <w:szCs w:val="24"/>
              </w:rPr>
              <w:t>号——财务报表审计中与舞弊相关的责任》第九条、第三十三条及《中国注册会计师审计准则第</w:t>
            </w:r>
            <w:r>
              <w:rPr>
                <w:rFonts w:hint="eastAsia"/>
                <w:sz w:val="24"/>
                <w:szCs w:val="24"/>
              </w:rPr>
              <w:t>1301</w:t>
            </w:r>
            <w:r>
              <w:rPr>
                <w:rFonts w:hint="eastAsia"/>
                <w:sz w:val="24"/>
                <w:szCs w:val="24"/>
              </w:rPr>
              <w:t>号——审计证据》第十条的规定。</w:t>
            </w:r>
          </w:p>
          <w:p w14:paraId="1EBAF9A3" w14:textId="77777777" w:rsidR="00940C9E" w:rsidRDefault="009301A8">
            <w:pPr>
              <w:snapToGrid w:val="0"/>
              <w:spacing w:line="400" w:lineRule="exact"/>
              <w:rPr>
                <w:sz w:val="24"/>
                <w:szCs w:val="24"/>
              </w:rPr>
            </w:pPr>
            <w:r>
              <w:rPr>
                <w:rFonts w:hint="eastAsia"/>
                <w:sz w:val="24"/>
                <w:szCs w:val="24"/>
              </w:rPr>
              <w:t xml:space="preserve">　　二、大额销售审计程序执行不到位</w:t>
            </w:r>
          </w:p>
          <w:p w14:paraId="0607B7C9" w14:textId="77777777" w:rsidR="00940C9E" w:rsidRDefault="009301A8">
            <w:pPr>
              <w:snapToGrid w:val="0"/>
              <w:spacing w:line="400" w:lineRule="exact"/>
              <w:rPr>
                <w:sz w:val="24"/>
                <w:szCs w:val="24"/>
              </w:rPr>
            </w:pPr>
            <w:r>
              <w:rPr>
                <w:rFonts w:hint="eastAsia"/>
                <w:sz w:val="24"/>
                <w:szCs w:val="24"/>
              </w:rPr>
              <w:t xml:space="preserve">　　</w:t>
            </w:r>
            <w:r>
              <w:rPr>
                <w:rFonts w:hint="eastAsia"/>
                <w:sz w:val="24"/>
                <w:szCs w:val="24"/>
              </w:rPr>
              <w:t>2017</w:t>
            </w:r>
            <w:r>
              <w:rPr>
                <w:rFonts w:hint="eastAsia"/>
                <w:sz w:val="24"/>
                <w:szCs w:val="24"/>
              </w:rPr>
              <w:t>年末，仁智股份新增</w:t>
            </w:r>
            <w:r>
              <w:rPr>
                <w:rFonts w:hint="eastAsia"/>
                <w:sz w:val="24"/>
                <w:szCs w:val="24"/>
              </w:rPr>
              <w:t>3</w:t>
            </w:r>
            <w:r>
              <w:rPr>
                <w:rFonts w:hint="eastAsia"/>
                <w:sz w:val="24"/>
                <w:szCs w:val="24"/>
              </w:rPr>
              <w:t>笔大额无缝钢管贸易业务，毛利率为</w:t>
            </w:r>
            <w:r>
              <w:rPr>
                <w:rFonts w:hint="eastAsia"/>
                <w:sz w:val="24"/>
                <w:szCs w:val="24"/>
              </w:rPr>
              <w:t>10.63%</w:t>
            </w:r>
            <w:r>
              <w:rPr>
                <w:rFonts w:hint="eastAsia"/>
                <w:sz w:val="24"/>
                <w:szCs w:val="24"/>
              </w:rPr>
              <w:t>。</w:t>
            </w:r>
          </w:p>
          <w:p w14:paraId="71225E20" w14:textId="77777777" w:rsidR="00940C9E" w:rsidRDefault="009301A8">
            <w:pPr>
              <w:snapToGrid w:val="0"/>
              <w:spacing w:line="400" w:lineRule="exact"/>
              <w:rPr>
                <w:sz w:val="24"/>
                <w:szCs w:val="24"/>
              </w:rPr>
            </w:pPr>
            <w:r>
              <w:rPr>
                <w:rFonts w:hint="eastAsia"/>
                <w:sz w:val="24"/>
                <w:szCs w:val="24"/>
              </w:rPr>
              <w:t xml:space="preserve">　　你所在执行销售收入审计程序时，一是截止性测试执行程序不到位。底稿中仅记录记账凭证，未合理关注控制权实际发生转移情况，获取的审计证据不充分。二是对于上述</w:t>
            </w:r>
            <w:r>
              <w:rPr>
                <w:rFonts w:hint="eastAsia"/>
                <w:sz w:val="24"/>
                <w:szCs w:val="24"/>
              </w:rPr>
              <w:lastRenderedPageBreak/>
              <w:t>产品毛利率显著高于同行业水平的情况，未执行分析性复核及其他审计程序。</w:t>
            </w:r>
          </w:p>
          <w:p w14:paraId="4E81F619" w14:textId="77777777" w:rsidR="00940C9E" w:rsidRDefault="009301A8">
            <w:pPr>
              <w:snapToGrid w:val="0"/>
              <w:spacing w:line="400" w:lineRule="exact"/>
              <w:rPr>
                <w:sz w:val="24"/>
                <w:szCs w:val="24"/>
              </w:rPr>
            </w:pPr>
            <w:r>
              <w:rPr>
                <w:rFonts w:hint="eastAsia"/>
                <w:sz w:val="24"/>
                <w:szCs w:val="24"/>
              </w:rPr>
              <w:t xml:space="preserve">　　上述行为不符合《中国注册会计师审计准则第</w:t>
            </w:r>
            <w:r>
              <w:rPr>
                <w:rFonts w:hint="eastAsia"/>
                <w:sz w:val="24"/>
                <w:szCs w:val="24"/>
              </w:rPr>
              <w:t>1301</w:t>
            </w:r>
            <w:r>
              <w:rPr>
                <w:rFonts w:hint="eastAsia"/>
                <w:sz w:val="24"/>
                <w:szCs w:val="24"/>
              </w:rPr>
              <w:t>号——审计证据》第十条的规定。</w:t>
            </w:r>
          </w:p>
          <w:p w14:paraId="6ACAFC50" w14:textId="77777777" w:rsidR="00940C9E" w:rsidRDefault="009301A8">
            <w:pPr>
              <w:snapToGrid w:val="0"/>
              <w:spacing w:line="400" w:lineRule="exact"/>
              <w:rPr>
                <w:sz w:val="24"/>
                <w:szCs w:val="24"/>
              </w:rPr>
            </w:pPr>
            <w:r>
              <w:rPr>
                <w:rFonts w:hint="eastAsia"/>
                <w:sz w:val="24"/>
                <w:szCs w:val="24"/>
              </w:rPr>
              <w:t xml:space="preserve">　　三、其他审计程序执行不到位</w:t>
            </w:r>
          </w:p>
          <w:p w14:paraId="083E8419" w14:textId="77777777" w:rsidR="00940C9E" w:rsidRDefault="009301A8">
            <w:pPr>
              <w:snapToGrid w:val="0"/>
              <w:spacing w:line="400" w:lineRule="exact"/>
              <w:rPr>
                <w:sz w:val="24"/>
                <w:szCs w:val="24"/>
              </w:rPr>
            </w:pPr>
            <w:r>
              <w:rPr>
                <w:rFonts w:hint="eastAsia"/>
                <w:sz w:val="24"/>
                <w:szCs w:val="24"/>
              </w:rPr>
              <w:t xml:space="preserve">　　（一）签订业务约定书前未执行前后任会计师沟通程序。检查发现，事务所与前任会计师事务所沟通发函时间为</w:t>
            </w:r>
            <w:r>
              <w:rPr>
                <w:rFonts w:hint="eastAsia"/>
                <w:sz w:val="24"/>
                <w:szCs w:val="24"/>
              </w:rPr>
              <w:t>2018</w:t>
            </w:r>
            <w:r>
              <w:rPr>
                <w:rFonts w:hint="eastAsia"/>
                <w:sz w:val="24"/>
                <w:szCs w:val="24"/>
              </w:rPr>
              <w:t>年</w:t>
            </w:r>
            <w:r>
              <w:rPr>
                <w:rFonts w:hint="eastAsia"/>
                <w:sz w:val="24"/>
                <w:szCs w:val="24"/>
              </w:rPr>
              <w:t>3</w:t>
            </w:r>
            <w:r>
              <w:rPr>
                <w:rFonts w:hint="eastAsia"/>
                <w:sz w:val="24"/>
                <w:szCs w:val="24"/>
              </w:rPr>
              <w:t>月</w:t>
            </w:r>
            <w:r>
              <w:rPr>
                <w:rFonts w:hint="eastAsia"/>
                <w:sz w:val="24"/>
                <w:szCs w:val="24"/>
              </w:rPr>
              <w:t>22</w:t>
            </w:r>
            <w:r>
              <w:rPr>
                <w:rFonts w:hint="eastAsia"/>
                <w:sz w:val="24"/>
                <w:szCs w:val="24"/>
              </w:rPr>
              <w:t>日，晚于业务约定书签订时间</w:t>
            </w:r>
            <w:r>
              <w:rPr>
                <w:rFonts w:hint="eastAsia"/>
                <w:sz w:val="24"/>
                <w:szCs w:val="24"/>
              </w:rPr>
              <w:t>2017</w:t>
            </w:r>
            <w:r>
              <w:rPr>
                <w:rFonts w:hint="eastAsia"/>
                <w:sz w:val="24"/>
                <w:szCs w:val="24"/>
              </w:rPr>
              <w:t>年</w:t>
            </w:r>
            <w:r>
              <w:rPr>
                <w:rFonts w:hint="eastAsia"/>
                <w:sz w:val="24"/>
                <w:szCs w:val="24"/>
              </w:rPr>
              <w:t>11</w:t>
            </w:r>
            <w:r>
              <w:rPr>
                <w:rFonts w:hint="eastAsia"/>
                <w:sz w:val="24"/>
                <w:szCs w:val="24"/>
              </w:rPr>
              <w:t>月</w:t>
            </w:r>
            <w:r>
              <w:rPr>
                <w:rFonts w:hint="eastAsia"/>
                <w:sz w:val="24"/>
                <w:szCs w:val="24"/>
              </w:rPr>
              <w:t>13</w:t>
            </w:r>
            <w:r>
              <w:rPr>
                <w:rFonts w:hint="eastAsia"/>
                <w:sz w:val="24"/>
                <w:szCs w:val="24"/>
              </w:rPr>
              <w:t>日。上述行为不符合《中国注册会计师审计准则第</w:t>
            </w:r>
            <w:r>
              <w:rPr>
                <w:rFonts w:hint="eastAsia"/>
                <w:sz w:val="24"/>
                <w:szCs w:val="24"/>
              </w:rPr>
              <w:t>1153</w:t>
            </w:r>
            <w:r>
              <w:rPr>
                <w:rFonts w:hint="eastAsia"/>
                <w:sz w:val="24"/>
                <w:szCs w:val="24"/>
              </w:rPr>
              <w:t>号——前任注册会计师和后任注册会计师的沟通》第七条的规定。</w:t>
            </w:r>
          </w:p>
          <w:p w14:paraId="615E7072" w14:textId="77777777" w:rsidR="00940C9E" w:rsidRDefault="009301A8">
            <w:pPr>
              <w:snapToGrid w:val="0"/>
              <w:spacing w:line="400" w:lineRule="exact"/>
              <w:rPr>
                <w:sz w:val="24"/>
                <w:szCs w:val="24"/>
              </w:rPr>
            </w:pPr>
            <w:r>
              <w:rPr>
                <w:rFonts w:hint="eastAsia"/>
                <w:sz w:val="24"/>
                <w:szCs w:val="24"/>
              </w:rPr>
              <w:t xml:space="preserve">　　（二）未对重要参股公司的财务报表执行审阅程序，未对长期股权投资进行权益调整。仁智股份持股</w:t>
            </w:r>
            <w:r>
              <w:rPr>
                <w:rFonts w:hint="eastAsia"/>
                <w:sz w:val="24"/>
                <w:szCs w:val="24"/>
              </w:rPr>
              <w:t xml:space="preserve"> 6.68 %</w:t>
            </w:r>
            <w:r>
              <w:rPr>
                <w:rFonts w:hint="eastAsia"/>
                <w:sz w:val="24"/>
                <w:szCs w:val="24"/>
              </w:rPr>
              <w:t>的参股公司四川三台农村商业银行股份有限公司，</w:t>
            </w:r>
            <w:r>
              <w:rPr>
                <w:rFonts w:hint="eastAsia"/>
                <w:sz w:val="24"/>
                <w:szCs w:val="24"/>
              </w:rPr>
              <w:t>2017</w:t>
            </w:r>
            <w:r>
              <w:rPr>
                <w:rFonts w:hint="eastAsia"/>
                <w:sz w:val="24"/>
                <w:szCs w:val="24"/>
              </w:rPr>
              <w:t>年度经审计后净利润为</w:t>
            </w:r>
            <w:r>
              <w:rPr>
                <w:rFonts w:hint="eastAsia"/>
                <w:sz w:val="24"/>
                <w:szCs w:val="24"/>
              </w:rPr>
              <w:t>125</w:t>
            </w:r>
            <w:r>
              <w:rPr>
                <w:rFonts w:hint="eastAsia"/>
                <w:sz w:val="24"/>
                <w:szCs w:val="24"/>
              </w:rPr>
              <w:t>，</w:t>
            </w:r>
            <w:r>
              <w:rPr>
                <w:rFonts w:hint="eastAsia"/>
                <w:sz w:val="24"/>
                <w:szCs w:val="24"/>
              </w:rPr>
              <w:t>107.12</w:t>
            </w:r>
            <w:r>
              <w:rPr>
                <w:rFonts w:hint="eastAsia"/>
                <w:sz w:val="24"/>
                <w:szCs w:val="24"/>
              </w:rPr>
              <w:t>万元，其他综合收益</w:t>
            </w:r>
            <w:r>
              <w:rPr>
                <w:rFonts w:hint="eastAsia"/>
                <w:sz w:val="24"/>
                <w:szCs w:val="24"/>
              </w:rPr>
              <w:t>-318.15</w:t>
            </w:r>
            <w:r>
              <w:rPr>
                <w:rFonts w:hint="eastAsia"/>
                <w:sz w:val="24"/>
                <w:szCs w:val="24"/>
              </w:rPr>
              <w:t>万元。你所未对重要参股公司的财务报表执行审阅程序，未按权益比例对长期股权投资进行调整，少计提资本公积</w:t>
            </w:r>
            <w:r>
              <w:rPr>
                <w:rFonts w:hint="eastAsia"/>
                <w:sz w:val="24"/>
                <w:szCs w:val="24"/>
              </w:rPr>
              <w:t>21.25</w:t>
            </w:r>
            <w:r>
              <w:rPr>
                <w:rFonts w:hint="eastAsia"/>
                <w:sz w:val="24"/>
                <w:szCs w:val="24"/>
              </w:rPr>
              <w:t>万元。</w:t>
            </w:r>
          </w:p>
          <w:p w14:paraId="7F0CBC8C" w14:textId="77777777" w:rsidR="00940C9E" w:rsidRDefault="009301A8">
            <w:pPr>
              <w:snapToGrid w:val="0"/>
              <w:spacing w:line="400" w:lineRule="exact"/>
              <w:rPr>
                <w:sz w:val="24"/>
                <w:szCs w:val="24"/>
              </w:rPr>
            </w:pPr>
            <w:r>
              <w:rPr>
                <w:rFonts w:hint="eastAsia"/>
                <w:sz w:val="24"/>
                <w:szCs w:val="24"/>
              </w:rPr>
              <w:t xml:space="preserve">　　上述行为不符合《中国注册会计师鉴证业务基本准则》第二十八条、《中国注册会计师审计准则第</w:t>
            </w:r>
            <w:r>
              <w:rPr>
                <w:rFonts w:hint="eastAsia"/>
                <w:sz w:val="24"/>
                <w:szCs w:val="24"/>
              </w:rPr>
              <w:t>1301</w:t>
            </w:r>
            <w:r>
              <w:rPr>
                <w:rFonts w:hint="eastAsia"/>
                <w:sz w:val="24"/>
                <w:szCs w:val="24"/>
              </w:rPr>
              <w:t>号——审计证据》第十条的规定。</w:t>
            </w:r>
          </w:p>
          <w:p w14:paraId="26AA3FB8" w14:textId="77777777" w:rsidR="00940C9E" w:rsidRDefault="009301A8">
            <w:pPr>
              <w:snapToGrid w:val="0"/>
              <w:spacing w:line="400" w:lineRule="exact"/>
              <w:rPr>
                <w:sz w:val="24"/>
                <w:szCs w:val="24"/>
              </w:rPr>
            </w:pPr>
            <w:r>
              <w:rPr>
                <w:rFonts w:hint="eastAsia"/>
                <w:sz w:val="24"/>
                <w:szCs w:val="24"/>
              </w:rPr>
              <w:t xml:space="preserve">　　四、签字会计师未勤勉尽责</w:t>
            </w:r>
          </w:p>
          <w:p w14:paraId="6C5B4F3B" w14:textId="77777777" w:rsidR="00940C9E" w:rsidRDefault="009301A8">
            <w:pPr>
              <w:snapToGrid w:val="0"/>
              <w:spacing w:line="400" w:lineRule="exact"/>
              <w:rPr>
                <w:sz w:val="24"/>
                <w:szCs w:val="24"/>
              </w:rPr>
            </w:pPr>
            <w:r>
              <w:rPr>
                <w:rFonts w:hint="eastAsia"/>
                <w:sz w:val="24"/>
                <w:szCs w:val="24"/>
              </w:rPr>
              <w:t xml:space="preserve">　　对于首次承接的上市公司年报审计业务，签字会计师周铁华、欧阳卓未合理关注项目重大审计风险，未实质性参与项目执业，存在未勤勉尽责的情形。</w:t>
            </w:r>
          </w:p>
          <w:p w14:paraId="05FB7F07" w14:textId="77777777" w:rsidR="00940C9E" w:rsidRDefault="009301A8">
            <w:pPr>
              <w:snapToGrid w:val="0"/>
              <w:spacing w:line="400" w:lineRule="exact"/>
              <w:rPr>
                <w:sz w:val="24"/>
                <w:szCs w:val="24"/>
              </w:rPr>
            </w:pPr>
            <w:r>
              <w:rPr>
                <w:rFonts w:hint="eastAsia"/>
                <w:sz w:val="24"/>
                <w:szCs w:val="24"/>
              </w:rPr>
              <w:t xml:space="preserve">　　上述行为不符合《职业道德基本原则</w:t>
            </w:r>
            <w:r>
              <w:rPr>
                <w:rFonts w:hint="eastAsia"/>
                <w:sz w:val="24"/>
                <w:szCs w:val="24"/>
              </w:rPr>
              <w:t>1</w:t>
            </w:r>
            <w:r>
              <w:rPr>
                <w:rFonts w:hint="eastAsia"/>
                <w:sz w:val="24"/>
                <w:szCs w:val="24"/>
              </w:rPr>
              <w:t>号》第十七条的规定。</w:t>
            </w:r>
          </w:p>
          <w:p w14:paraId="1C44D4EF" w14:textId="77777777" w:rsidR="00940C9E" w:rsidRDefault="009301A8">
            <w:pPr>
              <w:snapToGrid w:val="0"/>
              <w:spacing w:line="400" w:lineRule="exact"/>
              <w:rPr>
                <w:rFonts w:ascii="宋体" w:hAnsi="宋体" w:cs="宋体"/>
                <w:sz w:val="24"/>
                <w:szCs w:val="24"/>
              </w:rPr>
            </w:pPr>
            <w:r>
              <w:rPr>
                <w:rFonts w:hint="eastAsia"/>
                <w:sz w:val="24"/>
                <w:szCs w:val="24"/>
              </w:rPr>
              <w:t xml:space="preserve">　　我局认为，你所的上述行为违反了《上市公司信息披露管理办法》第五十二条、第五十三条的规定。按照《上市公司信息披露管理办法》第六十五条的规定，我局决定对你所采取出具警示函的监督管理措施并记入证券期货诚信档案。你所应严格遵照相关法律法规和审计准则的相关规定，及时采取措施加强内部管理，建立健全质量控制制度，确保审计执业质量。</w:t>
            </w:r>
          </w:p>
        </w:tc>
      </w:tr>
      <w:tr w:rsidR="00940C9E" w14:paraId="68EA7F68" w14:textId="77777777">
        <w:tc>
          <w:tcPr>
            <w:tcW w:w="1980" w:type="dxa"/>
          </w:tcPr>
          <w:p w14:paraId="618AB95A" w14:textId="77777777" w:rsidR="00940C9E" w:rsidRDefault="009301A8">
            <w:pPr>
              <w:rPr>
                <w:rFonts w:ascii="宋体" w:hAnsi="宋体" w:cs="宋体"/>
                <w:sz w:val="24"/>
                <w:szCs w:val="24"/>
              </w:rPr>
            </w:pPr>
            <w:r>
              <w:rPr>
                <w:rFonts w:ascii="宋体" w:hAnsi="宋体" w:cs="宋体" w:hint="eastAsia"/>
                <w:sz w:val="24"/>
                <w:szCs w:val="24"/>
              </w:rPr>
              <w:lastRenderedPageBreak/>
              <w:t>引发的企业经营及内控思考</w:t>
            </w:r>
          </w:p>
        </w:tc>
        <w:tc>
          <w:tcPr>
            <w:tcW w:w="6316" w:type="dxa"/>
          </w:tcPr>
          <w:p w14:paraId="21F5AC94" w14:textId="77777777" w:rsidR="00940C9E" w:rsidRDefault="009301A8">
            <w:pPr>
              <w:snapToGrid w:val="0"/>
              <w:spacing w:line="400" w:lineRule="exact"/>
            </w:pPr>
            <w:r>
              <w:rPr>
                <w:rFonts w:hint="eastAsia"/>
                <w:sz w:val="24"/>
                <w:szCs w:val="24"/>
              </w:rPr>
              <w:t>在了解到仁智股份在该业务中作为信用背书方，未提供其他特殊技术或施工服务的情况下，未针对交易行为的必要性、业务模式的特殊性执行进一步审计程序。二是部分审计程序执行不到位。审计底稿中的细节测试只有打勾记录，以及部分记账凭证、结算单复印件，未获取充分、适当的审计证据。在执行销售收入审计程序时，一是截止性测试执行程序不到位。底稿中仅记录记账凭证，未合理关注控制权实际发生转移情况，获取的审计证据不充分。二是对于上述产品毛利率显著高于同行业水平的情况，未执行分析性复核及其他审计程序。会计师应当真实的参与到审计中。</w:t>
            </w:r>
          </w:p>
        </w:tc>
      </w:tr>
      <w:tr w:rsidR="00940C9E" w14:paraId="786E0093" w14:textId="77777777">
        <w:tc>
          <w:tcPr>
            <w:tcW w:w="1980" w:type="dxa"/>
          </w:tcPr>
          <w:p w14:paraId="0726AA3A" w14:textId="77777777" w:rsidR="00940C9E" w:rsidRDefault="009301A8">
            <w:pPr>
              <w:rPr>
                <w:rFonts w:ascii="宋体" w:hAnsi="宋体" w:cs="宋体"/>
                <w:sz w:val="24"/>
                <w:szCs w:val="24"/>
              </w:rPr>
            </w:pPr>
            <w:r>
              <w:rPr>
                <w:rFonts w:hint="eastAsia"/>
                <w:sz w:val="24"/>
                <w:szCs w:val="24"/>
              </w:rPr>
              <w:t>审计报告及审计意见披露</w:t>
            </w:r>
          </w:p>
        </w:tc>
        <w:tc>
          <w:tcPr>
            <w:tcW w:w="6316" w:type="dxa"/>
          </w:tcPr>
          <w:p w14:paraId="715D26B1" w14:textId="77777777" w:rsidR="00940C9E" w:rsidRDefault="009301A8">
            <w:pPr>
              <w:snapToGrid w:val="0"/>
              <w:spacing w:line="400" w:lineRule="exact"/>
              <w:rPr>
                <w:sz w:val="24"/>
                <w:szCs w:val="24"/>
              </w:rPr>
            </w:pPr>
            <w:r>
              <w:rPr>
                <w:rFonts w:hint="eastAsia"/>
                <w:sz w:val="24"/>
                <w:szCs w:val="24"/>
              </w:rPr>
              <w:t>保留意见</w:t>
            </w:r>
          </w:p>
          <w:p w14:paraId="1DA25A46" w14:textId="77777777" w:rsidR="00940C9E" w:rsidRDefault="00940C9E">
            <w:pPr>
              <w:ind w:firstLineChars="200" w:firstLine="480"/>
              <w:rPr>
                <w:rStyle w:val="110"/>
                <w:rFonts w:ascii="宋体" w:hAnsi="宋体" w:cs="宋体"/>
                <w:i w:val="0"/>
                <w:iCs w:val="0"/>
                <w:color w:val="auto"/>
                <w:sz w:val="24"/>
                <w:szCs w:val="24"/>
              </w:rPr>
            </w:pPr>
          </w:p>
        </w:tc>
      </w:tr>
      <w:tr w:rsidR="00940C9E" w14:paraId="08E1BA2C" w14:textId="77777777">
        <w:tc>
          <w:tcPr>
            <w:tcW w:w="1980" w:type="dxa"/>
          </w:tcPr>
          <w:p w14:paraId="2F18FCBE" w14:textId="77777777" w:rsidR="00940C9E" w:rsidRDefault="009301A8">
            <w:pPr>
              <w:rPr>
                <w:rFonts w:ascii="宋体" w:hAnsi="宋体" w:cs="宋体"/>
                <w:sz w:val="24"/>
                <w:szCs w:val="24"/>
              </w:rPr>
            </w:pPr>
            <w:r>
              <w:rPr>
                <w:rFonts w:ascii="宋体" w:hAnsi="宋体" w:cs="宋体" w:hint="eastAsia"/>
                <w:sz w:val="24"/>
                <w:szCs w:val="24"/>
              </w:rPr>
              <w:t>关联的审计术语与审计方法</w:t>
            </w:r>
          </w:p>
        </w:tc>
        <w:tc>
          <w:tcPr>
            <w:tcW w:w="6316" w:type="dxa"/>
          </w:tcPr>
          <w:p w14:paraId="6CA4C9E1" w14:textId="77777777" w:rsidR="00940C9E" w:rsidRDefault="009301A8">
            <w:pPr>
              <w:snapToGrid w:val="0"/>
              <w:spacing w:line="400" w:lineRule="exact"/>
              <w:rPr>
                <w:rFonts w:ascii="宋体" w:hAnsi="宋体" w:cs="宋体"/>
                <w:sz w:val="24"/>
                <w:szCs w:val="24"/>
              </w:rPr>
            </w:pPr>
            <w:r>
              <w:rPr>
                <w:rFonts w:hint="eastAsia"/>
                <w:sz w:val="24"/>
                <w:szCs w:val="24"/>
              </w:rPr>
              <w:t>虚增收入，虚增成本</w:t>
            </w:r>
          </w:p>
        </w:tc>
      </w:tr>
    </w:tbl>
    <w:p w14:paraId="56AFE028" w14:textId="77777777" w:rsidR="00940C9E" w:rsidRDefault="00940C9E">
      <w:pPr>
        <w:rPr>
          <w:rFonts w:ascii="宋体" w:hAnsi="宋体" w:cs="宋体"/>
          <w:sz w:val="24"/>
          <w:szCs w:val="24"/>
        </w:rPr>
      </w:pPr>
    </w:p>
    <w:p w14:paraId="343744E2" w14:textId="77777777" w:rsidR="00940C9E" w:rsidRDefault="00940C9E">
      <w:pPr>
        <w:rPr>
          <w:rFonts w:ascii="宋体" w:hAnsi="宋体" w:cs="宋体"/>
          <w:sz w:val="24"/>
          <w:szCs w:val="24"/>
        </w:rPr>
      </w:pPr>
    </w:p>
    <w:p w14:paraId="475A7096" w14:textId="77777777" w:rsidR="00940C9E" w:rsidRDefault="00940C9E">
      <w:pPr>
        <w:rPr>
          <w:rFonts w:ascii="宋体" w:hAnsi="宋体" w:cs="宋体"/>
          <w:sz w:val="24"/>
          <w:szCs w:val="24"/>
        </w:rPr>
      </w:pPr>
    </w:p>
    <w:p w14:paraId="739E0634" w14:textId="77777777" w:rsidR="00940C9E" w:rsidRDefault="009301A8">
      <w:pPr>
        <w:pStyle w:val="1"/>
        <w:rPr>
          <w:rFonts w:ascii="宋体" w:hAnsi="宋体" w:cs="宋体"/>
          <w:sz w:val="28"/>
          <w:szCs w:val="28"/>
        </w:rPr>
      </w:pPr>
      <w:bookmarkStart w:id="47" w:name="_Toc12077"/>
      <w:bookmarkStart w:id="48" w:name="_Toc21199"/>
      <w:r>
        <w:rPr>
          <w:rFonts w:ascii="宋体" w:hAnsi="宋体" w:cs="宋体" w:hint="eastAsia"/>
          <w:sz w:val="28"/>
          <w:szCs w:val="28"/>
        </w:rPr>
        <w:t>17</w:t>
      </w:r>
      <w:bookmarkEnd w:id="47"/>
      <w:r>
        <w:rPr>
          <w:rFonts w:ascii="宋体" w:hAnsi="宋体" w:cs="宋体" w:hint="eastAsia"/>
          <w:sz w:val="28"/>
          <w:szCs w:val="28"/>
        </w:rPr>
        <w:t>康尼机电</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6C2B6E33" w14:textId="77777777">
        <w:tc>
          <w:tcPr>
            <w:tcW w:w="1980" w:type="dxa"/>
          </w:tcPr>
          <w:p w14:paraId="1060DF52"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6F640BF3" w14:textId="77777777" w:rsidR="00940C9E" w:rsidRDefault="009301A8">
            <w:pPr>
              <w:jc w:val="center"/>
              <w:rPr>
                <w:rFonts w:ascii="宋体" w:hAnsi="宋体" w:cs="宋体"/>
                <w:sz w:val="24"/>
                <w:szCs w:val="24"/>
              </w:rPr>
            </w:pPr>
            <w:r>
              <w:rPr>
                <w:rFonts w:ascii="宋体" w:hAnsi="宋体" w:cs="宋体" w:hint="eastAsia"/>
                <w:sz w:val="24"/>
                <w:szCs w:val="24"/>
              </w:rPr>
              <w:t>0717</w:t>
            </w:r>
          </w:p>
        </w:tc>
      </w:tr>
      <w:tr w:rsidR="00940C9E" w14:paraId="3E26D36E" w14:textId="77777777">
        <w:tc>
          <w:tcPr>
            <w:tcW w:w="1980" w:type="dxa"/>
          </w:tcPr>
          <w:p w14:paraId="592F7D5B"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0DE8FC61" w14:textId="77777777" w:rsidR="00940C9E" w:rsidRDefault="009301A8">
            <w:pPr>
              <w:snapToGrid w:val="0"/>
              <w:spacing w:line="400" w:lineRule="exact"/>
              <w:jc w:val="center"/>
              <w:rPr>
                <w:rFonts w:ascii="宋体" w:hAnsi="宋体" w:cs="宋体"/>
                <w:sz w:val="24"/>
                <w:szCs w:val="24"/>
              </w:rPr>
            </w:pPr>
            <w:r>
              <w:rPr>
                <w:rFonts w:hint="eastAsia"/>
                <w:sz w:val="24"/>
                <w:szCs w:val="24"/>
              </w:rPr>
              <w:t xml:space="preserve">07 </w:t>
            </w:r>
            <w:r>
              <w:rPr>
                <w:rFonts w:hint="eastAsia"/>
                <w:sz w:val="24"/>
                <w:szCs w:val="24"/>
              </w:rPr>
              <w:t>制造业</w:t>
            </w:r>
          </w:p>
        </w:tc>
      </w:tr>
      <w:tr w:rsidR="00940C9E" w14:paraId="3433EC2C" w14:textId="77777777">
        <w:tc>
          <w:tcPr>
            <w:tcW w:w="1980" w:type="dxa"/>
          </w:tcPr>
          <w:p w14:paraId="7289F3A8"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315565EC" w14:textId="77777777" w:rsidR="00940C9E" w:rsidRDefault="009301A8">
            <w:pPr>
              <w:jc w:val="center"/>
              <w:rPr>
                <w:rFonts w:ascii="宋体" w:hAnsi="宋体" w:cs="宋体"/>
                <w:sz w:val="24"/>
                <w:szCs w:val="24"/>
              </w:rPr>
            </w:pPr>
            <w:r>
              <w:rPr>
                <w:rFonts w:ascii="宋体" w:hAnsi="宋体" w:cs="宋体" w:hint="eastAsia"/>
                <w:sz w:val="24"/>
                <w:szCs w:val="24"/>
              </w:rPr>
              <w:t>2015年</w:t>
            </w:r>
          </w:p>
        </w:tc>
      </w:tr>
      <w:tr w:rsidR="00940C9E" w14:paraId="1C5BA835" w14:textId="77777777">
        <w:tc>
          <w:tcPr>
            <w:tcW w:w="1980" w:type="dxa"/>
          </w:tcPr>
          <w:p w14:paraId="46F81ADE"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372B8A0B" w14:textId="77777777" w:rsidR="00940C9E" w:rsidRDefault="009301A8">
            <w:pPr>
              <w:snapToGrid w:val="0"/>
              <w:spacing w:line="400" w:lineRule="exact"/>
              <w:jc w:val="center"/>
              <w:rPr>
                <w:rFonts w:ascii="宋体" w:hAnsi="宋体" w:cs="宋体"/>
                <w:sz w:val="24"/>
                <w:szCs w:val="24"/>
              </w:rPr>
            </w:pPr>
            <w:r>
              <w:rPr>
                <w:rFonts w:hint="eastAsia"/>
                <w:sz w:val="24"/>
                <w:szCs w:val="24"/>
              </w:rPr>
              <w:t>南京康尼机电股份有限公司</w:t>
            </w:r>
          </w:p>
        </w:tc>
      </w:tr>
      <w:tr w:rsidR="00940C9E" w14:paraId="7E1F3604" w14:textId="77777777">
        <w:tc>
          <w:tcPr>
            <w:tcW w:w="1980" w:type="dxa"/>
          </w:tcPr>
          <w:p w14:paraId="0350B56D"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4A4CC49A" w14:textId="77777777" w:rsidR="00940C9E" w:rsidRDefault="009301A8">
            <w:pPr>
              <w:snapToGrid w:val="0"/>
              <w:spacing w:line="400" w:lineRule="exact"/>
              <w:rPr>
                <w:rFonts w:ascii="宋体" w:hAnsi="宋体" w:cs="宋体"/>
                <w:sz w:val="24"/>
                <w:szCs w:val="24"/>
              </w:rPr>
            </w:pPr>
            <w:r>
              <w:rPr>
                <w:rFonts w:ascii="宋体" w:hAnsi="宋体" w:cs="宋体" w:hint="eastAsia"/>
                <w:sz w:val="24"/>
                <w:szCs w:val="24"/>
              </w:rPr>
              <w:t xml:space="preserve">   </w:t>
            </w:r>
            <w:r>
              <w:rPr>
                <w:rFonts w:hint="eastAsia"/>
                <w:sz w:val="24"/>
                <w:szCs w:val="24"/>
              </w:rPr>
              <w:t>轨道交通装备、机、电及一体化装备的研发、制造、销售与技术服务。轨道交通车辆门系统及专用器材，软件产品及控制系统，轨道交通站台安全门及屏蔽门系统、轨道车辆内部装饰，道路货物运输。自营和代理各类商品及技术的进出口业务（国家限定企业经营或禁止进出口的商品和技术除外）。</w:t>
            </w:r>
          </w:p>
        </w:tc>
      </w:tr>
      <w:tr w:rsidR="00940C9E" w14:paraId="1CC95F94" w14:textId="77777777">
        <w:tc>
          <w:tcPr>
            <w:tcW w:w="1980" w:type="dxa"/>
          </w:tcPr>
          <w:p w14:paraId="0E6821C8"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316" w:type="dxa"/>
          </w:tcPr>
          <w:p w14:paraId="4BE49F8A" w14:textId="77777777" w:rsidR="00940C9E" w:rsidRDefault="009301A8">
            <w:pPr>
              <w:snapToGrid w:val="0"/>
              <w:spacing w:line="400" w:lineRule="exact"/>
              <w:rPr>
                <w:rFonts w:ascii="宋体" w:hAnsi="宋体" w:cs="宋体"/>
                <w:sz w:val="24"/>
                <w:szCs w:val="24"/>
              </w:rPr>
            </w:pPr>
            <w:r>
              <w:rPr>
                <w:rFonts w:hint="eastAsia"/>
                <w:sz w:val="24"/>
                <w:szCs w:val="24"/>
              </w:rPr>
              <w:t>康尼机电在重组其子公司广东龙昕科技过程中存在以下两项违法行为：第一、龙昕科技将</w:t>
            </w:r>
            <w:r>
              <w:rPr>
                <w:rFonts w:hint="eastAsia"/>
                <w:sz w:val="24"/>
                <w:szCs w:val="24"/>
              </w:rPr>
              <w:t>3.045</w:t>
            </w:r>
            <w:r>
              <w:rPr>
                <w:rFonts w:hint="eastAsia"/>
                <w:sz w:val="24"/>
                <w:szCs w:val="24"/>
              </w:rPr>
              <w:t>亿元定期存单质押后作定期存款核算，未向康尼机电汇报质押情况，导致康尼机电披露的《重组报告书》和《</w:t>
            </w:r>
            <w:r>
              <w:rPr>
                <w:rFonts w:hint="eastAsia"/>
                <w:sz w:val="24"/>
                <w:szCs w:val="24"/>
              </w:rPr>
              <w:t>2017</w:t>
            </w:r>
            <w:r>
              <w:rPr>
                <w:rFonts w:hint="eastAsia"/>
                <w:sz w:val="24"/>
                <w:szCs w:val="24"/>
              </w:rPr>
              <w:t>年年度报告》存在重大遗漏。</w:t>
            </w:r>
            <w:r>
              <w:rPr>
                <w:rFonts w:hint="eastAsia"/>
                <w:sz w:val="24"/>
                <w:szCs w:val="24"/>
              </w:rPr>
              <w:t>2015</w:t>
            </w:r>
            <w:r>
              <w:rPr>
                <w:rFonts w:hint="eastAsia"/>
                <w:sz w:val="24"/>
                <w:szCs w:val="24"/>
              </w:rPr>
              <w:t>年至</w:t>
            </w:r>
            <w:r>
              <w:rPr>
                <w:rFonts w:hint="eastAsia"/>
                <w:sz w:val="24"/>
                <w:szCs w:val="24"/>
              </w:rPr>
              <w:t>2017</w:t>
            </w:r>
            <w:r>
              <w:rPr>
                <w:rFonts w:hint="eastAsia"/>
                <w:sz w:val="24"/>
                <w:szCs w:val="24"/>
              </w:rPr>
              <w:t>年，龙昕科技通过虚开增值税发票或</w:t>
            </w:r>
            <w:r>
              <w:rPr>
                <w:rFonts w:hint="eastAsia"/>
                <w:sz w:val="24"/>
                <w:szCs w:val="24"/>
              </w:rPr>
              <w:lastRenderedPageBreak/>
              <w:t>未开票即确认收入的方式，累计虚增收入</w:t>
            </w:r>
            <w:r>
              <w:rPr>
                <w:rFonts w:hint="eastAsia"/>
                <w:sz w:val="24"/>
                <w:szCs w:val="24"/>
              </w:rPr>
              <w:t>9</w:t>
            </w:r>
            <w:r>
              <w:rPr>
                <w:rFonts w:hint="eastAsia"/>
                <w:sz w:val="24"/>
                <w:szCs w:val="24"/>
              </w:rPr>
              <w:t>亿多元，虚增利润</w:t>
            </w:r>
            <w:r>
              <w:rPr>
                <w:rFonts w:hint="eastAsia"/>
                <w:sz w:val="24"/>
                <w:szCs w:val="24"/>
              </w:rPr>
              <w:t>3.5</w:t>
            </w:r>
            <w:r>
              <w:rPr>
                <w:rFonts w:hint="eastAsia"/>
                <w:sz w:val="24"/>
                <w:szCs w:val="24"/>
              </w:rPr>
              <w:t>亿元，导致康尼机电披露的相关重组报告存在虚假记载。</w:t>
            </w:r>
          </w:p>
        </w:tc>
      </w:tr>
      <w:tr w:rsidR="00940C9E" w14:paraId="53EFCC8E" w14:textId="77777777">
        <w:tc>
          <w:tcPr>
            <w:tcW w:w="1980" w:type="dxa"/>
          </w:tcPr>
          <w:p w14:paraId="74648090"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316" w:type="dxa"/>
          </w:tcPr>
          <w:p w14:paraId="4EA4FF4F" w14:textId="77777777" w:rsidR="00940C9E" w:rsidRDefault="009301A8">
            <w:pPr>
              <w:rPr>
                <w:rFonts w:ascii="宋体" w:hAnsi="宋体" w:cs="宋体"/>
                <w:sz w:val="24"/>
                <w:szCs w:val="24"/>
              </w:rPr>
            </w:pPr>
            <w:r>
              <w:rPr>
                <w:rFonts w:ascii="宋体" w:hAnsi="宋体" w:cs="宋体" w:hint="eastAsia"/>
                <w:sz w:val="24"/>
                <w:szCs w:val="24"/>
              </w:rPr>
              <w:t>1、对南京康尼机电股份有限公司责令改正、给予警告，并处以 30 万元罚款；</w:t>
            </w:r>
          </w:p>
          <w:p w14:paraId="2AE3623A" w14:textId="77777777" w:rsidR="00940C9E" w:rsidRDefault="009301A8">
            <w:pPr>
              <w:rPr>
                <w:rFonts w:ascii="宋体" w:hAnsi="宋体" w:cs="宋体"/>
                <w:sz w:val="24"/>
                <w:szCs w:val="24"/>
              </w:rPr>
            </w:pPr>
            <w:r>
              <w:rPr>
                <w:rFonts w:ascii="宋体" w:hAnsi="宋体" w:cs="宋体" w:hint="eastAsia"/>
                <w:sz w:val="24"/>
                <w:szCs w:val="24"/>
              </w:rPr>
              <w:t>2、对廖良茂给予警公告，并处以 30 万元罚款；</w:t>
            </w:r>
          </w:p>
          <w:p w14:paraId="703C0D74" w14:textId="77777777" w:rsidR="00940C9E" w:rsidRDefault="009301A8">
            <w:pPr>
              <w:rPr>
                <w:rFonts w:ascii="宋体" w:hAnsi="宋体" w:cs="宋体"/>
                <w:sz w:val="24"/>
                <w:szCs w:val="24"/>
              </w:rPr>
            </w:pPr>
            <w:r>
              <w:rPr>
                <w:rFonts w:ascii="宋体" w:hAnsi="宋体" w:cs="宋体" w:hint="eastAsia"/>
                <w:sz w:val="24"/>
                <w:szCs w:val="24"/>
              </w:rPr>
              <w:t>3、对曾祥洋、陈颖奇、高文明给予警告，并分别处以 10 万元罚款；</w:t>
            </w:r>
          </w:p>
          <w:p w14:paraId="4ADD18CC" w14:textId="77777777" w:rsidR="00940C9E" w:rsidRDefault="009301A8">
            <w:pPr>
              <w:rPr>
                <w:rFonts w:ascii="宋体" w:hAnsi="宋体" w:cs="宋体"/>
                <w:sz w:val="24"/>
                <w:szCs w:val="24"/>
              </w:rPr>
            </w:pPr>
            <w:r>
              <w:rPr>
                <w:rFonts w:ascii="宋体" w:hAnsi="宋体" w:cs="宋体" w:hint="eastAsia"/>
                <w:sz w:val="24"/>
                <w:szCs w:val="24"/>
              </w:rPr>
              <w:t>4、对徐庆、顾美华给予警告，并分别处以 5 万元罚款；</w:t>
            </w:r>
          </w:p>
          <w:p w14:paraId="1F0D151D" w14:textId="77777777" w:rsidR="00940C9E" w:rsidRDefault="009301A8">
            <w:pPr>
              <w:rPr>
                <w:rFonts w:ascii="宋体" w:hAnsi="宋体" w:cs="宋体"/>
                <w:sz w:val="24"/>
                <w:szCs w:val="24"/>
              </w:rPr>
            </w:pPr>
            <w:r>
              <w:rPr>
                <w:rFonts w:ascii="宋体" w:hAnsi="宋体" w:cs="宋体" w:hint="eastAsia"/>
                <w:sz w:val="24"/>
                <w:szCs w:val="24"/>
              </w:rPr>
              <w:t>5、对金元贵、刘文平、汪木兰、朱松青、仇向洋、卢光霖、张洪发、张金雄、孙昌宇、肖姝雯、徐官南、朱卫东、史翔、李宏、唐卫华、王亚东给予警告，并处以 3 万元罚款。</w:t>
            </w:r>
          </w:p>
        </w:tc>
      </w:tr>
      <w:tr w:rsidR="00940C9E" w14:paraId="62FEDA06" w14:textId="77777777">
        <w:tc>
          <w:tcPr>
            <w:tcW w:w="1980" w:type="dxa"/>
          </w:tcPr>
          <w:p w14:paraId="31874751"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316" w:type="dxa"/>
          </w:tcPr>
          <w:p w14:paraId="2DC7BF33" w14:textId="77777777" w:rsidR="00940C9E" w:rsidRDefault="009301A8">
            <w:pPr>
              <w:jc w:val="center"/>
              <w:rPr>
                <w:rFonts w:ascii="宋体" w:hAnsi="宋体" w:cs="宋体"/>
                <w:sz w:val="24"/>
                <w:szCs w:val="24"/>
              </w:rPr>
            </w:pPr>
            <w:r>
              <w:rPr>
                <w:rFonts w:ascii="宋体" w:hAnsi="宋体" w:cs="宋体" w:hint="eastAsia"/>
                <w:sz w:val="24"/>
                <w:szCs w:val="24"/>
              </w:rPr>
              <w:t>苏亚金诚会计师事务所(特殊普通合伙)</w:t>
            </w:r>
          </w:p>
        </w:tc>
      </w:tr>
      <w:tr w:rsidR="00940C9E" w14:paraId="4A7C5E91" w14:textId="77777777">
        <w:tc>
          <w:tcPr>
            <w:tcW w:w="1980" w:type="dxa"/>
          </w:tcPr>
          <w:p w14:paraId="65FEF17E"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316" w:type="dxa"/>
          </w:tcPr>
          <w:p w14:paraId="00835C66"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应查看应收账款函证，注意查看往来款项。建立会计人员岗位责任制，对会计人员进行科学的分工，使之形成相互分离和制约的关系</w:t>
            </w:r>
          </w:p>
        </w:tc>
      </w:tr>
      <w:tr w:rsidR="00940C9E" w14:paraId="0979C2EE" w14:textId="77777777">
        <w:tc>
          <w:tcPr>
            <w:tcW w:w="1980" w:type="dxa"/>
          </w:tcPr>
          <w:p w14:paraId="2044AC48" w14:textId="77777777" w:rsidR="00940C9E" w:rsidRDefault="009301A8">
            <w:pPr>
              <w:rPr>
                <w:rFonts w:ascii="宋体" w:hAnsi="宋体" w:cs="宋体"/>
                <w:sz w:val="24"/>
                <w:szCs w:val="24"/>
              </w:rPr>
            </w:pPr>
            <w:r>
              <w:rPr>
                <w:rFonts w:hint="eastAsia"/>
                <w:sz w:val="24"/>
                <w:szCs w:val="24"/>
              </w:rPr>
              <w:t>审计报告及审计意见披露</w:t>
            </w:r>
          </w:p>
        </w:tc>
        <w:tc>
          <w:tcPr>
            <w:tcW w:w="6316" w:type="dxa"/>
          </w:tcPr>
          <w:p w14:paraId="05920FAA" w14:textId="77777777" w:rsidR="00940C9E" w:rsidRDefault="009301A8">
            <w:pPr>
              <w:rPr>
                <w:rFonts w:ascii="宋体" w:hAnsi="宋体" w:cs="宋体"/>
                <w:sz w:val="24"/>
                <w:szCs w:val="24"/>
              </w:rPr>
            </w:pPr>
            <w:r>
              <w:rPr>
                <w:rFonts w:ascii="宋体" w:hAnsi="宋体" w:cs="宋体" w:hint="eastAsia"/>
                <w:sz w:val="24"/>
                <w:szCs w:val="24"/>
              </w:rPr>
              <w:t>带强调事项段的无保留意见</w:t>
            </w:r>
          </w:p>
          <w:p w14:paraId="4F6FA780" w14:textId="77777777" w:rsidR="00940C9E" w:rsidRDefault="009301A8">
            <w:pPr>
              <w:rPr>
                <w:rFonts w:ascii="宋体" w:hAnsi="宋体" w:cs="宋体"/>
                <w:sz w:val="24"/>
                <w:szCs w:val="24"/>
              </w:rPr>
            </w:pPr>
            <w:r>
              <w:rPr>
                <w:rFonts w:ascii="宋体" w:hAnsi="宋体" w:cs="宋体"/>
                <w:sz w:val="24"/>
                <w:szCs w:val="24"/>
              </w:rPr>
              <w:t>我们提醒财务报表使用者关注，如财务报表附注十三之3所示，康尼机电于2017年12月收购广东龙昕科技有限公司（以下简称“龙昕科技”），收购后康尼机电发现，龙昕科技原实际控制人擅自以龙昕科技名义进行违规借款、担保和存单质押，该事项对龙昕科技的生产经营带来了重大不利影响，导致龙昕科技未能完成业绩承诺方与康尼机电签订的《盈利预测补偿协议》及《盈利预测补偿协议之补充协议》规定的业绩目标。2019年10月康尼机电已将龙昕科技100%股权对外转让。由于业绩补偿收回具有重大不确定性，康尼机电未确认此业绩补偿收益。由于涉嫌信息披露违法违规，中国证监会于2018年8月决定对康尼机电进行立案调查，截止审计报告日，该立案调查尚未结案。本段内容不影响已发表的审计意见。</w:t>
            </w:r>
          </w:p>
        </w:tc>
      </w:tr>
      <w:tr w:rsidR="00940C9E" w14:paraId="2C5FDE7A" w14:textId="77777777">
        <w:tc>
          <w:tcPr>
            <w:tcW w:w="1980" w:type="dxa"/>
          </w:tcPr>
          <w:p w14:paraId="1F37C761" w14:textId="77777777" w:rsidR="00940C9E" w:rsidRDefault="009301A8">
            <w:pPr>
              <w:rPr>
                <w:rFonts w:ascii="宋体" w:hAnsi="宋体" w:cs="宋体"/>
                <w:sz w:val="24"/>
                <w:szCs w:val="24"/>
              </w:rPr>
            </w:pPr>
            <w:r>
              <w:rPr>
                <w:rFonts w:ascii="宋体" w:hAnsi="宋体" w:cs="宋体" w:hint="eastAsia"/>
                <w:sz w:val="24"/>
                <w:szCs w:val="24"/>
              </w:rPr>
              <w:t>关联的审计术语与审计方法</w:t>
            </w:r>
          </w:p>
        </w:tc>
        <w:tc>
          <w:tcPr>
            <w:tcW w:w="6316" w:type="dxa"/>
          </w:tcPr>
          <w:p w14:paraId="39E8A071" w14:textId="77777777" w:rsidR="00940C9E" w:rsidRDefault="009301A8">
            <w:pPr>
              <w:snapToGrid w:val="0"/>
              <w:spacing w:line="400" w:lineRule="exact"/>
              <w:rPr>
                <w:rFonts w:ascii="宋体" w:hAnsi="宋体" w:cs="宋体"/>
                <w:sz w:val="24"/>
                <w:szCs w:val="24"/>
              </w:rPr>
            </w:pPr>
            <w:r>
              <w:rPr>
                <w:rFonts w:ascii="宋体" w:hAnsi="宋体" w:cs="宋体" w:hint="eastAsia"/>
                <w:sz w:val="24"/>
                <w:szCs w:val="24"/>
              </w:rPr>
              <w:t>虚增收入、</w:t>
            </w:r>
            <w:r>
              <w:rPr>
                <w:rFonts w:hint="eastAsia"/>
                <w:sz w:val="24"/>
                <w:szCs w:val="24"/>
              </w:rPr>
              <w:t>上市公司重组标的实施财务造假</w:t>
            </w:r>
          </w:p>
        </w:tc>
      </w:tr>
    </w:tbl>
    <w:p w14:paraId="4685FC4A" w14:textId="77777777" w:rsidR="00940C9E" w:rsidRDefault="00940C9E">
      <w:pPr>
        <w:rPr>
          <w:rFonts w:ascii="宋体" w:hAnsi="宋体" w:cs="宋体"/>
          <w:sz w:val="24"/>
          <w:szCs w:val="24"/>
        </w:rPr>
      </w:pPr>
    </w:p>
    <w:p w14:paraId="1D2C8005" w14:textId="77777777" w:rsidR="00940C9E" w:rsidRDefault="009301A8">
      <w:pPr>
        <w:pStyle w:val="1"/>
        <w:rPr>
          <w:rFonts w:ascii="宋体" w:hAnsi="宋体" w:cs="宋体"/>
          <w:sz w:val="24"/>
          <w:szCs w:val="24"/>
        </w:rPr>
      </w:pPr>
      <w:bookmarkStart w:id="49" w:name="_Toc24067"/>
      <w:r>
        <w:rPr>
          <w:rFonts w:ascii="宋体" w:hAnsi="宋体" w:cs="宋体" w:hint="eastAsia"/>
          <w:sz w:val="24"/>
          <w:szCs w:val="24"/>
        </w:rPr>
        <w:t>18宁波东力</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3314FC23" w14:textId="77777777">
        <w:tc>
          <w:tcPr>
            <w:tcW w:w="1980" w:type="dxa"/>
          </w:tcPr>
          <w:p w14:paraId="4F381130"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34F84251" w14:textId="77777777" w:rsidR="00940C9E" w:rsidRDefault="009301A8">
            <w:pPr>
              <w:jc w:val="center"/>
              <w:rPr>
                <w:rFonts w:ascii="宋体" w:hAnsi="宋体" w:cs="宋体"/>
                <w:sz w:val="24"/>
                <w:szCs w:val="24"/>
              </w:rPr>
            </w:pPr>
            <w:r>
              <w:rPr>
                <w:rFonts w:ascii="宋体" w:hAnsi="宋体" w:cs="宋体" w:hint="eastAsia"/>
                <w:sz w:val="24"/>
                <w:szCs w:val="24"/>
              </w:rPr>
              <w:t>0718</w:t>
            </w:r>
          </w:p>
        </w:tc>
      </w:tr>
      <w:tr w:rsidR="00940C9E" w14:paraId="0A2F8D1D" w14:textId="77777777">
        <w:tc>
          <w:tcPr>
            <w:tcW w:w="1980" w:type="dxa"/>
          </w:tcPr>
          <w:p w14:paraId="471994F8"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3B74C828" w14:textId="77777777" w:rsidR="00940C9E" w:rsidRDefault="009301A8">
            <w:pPr>
              <w:snapToGrid w:val="0"/>
              <w:spacing w:line="400" w:lineRule="exact"/>
              <w:jc w:val="center"/>
              <w:rPr>
                <w:rFonts w:ascii="宋体" w:hAnsi="宋体" w:cs="宋体"/>
                <w:sz w:val="24"/>
                <w:szCs w:val="24"/>
              </w:rPr>
            </w:pPr>
            <w:r>
              <w:rPr>
                <w:rFonts w:hint="eastAsia"/>
                <w:sz w:val="24"/>
                <w:szCs w:val="24"/>
              </w:rPr>
              <w:t xml:space="preserve">07 </w:t>
            </w:r>
            <w:r>
              <w:rPr>
                <w:rFonts w:hint="eastAsia"/>
                <w:sz w:val="24"/>
                <w:szCs w:val="24"/>
              </w:rPr>
              <w:t>制造业</w:t>
            </w:r>
          </w:p>
        </w:tc>
      </w:tr>
      <w:tr w:rsidR="00940C9E" w14:paraId="185F37EE" w14:textId="77777777">
        <w:tc>
          <w:tcPr>
            <w:tcW w:w="1980" w:type="dxa"/>
          </w:tcPr>
          <w:p w14:paraId="5D453832"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4389CBE0" w14:textId="77777777" w:rsidR="00940C9E" w:rsidRDefault="009301A8">
            <w:pPr>
              <w:jc w:val="center"/>
              <w:rPr>
                <w:rFonts w:ascii="宋体" w:hAnsi="宋体" w:cs="宋体"/>
                <w:sz w:val="24"/>
                <w:szCs w:val="24"/>
              </w:rPr>
            </w:pPr>
            <w:r>
              <w:rPr>
                <w:rFonts w:ascii="宋体" w:hAnsi="宋体" w:cs="宋体" w:hint="eastAsia"/>
                <w:sz w:val="24"/>
                <w:szCs w:val="24"/>
              </w:rPr>
              <w:t>2017年</w:t>
            </w:r>
          </w:p>
        </w:tc>
      </w:tr>
      <w:tr w:rsidR="00940C9E" w14:paraId="63E65BC7" w14:textId="77777777">
        <w:tc>
          <w:tcPr>
            <w:tcW w:w="1980" w:type="dxa"/>
          </w:tcPr>
          <w:p w14:paraId="17F159FD"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2115FF0D" w14:textId="77777777" w:rsidR="00940C9E" w:rsidRDefault="009301A8">
            <w:pPr>
              <w:snapToGrid w:val="0"/>
              <w:spacing w:line="400" w:lineRule="exact"/>
              <w:jc w:val="center"/>
              <w:rPr>
                <w:rFonts w:ascii="宋体" w:hAnsi="宋体" w:cs="宋体"/>
                <w:sz w:val="24"/>
                <w:szCs w:val="24"/>
              </w:rPr>
            </w:pPr>
            <w:r>
              <w:rPr>
                <w:rFonts w:hint="eastAsia"/>
                <w:sz w:val="24"/>
                <w:szCs w:val="24"/>
              </w:rPr>
              <w:t>宁波东力股份有限公司</w:t>
            </w:r>
          </w:p>
        </w:tc>
      </w:tr>
      <w:tr w:rsidR="00940C9E" w14:paraId="1DD333E2" w14:textId="77777777">
        <w:tc>
          <w:tcPr>
            <w:tcW w:w="1980" w:type="dxa"/>
          </w:tcPr>
          <w:p w14:paraId="175BDB21" w14:textId="77777777" w:rsidR="00940C9E" w:rsidRDefault="009301A8">
            <w:pPr>
              <w:rPr>
                <w:rFonts w:ascii="宋体" w:hAnsi="宋体" w:cs="宋体"/>
                <w:sz w:val="24"/>
                <w:szCs w:val="24"/>
              </w:rPr>
            </w:pPr>
            <w:r>
              <w:rPr>
                <w:rFonts w:ascii="宋体" w:hAnsi="宋体" w:cs="宋体" w:hint="eastAsia"/>
                <w:sz w:val="24"/>
                <w:szCs w:val="24"/>
              </w:rPr>
              <w:lastRenderedPageBreak/>
              <w:t>案例企业经营范围</w:t>
            </w:r>
          </w:p>
        </w:tc>
        <w:tc>
          <w:tcPr>
            <w:tcW w:w="6316" w:type="dxa"/>
          </w:tcPr>
          <w:p w14:paraId="39F241CD" w14:textId="77777777" w:rsidR="00940C9E" w:rsidRDefault="009301A8">
            <w:pPr>
              <w:snapToGrid w:val="0"/>
              <w:spacing w:line="400" w:lineRule="exact"/>
              <w:rPr>
                <w:rFonts w:ascii="宋体" w:hAnsi="宋体" w:cs="宋体"/>
                <w:sz w:val="24"/>
                <w:szCs w:val="24"/>
              </w:rPr>
            </w:pPr>
            <w:r>
              <w:rPr>
                <w:rFonts w:hint="eastAsia"/>
                <w:sz w:val="24"/>
                <w:szCs w:val="24"/>
              </w:rPr>
              <w:t>传动设备、齿轮箱、电机、门控系统、工业自动控制系统装置的研发、制造、销售、技术咨询；普通货物的仓储；实业项目投资及其咨询服务；机械设备、五金产品批发、零售；自营和代理各类货物和技术的进出口，但国家限定经营或禁止进出口的商品及技术除外。</w:t>
            </w:r>
          </w:p>
        </w:tc>
      </w:tr>
      <w:tr w:rsidR="00940C9E" w14:paraId="509A3C9C" w14:textId="77777777">
        <w:tc>
          <w:tcPr>
            <w:tcW w:w="1980" w:type="dxa"/>
          </w:tcPr>
          <w:p w14:paraId="4A7A39D8"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316" w:type="dxa"/>
          </w:tcPr>
          <w:p w14:paraId="4E09FE04"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（1）年富供应链虚增出口代理服务费收入和利润</w:t>
            </w:r>
          </w:p>
          <w:p w14:paraId="7062C487"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年富供应链总额法计价的出口业务涉及三个环节：一是内贸环节，境内客户将货物以出口委托价出售给年富供应链;二是出口环节，年富供应链将前述货物以报关价出售给年富供应链的香港子公司升达（香港）有限责任公司（以下简称升达）或香港孙公司联富国际发展有限责任公司（以下简称联富）；三是外贸环节，升达或联富再将前述货物以境外销售价销售给客户的境外子公司或关联方。正常的业务模式下,报关价和境外销售价均等于出口委托价，代理服务费按照出口报关金额的一定比例收取。</w:t>
            </w:r>
          </w:p>
          <w:p w14:paraId="181A7086"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经查，2014年7月至2018年3月，在与锐嘉科集团有限公司（以下简称锐嘉科）的出口业务中，年富供应链虚构《补充协议》和《境外供应链服务协议》，在出口环节以服务费的名义，将货物（仅整机，不含物料）的价格在出口委托价的基础上虚增1%、3%或5%,形成报关价。在外贸环节以服务费的名义，将全部货物的价格在报关价的基础上虚增1.95%,形成境外销售价。境外销售价与出口委托价之差为虚增收入，虚增收入等于虚增利润。其中，2014年虚增营业利润3,627.41万元，2015年虚增营业利润9,114.41万元，2016年虚增营业利润3,181.41万元,2017年虚增营业利润1,352.71万元，2018年1至3月虚增营业利润104.59万元。</w:t>
            </w:r>
          </w:p>
          <w:p w14:paraId="495B735C"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2016年12月至2018年3月，在与贵州财富之舟科技有限公司（以下简称贵州财富）的出口业务中，年富供应链在外贸环节虚增境外销售价格，其中2017年9月至11月还在出口环节虚增报关价格，由此虚增对贵州财富的出口代理服务收入，虚增收入等于虚增利润。其中，2017年虚增营业利润5,468.21万元，2018年1至3月虚增营业利润1,599.86万元。</w:t>
            </w:r>
          </w:p>
          <w:p w14:paraId="5465707B"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2016年7月至2018年3月，在与遵义市水世界科技有限公司（以下简称水世界）的出口代理业务中，年富供应链在外贸环节虚增境外销售价格，由此虚增对水世界的出口代理服务收入，虚增收入等于虚增利润。其中，2016年虚增营业利润1,745.52万元，2017年虚增营业利润3,236.17万元，2018年1至3月虚增营业利润928.57万元。</w:t>
            </w:r>
          </w:p>
          <w:p w14:paraId="5298F347"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（2）年富供应链虚增境外代采业务收入和利润</w:t>
            </w:r>
          </w:p>
          <w:p w14:paraId="50B9C767"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lastRenderedPageBreak/>
              <w:t>经查，2017年6月至2018年3月，年富供应链通过虚构与财富之舟科技（香港）有限公司（以下简称香港财富）的境外代采业务虚增境外代釆业务收入。香港财富配合年富供应链进行无实际业务的购销。其中，2017年虚构收入 200,682.96万元，相应虚增营业利润9,528.42万元；2018年 1至3月虚构收入117,175.99万元，相应虚增营业利润 3,726.14 万元。</w:t>
            </w:r>
          </w:p>
          <w:p w14:paraId="0223A7BE"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（3）年富供应链虚增应收款项</w:t>
            </w:r>
          </w:p>
          <w:p w14:paraId="2CE6D806"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根据《刑事判决书》（〔2019〕浙02刑初138号）、《刑事裁定书》（〔2020）浙刑终70号）和宁波容达会计师事务所有限公司出具的司法鉴定意见，年富供应链因经营不善，形成对东莞康特尔云终端系统有限公司、山东富宇蓝石轮胎有限公司、PSONS公司共计31,653.62万元的应收款项无法收回。年富供应链未计提坏账准备，而是将上述坏账转为年富供应链对其关联公司的虚假应收款项，由此在2016 年9月30日虚增应收款项31,653.62万元，在2017年和2018年第一季度虚增应收款项31,653.62万元，导致宁波东力披露的《审计报告及财务报表》、2017年年度报告和2018年第一季度报告存在虚假记载。</w:t>
            </w:r>
          </w:p>
          <w:p w14:paraId="2EFA3A45" w14:textId="77777777" w:rsidR="00940C9E" w:rsidRDefault="00940C9E">
            <w:pPr>
              <w:ind w:firstLineChars="200" w:firstLine="480"/>
              <w:rPr>
                <w:rFonts w:ascii="宋体" w:hAnsi="宋体" w:cs="宋体"/>
                <w:sz w:val="24"/>
                <w:szCs w:val="24"/>
              </w:rPr>
            </w:pPr>
          </w:p>
        </w:tc>
      </w:tr>
      <w:tr w:rsidR="00940C9E" w14:paraId="20F903EE" w14:textId="77777777">
        <w:tc>
          <w:tcPr>
            <w:tcW w:w="1980" w:type="dxa"/>
          </w:tcPr>
          <w:p w14:paraId="48141AD1"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316" w:type="dxa"/>
          </w:tcPr>
          <w:p w14:paraId="46559E37" w14:textId="77777777" w:rsidR="00940C9E" w:rsidRDefault="009301A8">
            <w:pPr>
              <w:rPr>
                <w:rFonts w:ascii="宋体" w:hAnsi="宋体" w:cs="宋体"/>
                <w:sz w:val="24"/>
                <w:szCs w:val="24"/>
              </w:rPr>
            </w:pPr>
            <w:r>
              <w:rPr>
                <w:rFonts w:ascii="宋体" w:hAnsi="宋体" w:cs="宋体" w:hint="eastAsia"/>
                <w:sz w:val="24"/>
                <w:szCs w:val="24"/>
              </w:rPr>
              <w:t xml:space="preserve"> 一、 对深圳市年富供应链有限公司给予警告，并处以 60 万元罚款； </w:t>
            </w:r>
          </w:p>
          <w:p w14:paraId="5DA37919" w14:textId="77777777" w:rsidR="00940C9E" w:rsidRDefault="009301A8">
            <w:pPr>
              <w:rPr>
                <w:rFonts w:ascii="宋体" w:hAnsi="宋体" w:cs="宋体"/>
                <w:sz w:val="24"/>
                <w:szCs w:val="24"/>
              </w:rPr>
            </w:pPr>
            <w:r>
              <w:rPr>
                <w:rFonts w:ascii="宋体" w:hAnsi="宋体" w:cs="宋体" w:hint="eastAsia"/>
                <w:sz w:val="24"/>
                <w:szCs w:val="24"/>
              </w:rPr>
              <w:t xml:space="preserve">     二、 对李文国、杨战武、刘斌给予警告，并分别处以 30 万元罚款； </w:t>
            </w:r>
          </w:p>
          <w:p w14:paraId="63699B1B" w14:textId="77777777" w:rsidR="00940C9E" w:rsidRDefault="009301A8">
            <w:pPr>
              <w:rPr>
                <w:rFonts w:ascii="宋体" w:hAnsi="宋体" w:cs="宋体"/>
                <w:sz w:val="24"/>
                <w:szCs w:val="24"/>
              </w:rPr>
            </w:pPr>
            <w:r>
              <w:rPr>
                <w:rFonts w:ascii="宋体" w:hAnsi="宋体" w:cs="宋体" w:hint="eastAsia"/>
                <w:sz w:val="24"/>
                <w:szCs w:val="24"/>
              </w:rPr>
              <w:t xml:space="preserve">     三、 对徐莘栋、秦理给予警告，并分别处以 20 万元罚款； </w:t>
            </w:r>
          </w:p>
          <w:p w14:paraId="657051A5" w14:textId="77777777" w:rsidR="00940C9E" w:rsidRDefault="009301A8">
            <w:pPr>
              <w:rPr>
                <w:rFonts w:ascii="宋体" w:hAnsi="宋体" w:cs="宋体"/>
                <w:sz w:val="24"/>
                <w:szCs w:val="24"/>
              </w:rPr>
            </w:pPr>
            <w:r>
              <w:rPr>
                <w:rFonts w:ascii="宋体" w:hAnsi="宋体" w:cs="宋体" w:hint="eastAsia"/>
                <w:sz w:val="24"/>
                <w:szCs w:val="24"/>
              </w:rPr>
              <w:t xml:space="preserve">     四、 对林文胜给予警告，并处以 10 万元罚款。 </w:t>
            </w:r>
          </w:p>
        </w:tc>
      </w:tr>
      <w:tr w:rsidR="00940C9E" w14:paraId="1303A807" w14:textId="77777777">
        <w:tc>
          <w:tcPr>
            <w:tcW w:w="1980" w:type="dxa"/>
          </w:tcPr>
          <w:p w14:paraId="0C1884E6"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316" w:type="dxa"/>
          </w:tcPr>
          <w:p w14:paraId="23AF3151" w14:textId="77777777" w:rsidR="00940C9E" w:rsidRDefault="009301A8">
            <w:pPr>
              <w:jc w:val="center"/>
              <w:rPr>
                <w:rFonts w:ascii="宋体" w:hAnsi="宋体" w:cs="宋体"/>
                <w:sz w:val="24"/>
                <w:szCs w:val="24"/>
              </w:rPr>
            </w:pPr>
            <w:r>
              <w:rPr>
                <w:rFonts w:ascii="宋体" w:hAnsi="宋体" w:cs="宋体" w:hint="eastAsia"/>
                <w:sz w:val="24"/>
                <w:szCs w:val="24"/>
              </w:rPr>
              <w:t>立信中联会计师事务所(特殊普通合伙）</w:t>
            </w:r>
          </w:p>
        </w:tc>
      </w:tr>
      <w:tr w:rsidR="00940C9E" w14:paraId="40159596" w14:textId="77777777">
        <w:tc>
          <w:tcPr>
            <w:tcW w:w="1980" w:type="dxa"/>
          </w:tcPr>
          <w:p w14:paraId="0E51BF7B" w14:textId="77777777" w:rsidR="00940C9E" w:rsidRDefault="009301A8">
            <w:pPr>
              <w:rPr>
                <w:rFonts w:ascii="宋体" w:hAnsi="宋体" w:cs="宋体"/>
                <w:sz w:val="24"/>
                <w:szCs w:val="24"/>
              </w:rPr>
            </w:pPr>
            <w:r>
              <w:rPr>
                <w:rFonts w:ascii="宋体" w:hAnsi="宋体" w:cs="宋体" w:hint="eastAsia"/>
                <w:sz w:val="24"/>
                <w:szCs w:val="24"/>
              </w:rPr>
              <w:t>审计机构案情描述</w:t>
            </w:r>
          </w:p>
        </w:tc>
        <w:tc>
          <w:tcPr>
            <w:tcW w:w="6316" w:type="dxa"/>
          </w:tcPr>
          <w:p w14:paraId="712B883B" w14:textId="77777777" w:rsidR="00940C9E" w:rsidRDefault="009301A8">
            <w:pPr>
              <w:rPr>
                <w:rFonts w:ascii="宋体" w:hAnsi="宋体" w:cs="宋体"/>
                <w:sz w:val="24"/>
                <w:szCs w:val="24"/>
              </w:rPr>
            </w:pPr>
            <w:r>
              <w:rPr>
                <w:rFonts w:ascii="宋体" w:hAnsi="宋体" w:cs="宋体" w:hint="eastAsia"/>
                <w:sz w:val="24"/>
                <w:szCs w:val="24"/>
              </w:rPr>
              <w:t xml:space="preserve"> 1 .对客户合同服务费率的审计程序执行不到位。年富供应链客户锐嘉科集团有限公司在签字注册会计师的走访提纲中填写与年富供应链的服务费率为0.42%，但未提及《补充协议》和《境外供应链服务协议》中约定的其他较高费率条款，如出口服务费率为3%和5%的条款、进口服务费率为1.95%的条款。签字注册会计师未充分关注走访记录与所获服务协议之间的差异情况。上述行为不符合《中国注册会计师审计准则第1101号——注册会计师的总体目标和审计工作的基本要求》第二十八条的规定。</w:t>
            </w:r>
          </w:p>
          <w:p w14:paraId="2E162244" w14:textId="77777777" w:rsidR="00940C9E" w:rsidRDefault="009301A8">
            <w:pPr>
              <w:ind w:firstLineChars="200" w:firstLine="480"/>
              <w:rPr>
                <w:rFonts w:ascii="宋体" w:hAnsi="宋体" w:cs="宋体"/>
                <w:sz w:val="24"/>
                <w:szCs w:val="24"/>
              </w:rPr>
            </w:pPr>
            <w:r>
              <w:rPr>
                <w:rFonts w:ascii="宋体" w:hAnsi="宋体" w:cs="宋体" w:hint="eastAsia"/>
                <w:sz w:val="24"/>
                <w:szCs w:val="24"/>
              </w:rPr>
              <w:t>2.未对询证函与走访记录中的差异情况执行进一步审计程序。签字注册会计师在2016年12月8日出具的《深圳市年富供应链有限公司审计报告（2014年1月1日至2016年9月30日止）》（信会师报字[2016]第610916号）中，已将2016年9月30日年富供应链对其关联公司世博</w:t>
            </w:r>
            <w:r>
              <w:rPr>
                <w:rFonts w:ascii="宋体" w:hAnsi="宋体" w:cs="宋体" w:hint="eastAsia"/>
                <w:sz w:val="24"/>
                <w:szCs w:val="24"/>
              </w:rPr>
              <w:lastRenderedPageBreak/>
              <w:t>国际集团有限公司、远毅有限公司、威隆国际贸易有限公司的应付账款调整至其他应收款。2017年1月，签字注册会计师对世博国际、远毅公司、威隆国际进行走访时，未将上述应收世博国际、远毅公司、威隆国际的款项列示在其他应收款科目，访谈对象予以确认无误。走访记录中列示的应收应付款金额与函证金额存在差异，签字注册会计师未对差异情况执行进一步审计程序。上述行为不符合《中国注册会计师审计准则第1101号——注册会计师的总体目标和审计工作的基本要求》第二十八条的规定。</w:t>
            </w:r>
          </w:p>
          <w:p w14:paraId="222D54A9" w14:textId="77777777" w:rsidR="00940C9E" w:rsidRDefault="009301A8">
            <w:pPr>
              <w:ind w:firstLineChars="200" w:firstLine="480"/>
              <w:rPr>
                <w:rFonts w:ascii="宋体" w:hAnsi="宋体" w:cs="宋体"/>
                <w:sz w:val="24"/>
                <w:szCs w:val="24"/>
              </w:rPr>
            </w:pPr>
            <w:r>
              <w:rPr>
                <w:rFonts w:ascii="宋体" w:hAnsi="宋体" w:cs="宋体" w:hint="eastAsia"/>
                <w:sz w:val="24"/>
                <w:szCs w:val="24"/>
              </w:rPr>
              <w:t>3.未能识别出年富供应链的关联方。威隆国际周年申报表显示，2016年5月18日，施羊将持有的威隆国际股权转给谢丽丽，施羊为时任年富供应链高级管理人员林文胜的配偶。施羊在重大资产重组基准日（2016年9月30日）过去12个月内持有威隆国际的股权，应当认定威隆国际为年富供应链关联方。签字注册会计师仅获取了商业登记表而未获取威隆国际的周年申报表，执行的审计程序不到位、获取的审计证据不适当，导致未能识别威隆国际与年富供应链存在关联关系。上述行为不符合《中国注册会计师审计准则第1323号——关联方》第十一条的规定。</w:t>
            </w:r>
          </w:p>
        </w:tc>
      </w:tr>
      <w:tr w:rsidR="00940C9E" w14:paraId="2C84F6F4" w14:textId="77777777">
        <w:tc>
          <w:tcPr>
            <w:tcW w:w="1980" w:type="dxa"/>
          </w:tcPr>
          <w:p w14:paraId="17186C31" w14:textId="77777777" w:rsidR="00940C9E" w:rsidRDefault="009301A8">
            <w:pPr>
              <w:rPr>
                <w:rFonts w:ascii="宋体" w:hAnsi="宋体" w:cs="宋体"/>
                <w:sz w:val="24"/>
                <w:szCs w:val="24"/>
              </w:rPr>
            </w:pPr>
            <w:r>
              <w:rPr>
                <w:rFonts w:ascii="宋体" w:hAnsi="宋体" w:cs="宋体" w:hint="eastAsia"/>
                <w:sz w:val="24"/>
                <w:szCs w:val="24"/>
              </w:rPr>
              <w:lastRenderedPageBreak/>
              <w:t>审计受罚或责任描述</w:t>
            </w:r>
          </w:p>
        </w:tc>
        <w:tc>
          <w:tcPr>
            <w:tcW w:w="6316" w:type="dxa"/>
          </w:tcPr>
          <w:p w14:paraId="1EFB5F55" w14:textId="77777777" w:rsidR="00940C9E" w:rsidRDefault="009301A8">
            <w:pPr>
              <w:rPr>
                <w:rFonts w:ascii="宋体" w:hAnsi="宋体" w:cs="宋体"/>
                <w:sz w:val="24"/>
                <w:szCs w:val="24"/>
              </w:rPr>
            </w:pPr>
            <w:r>
              <w:rPr>
                <w:rFonts w:ascii="宋体" w:hAnsi="宋体" w:cs="宋体" w:hint="eastAsia"/>
                <w:sz w:val="24"/>
                <w:szCs w:val="24"/>
              </w:rPr>
              <w:t>出具警示函</w:t>
            </w:r>
          </w:p>
        </w:tc>
      </w:tr>
      <w:tr w:rsidR="00940C9E" w14:paraId="09351E1D" w14:textId="77777777">
        <w:trPr>
          <w:trHeight w:val="624"/>
        </w:trPr>
        <w:tc>
          <w:tcPr>
            <w:tcW w:w="1980" w:type="dxa"/>
          </w:tcPr>
          <w:p w14:paraId="0402B587"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316" w:type="dxa"/>
          </w:tcPr>
          <w:p w14:paraId="76FAA912"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要注意选择合作的伙伴。要</w:t>
            </w:r>
            <w:r>
              <w:rPr>
                <w:rFonts w:ascii="宋体" w:hAnsi="宋体" w:cs="宋体" w:hint="eastAsia"/>
                <w:sz w:val="24"/>
                <w:szCs w:val="24"/>
              </w:rPr>
              <w:t>对询证函与走访记录中的差异情况执行进一步审计程序。要对客户合同服务费率的审计程序执行到位。要能识别出年富供应链的关联方。</w:t>
            </w:r>
          </w:p>
        </w:tc>
      </w:tr>
      <w:tr w:rsidR="00940C9E" w14:paraId="10B3C38D" w14:textId="77777777">
        <w:tc>
          <w:tcPr>
            <w:tcW w:w="1980" w:type="dxa"/>
          </w:tcPr>
          <w:p w14:paraId="55D0FAB4" w14:textId="77777777" w:rsidR="00940C9E" w:rsidRDefault="009301A8">
            <w:pPr>
              <w:rPr>
                <w:rFonts w:ascii="宋体" w:hAnsi="宋体" w:cs="宋体"/>
                <w:sz w:val="24"/>
                <w:szCs w:val="24"/>
              </w:rPr>
            </w:pPr>
            <w:r>
              <w:rPr>
                <w:rFonts w:ascii="宋体" w:hAnsi="宋体" w:cs="宋体" w:hint="eastAsia"/>
                <w:sz w:val="24"/>
                <w:szCs w:val="24"/>
              </w:rPr>
              <w:t>关联的审计术语与审计方法</w:t>
            </w:r>
          </w:p>
        </w:tc>
        <w:tc>
          <w:tcPr>
            <w:tcW w:w="6316" w:type="dxa"/>
          </w:tcPr>
          <w:p w14:paraId="4D2E9FC2" w14:textId="77777777" w:rsidR="00940C9E" w:rsidRDefault="009301A8">
            <w:pPr>
              <w:rPr>
                <w:rFonts w:ascii="宋体" w:hAnsi="宋体" w:cs="宋体"/>
                <w:sz w:val="24"/>
                <w:szCs w:val="24"/>
              </w:rPr>
            </w:pPr>
            <w:r>
              <w:rPr>
                <w:rFonts w:ascii="宋体" w:hAnsi="宋体" w:cs="宋体" w:hint="eastAsia"/>
                <w:color w:val="1F1F1F"/>
                <w:sz w:val="24"/>
                <w:szCs w:val="24"/>
                <w:shd w:val="clear" w:color="080000" w:fill="FFFFFF"/>
              </w:rPr>
              <w:t>年富供应链，虚增收入</w:t>
            </w:r>
          </w:p>
        </w:tc>
      </w:tr>
    </w:tbl>
    <w:p w14:paraId="5B61A52E" w14:textId="77777777" w:rsidR="00940C9E" w:rsidRDefault="00940C9E">
      <w:pPr>
        <w:snapToGrid w:val="0"/>
        <w:spacing w:line="400" w:lineRule="exact"/>
        <w:rPr>
          <w:rFonts w:ascii="宋体" w:hAnsi="宋体" w:cs="宋体"/>
          <w:sz w:val="24"/>
          <w:szCs w:val="24"/>
        </w:rPr>
      </w:pPr>
    </w:p>
    <w:p w14:paraId="4C0AAEF3" w14:textId="77777777" w:rsidR="00940C9E" w:rsidRDefault="009301A8">
      <w:pPr>
        <w:snapToGrid w:val="0"/>
        <w:spacing w:line="400" w:lineRule="exact"/>
        <w:outlineLvl w:val="0"/>
        <w:rPr>
          <w:rFonts w:ascii="宋体" w:hAnsi="宋体" w:cs="宋体"/>
          <w:sz w:val="28"/>
          <w:szCs w:val="28"/>
        </w:rPr>
      </w:pPr>
      <w:bookmarkStart w:id="50" w:name="_Toc30738"/>
      <w:r>
        <w:rPr>
          <w:rFonts w:ascii="宋体" w:hAnsi="宋体" w:cs="宋体" w:hint="eastAsia"/>
          <w:sz w:val="28"/>
          <w:szCs w:val="28"/>
        </w:rPr>
        <w:t>19</w:t>
      </w:r>
      <w:r>
        <w:rPr>
          <w:rFonts w:hint="eastAsia"/>
          <w:sz w:val="28"/>
          <w:szCs w:val="28"/>
        </w:rPr>
        <w:t>林州重机</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5E5D4FBB" w14:textId="77777777">
        <w:tc>
          <w:tcPr>
            <w:tcW w:w="1980" w:type="dxa"/>
          </w:tcPr>
          <w:p w14:paraId="50E686EE"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36D32C75" w14:textId="77777777" w:rsidR="00940C9E" w:rsidRDefault="009301A8">
            <w:pPr>
              <w:snapToGrid w:val="0"/>
              <w:spacing w:line="400" w:lineRule="exact"/>
              <w:jc w:val="center"/>
              <w:rPr>
                <w:rFonts w:ascii="宋体" w:hAnsi="宋体" w:cs="宋体"/>
                <w:sz w:val="24"/>
                <w:szCs w:val="24"/>
              </w:rPr>
            </w:pPr>
            <w:r>
              <w:rPr>
                <w:rFonts w:hint="eastAsia"/>
                <w:sz w:val="24"/>
                <w:szCs w:val="24"/>
              </w:rPr>
              <w:t>0719</w:t>
            </w:r>
          </w:p>
        </w:tc>
      </w:tr>
      <w:tr w:rsidR="00940C9E" w14:paraId="7F1BBBC7" w14:textId="77777777">
        <w:tc>
          <w:tcPr>
            <w:tcW w:w="1980" w:type="dxa"/>
          </w:tcPr>
          <w:p w14:paraId="3CC8A0DC"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77CFEF49" w14:textId="77777777" w:rsidR="00940C9E" w:rsidRDefault="009301A8">
            <w:pPr>
              <w:snapToGrid w:val="0"/>
              <w:spacing w:line="400" w:lineRule="exact"/>
              <w:jc w:val="center"/>
              <w:rPr>
                <w:rFonts w:ascii="宋体" w:hAnsi="宋体" w:cs="宋体"/>
                <w:sz w:val="24"/>
                <w:szCs w:val="24"/>
              </w:rPr>
            </w:pPr>
            <w:r>
              <w:rPr>
                <w:rFonts w:hint="eastAsia"/>
                <w:sz w:val="24"/>
                <w:szCs w:val="24"/>
              </w:rPr>
              <w:t xml:space="preserve">07 </w:t>
            </w:r>
            <w:r>
              <w:rPr>
                <w:rFonts w:hint="eastAsia"/>
                <w:sz w:val="24"/>
                <w:szCs w:val="24"/>
              </w:rPr>
              <w:t>制造业</w:t>
            </w:r>
          </w:p>
        </w:tc>
      </w:tr>
      <w:tr w:rsidR="00940C9E" w14:paraId="10CBAA7C" w14:textId="77777777">
        <w:trPr>
          <w:trHeight w:val="90"/>
        </w:trPr>
        <w:tc>
          <w:tcPr>
            <w:tcW w:w="1980" w:type="dxa"/>
          </w:tcPr>
          <w:p w14:paraId="65FFAFA9"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1D02D5AA" w14:textId="77777777" w:rsidR="00940C9E" w:rsidRDefault="009301A8">
            <w:pPr>
              <w:jc w:val="center"/>
              <w:rPr>
                <w:rFonts w:ascii="宋体" w:hAnsi="宋体" w:cs="宋体"/>
                <w:sz w:val="24"/>
                <w:szCs w:val="24"/>
              </w:rPr>
            </w:pPr>
            <w:r>
              <w:rPr>
                <w:rFonts w:ascii="宋体" w:hAnsi="宋体" w:cs="宋体" w:hint="eastAsia"/>
                <w:sz w:val="24"/>
                <w:szCs w:val="24"/>
              </w:rPr>
              <w:t>2017</w:t>
            </w:r>
          </w:p>
        </w:tc>
      </w:tr>
      <w:tr w:rsidR="00940C9E" w14:paraId="05207B9D" w14:textId="77777777">
        <w:tc>
          <w:tcPr>
            <w:tcW w:w="1980" w:type="dxa"/>
          </w:tcPr>
          <w:p w14:paraId="705814B6"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181BFF5E" w14:textId="02FFEDBD" w:rsidR="00940C9E" w:rsidRPr="0057358F" w:rsidRDefault="009301A8" w:rsidP="0057358F">
            <w:pPr>
              <w:snapToGrid w:val="0"/>
              <w:spacing w:line="400" w:lineRule="exact"/>
              <w:jc w:val="center"/>
              <w:rPr>
                <w:rFonts w:hint="eastAsia"/>
                <w:sz w:val="24"/>
                <w:szCs w:val="24"/>
              </w:rPr>
            </w:pPr>
            <w:r>
              <w:rPr>
                <w:rFonts w:hint="eastAsia"/>
                <w:sz w:val="24"/>
                <w:szCs w:val="24"/>
              </w:rPr>
              <w:t>林州重机集团股份有限公司</w:t>
            </w:r>
          </w:p>
        </w:tc>
      </w:tr>
      <w:tr w:rsidR="00940C9E" w14:paraId="602B0347" w14:textId="77777777">
        <w:tc>
          <w:tcPr>
            <w:tcW w:w="1980" w:type="dxa"/>
          </w:tcPr>
          <w:p w14:paraId="4A32EDEE"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1EDEB0A2" w14:textId="77777777" w:rsidR="00940C9E" w:rsidRDefault="009301A8">
            <w:pPr>
              <w:snapToGrid w:val="0"/>
              <w:spacing w:line="400" w:lineRule="exact"/>
              <w:rPr>
                <w:rFonts w:ascii="宋体" w:hAnsi="宋体" w:cs="宋体"/>
                <w:sz w:val="24"/>
                <w:szCs w:val="24"/>
              </w:rPr>
            </w:pPr>
            <w:r>
              <w:rPr>
                <w:rFonts w:hint="eastAsia"/>
                <w:sz w:val="24"/>
                <w:szCs w:val="24"/>
              </w:rPr>
              <w:t>煤矿机械、防爆电器、机器人产品制造、销售、维修及租赁服务；机械零件、部（组）件的加工、装配、销售；机电产品及技术的开发、应用及销售；锂电池生产、销售及售后服务；煤炭销售；软件开发及服务；经营本企业自产产品及相关技术的进出口业务，但国家限制或禁止进出口的商品及技术除外。</w:t>
            </w:r>
            <w:r>
              <w:rPr>
                <w:rFonts w:ascii="宋体" w:hAnsi="宋体" w:cs="宋体" w:hint="eastAsia"/>
                <w:sz w:val="24"/>
                <w:szCs w:val="24"/>
              </w:rPr>
              <w:t xml:space="preserve">  </w:t>
            </w:r>
          </w:p>
        </w:tc>
      </w:tr>
      <w:tr w:rsidR="00940C9E" w14:paraId="0BD95045" w14:textId="77777777">
        <w:tc>
          <w:tcPr>
            <w:tcW w:w="1980" w:type="dxa"/>
          </w:tcPr>
          <w:p w14:paraId="6D299F1F"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316" w:type="dxa"/>
          </w:tcPr>
          <w:p w14:paraId="70CA4A6A" w14:textId="77777777" w:rsidR="00940C9E" w:rsidRDefault="009301A8">
            <w:pPr>
              <w:pStyle w:val="17"/>
              <w:wordWrap w:val="0"/>
              <w:spacing w:before="0" w:beforeAutospacing="0" w:after="0" w:afterAutospacing="0"/>
              <w:jc w:val="both"/>
            </w:pPr>
            <w:r>
              <w:rPr>
                <w:rFonts w:hint="eastAsia"/>
              </w:rPr>
              <w:t>2017年2月10日，林州重机和兰州中煤支护装备有限公司（以下简称兰州中煤）签订工业产品采购合同，合同约定由兰州中煤向林州重机提供锂电池系列设备，合同总价款为</w:t>
            </w:r>
            <w:r>
              <w:rPr>
                <w:rFonts w:hint="eastAsia"/>
              </w:rPr>
              <w:lastRenderedPageBreak/>
              <w:t>3.9亿元，约定交、提货时间为2017年8月31日。2017年2月18日、21日，林州重机分两笔支付给兰州中煤1亿元、0.95亿元，记入对兰州中煤的预付账款。</w:t>
            </w:r>
          </w:p>
          <w:p w14:paraId="1B95C2EA" w14:textId="77777777" w:rsidR="00940C9E" w:rsidRDefault="009301A8">
            <w:pPr>
              <w:pStyle w:val="17"/>
              <w:wordWrap w:val="0"/>
              <w:spacing w:before="0" w:beforeAutospacing="0" w:after="0" w:afterAutospacing="0"/>
              <w:jc w:val="both"/>
            </w:pPr>
            <w:r>
              <w:rPr>
                <w:rFonts w:hint="eastAsia"/>
              </w:rPr>
              <w:t>2017年12月31日，林州重机将预付给兰州中煤的1.95亿元转为对子公司林州朗坤科技有限公司（以下简称朗坤科技）的其他应收款，朗坤科技确认对林州重机的其他应付款，并将其他应付款1.95亿元转入在建工程科目。同时，朗坤科技将其对林州重机的其他应付款利息进行资本化，即根据林州重机向兰州中煤支付预付账款起计算的利息（313天、年利率7.03%）共计11,918,779.16元，记入在建工程，同时贷记对林州重机的其他应付款；林州重机将此笔资本化利息借记对朗坤科技的其他应收款，同时抵减财务费用并确认应交增值税销项税。经查，朗坤科技将1.95亿元其他应付款转入在建工程时，并没有收到由兰州中煤提供的设备实物，也没有相关物流单据与发票。</w:t>
            </w:r>
          </w:p>
          <w:p w14:paraId="5B634EF7" w14:textId="77777777" w:rsidR="00940C9E" w:rsidRDefault="009301A8">
            <w:pPr>
              <w:pStyle w:val="17"/>
              <w:wordWrap w:val="0"/>
              <w:spacing w:before="0" w:beforeAutospacing="0" w:after="0" w:afterAutospacing="0"/>
              <w:jc w:val="both"/>
            </w:pPr>
            <w:r>
              <w:rPr>
                <w:rFonts w:hint="eastAsia"/>
              </w:rPr>
              <w:t>林州重机在2017年合并资产负债表中，对朗坤科技确认的共计206,918,779.16元在建工程进行了合并披露，导致林州重机2017年合并资产负债表虚增在建工程2.07亿元，虚减预付账款1.95亿元；在编制合并利润表时，林州重机未对子公司予以资本化的其他应付款利息与母公司抵减的财务费用合并抵消，导致合并利润表虚减财务费用11,244,131.28元，虚增利润总额11,244,131.28元，占当期披露合并利润总额的比例为48.72%。林州重机2017年年度报告存在虚假记载。</w:t>
            </w:r>
          </w:p>
        </w:tc>
      </w:tr>
      <w:tr w:rsidR="00940C9E" w14:paraId="06495D39" w14:textId="77777777">
        <w:tc>
          <w:tcPr>
            <w:tcW w:w="1980" w:type="dxa"/>
          </w:tcPr>
          <w:p w14:paraId="2AE9282E"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316" w:type="dxa"/>
          </w:tcPr>
          <w:p w14:paraId="4DB740A1" w14:textId="77777777" w:rsidR="00940C9E" w:rsidRDefault="009301A8">
            <w:pPr>
              <w:rPr>
                <w:rFonts w:ascii="宋体" w:hAnsi="宋体" w:cs="宋体"/>
                <w:sz w:val="24"/>
                <w:szCs w:val="24"/>
              </w:rPr>
            </w:pPr>
            <w:r>
              <w:rPr>
                <w:rFonts w:ascii="宋体" w:hAnsi="宋体" w:cs="宋体" w:hint="eastAsia"/>
                <w:sz w:val="24"/>
                <w:szCs w:val="24"/>
              </w:rPr>
              <w:t xml:space="preserve">   一、对林州重机集团股份有限公司给予警告，并处以30万元罚款；</w:t>
            </w:r>
          </w:p>
          <w:p w14:paraId="0A374B1D" w14:textId="77777777" w:rsidR="00940C9E" w:rsidRDefault="009301A8">
            <w:pPr>
              <w:rPr>
                <w:rFonts w:ascii="宋体" w:hAnsi="宋体" w:cs="宋体"/>
                <w:sz w:val="24"/>
                <w:szCs w:val="24"/>
              </w:rPr>
            </w:pPr>
            <w:r>
              <w:rPr>
                <w:rFonts w:ascii="宋体" w:hAnsi="宋体" w:cs="宋体" w:hint="eastAsia"/>
                <w:sz w:val="24"/>
                <w:szCs w:val="24"/>
              </w:rPr>
              <w:t>二、对郭现生、郭钏、曹庆平给予警告，并分别处以10万元罚款。</w:t>
            </w:r>
          </w:p>
        </w:tc>
      </w:tr>
      <w:tr w:rsidR="00940C9E" w14:paraId="511F2BEE" w14:textId="77777777">
        <w:tc>
          <w:tcPr>
            <w:tcW w:w="1980" w:type="dxa"/>
          </w:tcPr>
          <w:p w14:paraId="478A0456"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316" w:type="dxa"/>
          </w:tcPr>
          <w:p w14:paraId="14D52CAA" w14:textId="77777777" w:rsidR="00940C9E" w:rsidRDefault="009301A8">
            <w:pPr>
              <w:jc w:val="center"/>
              <w:rPr>
                <w:rFonts w:ascii="宋体" w:hAnsi="宋体" w:cs="宋体"/>
                <w:sz w:val="24"/>
                <w:szCs w:val="24"/>
              </w:rPr>
            </w:pPr>
            <w:r>
              <w:rPr>
                <w:rFonts w:ascii="宋体" w:hAnsi="宋体" w:cs="宋体" w:hint="eastAsia"/>
                <w:sz w:val="24"/>
                <w:szCs w:val="24"/>
              </w:rPr>
              <w:t>北京兴华事务所</w:t>
            </w:r>
          </w:p>
        </w:tc>
      </w:tr>
      <w:tr w:rsidR="00940C9E" w14:paraId="445AA3E1" w14:textId="77777777">
        <w:tc>
          <w:tcPr>
            <w:tcW w:w="1980" w:type="dxa"/>
          </w:tcPr>
          <w:p w14:paraId="33E52FD0" w14:textId="77777777" w:rsidR="00940C9E" w:rsidRDefault="009301A8">
            <w:pPr>
              <w:rPr>
                <w:rFonts w:ascii="宋体" w:hAnsi="宋体" w:cs="宋体"/>
                <w:sz w:val="24"/>
                <w:szCs w:val="24"/>
              </w:rPr>
            </w:pPr>
            <w:r>
              <w:rPr>
                <w:rFonts w:hint="eastAsia"/>
                <w:sz w:val="24"/>
                <w:szCs w:val="24"/>
              </w:rPr>
              <w:t>审计机构案情描述</w:t>
            </w:r>
          </w:p>
        </w:tc>
        <w:tc>
          <w:tcPr>
            <w:tcW w:w="6316" w:type="dxa"/>
          </w:tcPr>
          <w:p w14:paraId="7A681D0B" w14:textId="77777777" w:rsidR="00940C9E" w:rsidRDefault="009301A8">
            <w:pPr>
              <w:rPr>
                <w:rFonts w:ascii="宋体" w:hAnsi="宋体" w:cs="宋体"/>
                <w:sz w:val="24"/>
                <w:szCs w:val="24"/>
              </w:rPr>
            </w:pPr>
            <w:r>
              <w:rPr>
                <w:rFonts w:ascii="宋体" w:hAnsi="宋体" w:cs="宋体" w:hint="eastAsia"/>
                <w:sz w:val="24"/>
                <w:szCs w:val="24"/>
              </w:rPr>
              <w:t xml:space="preserve">  一、兴华所出具的审计报告存在虚假记载</w:t>
            </w:r>
          </w:p>
          <w:p w14:paraId="072F3113" w14:textId="77777777" w:rsidR="00940C9E" w:rsidRDefault="009301A8">
            <w:pPr>
              <w:rPr>
                <w:rFonts w:ascii="宋体" w:hAnsi="宋体" w:cs="宋体"/>
                <w:sz w:val="24"/>
                <w:szCs w:val="24"/>
              </w:rPr>
            </w:pPr>
            <w:r>
              <w:rPr>
                <w:rFonts w:ascii="宋体" w:hAnsi="宋体" w:cs="宋体" w:hint="eastAsia"/>
                <w:sz w:val="24"/>
                <w:szCs w:val="24"/>
              </w:rPr>
              <w:t>兴华所审计的林州重机2017年年度报告存在虚假记载。林州重机2017年合并资产负债表虚增在建工程2.07亿元，虚减预付账款1.95亿，合并利润表虚减财务费用11,244,131.28元。</w:t>
            </w:r>
          </w:p>
          <w:p w14:paraId="387A65F8" w14:textId="77777777" w:rsidR="00940C9E" w:rsidRDefault="009301A8">
            <w:pPr>
              <w:rPr>
                <w:rFonts w:ascii="宋体" w:hAnsi="宋体" w:cs="宋体"/>
                <w:sz w:val="24"/>
                <w:szCs w:val="24"/>
              </w:rPr>
            </w:pPr>
            <w:r>
              <w:rPr>
                <w:rFonts w:ascii="宋体" w:hAnsi="宋体" w:cs="宋体" w:hint="eastAsia"/>
                <w:sz w:val="24"/>
                <w:szCs w:val="24"/>
              </w:rPr>
              <w:t>兴华所对林州重机2017年财务报表出具了标准无保留意见审计报告，签字注册会计师为肖丽娟、李杰。审计收费为118万元。</w:t>
            </w:r>
          </w:p>
          <w:p w14:paraId="4AA69A2F" w14:textId="77777777" w:rsidR="00940C9E" w:rsidRDefault="009301A8">
            <w:pPr>
              <w:rPr>
                <w:rFonts w:ascii="宋体" w:hAnsi="宋体" w:cs="宋体"/>
                <w:sz w:val="24"/>
                <w:szCs w:val="24"/>
              </w:rPr>
            </w:pPr>
            <w:r>
              <w:rPr>
                <w:rFonts w:ascii="宋体" w:hAnsi="宋体" w:cs="宋体" w:hint="eastAsia"/>
                <w:sz w:val="24"/>
                <w:szCs w:val="24"/>
              </w:rPr>
              <w:t>二、兴华所在审计林州重机2017年财务报表时未勤勉尽责</w:t>
            </w:r>
          </w:p>
          <w:p w14:paraId="7475D4AA" w14:textId="77777777" w:rsidR="00940C9E" w:rsidRDefault="009301A8">
            <w:pPr>
              <w:rPr>
                <w:rFonts w:ascii="宋体" w:hAnsi="宋体" w:cs="宋体"/>
                <w:sz w:val="24"/>
                <w:szCs w:val="24"/>
              </w:rPr>
            </w:pPr>
            <w:r>
              <w:rPr>
                <w:rFonts w:ascii="宋体" w:hAnsi="宋体" w:cs="宋体" w:hint="eastAsia"/>
                <w:sz w:val="24"/>
                <w:szCs w:val="24"/>
              </w:rPr>
              <w:t>兴华所在对林州重机全资子公司林州朗坤科技有限公司（以下简称朗坤科技）在建工程1.95亿元及对应的资本化利息11,918,779.16元进行审计时，仅获取了未附任何附件的记账凭证，未关注到1.95亿元在建工程尚未取得发票的事实；对在建工程相关设备的监盘程序执行不到位，设备</w:t>
            </w:r>
            <w:r>
              <w:rPr>
                <w:rFonts w:ascii="宋体" w:hAnsi="宋体" w:cs="宋体" w:hint="eastAsia"/>
                <w:sz w:val="24"/>
                <w:szCs w:val="24"/>
              </w:rPr>
              <w:lastRenderedPageBreak/>
              <w:t>盘点清单上没有盘点人与审计人员的签字及盘点日期；未关注到朗坤科技在建工程中计提的资本化利息与母公司抵减的财务费用（母公司同时确认应交增值税销项税）未合并抵销。</w:t>
            </w:r>
          </w:p>
          <w:p w14:paraId="676C648F" w14:textId="77777777" w:rsidR="00940C9E" w:rsidRDefault="009301A8">
            <w:pPr>
              <w:rPr>
                <w:rFonts w:ascii="宋体" w:hAnsi="宋体" w:cs="宋体"/>
                <w:sz w:val="24"/>
                <w:szCs w:val="24"/>
              </w:rPr>
            </w:pPr>
            <w:r>
              <w:rPr>
                <w:rFonts w:ascii="宋体" w:hAnsi="宋体" w:cs="宋体" w:hint="eastAsia"/>
                <w:sz w:val="24"/>
                <w:szCs w:val="24"/>
              </w:rPr>
              <w:t>兴华所审计程序执行不到位，未获取充分适当的审计证据，未能发现林州重机合并资产负债表虚增在建工程2.07亿元，合并利润表虚减财务费用11,244,131.28元的有关事实。兴华所的上述行为违反了《中国注册会计师审计准则第1301号——审计证据》第十条、《中国注册会计师审计准则第1101号——注册会计师的总体目标和审计工作的基本要求》第三十条的规定。</w:t>
            </w:r>
          </w:p>
        </w:tc>
      </w:tr>
      <w:tr w:rsidR="00940C9E" w14:paraId="7D16A076" w14:textId="77777777">
        <w:tc>
          <w:tcPr>
            <w:tcW w:w="1980" w:type="dxa"/>
          </w:tcPr>
          <w:p w14:paraId="644DD816" w14:textId="77777777" w:rsidR="00940C9E" w:rsidRDefault="009301A8">
            <w:pPr>
              <w:rPr>
                <w:rFonts w:ascii="宋体" w:hAnsi="宋体" w:cs="宋体"/>
                <w:sz w:val="24"/>
                <w:szCs w:val="24"/>
              </w:rPr>
            </w:pPr>
            <w:r>
              <w:rPr>
                <w:rFonts w:hint="eastAsia"/>
                <w:sz w:val="24"/>
                <w:szCs w:val="24"/>
              </w:rPr>
              <w:lastRenderedPageBreak/>
              <w:t>审计受罚或责任描述</w:t>
            </w:r>
          </w:p>
        </w:tc>
        <w:tc>
          <w:tcPr>
            <w:tcW w:w="6316" w:type="dxa"/>
          </w:tcPr>
          <w:p w14:paraId="1967ACAB"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一、对北京兴华会计师事务所（特殊普通合伙）责令改正，没收业务收入118万元，并处以236万元罚款；</w:t>
            </w:r>
          </w:p>
          <w:p w14:paraId="3957EC72" w14:textId="77777777" w:rsidR="00940C9E" w:rsidRDefault="009301A8">
            <w:pPr>
              <w:ind w:firstLineChars="200" w:firstLine="480"/>
              <w:rPr>
                <w:rStyle w:val="110"/>
                <w:rFonts w:ascii="宋体" w:hAnsi="宋体" w:cs="宋体"/>
                <w:i w:val="0"/>
                <w:iCs w:val="0"/>
                <w:color w:val="auto"/>
                <w:sz w:val="24"/>
                <w:szCs w:val="24"/>
              </w:rPr>
            </w:pPr>
            <w:r>
              <w:rPr>
                <w:rStyle w:val="110"/>
                <w:rFonts w:ascii="宋体" w:hAnsi="宋体" w:cs="宋体" w:hint="eastAsia"/>
                <w:i w:val="0"/>
                <w:iCs w:val="0"/>
                <w:color w:val="auto"/>
                <w:sz w:val="24"/>
                <w:szCs w:val="24"/>
              </w:rPr>
              <w:t>二、对肖丽娟、李杰给予警告，并分别处以5万元罚款。</w:t>
            </w:r>
          </w:p>
        </w:tc>
      </w:tr>
      <w:tr w:rsidR="00940C9E" w14:paraId="5514FE69" w14:textId="77777777">
        <w:tc>
          <w:tcPr>
            <w:tcW w:w="1980" w:type="dxa"/>
          </w:tcPr>
          <w:p w14:paraId="6816C0E8" w14:textId="77777777" w:rsidR="00940C9E" w:rsidRDefault="009301A8">
            <w:pPr>
              <w:rPr>
                <w:rFonts w:ascii="宋体" w:hAnsi="宋体" w:cs="宋体"/>
                <w:sz w:val="24"/>
                <w:szCs w:val="24"/>
              </w:rPr>
            </w:pPr>
            <w:r>
              <w:rPr>
                <w:rFonts w:ascii="宋体" w:hAnsi="宋体" w:cs="宋体" w:hint="eastAsia"/>
                <w:sz w:val="24"/>
                <w:szCs w:val="24"/>
              </w:rPr>
              <w:t>引发的企业经营及内控思考</w:t>
            </w:r>
          </w:p>
        </w:tc>
        <w:tc>
          <w:tcPr>
            <w:tcW w:w="6316" w:type="dxa"/>
          </w:tcPr>
          <w:p w14:paraId="4BF36FCE" w14:textId="77777777" w:rsidR="00940C9E" w:rsidRDefault="009301A8">
            <w:pPr>
              <w:ind w:firstLine="420"/>
              <w:rPr>
                <w:rFonts w:ascii="宋体" w:hAnsi="宋体" w:cs="宋体"/>
                <w:sz w:val="24"/>
                <w:szCs w:val="24"/>
              </w:rPr>
            </w:pPr>
            <w:r>
              <w:rPr>
                <w:rFonts w:ascii="宋体" w:hAnsi="宋体" w:cs="宋体" w:hint="eastAsia"/>
                <w:sz w:val="24"/>
                <w:szCs w:val="24"/>
              </w:rPr>
              <w:t>审计人员在审计过程中仅获取了未附任何附件的记账凭证，未关注到1.95亿元在建工程尚未取得发票的事实；对在建工程相关设备的监盘程序执行不到位，设备盘点清单上没有盘点人与审计人员的签字及盘点日期；未关注到朗坤科技在建工程中计提的资本化利息与母公司抵减的财务费用（母公司同时确认应交增值税销项税）未合并抵销。</w:t>
            </w:r>
          </w:p>
        </w:tc>
      </w:tr>
      <w:tr w:rsidR="00940C9E" w14:paraId="64892A16" w14:textId="77777777">
        <w:tc>
          <w:tcPr>
            <w:tcW w:w="1980" w:type="dxa"/>
          </w:tcPr>
          <w:p w14:paraId="2170F46A" w14:textId="77777777" w:rsidR="00940C9E" w:rsidRDefault="009301A8">
            <w:pPr>
              <w:rPr>
                <w:rFonts w:ascii="宋体" w:hAnsi="宋体" w:cs="宋体"/>
                <w:sz w:val="24"/>
                <w:szCs w:val="24"/>
              </w:rPr>
            </w:pPr>
            <w:r>
              <w:rPr>
                <w:rFonts w:ascii="宋体" w:hAnsi="宋体" w:cs="宋体" w:hint="eastAsia"/>
                <w:sz w:val="24"/>
                <w:szCs w:val="24"/>
              </w:rPr>
              <w:t>关联的审计术语与审计方法</w:t>
            </w:r>
          </w:p>
        </w:tc>
        <w:tc>
          <w:tcPr>
            <w:tcW w:w="6316" w:type="dxa"/>
          </w:tcPr>
          <w:p w14:paraId="055D3A10" w14:textId="77777777" w:rsidR="00940C9E" w:rsidRDefault="009301A8">
            <w:pPr>
              <w:rPr>
                <w:rFonts w:ascii="宋体" w:hAnsi="宋体" w:cs="宋体"/>
                <w:sz w:val="24"/>
                <w:szCs w:val="24"/>
              </w:rPr>
            </w:pPr>
            <w:r>
              <w:rPr>
                <w:rFonts w:ascii="宋体" w:hAnsi="宋体" w:cs="宋体" w:hint="eastAsia"/>
                <w:sz w:val="24"/>
                <w:szCs w:val="24"/>
              </w:rPr>
              <w:t xml:space="preserve"> 财务造假 虚增收入</w:t>
            </w:r>
          </w:p>
        </w:tc>
      </w:tr>
    </w:tbl>
    <w:p w14:paraId="644C8DB9" w14:textId="77777777" w:rsidR="00940C9E" w:rsidRDefault="00940C9E">
      <w:pPr>
        <w:rPr>
          <w:rFonts w:ascii="宋体" w:hAnsi="宋体" w:cs="宋体"/>
          <w:sz w:val="24"/>
          <w:szCs w:val="24"/>
        </w:rPr>
      </w:pPr>
    </w:p>
    <w:p w14:paraId="67E5E0E0" w14:textId="77777777" w:rsidR="00940C9E" w:rsidRDefault="009301A8">
      <w:pPr>
        <w:pStyle w:val="1"/>
        <w:rPr>
          <w:rFonts w:ascii="宋体" w:hAnsi="宋体" w:cs="宋体"/>
          <w:sz w:val="28"/>
          <w:szCs w:val="28"/>
        </w:rPr>
      </w:pPr>
      <w:bookmarkStart w:id="51" w:name="_Toc1934"/>
      <w:r>
        <w:rPr>
          <w:rFonts w:ascii="宋体" w:hAnsi="宋体" w:cs="宋体" w:hint="eastAsia"/>
          <w:sz w:val="28"/>
          <w:szCs w:val="28"/>
        </w:rPr>
        <w:t>20斯太尔</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37D6B048" w14:textId="77777777">
        <w:tc>
          <w:tcPr>
            <w:tcW w:w="1980" w:type="dxa"/>
          </w:tcPr>
          <w:p w14:paraId="78F0D613"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4A519BE6" w14:textId="77777777" w:rsidR="00940C9E" w:rsidRDefault="009301A8">
            <w:pPr>
              <w:jc w:val="center"/>
              <w:rPr>
                <w:rFonts w:ascii="宋体" w:hAnsi="宋体" w:cs="宋体"/>
                <w:sz w:val="24"/>
                <w:szCs w:val="24"/>
              </w:rPr>
            </w:pPr>
            <w:r>
              <w:rPr>
                <w:rFonts w:ascii="宋体" w:hAnsi="宋体" w:cs="宋体" w:hint="eastAsia"/>
                <w:sz w:val="24"/>
                <w:szCs w:val="24"/>
              </w:rPr>
              <w:t>0720</w:t>
            </w:r>
          </w:p>
        </w:tc>
      </w:tr>
      <w:tr w:rsidR="00940C9E" w14:paraId="451EB08F" w14:textId="77777777">
        <w:tc>
          <w:tcPr>
            <w:tcW w:w="1980" w:type="dxa"/>
          </w:tcPr>
          <w:p w14:paraId="423578F2"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186DBDFF" w14:textId="77777777" w:rsidR="00940C9E" w:rsidRDefault="009301A8">
            <w:pPr>
              <w:snapToGrid w:val="0"/>
              <w:spacing w:line="400" w:lineRule="exact"/>
              <w:jc w:val="center"/>
              <w:rPr>
                <w:rFonts w:ascii="宋体" w:hAnsi="宋体" w:cs="宋体"/>
                <w:sz w:val="24"/>
                <w:szCs w:val="24"/>
              </w:rPr>
            </w:pPr>
            <w:r>
              <w:rPr>
                <w:sz w:val="24"/>
                <w:szCs w:val="24"/>
              </w:rPr>
              <w:t xml:space="preserve">07 </w:t>
            </w:r>
            <w:r>
              <w:rPr>
                <w:sz w:val="24"/>
                <w:szCs w:val="24"/>
              </w:rPr>
              <w:t>制造业</w:t>
            </w:r>
          </w:p>
        </w:tc>
      </w:tr>
      <w:tr w:rsidR="00940C9E" w14:paraId="3FC2E2DB" w14:textId="77777777">
        <w:tc>
          <w:tcPr>
            <w:tcW w:w="1980" w:type="dxa"/>
          </w:tcPr>
          <w:p w14:paraId="45683E62"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4B2E06AC" w14:textId="77777777" w:rsidR="00940C9E" w:rsidRDefault="009301A8">
            <w:pPr>
              <w:jc w:val="center"/>
              <w:rPr>
                <w:rFonts w:ascii="宋体" w:hAnsi="宋体" w:cs="宋体"/>
                <w:sz w:val="24"/>
                <w:szCs w:val="24"/>
              </w:rPr>
            </w:pPr>
            <w:r>
              <w:rPr>
                <w:rFonts w:ascii="宋体" w:hAnsi="宋体" w:cs="宋体" w:hint="eastAsia"/>
                <w:sz w:val="24"/>
                <w:szCs w:val="24"/>
              </w:rPr>
              <w:t>2014年</w:t>
            </w:r>
          </w:p>
        </w:tc>
      </w:tr>
      <w:tr w:rsidR="00940C9E" w14:paraId="4042F2C8" w14:textId="77777777">
        <w:tc>
          <w:tcPr>
            <w:tcW w:w="1980" w:type="dxa"/>
          </w:tcPr>
          <w:p w14:paraId="3285B464"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4E662915" w14:textId="77777777" w:rsidR="00940C9E" w:rsidRDefault="009301A8">
            <w:pPr>
              <w:snapToGrid w:val="0"/>
              <w:spacing w:line="400" w:lineRule="exact"/>
              <w:jc w:val="center"/>
              <w:rPr>
                <w:rFonts w:ascii="宋体" w:hAnsi="宋体" w:cs="宋体"/>
                <w:sz w:val="24"/>
                <w:szCs w:val="24"/>
              </w:rPr>
            </w:pPr>
            <w:r>
              <w:rPr>
                <w:sz w:val="24"/>
                <w:szCs w:val="24"/>
              </w:rPr>
              <w:t>斯太尔动力股份有限公司</w:t>
            </w:r>
          </w:p>
        </w:tc>
      </w:tr>
      <w:tr w:rsidR="00940C9E" w14:paraId="7DDDCC24" w14:textId="77777777">
        <w:tc>
          <w:tcPr>
            <w:tcW w:w="1980" w:type="dxa"/>
          </w:tcPr>
          <w:p w14:paraId="6368A890"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41178836" w14:textId="77777777" w:rsidR="00940C9E" w:rsidRDefault="009301A8">
            <w:pPr>
              <w:snapToGrid w:val="0"/>
              <w:spacing w:line="400" w:lineRule="exact"/>
              <w:rPr>
                <w:sz w:val="24"/>
                <w:szCs w:val="24"/>
              </w:rPr>
            </w:pPr>
            <w:r>
              <w:rPr>
                <w:sz w:val="24"/>
                <w:szCs w:val="24"/>
              </w:rPr>
              <w:t>汽车配件制造、销售；经营本企业自产机电产品、成套设备及相关技术的出口业务；经营本企业生产、科研所需的</w:t>
            </w:r>
          </w:p>
          <w:p w14:paraId="3ED148AC" w14:textId="77777777" w:rsidR="00940C9E" w:rsidRDefault="00940C9E">
            <w:pPr>
              <w:jc w:val="left"/>
              <w:rPr>
                <w:rFonts w:ascii="宋体" w:hAnsi="宋体" w:cs="宋体"/>
                <w:sz w:val="24"/>
                <w:szCs w:val="24"/>
              </w:rPr>
            </w:pPr>
          </w:p>
        </w:tc>
      </w:tr>
      <w:tr w:rsidR="00940C9E" w14:paraId="5384A793" w14:textId="77777777">
        <w:tc>
          <w:tcPr>
            <w:tcW w:w="1980" w:type="dxa"/>
          </w:tcPr>
          <w:p w14:paraId="40ED833B"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316" w:type="dxa"/>
          </w:tcPr>
          <w:p w14:paraId="72D0358A"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（1）2014 年年度报告虚增营业收入及利润</w:t>
            </w:r>
          </w:p>
          <w:p w14:paraId="38A2D76F"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2015 年4 月30 日，斯太尔公告《2014 年年度报告》，对外披露2014 年度营业收入74,073.20 万元，利润总额2,249.98 万元，净利润984.69 万元。</w:t>
            </w:r>
          </w:p>
          <w:p w14:paraId="5A2F912B"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经查，斯太尔通过虚构技术许可业务，将武进国家高新技术产业开发区管理委员会（以下简称武进高新区管委会）拨付的1 亿元用于斯太尔柴油发动机项目的专项扶持资</w:t>
            </w:r>
            <w:r>
              <w:rPr>
                <w:rFonts w:hint="eastAsia"/>
                <w:color w:val="1F1F1F"/>
                <w:shd w:val="clear" w:color="090000" w:fill="FFFFFF"/>
              </w:rPr>
              <w:lastRenderedPageBreak/>
              <w:t>金，以子公司斯太尔动力（江苏）投资有限公司（以下简称江苏斯太尔）EM11 柴油发动机专有技术许可收入入账，并在扣除税金后确认为主营业务收入，据此虚增2014 年度营业收入9,433.96 万元，虚增利润总额9,433.96 万元，虚增净利润7,075.47 万元，并导致斯太尔在2014 年年度报告中将亏损披露为盈利。</w:t>
            </w:r>
          </w:p>
          <w:p w14:paraId="6DE10246"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（2）2015 年年度报告虚减营业外收入及利润</w:t>
            </w:r>
          </w:p>
          <w:p w14:paraId="6C212798"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2016 年3 月18 日，斯太尔公告《2015 年年度报告》，对外披露2015 年度营业收入34,657.52 万元，利润总额-20,490.32 万元，净利润-19,493.88 万元。</w:t>
            </w:r>
          </w:p>
          <w:p w14:paraId="4EF8EF46" w14:textId="77777777" w:rsidR="00940C9E" w:rsidRDefault="009301A8">
            <w:pPr>
              <w:pStyle w:val="17"/>
              <w:shd w:val="clear" w:color="060000" w:fill="FFFFFF"/>
              <w:spacing w:before="0" w:beforeAutospacing="0" w:after="0" w:afterAutospacing="0" w:line="16" w:lineRule="atLeast"/>
              <w:rPr>
                <w:color w:val="1F1F1F"/>
                <w:shd w:val="clear" w:color="090000" w:fill="FFFFFF"/>
              </w:rPr>
            </w:pPr>
            <w:r>
              <w:rPr>
                <w:rFonts w:hint="eastAsia"/>
                <w:color w:val="1F1F1F"/>
                <w:shd w:val="clear" w:color="090000" w:fill="FFFFFF"/>
              </w:rPr>
              <w:t>经查，斯太尔通过变更政府奖励款受益人的方式，将武进高新区管委会应付常州斯太尔的8,050 万元政府奖励款实际支付给其他公司。斯太尔2015 年报未披露上述事项，造成虚减2015 年度营业外收入8,050 万元，虚减利润总额8,050万元。</w:t>
            </w:r>
          </w:p>
          <w:p w14:paraId="3F00306A" w14:textId="77777777" w:rsidR="00940C9E" w:rsidRDefault="009301A8">
            <w:pPr>
              <w:pStyle w:val="17"/>
              <w:shd w:val="clear" w:color="060000" w:fill="FFFFFF"/>
              <w:spacing w:before="0" w:beforeAutospacing="0" w:after="0" w:afterAutospacing="0" w:line="16" w:lineRule="atLeast"/>
              <w:rPr>
                <w:color w:val="1F1F1F"/>
              </w:rPr>
            </w:pPr>
            <w:r>
              <w:rPr>
                <w:rFonts w:ascii="微软雅黑" w:eastAsia="微软雅黑" w:hAnsi="微软雅黑" w:cs="微软雅黑" w:hint="eastAsia"/>
                <w:color w:val="1F1F1F"/>
                <w:sz w:val="16"/>
                <w:szCs w:val="16"/>
                <w:shd w:val="clear" w:color="090000" w:fill="FFFFFF"/>
              </w:rPr>
              <w:t>（</w:t>
            </w:r>
            <w:r>
              <w:rPr>
                <w:rFonts w:hint="eastAsia"/>
                <w:color w:val="1F1F1F"/>
                <w:shd w:val="clear" w:color="090000" w:fill="FFFFFF"/>
              </w:rPr>
              <w:t>3）2016 年年度报告虚增营业收入及利润</w:t>
            </w:r>
          </w:p>
          <w:p w14:paraId="054E2023" w14:textId="77777777" w:rsidR="00940C9E" w:rsidRDefault="009301A8">
            <w:pPr>
              <w:pStyle w:val="17"/>
              <w:shd w:val="clear" w:color="060000" w:fill="FFFFFF"/>
              <w:spacing w:before="0" w:beforeAutospacing="0" w:after="0" w:afterAutospacing="0" w:line="16" w:lineRule="atLeast"/>
              <w:rPr>
                <w:color w:val="1F1F1F"/>
              </w:rPr>
            </w:pPr>
            <w:r>
              <w:rPr>
                <w:rFonts w:hint="eastAsia"/>
                <w:color w:val="1F1F1F"/>
                <w:shd w:val="clear" w:color="090000" w:fill="FFFFFF"/>
              </w:rPr>
              <w:t>2017 年4 月28 日，斯太尔公告《2016 年年度报告》，对外披露2016 年度营业收入35,640.67 万元，利润总额7,680.42 万元，净利润4,374.78 万元。</w:t>
            </w:r>
          </w:p>
          <w:p w14:paraId="21339916" w14:textId="77777777" w:rsidR="00940C9E" w:rsidRDefault="009301A8">
            <w:pPr>
              <w:pStyle w:val="17"/>
              <w:shd w:val="clear" w:color="060000" w:fill="FFFFFF"/>
              <w:spacing w:before="0" w:beforeAutospacing="0" w:after="0" w:afterAutospacing="0" w:line="16" w:lineRule="atLeast"/>
            </w:pPr>
            <w:r>
              <w:rPr>
                <w:rFonts w:hint="eastAsia"/>
                <w:color w:val="1F1F1F"/>
                <w:shd w:val="clear" w:color="090000" w:fill="FFFFFF"/>
              </w:rPr>
              <w:t>经查，斯太尔通过虚构技术许可业务，将其从江苏中关村科技产业园管理委员会预收2 亿元政府奖励资金，包装成子公司江苏斯太尔的三款非道路柴油发动机技术许可收入，虚增2016 年度营业收入18,867.92 万元，扣除相关成本后虚增利润总额18,847.72 万元，虚增净利润14,135.79 万元，并导致斯太尔在2016 年年度报告中将亏损披露为盈利。</w:t>
            </w:r>
          </w:p>
        </w:tc>
      </w:tr>
      <w:tr w:rsidR="00940C9E" w14:paraId="4C8453C3" w14:textId="77777777">
        <w:tc>
          <w:tcPr>
            <w:tcW w:w="1980" w:type="dxa"/>
          </w:tcPr>
          <w:p w14:paraId="231D904A" w14:textId="77777777" w:rsidR="00940C9E" w:rsidRDefault="009301A8">
            <w:pPr>
              <w:rPr>
                <w:rFonts w:ascii="宋体" w:hAnsi="宋体" w:cs="宋体"/>
                <w:sz w:val="24"/>
                <w:szCs w:val="24"/>
              </w:rPr>
            </w:pPr>
            <w:r>
              <w:rPr>
                <w:rFonts w:ascii="宋体" w:hAnsi="宋体" w:cs="宋体" w:hint="eastAsia"/>
                <w:sz w:val="24"/>
                <w:szCs w:val="24"/>
              </w:rPr>
              <w:lastRenderedPageBreak/>
              <w:t>企业受罚或责任描述</w:t>
            </w:r>
          </w:p>
        </w:tc>
        <w:tc>
          <w:tcPr>
            <w:tcW w:w="6316" w:type="dxa"/>
          </w:tcPr>
          <w:p w14:paraId="40353136" w14:textId="77777777" w:rsidR="00940C9E" w:rsidRDefault="009301A8">
            <w:pPr>
              <w:ind w:firstLineChars="200" w:firstLine="480"/>
              <w:rPr>
                <w:rFonts w:ascii="宋体" w:hAnsi="宋体" w:cs="宋体"/>
                <w:sz w:val="24"/>
                <w:szCs w:val="24"/>
              </w:rPr>
            </w:pPr>
            <w:r>
              <w:rPr>
                <w:rFonts w:ascii="宋体" w:hAnsi="宋体" w:cs="宋体" w:hint="eastAsia"/>
                <w:sz w:val="24"/>
                <w:szCs w:val="24"/>
              </w:rPr>
              <w:t>一、对斯太尔动力股份有限公司予以公开谴责的处分；</w:t>
            </w:r>
          </w:p>
          <w:p w14:paraId="53ADC5A6" w14:textId="77777777" w:rsidR="00940C9E" w:rsidRDefault="009301A8">
            <w:pPr>
              <w:ind w:firstLineChars="200" w:firstLine="480"/>
              <w:rPr>
                <w:rFonts w:ascii="宋体" w:hAnsi="宋体" w:cs="宋体"/>
                <w:sz w:val="24"/>
                <w:szCs w:val="24"/>
              </w:rPr>
            </w:pPr>
            <w:r>
              <w:rPr>
                <w:rFonts w:ascii="宋体" w:hAnsi="宋体" w:cs="宋体" w:hint="eastAsia"/>
                <w:sz w:val="24"/>
                <w:szCs w:val="24"/>
              </w:rPr>
              <w:t>二、对斯太尔动力股份有限公司时任董事长兼董事会秘书郝鹏、时任董事长刘晓疆、时任总经理吴晓白、时任财务总监尹彤予以公开谴责的处分。</w:t>
            </w:r>
          </w:p>
        </w:tc>
      </w:tr>
      <w:tr w:rsidR="00940C9E" w14:paraId="563EA2A4" w14:textId="77777777">
        <w:tc>
          <w:tcPr>
            <w:tcW w:w="1980" w:type="dxa"/>
          </w:tcPr>
          <w:p w14:paraId="0B8E2D3F" w14:textId="77777777" w:rsidR="00940C9E" w:rsidRDefault="009301A8">
            <w:pPr>
              <w:rPr>
                <w:rFonts w:ascii="宋体" w:hAnsi="宋体" w:cs="宋体"/>
                <w:sz w:val="24"/>
                <w:szCs w:val="24"/>
              </w:rPr>
            </w:pPr>
            <w:r>
              <w:rPr>
                <w:rFonts w:ascii="宋体" w:hAnsi="宋体" w:cs="宋体" w:hint="eastAsia"/>
                <w:sz w:val="24"/>
                <w:szCs w:val="24"/>
              </w:rPr>
              <w:t>关联审计机构名称</w:t>
            </w:r>
          </w:p>
        </w:tc>
        <w:tc>
          <w:tcPr>
            <w:tcW w:w="6316" w:type="dxa"/>
          </w:tcPr>
          <w:p w14:paraId="686A6F59" w14:textId="77777777" w:rsidR="00940C9E" w:rsidRDefault="009301A8">
            <w:pPr>
              <w:jc w:val="center"/>
              <w:rPr>
                <w:rFonts w:ascii="宋体" w:hAnsi="宋体" w:cs="宋体"/>
                <w:sz w:val="24"/>
                <w:szCs w:val="24"/>
              </w:rPr>
            </w:pPr>
            <w:r>
              <w:rPr>
                <w:rFonts w:ascii="宋体" w:hAnsi="宋体" w:cs="宋体" w:hint="eastAsia"/>
                <w:color w:val="000000"/>
                <w:sz w:val="24"/>
                <w:szCs w:val="24"/>
                <w:shd w:val="clear" w:color="080000" w:fill="F7F7F8"/>
              </w:rPr>
              <w:t>中兴财光华会计师事务所（特殊普通合伙）</w:t>
            </w:r>
          </w:p>
        </w:tc>
      </w:tr>
      <w:tr w:rsidR="00940C9E" w14:paraId="7257C09E" w14:textId="77777777">
        <w:tc>
          <w:tcPr>
            <w:tcW w:w="1980" w:type="dxa"/>
          </w:tcPr>
          <w:p w14:paraId="3BF24A57" w14:textId="77777777" w:rsidR="00940C9E" w:rsidRDefault="009301A8">
            <w:pPr>
              <w:rPr>
                <w:rFonts w:ascii="宋体" w:hAnsi="宋体" w:cs="宋体"/>
                <w:sz w:val="24"/>
                <w:szCs w:val="24"/>
              </w:rPr>
            </w:pPr>
            <w:r>
              <w:rPr>
                <w:rFonts w:hint="eastAsia"/>
                <w:sz w:val="24"/>
                <w:szCs w:val="24"/>
              </w:rPr>
              <w:t>引发的企业经营及内控思考</w:t>
            </w:r>
          </w:p>
        </w:tc>
        <w:tc>
          <w:tcPr>
            <w:tcW w:w="6316" w:type="dxa"/>
          </w:tcPr>
          <w:p w14:paraId="591AC07F" w14:textId="77777777" w:rsidR="00940C9E" w:rsidRDefault="009301A8">
            <w:pPr>
              <w:rPr>
                <w:rFonts w:ascii="宋体" w:hAnsi="宋体" w:cs="宋体"/>
                <w:sz w:val="24"/>
                <w:szCs w:val="24"/>
              </w:rPr>
            </w:pPr>
            <w:r>
              <w:rPr>
                <w:rFonts w:ascii="宋体" w:hAnsi="宋体" w:cs="宋体" w:hint="eastAsia"/>
                <w:color w:val="1F1F1F"/>
                <w:sz w:val="24"/>
                <w:szCs w:val="24"/>
                <w:shd w:val="clear" w:color="080000" w:fill="FFFFFF"/>
              </w:rPr>
              <w:t>斯太尔通过虚构技术许可业务，将其从江苏中关村科技产业园管理委员会预收2 亿元政府奖励资金，包装成子公司江苏斯太尔的三款非道路柴油发动机技术许可收入，虚增2016 年度营业收入18,867.92 万元，扣除相关成本后虚增利润总额18,847.72 万元，虚增净利润14,135.79 万元，并导致斯太尔在2016 年年度报告中将亏损披露为盈利。进行应收账款函证，查询资金往来情况。</w:t>
            </w:r>
          </w:p>
        </w:tc>
      </w:tr>
      <w:tr w:rsidR="00940C9E" w14:paraId="066BB84A" w14:textId="77777777">
        <w:tc>
          <w:tcPr>
            <w:tcW w:w="1980" w:type="dxa"/>
          </w:tcPr>
          <w:p w14:paraId="2B857099" w14:textId="77777777" w:rsidR="00940C9E" w:rsidRDefault="009301A8">
            <w:pPr>
              <w:rPr>
                <w:rFonts w:ascii="宋体" w:hAnsi="宋体" w:cs="宋体"/>
                <w:sz w:val="24"/>
                <w:szCs w:val="24"/>
              </w:rPr>
            </w:pPr>
            <w:r>
              <w:rPr>
                <w:rFonts w:hint="eastAsia"/>
                <w:sz w:val="24"/>
                <w:szCs w:val="24"/>
              </w:rPr>
              <w:t>审计报告及审计意见披露</w:t>
            </w:r>
          </w:p>
        </w:tc>
        <w:tc>
          <w:tcPr>
            <w:tcW w:w="6316" w:type="dxa"/>
          </w:tcPr>
          <w:p w14:paraId="393D7985" w14:textId="77777777" w:rsidR="00940C9E" w:rsidRDefault="009301A8">
            <w:pPr>
              <w:rPr>
                <w:rFonts w:ascii="宋体" w:hAnsi="宋体" w:cs="宋体"/>
                <w:sz w:val="24"/>
                <w:szCs w:val="24"/>
              </w:rPr>
            </w:pPr>
            <w:r>
              <w:rPr>
                <w:rFonts w:ascii="宋体" w:hAnsi="宋体" w:cs="宋体" w:hint="eastAsia"/>
                <w:sz w:val="24"/>
                <w:szCs w:val="24"/>
              </w:rPr>
              <w:t>无法表示意见的审计报告，主要涉及持续经营能力存在重大不确定性、无法确定前期问题对财务报表的影响、湖北斯太尔产业投资基金、土地限制两年以上未开发、信托投资可回收金额等事项。其中，关于无法确定前期问题对财务报表</w:t>
            </w:r>
            <w:r>
              <w:rPr>
                <w:rFonts w:ascii="宋体" w:hAnsi="宋体" w:cs="宋体" w:hint="eastAsia"/>
                <w:sz w:val="24"/>
                <w:szCs w:val="24"/>
              </w:rPr>
              <w:lastRenderedPageBreak/>
              <w:t>的影响，*ST斯太2021年4月1日披露的《行政处罚决定书》显示，*ST斯太2014年—2016年年度报告中，相关财务数据存在虚假记载，对*ST斯太实际控制人披露不实。由于前期问题对财务报表的影响延续至本期，无法获取充分、适当的审计证据确定对2019年财务报表的影响。</w:t>
            </w:r>
          </w:p>
        </w:tc>
      </w:tr>
      <w:tr w:rsidR="00940C9E" w14:paraId="13A6D034" w14:textId="77777777">
        <w:tc>
          <w:tcPr>
            <w:tcW w:w="1980" w:type="dxa"/>
          </w:tcPr>
          <w:p w14:paraId="6D89A19B" w14:textId="77777777" w:rsidR="00940C9E" w:rsidRDefault="009301A8">
            <w:pPr>
              <w:rPr>
                <w:rFonts w:ascii="宋体" w:hAnsi="宋体" w:cs="宋体"/>
                <w:sz w:val="24"/>
                <w:szCs w:val="24"/>
              </w:rPr>
            </w:pPr>
            <w:r>
              <w:rPr>
                <w:rFonts w:ascii="宋体" w:hAnsi="宋体" w:cs="宋体" w:hint="eastAsia"/>
                <w:sz w:val="24"/>
                <w:szCs w:val="24"/>
              </w:rPr>
              <w:lastRenderedPageBreak/>
              <w:t>关联的审计术语与审计方法</w:t>
            </w:r>
          </w:p>
        </w:tc>
        <w:tc>
          <w:tcPr>
            <w:tcW w:w="6316" w:type="dxa"/>
          </w:tcPr>
          <w:p w14:paraId="5409B663" w14:textId="77777777" w:rsidR="00940C9E" w:rsidRDefault="009301A8">
            <w:pPr>
              <w:rPr>
                <w:rFonts w:ascii="宋体" w:hAnsi="宋体" w:cs="宋体"/>
                <w:sz w:val="24"/>
                <w:szCs w:val="24"/>
              </w:rPr>
            </w:pPr>
            <w:r>
              <w:rPr>
                <w:rFonts w:ascii="宋体" w:hAnsi="宋体" w:cs="宋体" w:hint="eastAsia"/>
                <w:sz w:val="24"/>
                <w:szCs w:val="24"/>
              </w:rPr>
              <w:t>虚增收入、虚增利润</w:t>
            </w:r>
          </w:p>
        </w:tc>
      </w:tr>
    </w:tbl>
    <w:p w14:paraId="018E2560" w14:textId="77777777" w:rsidR="00940C9E" w:rsidRDefault="009301A8">
      <w:pPr>
        <w:pStyle w:val="1"/>
        <w:rPr>
          <w:rFonts w:ascii="宋体" w:hAnsi="宋体" w:cs="宋体"/>
          <w:sz w:val="24"/>
          <w:szCs w:val="24"/>
        </w:rPr>
      </w:pPr>
      <w:bookmarkStart w:id="52" w:name="_Toc19978"/>
      <w:r>
        <w:rPr>
          <w:rFonts w:ascii="宋体" w:hAnsi="宋体" w:cs="宋体" w:hint="eastAsia"/>
          <w:sz w:val="24"/>
          <w:szCs w:val="24"/>
        </w:rPr>
        <w:t>21-30 主要分析人：</w:t>
      </w:r>
      <w:bookmarkEnd w:id="52"/>
      <w:r>
        <w:rPr>
          <w:rFonts w:ascii="宋体" w:hAnsi="宋体" w:cs="宋体" w:hint="eastAsia"/>
          <w:sz w:val="24"/>
          <w:szCs w:val="24"/>
        </w:rPr>
        <w:t>刘正州</w:t>
      </w:r>
    </w:p>
    <w:p w14:paraId="453C761E" w14:textId="77777777" w:rsidR="00940C9E" w:rsidRDefault="009301A8">
      <w:pPr>
        <w:pStyle w:val="1"/>
        <w:rPr>
          <w:rFonts w:ascii="宋体" w:hAnsi="宋体" w:cs="宋体"/>
          <w:sz w:val="24"/>
          <w:szCs w:val="24"/>
        </w:rPr>
      </w:pPr>
      <w:bookmarkStart w:id="53" w:name="_Toc12792"/>
      <w:r>
        <w:rPr>
          <w:rFonts w:ascii="宋体" w:hAnsi="宋体" w:cs="宋体" w:hint="eastAsia"/>
          <w:sz w:val="24"/>
          <w:szCs w:val="24"/>
        </w:rPr>
        <w:t>21</w:t>
      </w:r>
      <w:bookmarkEnd w:id="53"/>
      <w:r>
        <w:rPr>
          <w:rFonts w:ascii="宋体" w:hAnsi="宋体" w:cs="宋体" w:hint="eastAsia"/>
          <w:sz w:val="24"/>
          <w:szCs w:val="24"/>
        </w:rPr>
        <w:t>哈尔滨秋林集团股份有限公司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4C6FEDEF" w14:textId="77777777">
        <w:tc>
          <w:tcPr>
            <w:tcW w:w="1980" w:type="dxa"/>
          </w:tcPr>
          <w:p w14:paraId="3B8C371D"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316" w:type="dxa"/>
          </w:tcPr>
          <w:p w14:paraId="0D2B2D27" w14:textId="77777777" w:rsidR="00940C9E" w:rsidRDefault="009301A8">
            <w:pPr>
              <w:jc w:val="center"/>
              <w:rPr>
                <w:rFonts w:ascii="宋体" w:hAnsi="宋体" w:cs="宋体"/>
                <w:sz w:val="24"/>
                <w:szCs w:val="24"/>
              </w:rPr>
            </w:pPr>
            <w:r>
              <w:rPr>
                <w:rFonts w:ascii="宋体" w:hAnsi="宋体" w:cs="宋体" w:hint="eastAsia"/>
                <w:sz w:val="24"/>
                <w:szCs w:val="24"/>
              </w:rPr>
              <w:t>0721</w:t>
            </w:r>
          </w:p>
        </w:tc>
      </w:tr>
      <w:tr w:rsidR="00940C9E" w14:paraId="07F3740B" w14:textId="77777777">
        <w:tc>
          <w:tcPr>
            <w:tcW w:w="1980" w:type="dxa"/>
          </w:tcPr>
          <w:p w14:paraId="7D07CF93"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316" w:type="dxa"/>
          </w:tcPr>
          <w:p w14:paraId="2FB32DDE" w14:textId="77777777" w:rsidR="00940C9E" w:rsidRDefault="009301A8">
            <w:pPr>
              <w:jc w:val="center"/>
              <w:rPr>
                <w:rFonts w:ascii="宋体" w:hAnsi="宋体" w:cs="宋体"/>
                <w:sz w:val="24"/>
                <w:szCs w:val="24"/>
              </w:rPr>
            </w:pPr>
            <w:r>
              <w:rPr>
                <w:rFonts w:ascii="宋体" w:hAnsi="宋体" w:cs="宋体" w:hint="eastAsia"/>
                <w:sz w:val="24"/>
                <w:szCs w:val="24"/>
              </w:rPr>
              <w:t>07 制造业</w:t>
            </w:r>
          </w:p>
        </w:tc>
      </w:tr>
      <w:tr w:rsidR="00940C9E" w14:paraId="7398CFB6" w14:textId="77777777">
        <w:tc>
          <w:tcPr>
            <w:tcW w:w="1980" w:type="dxa"/>
          </w:tcPr>
          <w:p w14:paraId="21B78E08"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316" w:type="dxa"/>
          </w:tcPr>
          <w:p w14:paraId="19D0A00D" w14:textId="77777777" w:rsidR="00940C9E" w:rsidRDefault="009301A8">
            <w:pPr>
              <w:jc w:val="center"/>
              <w:rPr>
                <w:rFonts w:ascii="宋体" w:hAnsi="宋体" w:cs="宋体"/>
                <w:sz w:val="24"/>
                <w:szCs w:val="24"/>
              </w:rPr>
            </w:pPr>
            <w:r>
              <w:rPr>
                <w:rFonts w:ascii="Arial" w:hAnsi="Arial" w:cs="Arial" w:hint="eastAsia"/>
                <w:color w:val="333333"/>
                <w:kern w:val="0"/>
                <w:szCs w:val="21"/>
              </w:rPr>
              <w:t>2016</w:t>
            </w:r>
            <w:r>
              <w:rPr>
                <w:rFonts w:ascii="Arial" w:hAnsi="Arial" w:cs="Arial" w:hint="eastAsia"/>
                <w:color w:val="333333"/>
                <w:kern w:val="0"/>
                <w:szCs w:val="21"/>
              </w:rPr>
              <w:t>年</w:t>
            </w:r>
          </w:p>
        </w:tc>
      </w:tr>
      <w:tr w:rsidR="00940C9E" w14:paraId="57BDE516" w14:textId="77777777">
        <w:tc>
          <w:tcPr>
            <w:tcW w:w="1980" w:type="dxa"/>
          </w:tcPr>
          <w:p w14:paraId="486573C6"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316" w:type="dxa"/>
          </w:tcPr>
          <w:p w14:paraId="77175A1A" w14:textId="77777777" w:rsidR="00940C9E" w:rsidRDefault="009301A8">
            <w:pPr>
              <w:rPr>
                <w:rFonts w:ascii="Arial" w:hAnsi="Arial" w:cs="Arial"/>
                <w:color w:val="333333"/>
                <w:kern w:val="0"/>
                <w:szCs w:val="21"/>
              </w:rPr>
            </w:pPr>
            <w:r>
              <w:rPr>
                <w:rFonts w:ascii="Arial" w:hAnsi="Arial" w:cs="Arial" w:hint="eastAsia"/>
                <w:color w:val="333333"/>
                <w:kern w:val="0"/>
                <w:szCs w:val="21"/>
              </w:rPr>
              <w:t>哈尔滨秋林集团股份有限公司</w:t>
            </w:r>
          </w:p>
          <w:p w14:paraId="55E89C38" w14:textId="77777777" w:rsidR="00940C9E" w:rsidRDefault="00940C9E">
            <w:pPr>
              <w:jc w:val="center"/>
              <w:rPr>
                <w:rFonts w:ascii="宋体" w:hAnsi="宋体" w:cs="宋体"/>
                <w:sz w:val="24"/>
                <w:szCs w:val="24"/>
              </w:rPr>
            </w:pPr>
          </w:p>
        </w:tc>
      </w:tr>
      <w:tr w:rsidR="00940C9E" w14:paraId="444F38BB" w14:textId="77777777">
        <w:tc>
          <w:tcPr>
            <w:tcW w:w="1980" w:type="dxa"/>
          </w:tcPr>
          <w:p w14:paraId="2B0A678B"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316" w:type="dxa"/>
          </w:tcPr>
          <w:p w14:paraId="4932FE36" w14:textId="77777777" w:rsidR="00940C9E" w:rsidRDefault="009301A8">
            <w:pPr>
              <w:jc w:val="center"/>
              <w:rPr>
                <w:rFonts w:ascii="宋体" w:hAnsi="宋体" w:cs="宋体"/>
                <w:sz w:val="24"/>
                <w:szCs w:val="24"/>
              </w:rPr>
            </w:pPr>
            <w:r>
              <w:rPr>
                <w:rFonts w:ascii="Arial" w:hAnsi="Arial" w:cs="Arial" w:hint="eastAsia"/>
                <w:color w:val="333333"/>
                <w:kern w:val="0"/>
                <w:szCs w:val="21"/>
              </w:rPr>
              <w:t>食品生产经营；卷烟零售（有效期至</w:t>
            </w:r>
            <w:r>
              <w:rPr>
                <w:rFonts w:ascii="Arial" w:hAnsi="Arial" w:cs="Arial" w:hint="eastAsia"/>
                <w:color w:val="333333"/>
                <w:kern w:val="0"/>
                <w:szCs w:val="21"/>
              </w:rPr>
              <w:t>2018</w:t>
            </w:r>
            <w:r>
              <w:rPr>
                <w:rFonts w:ascii="Arial" w:hAnsi="Arial" w:cs="Arial" w:hint="eastAsia"/>
                <w:color w:val="333333"/>
                <w:kern w:val="0"/>
                <w:szCs w:val="21"/>
              </w:rPr>
              <w:t>年</w:t>
            </w:r>
            <w:r>
              <w:rPr>
                <w:rFonts w:ascii="Arial" w:hAnsi="Arial" w:cs="Arial" w:hint="eastAsia"/>
                <w:color w:val="333333"/>
                <w:kern w:val="0"/>
                <w:szCs w:val="21"/>
              </w:rPr>
              <w:t>11</w:t>
            </w:r>
            <w:r>
              <w:rPr>
                <w:rFonts w:ascii="Arial" w:hAnsi="Arial" w:cs="Arial" w:hint="eastAsia"/>
                <w:color w:val="333333"/>
                <w:kern w:val="0"/>
                <w:szCs w:val="21"/>
              </w:rPr>
              <w:t>月</w:t>
            </w:r>
            <w:r>
              <w:rPr>
                <w:rFonts w:ascii="Arial" w:hAnsi="Arial" w:cs="Arial" w:hint="eastAsia"/>
                <w:color w:val="333333"/>
                <w:kern w:val="0"/>
                <w:szCs w:val="21"/>
              </w:rPr>
              <w:t>24</w:t>
            </w:r>
            <w:r>
              <w:rPr>
                <w:rFonts w:ascii="Arial" w:hAnsi="Arial" w:cs="Arial" w:hint="eastAsia"/>
                <w:color w:val="333333"/>
                <w:kern w:val="0"/>
                <w:szCs w:val="21"/>
              </w:rPr>
              <w:t>日）；零售兼批发百货、纺织品、针织品、五金交电、日用杂品、家具、狩猎用具、工艺美术品、珠宝首饰、金银饰品、絮棉、体育用品及器材、厨房、卫生间用具及日用杂货、家用电器</w:t>
            </w:r>
            <w:r>
              <w:rPr>
                <w:rFonts w:ascii="Arial" w:hAnsi="Arial" w:cs="Arial" w:hint="eastAsia"/>
                <w:color w:val="333333"/>
                <w:kern w:val="0"/>
                <w:szCs w:val="21"/>
              </w:rPr>
              <w:t>...</w:t>
            </w:r>
          </w:p>
        </w:tc>
      </w:tr>
      <w:tr w:rsidR="00940C9E" w14:paraId="49208F29" w14:textId="77777777">
        <w:tc>
          <w:tcPr>
            <w:tcW w:w="1980" w:type="dxa"/>
          </w:tcPr>
          <w:p w14:paraId="2E4032FB"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316" w:type="dxa"/>
          </w:tcPr>
          <w:p w14:paraId="6FF080E0" w14:textId="77777777" w:rsidR="00940C9E" w:rsidRDefault="00940C9E">
            <w:pPr>
              <w:rPr>
                <w:rFonts w:ascii="Arial" w:hAnsi="Arial" w:cs="Arial"/>
                <w:color w:val="333333"/>
                <w:kern w:val="0"/>
                <w:szCs w:val="21"/>
              </w:rPr>
            </w:pPr>
          </w:p>
          <w:p w14:paraId="788D0C54" w14:textId="77777777" w:rsidR="00940C9E" w:rsidRDefault="009301A8">
            <w:pPr>
              <w:rPr>
                <w:rFonts w:ascii="Arial" w:hAnsi="Arial" w:cs="Arial"/>
                <w:color w:val="333333"/>
                <w:kern w:val="0"/>
                <w:szCs w:val="21"/>
              </w:rPr>
            </w:pPr>
            <w:r>
              <w:rPr>
                <w:rFonts w:ascii="Arial" w:hAnsi="Arial" w:cs="Arial" w:hint="eastAsia"/>
                <w:color w:val="333333"/>
                <w:kern w:val="0"/>
                <w:szCs w:val="21"/>
              </w:rPr>
              <w:t>【案情背景</w:t>
            </w:r>
            <w:r>
              <w:rPr>
                <w:rFonts w:ascii="Arial" w:hAnsi="Arial" w:cs="Arial"/>
                <w:color w:val="333333"/>
                <w:kern w:val="0"/>
                <w:szCs w:val="21"/>
              </w:rPr>
              <w:t>】</w:t>
            </w:r>
          </w:p>
          <w:p w14:paraId="561EF590" w14:textId="77777777" w:rsidR="00940C9E" w:rsidRDefault="009301A8">
            <w:pPr>
              <w:rPr>
                <w:rFonts w:ascii="Arial" w:hAnsi="Arial" w:cs="Arial"/>
                <w:color w:val="333333"/>
                <w:kern w:val="0"/>
                <w:szCs w:val="21"/>
              </w:rPr>
            </w:pPr>
            <w:r>
              <w:rPr>
                <w:rFonts w:ascii="Arial" w:hAnsi="Arial" w:cs="Arial"/>
                <w:color w:val="333333"/>
                <w:kern w:val="0"/>
                <w:szCs w:val="21"/>
              </w:rPr>
              <w:tab/>
            </w:r>
            <w:r>
              <w:rPr>
                <w:rFonts w:ascii="Arial" w:hAnsi="Arial" w:cs="Arial" w:hint="eastAsia"/>
                <w:color w:val="333333"/>
                <w:kern w:val="0"/>
                <w:szCs w:val="21"/>
              </w:rPr>
              <w:t xml:space="preserve"> 1. </w:t>
            </w:r>
            <w:r>
              <w:rPr>
                <w:rFonts w:ascii="Arial" w:hAnsi="Arial" w:cs="Arial" w:hint="eastAsia"/>
                <w:color w:val="333333"/>
                <w:kern w:val="0"/>
                <w:szCs w:val="21"/>
              </w:rPr>
              <w:t>公司于内部控制评价报告基准日，是否存在财务报告内部控制重大缺陷</w:t>
            </w:r>
            <w:r>
              <w:rPr>
                <w:rFonts w:ascii="Arial" w:hAnsi="Arial" w:cs="Arial" w:hint="eastAsia"/>
                <w:color w:val="333333"/>
                <w:kern w:val="0"/>
                <w:szCs w:val="21"/>
              </w:rPr>
              <w:t xml:space="preserve"> </w:t>
            </w:r>
            <w:r>
              <w:rPr>
                <w:rFonts w:ascii="Arial" w:hAnsi="Arial" w:cs="Arial" w:hint="eastAsia"/>
                <w:color w:val="333333"/>
                <w:kern w:val="0"/>
                <w:szCs w:val="21"/>
              </w:rPr>
              <w:t>√是</w:t>
            </w:r>
            <w:r>
              <w:rPr>
                <w:rFonts w:ascii="Arial" w:hAnsi="Arial" w:cs="Arial" w:hint="eastAsia"/>
                <w:color w:val="333333"/>
                <w:kern w:val="0"/>
                <w:szCs w:val="21"/>
              </w:rPr>
              <w:t xml:space="preserve"> </w:t>
            </w:r>
            <w:r>
              <w:rPr>
                <w:rFonts w:ascii="Arial" w:hAnsi="Arial" w:cs="Arial" w:hint="eastAsia"/>
                <w:color w:val="333333"/>
                <w:kern w:val="0"/>
                <w:szCs w:val="21"/>
              </w:rPr>
              <w:t>□否</w:t>
            </w:r>
            <w:r>
              <w:rPr>
                <w:rFonts w:ascii="Arial" w:hAnsi="Arial" w:cs="Arial" w:hint="eastAsia"/>
                <w:color w:val="333333"/>
                <w:kern w:val="0"/>
                <w:szCs w:val="21"/>
              </w:rPr>
              <w:t xml:space="preserve"> </w:t>
            </w:r>
          </w:p>
          <w:p w14:paraId="7CBF89AC" w14:textId="77777777" w:rsidR="00940C9E" w:rsidRDefault="009301A8">
            <w:pPr>
              <w:rPr>
                <w:rFonts w:ascii="Arial" w:hAnsi="Arial" w:cs="Arial"/>
                <w:color w:val="333333"/>
                <w:kern w:val="0"/>
                <w:szCs w:val="21"/>
              </w:rPr>
            </w:pPr>
            <w:r>
              <w:rPr>
                <w:rFonts w:ascii="Arial" w:hAnsi="Arial" w:cs="Arial" w:hint="eastAsia"/>
                <w:color w:val="333333"/>
                <w:kern w:val="0"/>
                <w:szCs w:val="21"/>
              </w:rPr>
              <w:t xml:space="preserve">2. </w:t>
            </w:r>
            <w:r>
              <w:rPr>
                <w:rFonts w:ascii="Arial" w:hAnsi="Arial" w:cs="Arial" w:hint="eastAsia"/>
                <w:color w:val="333333"/>
                <w:kern w:val="0"/>
                <w:szCs w:val="21"/>
              </w:rPr>
              <w:t>财务报告内部控制评价结论</w:t>
            </w:r>
            <w:r>
              <w:rPr>
                <w:rFonts w:ascii="Arial" w:hAnsi="Arial" w:cs="Arial" w:hint="eastAsia"/>
                <w:color w:val="333333"/>
                <w:kern w:val="0"/>
                <w:szCs w:val="21"/>
              </w:rPr>
              <w:t xml:space="preserve"> </w:t>
            </w:r>
            <w:r>
              <w:rPr>
                <w:rFonts w:ascii="Arial" w:hAnsi="Arial" w:cs="Arial" w:hint="eastAsia"/>
                <w:color w:val="333333"/>
                <w:kern w:val="0"/>
                <w:szCs w:val="21"/>
              </w:rPr>
              <w:t>□有效</w:t>
            </w:r>
            <w:r>
              <w:rPr>
                <w:rFonts w:ascii="Arial" w:hAnsi="Arial" w:cs="Arial" w:hint="eastAsia"/>
                <w:color w:val="333333"/>
                <w:kern w:val="0"/>
                <w:szCs w:val="21"/>
              </w:rPr>
              <w:t xml:space="preserve"> </w:t>
            </w:r>
            <w:r>
              <w:rPr>
                <w:rFonts w:ascii="Arial" w:hAnsi="Arial" w:cs="Arial" w:hint="eastAsia"/>
                <w:color w:val="333333"/>
                <w:kern w:val="0"/>
                <w:szCs w:val="21"/>
              </w:rPr>
              <w:t>√无效</w:t>
            </w:r>
            <w:r>
              <w:rPr>
                <w:rFonts w:ascii="Arial" w:hAnsi="Arial" w:cs="Arial" w:hint="eastAsia"/>
                <w:color w:val="333333"/>
                <w:kern w:val="0"/>
                <w:szCs w:val="21"/>
              </w:rPr>
              <w:t xml:space="preserve"> </w:t>
            </w:r>
          </w:p>
          <w:p w14:paraId="5B118F0F" w14:textId="77777777" w:rsidR="00940C9E" w:rsidRDefault="009301A8">
            <w:pPr>
              <w:rPr>
                <w:rFonts w:ascii="Arial" w:hAnsi="Arial" w:cs="Arial"/>
                <w:color w:val="333333"/>
                <w:kern w:val="0"/>
                <w:szCs w:val="21"/>
              </w:rPr>
            </w:pPr>
            <w:r>
              <w:rPr>
                <w:rFonts w:ascii="Arial" w:hAnsi="Arial" w:cs="Arial" w:hint="eastAsia"/>
                <w:color w:val="333333"/>
                <w:kern w:val="0"/>
                <w:szCs w:val="21"/>
              </w:rPr>
              <w:t>【案情描述】</w:t>
            </w:r>
          </w:p>
          <w:p w14:paraId="4BAA0ACA" w14:textId="77777777" w:rsidR="00940C9E" w:rsidRDefault="009301A8">
            <w:pPr>
              <w:rPr>
                <w:rFonts w:ascii="Arial" w:hAnsi="Arial" w:cs="Arial"/>
                <w:color w:val="333333"/>
                <w:kern w:val="0"/>
                <w:szCs w:val="21"/>
              </w:rPr>
            </w:pPr>
            <w:r>
              <w:rPr>
                <w:rFonts w:ascii="Arial" w:hAnsi="Arial" w:cs="Arial"/>
                <w:color w:val="333333"/>
                <w:kern w:val="0"/>
                <w:szCs w:val="21"/>
              </w:rPr>
              <w:tab/>
              <w:t xml:space="preserve">   1</w:t>
            </w:r>
            <w:r>
              <w:rPr>
                <w:rFonts w:ascii="Arial" w:hAnsi="Arial" w:cs="Arial"/>
                <w:color w:val="333333"/>
                <w:kern w:val="0"/>
                <w:szCs w:val="21"/>
              </w:rPr>
              <w:t>、秋林集团公司与新华信托股份有限公司签订了《新华信托华晟系列秋林集团单一资金信托合同》，于</w:t>
            </w:r>
            <w:r>
              <w:rPr>
                <w:rFonts w:ascii="Arial" w:hAnsi="Arial" w:cs="Arial"/>
                <w:color w:val="333333"/>
                <w:kern w:val="0"/>
                <w:szCs w:val="21"/>
              </w:rPr>
              <w:t> </w:t>
            </w:r>
            <w:r>
              <w:rPr>
                <w:rFonts w:ascii="Arial" w:hAnsi="Arial" w:cs="Arial"/>
                <w:color w:val="333333"/>
                <w:kern w:val="0"/>
                <w:szCs w:val="21"/>
              </w:rPr>
              <w:t>2016 </w:t>
            </w:r>
            <w:r>
              <w:rPr>
                <w:rFonts w:ascii="Arial" w:hAnsi="Arial" w:cs="Arial"/>
                <w:color w:val="333333"/>
                <w:kern w:val="0"/>
                <w:szCs w:val="21"/>
              </w:rPr>
              <w:t>年</w:t>
            </w:r>
            <w:r>
              <w:rPr>
                <w:rFonts w:ascii="Arial" w:hAnsi="Arial" w:cs="Arial"/>
                <w:color w:val="333333"/>
                <w:kern w:val="0"/>
                <w:szCs w:val="21"/>
              </w:rPr>
              <w:t> </w:t>
            </w:r>
            <w:r>
              <w:rPr>
                <w:rFonts w:ascii="Arial" w:hAnsi="Arial" w:cs="Arial"/>
                <w:color w:val="333333"/>
                <w:kern w:val="0"/>
                <w:szCs w:val="21"/>
              </w:rPr>
              <w:t>12 </w:t>
            </w:r>
            <w:r>
              <w:rPr>
                <w:rFonts w:ascii="Arial" w:hAnsi="Arial" w:cs="Arial"/>
                <w:color w:val="333333"/>
                <w:kern w:val="0"/>
                <w:szCs w:val="21"/>
              </w:rPr>
              <w:t>月</w:t>
            </w:r>
            <w:r>
              <w:rPr>
                <w:rFonts w:ascii="Arial" w:hAnsi="Arial" w:cs="Arial"/>
                <w:color w:val="333333"/>
                <w:kern w:val="0"/>
                <w:szCs w:val="21"/>
              </w:rPr>
              <w:t> </w:t>
            </w:r>
            <w:r>
              <w:rPr>
                <w:rFonts w:ascii="Arial" w:hAnsi="Arial" w:cs="Arial"/>
                <w:color w:val="333333"/>
                <w:kern w:val="0"/>
                <w:szCs w:val="21"/>
              </w:rPr>
              <w:t>23 </w:t>
            </w:r>
            <w:r>
              <w:rPr>
                <w:rFonts w:ascii="Arial" w:hAnsi="Arial" w:cs="Arial"/>
                <w:color w:val="333333"/>
                <w:kern w:val="0"/>
                <w:szCs w:val="21"/>
              </w:rPr>
              <w:t>日购买信托产品</w:t>
            </w:r>
            <w:r>
              <w:rPr>
                <w:rFonts w:ascii="Arial" w:hAnsi="Arial" w:cs="Arial"/>
                <w:color w:val="333333"/>
                <w:kern w:val="0"/>
                <w:szCs w:val="21"/>
              </w:rPr>
              <w:t> </w:t>
            </w:r>
            <w:r>
              <w:rPr>
                <w:rFonts w:ascii="Arial" w:hAnsi="Arial" w:cs="Arial"/>
                <w:color w:val="333333"/>
                <w:kern w:val="0"/>
                <w:szCs w:val="21"/>
              </w:rPr>
              <w:t>120,000 </w:t>
            </w:r>
            <w:r>
              <w:rPr>
                <w:rFonts w:ascii="Arial" w:hAnsi="Arial" w:cs="Arial"/>
                <w:color w:val="333333"/>
                <w:kern w:val="0"/>
                <w:szCs w:val="21"/>
              </w:rPr>
              <w:t>万元。于</w:t>
            </w:r>
            <w:r>
              <w:rPr>
                <w:rFonts w:ascii="Arial" w:hAnsi="Arial" w:cs="Arial"/>
                <w:color w:val="333333"/>
                <w:kern w:val="0"/>
                <w:szCs w:val="21"/>
              </w:rPr>
              <w:t> </w:t>
            </w:r>
            <w:r>
              <w:rPr>
                <w:rFonts w:ascii="Arial" w:hAnsi="Arial" w:cs="Arial"/>
                <w:color w:val="333333"/>
                <w:kern w:val="0"/>
                <w:szCs w:val="21"/>
              </w:rPr>
              <w:t>2017 </w:t>
            </w:r>
            <w:r>
              <w:rPr>
                <w:rFonts w:ascii="Arial" w:hAnsi="Arial" w:cs="Arial"/>
                <w:color w:val="333333"/>
                <w:kern w:val="0"/>
                <w:szCs w:val="21"/>
              </w:rPr>
              <w:t>年</w:t>
            </w:r>
            <w:r>
              <w:rPr>
                <w:rFonts w:ascii="Arial" w:hAnsi="Arial" w:cs="Arial"/>
                <w:color w:val="333333"/>
                <w:kern w:val="0"/>
                <w:szCs w:val="21"/>
              </w:rPr>
              <w:t> </w:t>
            </w:r>
            <w:r>
              <w:rPr>
                <w:rFonts w:ascii="Arial" w:hAnsi="Arial" w:cs="Arial"/>
                <w:color w:val="333333"/>
                <w:kern w:val="0"/>
                <w:szCs w:val="21"/>
              </w:rPr>
              <w:t>2 </w:t>
            </w:r>
            <w:r>
              <w:rPr>
                <w:rFonts w:ascii="Arial" w:hAnsi="Arial" w:cs="Arial"/>
                <w:color w:val="333333"/>
                <w:kern w:val="0"/>
                <w:szCs w:val="21"/>
              </w:rPr>
              <w:t>月</w:t>
            </w:r>
            <w:r>
              <w:rPr>
                <w:rFonts w:ascii="Arial" w:hAnsi="Arial" w:cs="Arial"/>
                <w:color w:val="333333"/>
                <w:kern w:val="0"/>
                <w:szCs w:val="21"/>
              </w:rPr>
              <w:t> </w:t>
            </w:r>
            <w:r>
              <w:rPr>
                <w:rFonts w:ascii="Arial" w:hAnsi="Arial" w:cs="Arial"/>
                <w:color w:val="333333"/>
                <w:kern w:val="0"/>
                <w:szCs w:val="21"/>
              </w:rPr>
              <w:t>15 </w:t>
            </w:r>
            <w:r>
              <w:rPr>
                <w:rFonts w:ascii="Arial" w:hAnsi="Arial" w:cs="Arial"/>
                <w:color w:val="333333"/>
                <w:kern w:val="0"/>
                <w:szCs w:val="21"/>
              </w:rPr>
              <w:t>日收回了该信托产品资金。对于重大资金投放及收回，公司决策层缺少统筹安排及事前详细的尽职调查，未进行风险评估。</w:t>
            </w:r>
            <w:r>
              <w:rPr>
                <w:rFonts w:ascii="Arial" w:hAnsi="Arial" w:cs="Arial"/>
                <w:color w:val="333333"/>
                <w:kern w:val="0"/>
                <w:szCs w:val="21"/>
              </w:rPr>
              <w:t xml:space="preserve"> </w:t>
            </w:r>
            <w:r>
              <w:rPr>
                <w:rFonts w:ascii="Arial" w:hAnsi="Arial" w:cs="Arial"/>
                <w:color w:val="333333"/>
                <w:kern w:val="0"/>
                <w:szCs w:val="21"/>
              </w:rPr>
              <w:br/>
              <w:t>        2</w:t>
            </w:r>
            <w:r>
              <w:rPr>
                <w:rFonts w:ascii="Arial" w:hAnsi="Arial" w:cs="Arial"/>
                <w:color w:val="333333"/>
                <w:kern w:val="0"/>
                <w:szCs w:val="21"/>
              </w:rPr>
              <w:t>、</w:t>
            </w:r>
            <w:r>
              <w:rPr>
                <w:rFonts w:ascii="Arial" w:hAnsi="Arial" w:cs="Arial"/>
                <w:color w:val="333333"/>
                <w:kern w:val="0"/>
                <w:szCs w:val="21"/>
              </w:rPr>
              <w:t>2015</w:t>
            </w:r>
            <w:r>
              <w:rPr>
                <w:rFonts w:ascii="Arial" w:hAnsi="Arial" w:cs="Arial"/>
                <w:color w:val="333333"/>
                <w:kern w:val="0"/>
                <w:szCs w:val="21"/>
              </w:rPr>
              <w:t>年秋林集团公司定向募集资金净额</w:t>
            </w:r>
            <w:r>
              <w:rPr>
                <w:rFonts w:ascii="Arial" w:hAnsi="Arial" w:cs="Arial"/>
                <w:color w:val="333333"/>
                <w:kern w:val="0"/>
                <w:szCs w:val="21"/>
              </w:rPr>
              <w:t>42,742.39</w:t>
            </w:r>
            <w:r>
              <w:rPr>
                <w:rFonts w:ascii="Arial" w:hAnsi="Arial" w:cs="Arial"/>
                <w:color w:val="333333"/>
                <w:kern w:val="0"/>
                <w:szCs w:val="21"/>
              </w:rPr>
              <w:t>万元，存放于孙公司金桔莱黄金珠宝首饰（天津）有限公司（以下简称</w:t>
            </w:r>
            <w:r>
              <w:rPr>
                <w:rFonts w:ascii="Arial" w:hAnsi="Arial" w:cs="Arial"/>
                <w:color w:val="333333"/>
                <w:kern w:val="0"/>
                <w:szCs w:val="21"/>
              </w:rPr>
              <w:t>“</w:t>
            </w:r>
            <w:r>
              <w:rPr>
                <w:rFonts w:ascii="Arial" w:hAnsi="Arial" w:cs="Arial"/>
                <w:color w:val="333333"/>
                <w:kern w:val="0"/>
                <w:szCs w:val="21"/>
              </w:rPr>
              <w:t>天津金桔莱公司</w:t>
            </w:r>
            <w:r>
              <w:rPr>
                <w:rFonts w:ascii="Arial" w:hAnsi="Arial" w:cs="Arial"/>
                <w:color w:val="333333"/>
                <w:kern w:val="0"/>
                <w:szCs w:val="21"/>
              </w:rPr>
              <w:t>”</w:t>
            </w:r>
            <w:r>
              <w:rPr>
                <w:rFonts w:ascii="Arial" w:hAnsi="Arial" w:cs="Arial"/>
                <w:color w:val="333333"/>
                <w:kern w:val="0"/>
                <w:szCs w:val="21"/>
              </w:rPr>
              <w:t>）兴业银行天津分行专户内。</w:t>
            </w:r>
            <w:r>
              <w:rPr>
                <w:rFonts w:ascii="Arial" w:hAnsi="Arial" w:cs="Arial"/>
                <w:color w:val="333333"/>
                <w:kern w:val="0"/>
                <w:szCs w:val="21"/>
              </w:rPr>
              <w:t>2015</w:t>
            </w:r>
            <w:r>
              <w:rPr>
                <w:rFonts w:ascii="Arial" w:hAnsi="Arial" w:cs="Arial"/>
                <w:color w:val="333333"/>
                <w:kern w:val="0"/>
                <w:szCs w:val="21"/>
              </w:rPr>
              <w:t>年累计投入募集资金总额</w:t>
            </w:r>
            <w:r>
              <w:rPr>
                <w:rFonts w:ascii="Arial" w:hAnsi="Arial" w:cs="Arial"/>
                <w:color w:val="333333"/>
                <w:kern w:val="0"/>
                <w:szCs w:val="21"/>
              </w:rPr>
              <w:t>30,503</w:t>
            </w:r>
            <w:r>
              <w:rPr>
                <w:rFonts w:ascii="Arial" w:hAnsi="Arial" w:cs="Arial"/>
                <w:color w:val="333333"/>
                <w:kern w:val="0"/>
                <w:szCs w:val="21"/>
              </w:rPr>
              <w:t>万元，其中支付采购款</w:t>
            </w:r>
            <w:r>
              <w:rPr>
                <w:rFonts w:ascii="Arial" w:hAnsi="Arial" w:cs="Arial"/>
                <w:color w:val="333333"/>
                <w:kern w:val="0"/>
                <w:szCs w:val="21"/>
              </w:rPr>
              <w:t>30,000</w:t>
            </w:r>
            <w:r>
              <w:rPr>
                <w:rFonts w:ascii="Arial" w:hAnsi="Arial" w:cs="Arial"/>
                <w:color w:val="333333"/>
                <w:kern w:val="0"/>
                <w:szCs w:val="21"/>
              </w:rPr>
              <w:t>万元给子公司深圳市金桔莱黄金珠宝首饰有限公司（以下简称</w:t>
            </w:r>
            <w:r>
              <w:rPr>
                <w:rFonts w:ascii="Arial" w:hAnsi="Arial" w:cs="Arial"/>
                <w:color w:val="333333"/>
                <w:kern w:val="0"/>
                <w:szCs w:val="21"/>
              </w:rPr>
              <w:t>“</w:t>
            </w:r>
            <w:r>
              <w:rPr>
                <w:rFonts w:ascii="Arial" w:hAnsi="Arial" w:cs="Arial"/>
                <w:color w:val="333333"/>
                <w:kern w:val="0"/>
                <w:szCs w:val="21"/>
              </w:rPr>
              <w:t>深圳金桔莱公司</w:t>
            </w:r>
            <w:r>
              <w:rPr>
                <w:rFonts w:ascii="Arial" w:hAnsi="Arial" w:cs="Arial"/>
                <w:color w:val="333333"/>
                <w:kern w:val="0"/>
                <w:szCs w:val="21"/>
              </w:rPr>
              <w:t>”</w:t>
            </w:r>
            <w:r>
              <w:rPr>
                <w:rFonts w:ascii="Arial" w:hAnsi="Arial" w:cs="Arial"/>
                <w:color w:val="333333"/>
                <w:kern w:val="0"/>
                <w:szCs w:val="21"/>
              </w:rPr>
              <w:t>）。</w:t>
            </w:r>
            <w:r>
              <w:rPr>
                <w:rFonts w:ascii="Arial" w:hAnsi="Arial" w:cs="Arial"/>
                <w:color w:val="333333"/>
                <w:kern w:val="0"/>
                <w:szCs w:val="21"/>
              </w:rPr>
              <w:t>2015</w:t>
            </w:r>
            <w:r>
              <w:rPr>
                <w:rFonts w:ascii="Arial" w:hAnsi="Arial" w:cs="Arial"/>
                <w:color w:val="333333"/>
                <w:kern w:val="0"/>
                <w:szCs w:val="21"/>
              </w:rPr>
              <w:t>年</w:t>
            </w:r>
            <w:r>
              <w:rPr>
                <w:rFonts w:ascii="Arial" w:hAnsi="Arial" w:cs="Arial"/>
                <w:color w:val="333333"/>
                <w:kern w:val="0"/>
                <w:szCs w:val="21"/>
              </w:rPr>
              <w:t>11</w:t>
            </w:r>
            <w:r>
              <w:rPr>
                <w:rFonts w:ascii="Arial" w:hAnsi="Arial" w:cs="Arial"/>
                <w:color w:val="333333"/>
                <w:kern w:val="0"/>
                <w:szCs w:val="21"/>
              </w:rPr>
              <w:t>月</w:t>
            </w:r>
            <w:r>
              <w:rPr>
                <w:rFonts w:ascii="Arial" w:hAnsi="Arial" w:cs="Arial"/>
                <w:color w:val="333333"/>
                <w:kern w:val="0"/>
                <w:szCs w:val="21"/>
              </w:rPr>
              <w:t>12</w:t>
            </w:r>
            <w:r>
              <w:rPr>
                <w:rFonts w:ascii="Arial" w:hAnsi="Arial" w:cs="Arial"/>
                <w:color w:val="333333"/>
                <w:kern w:val="0"/>
                <w:szCs w:val="21"/>
              </w:rPr>
              <w:t>月间深圳金桔莱公司收到款项后支付给深圳市金鸿福黄金珠宝有限公司</w:t>
            </w:r>
            <w:r>
              <w:rPr>
                <w:rFonts w:ascii="Arial" w:hAnsi="Arial" w:cs="Arial"/>
                <w:color w:val="333333"/>
                <w:kern w:val="0"/>
                <w:szCs w:val="21"/>
              </w:rPr>
              <w:t>27,000</w:t>
            </w:r>
            <w:r>
              <w:rPr>
                <w:rFonts w:ascii="Arial" w:hAnsi="Arial" w:cs="Arial"/>
                <w:color w:val="333333"/>
                <w:kern w:val="0"/>
                <w:szCs w:val="21"/>
              </w:rPr>
              <w:t>万元，</w:t>
            </w:r>
            <w:r>
              <w:rPr>
                <w:rFonts w:ascii="Arial" w:hAnsi="Arial" w:cs="Arial"/>
                <w:color w:val="333333"/>
                <w:kern w:val="0"/>
                <w:szCs w:val="21"/>
              </w:rPr>
              <w:t>2015</w:t>
            </w:r>
            <w:r>
              <w:rPr>
                <w:rFonts w:ascii="Arial" w:hAnsi="Arial" w:cs="Arial"/>
                <w:color w:val="333333"/>
                <w:kern w:val="0"/>
                <w:szCs w:val="21"/>
              </w:rPr>
              <w:t>年</w:t>
            </w:r>
            <w:r>
              <w:rPr>
                <w:rFonts w:ascii="Arial" w:hAnsi="Arial" w:cs="Arial"/>
                <w:color w:val="333333"/>
                <w:kern w:val="0"/>
                <w:szCs w:val="21"/>
              </w:rPr>
              <w:t>12</w:t>
            </w:r>
            <w:r>
              <w:rPr>
                <w:rFonts w:ascii="Arial" w:hAnsi="Arial" w:cs="Arial"/>
                <w:color w:val="333333"/>
                <w:kern w:val="0"/>
                <w:szCs w:val="21"/>
              </w:rPr>
              <w:t>月</w:t>
            </w:r>
            <w:r>
              <w:rPr>
                <w:rFonts w:ascii="Arial" w:hAnsi="Arial" w:cs="Arial"/>
                <w:color w:val="333333"/>
                <w:kern w:val="0"/>
                <w:szCs w:val="21"/>
              </w:rPr>
              <w:t>31</w:t>
            </w:r>
            <w:r>
              <w:rPr>
                <w:rFonts w:ascii="Arial" w:hAnsi="Arial" w:cs="Arial"/>
                <w:color w:val="333333"/>
                <w:kern w:val="0"/>
                <w:szCs w:val="21"/>
              </w:rPr>
              <w:t>日深圳市金鸿福有限公司退款给深圳金桔莱公司</w:t>
            </w:r>
            <w:r>
              <w:rPr>
                <w:rFonts w:ascii="Arial" w:hAnsi="Arial" w:cs="Arial"/>
                <w:color w:val="333333"/>
                <w:kern w:val="0"/>
                <w:szCs w:val="21"/>
              </w:rPr>
              <w:t>27,000</w:t>
            </w:r>
            <w:r>
              <w:rPr>
                <w:rFonts w:ascii="Arial" w:hAnsi="Arial" w:cs="Arial"/>
                <w:color w:val="333333"/>
                <w:kern w:val="0"/>
                <w:szCs w:val="21"/>
              </w:rPr>
              <w:t>万元（农商银行天津滨海分行账户）。</w:t>
            </w:r>
            <w:r>
              <w:rPr>
                <w:rFonts w:ascii="Arial" w:hAnsi="Arial" w:cs="Arial"/>
                <w:color w:val="333333"/>
                <w:kern w:val="0"/>
                <w:szCs w:val="21"/>
              </w:rPr>
              <w:t>2016</w:t>
            </w:r>
            <w:r>
              <w:rPr>
                <w:rFonts w:ascii="Arial" w:hAnsi="Arial" w:cs="Arial"/>
                <w:color w:val="333333"/>
                <w:kern w:val="0"/>
                <w:szCs w:val="21"/>
              </w:rPr>
              <w:t>年</w:t>
            </w:r>
            <w:r>
              <w:rPr>
                <w:rFonts w:ascii="Arial" w:hAnsi="Arial" w:cs="Arial"/>
                <w:color w:val="333333"/>
                <w:kern w:val="0"/>
                <w:szCs w:val="21"/>
              </w:rPr>
              <w:t>3</w:t>
            </w:r>
            <w:r>
              <w:rPr>
                <w:rFonts w:ascii="Arial" w:hAnsi="Arial" w:cs="Arial"/>
                <w:color w:val="333333"/>
                <w:kern w:val="0"/>
                <w:szCs w:val="21"/>
              </w:rPr>
              <w:t>月</w:t>
            </w:r>
            <w:r>
              <w:rPr>
                <w:rFonts w:ascii="Arial" w:hAnsi="Arial" w:cs="Arial"/>
                <w:color w:val="333333"/>
                <w:kern w:val="0"/>
                <w:szCs w:val="21"/>
              </w:rPr>
              <w:t>7</w:t>
            </w:r>
            <w:r>
              <w:rPr>
                <w:rFonts w:ascii="Arial" w:hAnsi="Arial" w:cs="Arial"/>
                <w:color w:val="333333"/>
                <w:kern w:val="0"/>
                <w:szCs w:val="21"/>
              </w:rPr>
              <w:t>日深圳金桔莱公司从该农</w:t>
            </w:r>
            <w:r>
              <w:rPr>
                <w:rFonts w:ascii="Arial" w:hAnsi="Arial" w:cs="Arial"/>
                <w:color w:val="333333"/>
                <w:kern w:val="0"/>
                <w:szCs w:val="21"/>
              </w:rPr>
              <w:lastRenderedPageBreak/>
              <w:t>商银行天津滨海分行账户支付关联方皇嘉贵金属经营有限公司</w:t>
            </w:r>
            <w:r>
              <w:rPr>
                <w:rFonts w:ascii="Arial" w:hAnsi="Arial" w:cs="Arial"/>
                <w:color w:val="333333"/>
                <w:kern w:val="0"/>
                <w:szCs w:val="21"/>
              </w:rPr>
              <w:t>16,000</w:t>
            </w:r>
            <w:r>
              <w:rPr>
                <w:rFonts w:ascii="Arial" w:hAnsi="Arial" w:cs="Arial"/>
                <w:color w:val="333333"/>
                <w:kern w:val="0"/>
                <w:szCs w:val="21"/>
              </w:rPr>
              <w:t>万元，</w:t>
            </w:r>
            <w:r>
              <w:rPr>
                <w:rFonts w:ascii="Arial" w:hAnsi="Arial" w:cs="Arial"/>
                <w:color w:val="333333"/>
                <w:kern w:val="0"/>
                <w:szCs w:val="21"/>
              </w:rPr>
              <w:t>3</w:t>
            </w:r>
            <w:r>
              <w:rPr>
                <w:rFonts w:ascii="Arial" w:hAnsi="Arial" w:cs="Arial"/>
                <w:color w:val="333333"/>
                <w:kern w:val="0"/>
                <w:szCs w:val="21"/>
              </w:rPr>
              <w:t>月</w:t>
            </w:r>
            <w:r>
              <w:rPr>
                <w:rFonts w:ascii="Arial" w:hAnsi="Arial" w:cs="Arial"/>
                <w:color w:val="333333"/>
                <w:kern w:val="0"/>
                <w:szCs w:val="21"/>
              </w:rPr>
              <w:t>31</w:t>
            </w:r>
            <w:r>
              <w:rPr>
                <w:rFonts w:ascii="Arial" w:hAnsi="Arial" w:cs="Arial"/>
                <w:color w:val="333333"/>
                <w:kern w:val="0"/>
                <w:szCs w:val="21"/>
              </w:rPr>
              <w:t>日关联方皇嘉贵金属经营有限公司还款</w:t>
            </w:r>
            <w:r>
              <w:rPr>
                <w:rFonts w:ascii="Arial" w:hAnsi="Arial" w:cs="Arial"/>
                <w:color w:val="333333"/>
                <w:kern w:val="0"/>
                <w:szCs w:val="21"/>
              </w:rPr>
              <w:t>16,000</w:t>
            </w:r>
            <w:r>
              <w:rPr>
                <w:rFonts w:ascii="Arial" w:hAnsi="Arial" w:cs="Arial"/>
                <w:color w:val="333333"/>
                <w:kern w:val="0"/>
                <w:szCs w:val="21"/>
              </w:rPr>
              <w:t>万元。</w:t>
            </w:r>
            <w:r>
              <w:rPr>
                <w:rFonts w:ascii="Arial" w:hAnsi="Arial" w:cs="Arial"/>
                <w:color w:val="333333"/>
                <w:kern w:val="0"/>
                <w:szCs w:val="21"/>
              </w:rPr>
              <w:t>2016</w:t>
            </w:r>
            <w:r>
              <w:rPr>
                <w:rFonts w:ascii="Arial" w:hAnsi="Arial" w:cs="Arial"/>
                <w:color w:val="333333"/>
                <w:kern w:val="0"/>
                <w:szCs w:val="21"/>
              </w:rPr>
              <w:t>年</w:t>
            </w:r>
            <w:r>
              <w:rPr>
                <w:rFonts w:ascii="Arial" w:hAnsi="Arial" w:cs="Arial"/>
                <w:color w:val="333333"/>
                <w:kern w:val="0"/>
                <w:szCs w:val="21"/>
              </w:rPr>
              <w:t>3</w:t>
            </w:r>
            <w:r>
              <w:rPr>
                <w:rFonts w:ascii="Arial" w:hAnsi="Arial" w:cs="Arial"/>
                <w:color w:val="333333"/>
                <w:kern w:val="0"/>
                <w:szCs w:val="21"/>
              </w:rPr>
              <w:t>月</w:t>
            </w:r>
            <w:r>
              <w:rPr>
                <w:rFonts w:ascii="Arial" w:hAnsi="Arial" w:cs="Arial"/>
                <w:color w:val="333333"/>
                <w:kern w:val="0"/>
                <w:szCs w:val="21"/>
              </w:rPr>
              <w:t>31</w:t>
            </w:r>
            <w:r>
              <w:rPr>
                <w:rFonts w:ascii="Arial" w:hAnsi="Arial" w:cs="Arial"/>
                <w:color w:val="333333"/>
                <w:kern w:val="0"/>
                <w:szCs w:val="21"/>
              </w:rPr>
              <w:t>日至</w:t>
            </w:r>
            <w:r>
              <w:rPr>
                <w:rFonts w:ascii="Arial" w:hAnsi="Arial" w:cs="Arial"/>
                <w:color w:val="333333"/>
                <w:kern w:val="0"/>
                <w:szCs w:val="21"/>
              </w:rPr>
              <w:t>4</w:t>
            </w:r>
            <w:r>
              <w:rPr>
                <w:rFonts w:ascii="Arial" w:hAnsi="Arial" w:cs="Arial"/>
                <w:color w:val="333333"/>
                <w:kern w:val="0"/>
                <w:szCs w:val="21"/>
              </w:rPr>
              <w:t>月间深圳金桔莱公司退款到天津金桔莱公司</w:t>
            </w:r>
            <w:r>
              <w:rPr>
                <w:rFonts w:ascii="Arial" w:hAnsi="Arial" w:cs="Arial"/>
                <w:color w:val="333333"/>
                <w:kern w:val="0"/>
                <w:szCs w:val="21"/>
              </w:rPr>
              <w:t>28,018</w:t>
            </w:r>
            <w:r>
              <w:rPr>
                <w:rFonts w:ascii="Arial" w:hAnsi="Arial" w:cs="Arial"/>
                <w:color w:val="333333"/>
                <w:kern w:val="0"/>
                <w:szCs w:val="21"/>
              </w:rPr>
              <w:t>万元，该资金没有退还至募集资金专户，未在非经营性资金占用及其他关联资金往来情况汇总表中进行披露。该事项表明秋林集团公司对募集资管理及资金管理使用方面的内部控制存在缺陷。</w:t>
            </w:r>
            <w:r>
              <w:rPr>
                <w:rFonts w:ascii="Arial" w:hAnsi="Arial" w:cs="Arial"/>
                <w:color w:val="333333"/>
                <w:kern w:val="0"/>
                <w:szCs w:val="21"/>
              </w:rPr>
              <w:t xml:space="preserve"> </w:t>
            </w:r>
            <w:r>
              <w:rPr>
                <w:rFonts w:ascii="Arial" w:hAnsi="Arial" w:cs="Arial"/>
                <w:color w:val="333333"/>
                <w:kern w:val="0"/>
                <w:szCs w:val="21"/>
              </w:rPr>
              <w:br/>
              <w:t>    3</w:t>
            </w:r>
            <w:r>
              <w:rPr>
                <w:rFonts w:ascii="Arial" w:hAnsi="Arial" w:cs="Arial"/>
                <w:color w:val="333333"/>
                <w:kern w:val="0"/>
                <w:szCs w:val="21"/>
              </w:rPr>
              <w:t>、孙公司金桔莱黄金珠宝首饰（天津）有限公司、秋林（天津）珠宝销售有限公司对存货采购入库、销售出库及货物运输管理未能按照内部控制管理制度执行，公司对存货的内部控制存在缺陷。</w:t>
            </w:r>
            <w:r>
              <w:rPr>
                <w:rFonts w:ascii="Arial" w:hAnsi="Arial" w:cs="Arial"/>
                <w:color w:val="333333"/>
                <w:kern w:val="0"/>
                <w:szCs w:val="21"/>
              </w:rPr>
              <w:t xml:space="preserve"> </w:t>
            </w:r>
            <w:r>
              <w:rPr>
                <w:rFonts w:ascii="Arial" w:hAnsi="Arial" w:cs="Arial"/>
                <w:color w:val="333333"/>
                <w:kern w:val="0"/>
                <w:szCs w:val="21"/>
              </w:rPr>
              <w:br/>
              <w:t>    4</w:t>
            </w:r>
            <w:r>
              <w:rPr>
                <w:rFonts w:ascii="Arial" w:hAnsi="Arial" w:cs="Arial"/>
                <w:color w:val="333333"/>
                <w:kern w:val="0"/>
                <w:szCs w:val="21"/>
              </w:rPr>
              <w:t>、秋林集团公司母公司的银行开户清单中有在天津银行金盛支行开立账户且有发生额，但财务账面没有记录，该账户</w:t>
            </w:r>
            <w:r>
              <w:rPr>
                <w:rFonts w:ascii="Arial" w:hAnsi="Arial" w:cs="Arial"/>
                <w:color w:val="333333"/>
                <w:kern w:val="0"/>
                <w:szCs w:val="21"/>
              </w:rPr>
              <w:t> </w:t>
            </w:r>
            <w:r>
              <w:rPr>
                <w:rFonts w:ascii="Arial" w:hAnsi="Arial" w:cs="Arial"/>
                <w:color w:val="333333"/>
                <w:kern w:val="0"/>
                <w:szCs w:val="21"/>
              </w:rPr>
              <w:t>2016 </w:t>
            </w:r>
            <w:r>
              <w:rPr>
                <w:rFonts w:ascii="Arial" w:hAnsi="Arial" w:cs="Arial"/>
                <w:color w:val="333333"/>
                <w:kern w:val="0"/>
                <w:szCs w:val="21"/>
              </w:rPr>
              <w:t>年</w:t>
            </w:r>
            <w:r>
              <w:rPr>
                <w:rFonts w:ascii="Arial" w:hAnsi="Arial" w:cs="Arial"/>
                <w:color w:val="333333"/>
                <w:kern w:val="0"/>
                <w:szCs w:val="21"/>
              </w:rPr>
              <w:t> </w:t>
            </w:r>
            <w:r>
              <w:rPr>
                <w:rFonts w:ascii="Arial" w:hAnsi="Arial" w:cs="Arial"/>
                <w:color w:val="333333"/>
                <w:kern w:val="0"/>
                <w:szCs w:val="21"/>
              </w:rPr>
              <w:t>5 </w:t>
            </w:r>
            <w:r>
              <w:rPr>
                <w:rFonts w:ascii="Arial" w:hAnsi="Arial" w:cs="Arial"/>
                <w:color w:val="333333"/>
                <w:kern w:val="0"/>
                <w:szCs w:val="21"/>
              </w:rPr>
              <w:t>月</w:t>
            </w:r>
            <w:r>
              <w:rPr>
                <w:rFonts w:ascii="Arial" w:hAnsi="Arial" w:cs="Arial"/>
                <w:color w:val="333333"/>
                <w:kern w:val="0"/>
                <w:szCs w:val="21"/>
              </w:rPr>
              <w:t> </w:t>
            </w:r>
            <w:r>
              <w:rPr>
                <w:rFonts w:ascii="Arial" w:hAnsi="Arial" w:cs="Arial"/>
                <w:color w:val="333333"/>
                <w:kern w:val="0"/>
                <w:szCs w:val="21"/>
              </w:rPr>
              <w:t>26 </w:t>
            </w:r>
            <w:r>
              <w:rPr>
                <w:rFonts w:ascii="Arial" w:hAnsi="Arial" w:cs="Arial"/>
                <w:color w:val="333333"/>
                <w:kern w:val="0"/>
                <w:szCs w:val="21"/>
              </w:rPr>
              <w:t>日销户，销户金额</w:t>
            </w:r>
            <w:r>
              <w:rPr>
                <w:rFonts w:ascii="Arial" w:hAnsi="Arial" w:cs="Arial"/>
                <w:color w:val="333333"/>
                <w:kern w:val="0"/>
                <w:szCs w:val="21"/>
              </w:rPr>
              <w:t>24 </w:t>
            </w:r>
            <w:r>
              <w:rPr>
                <w:rFonts w:ascii="Arial" w:hAnsi="Arial" w:cs="Arial"/>
                <w:color w:val="333333"/>
                <w:kern w:val="0"/>
                <w:szCs w:val="21"/>
              </w:rPr>
              <w:t>元。秋林集团公司未能对公司开立的银行账户进行定期检查，该事项表明会计管理制度中与保证经济业务完整、全面记录相关的控制存在缺陷。</w:t>
            </w:r>
            <w:r>
              <w:rPr>
                <w:rFonts w:ascii="Arial" w:hAnsi="Arial" w:cs="Arial"/>
                <w:color w:val="333333"/>
                <w:kern w:val="0"/>
                <w:szCs w:val="21"/>
              </w:rPr>
              <w:t xml:space="preserve"> </w:t>
            </w:r>
            <w:r>
              <w:rPr>
                <w:rFonts w:ascii="Arial" w:hAnsi="Arial" w:cs="Arial"/>
                <w:color w:val="333333"/>
                <w:kern w:val="0"/>
                <w:szCs w:val="21"/>
              </w:rPr>
              <w:br/>
              <w:t>   5</w:t>
            </w:r>
            <w:r>
              <w:rPr>
                <w:rFonts w:ascii="Arial" w:hAnsi="Arial" w:cs="Arial"/>
                <w:color w:val="333333"/>
                <w:kern w:val="0"/>
                <w:szCs w:val="21"/>
              </w:rPr>
              <w:t>、秋林集团公司</w:t>
            </w:r>
            <w:r>
              <w:rPr>
                <w:rFonts w:ascii="Arial" w:hAnsi="Arial" w:cs="Arial"/>
                <w:color w:val="333333"/>
                <w:kern w:val="0"/>
                <w:szCs w:val="21"/>
              </w:rPr>
              <w:t> </w:t>
            </w:r>
            <w:r>
              <w:rPr>
                <w:rFonts w:ascii="Arial" w:hAnsi="Arial" w:cs="Arial"/>
                <w:color w:val="333333"/>
                <w:kern w:val="0"/>
                <w:szCs w:val="21"/>
              </w:rPr>
              <w:t>2015 </w:t>
            </w:r>
            <w:r>
              <w:rPr>
                <w:rFonts w:ascii="Arial" w:hAnsi="Arial" w:cs="Arial"/>
                <w:color w:val="333333"/>
                <w:kern w:val="0"/>
                <w:szCs w:val="21"/>
              </w:rPr>
              <w:t>年设立全资子公司秋林金汇（北京）网络科技有限</w:t>
            </w:r>
            <w:r>
              <w:rPr>
                <w:rFonts w:ascii="Arial" w:hAnsi="Arial" w:cs="Arial"/>
                <w:color w:val="333333"/>
                <w:kern w:val="0"/>
                <w:szCs w:val="21"/>
              </w:rPr>
              <w:t xml:space="preserve"> </w:t>
            </w:r>
            <w:r>
              <w:rPr>
                <w:rFonts w:ascii="Arial" w:hAnsi="Arial" w:cs="Arial"/>
                <w:color w:val="333333"/>
                <w:kern w:val="0"/>
                <w:szCs w:val="21"/>
              </w:rPr>
              <w:br/>
            </w:r>
            <w:r>
              <w:rPr>
                <w:rFonts w:ascii="Arial" w:hAnsi="Arial" w:cs="Arial"/>
                <w:color w:val="333333"/>
                <w:kern w:val="0"/>
                <w:szCs w:val="21"/>
              </w:rPr>
              <w:t>公司，于</w:t>
            </w:r>
            <w:r>
              <w:rPr>
                <w:rFonts w:ascii="Arial" w:hAnsi="Arial" w:cs="Arial"/>
                <w:color w:val="333333"/>
                <w:kern w:val="0"/>
                <w:szCs w:val="21"/>
              </w:rPr>
              <w:t> </w:t>
            </w:r>
            <w:r>
              <w:rPr>
                <w:rFonts w:ascii="Arial" w:hAnsi="Arial" w:cs="Arial"/>
                <w:color w:val="333333"/>
                <w:kern w:val="0"/>
                <w:szCs w:val="21"/>
              </w:rPr>
              <w:t>2016 </w:t>
            </w:r>
            <w:r>
              <w:rPr>
                <w:rFonts w:ascii="Arial" w:hAnsi="Arial" w:cs="Arial"/>
                <w:color w:val="333333"/>
                <w:kern w:val="0"/>
                <w:szCs w:val="21"/>
              </w:rPr>
              <w:t>年</w:t>
            </w:r>
            <w:r>
              <w:rPr>
                <w:rFonts w:ascii="Arial" w:hAnsi="Arial" w:cs="Arial"/>
                <w:color w:val="333333"/>
                <w:kern w:val="0"/>
                <w:szCs w:val="21"/>
              </w:rPr>
              <w:t> </w:t>
            </w:r>
            <w:r>
              <w:rPr>
                <w:rFonts w:ascii="Arial" w:hAnsi="Arial" w:cs="Arial"/>
                <w:color w:val="333333"/>
                <w:kern w:val="0"/>
                <w:szCs w:val="21"/>
              </w:rPr>
              <w:t>12 </w:t>
            </w:r>
            <w:r>
              <w:rPr>
                <w:rFonts w:ascii="Arial" w:hAnsi="Arial" w:cs="Arial"/>
                <w:color w:val="333333"/>
                <w:kern w:val="0"/>
                <w:szCs w:val="21"/>
              </w:rPr>
              <w:t>月转让给颐和黄金制品有限公司。秋林集团公司对该子公司在</w:t>
            </w:r>
            <w:r>
              <w:rPr>
                <w:rFonts w:ascii="Arial" w:hAnsi="Arial" w:cs="Arial"/>
                <w:color w:val="333333"/>
                <w:kern w:val="0"/>
                <w:szCs w:val="21"/>
              </w:rPr>
              <w:t> </w:t>
            </w:r>
            <w:r>
              <w:rPr>
                <w:rFonts w:ascii="Arial" w:hAnsi="Arial" w:cs="Arial"/>
                <w:color w:val="333333"/>
                <w:kern w:val="0"/>
                <w:szCs w:val="21"/>
              </w:rPr>
              <w:t>2015 </w:t>
            </w:r>
            <w:r>
              <w:rPr>
                <w:rFonts w:ascii="Arial" w:hAnsi="Arial" w:cs="Arial"/>
                <w:color w:val="333333"/>
                <w:kern w:val="0"/>
                <w:szCs w:val="21"/>
              </w:rPr>
              <w:t>年至</w:t>
            </w:r>
            <w:r>
              <w:rPr>
                <w:rFonts w:ascii="Arial" w:hAnsi="Arial" w:cs="Arial"/>
                <w:color w:val="333333"/>
                <w:kern w:val="0"/>
                <w:szCs w:val="21"/>
              </w:rPr>
              <w:t> </w:t>
            </w:r>
            <w:r>
              <w:rPr>
                <w:rFonts w:ascii="Arial" w:hAnsi="Arial" w:cs="Arial"/>
                <w:color w:val="333333"/>
                <w:kern w:val="0"/>
                <w:szCs w:val="21"/>
              </w:rPr>
              <w:t>2016 </w:t>
            </w:r>
            <w:r>
              <w:rPr>
                <w:rFonts w:ascii="Arial" w:hAnsi="Arial" w:cs="Arial"/>
                <w:color w:val="333333"/>
                <w:kern w:val="0"/>
                <w:szCs w:val="21"/>
              </w:rPr>
              <w:t>年期间业务的开展、会计核算等状况不清楚。该事项表明秋林集团公司未能对子公司实施有效控制，对子公司控制管理存在缺陷。</w:t>
            </w:r>
            <w:r>
              <w:rPr>
                <w:rFonts w:ascii="Arial" w:hAnsi="Arial" w:cs="Arial"/>
                <w:color w:val="333333"/>
                <w:kern w:val="0"/>
                <w:szCs w:val="21"/>
              </w:rPr>
              <w:t xml:space="preserve"> </w:t>
            </w:r>
          </w:p>
          <w:p w14:paraId="556CC724" w14:textId="77777777" w:rsidR="00940C9E" w:rsidRDefault="00940C9E">
            <w:pPr>
              <w:rPr>
                <w:rFonts w:ascii="宋体" w:hAnsi="宋体" w:cs="宋体"/>
                <w:sz w:val="24"/>
                <w:szCs w:val="24"/>
              </w:rPr>
            </w:pPr>
          </w:p>
        </w:tc>
      </w:tr>
      <w:tr w:rsidR="00940C9E" w14:paraId="471E7362" w14:textId="77777777">
        <w:tc>
          <w:tcPr>
            <w:tcW w:w="1980" w:type="dxa"/>
          </w:tcPr>
          <w:p w14:paraId="012104FF" w14:textId="77777777" w:rsidR="00940C9E" w:rsidRDefault="009301A8">
            <w:pPr>
              <w:rPr>
                <w:rFonts w:ascii="宋体" w:hAnsi="宋体" w:cs="宋体"/>
                <w:sz w:val="24"/>
                <w:szCs w:val="24"/>
              </w:rPr>
            </w:pPr>
            <w:r>
              <w:rPr>
                <w:rFonts w:ascii="宋体" w:hAnsi="宋体" w:cs="宋体" w:hint="eastAsia"/>
                <w:sz w:val="24"/>
                <w:szCs w:val="24"/>
              </w:rPr>
              <w:lastRenderedPageBreak/>
              <w:t>关联审计机构名称</w:t>
            </w:r>
          </w:p>
        </w:tc>
        <w:tc>
          <w:tcPr>
            <w:tcW w:w="6316" w:type="dxa"/>
          </w:tcPr>
          <w:p w14:paraId="6AC949BB" w14:textId="77777777" w:rsidR="00940C9E" w:rsidRDefault="009301A8">
            <w:pPr>
              <w:rPr>
                <w:rFonts w:ascii="宋体" w:hAnsi="宋体" w:cs="宋体"/>
                <w:sz w:val="24"/>
                <w:szCs w:val="24"/>
              </w:rPr>
            </w:pPr>
            <w:r>
              <w:rPr>
                <w:rFonts w:ascii="Arial" w:hAnsi="Arial" w:cs="Arial"/>
                <w:color w:val="333333"/>
                <w:kern w:val="0"/>
                <w:szCs w:val="21"/>
              </w:rPr>
              <w:t>瑞华会计师事务</w:t>
            </w:r>
            <w:r>
              <w:rPr>
                <w:rFonts w:ascii="Arial" w:hAnsi="Arial" w:cs="Arial" w:hint="eastAsia"/>
                <w:color w:val="333333"/>
                <w:kern w:val="0"/>
                <w:szCs w:val="21"/>
              </w:rPr>
              <w:t>所</w:t>
            </w:r>
          </w:p>
        </w:tc>
      </w:tr>
      <w:tr w:rsidR="00940C9E" w14:paraId="4A4801AC" w14:textId="77777777">
        <w:tc>
          <w:tcPr>
            <w:tcW w:w="1980" w:type="dxa"/>
          </w:tcPr>
          <w:p w14:paraId="763D63EB" w14:textId="77777777" w:rsidR="00940C9E" w:rsidRDefault="009301A8">
            <w:pPr>
              <w:rPr>
                <w:rFonts w:ascii="宋体" w:hAnsi="宋体" w:cs="宋体"/>
                <w:sz w:val="24"/>
                <w:szCs w:val="24"/>
              </w:rPr>
            </w:pPr>
            <w:r>
              <w:rPr>
                <w:rFonts w:ascii="宋体" w:hAnsi="宋体" w:cs="宋体" w:hint="eastAsia"/>
                <w:sz w:val="24"/>
                <w:szCs w:val="24"/>
              </w:rPr>
              <w:t>引发的审计实施思考</w:t>
            </w:r>
          </w:p>
        </w:tc>
        <w:tc>
          <w:tcPr>
            <w:tcW w:w="6316" w:type="dxa"/>
          </w:tcPr>
          <w:p w14:paraId="2C2F2F19" w14:textId="77777777" w:rsidR="00940C9E" w:rsidRDefault="009301A8">
            <w:pPr>
              <w:rPr>
                <w:rFonts w:ascii="Arial" w:hAnsi="Arial" w:cs="Arial"/>
                <w:color w:val="333333"/>
                <w:kern w:val="0"/>
                <w:szCs w:val="21"/>
              </w:rPr>
            </w:pPr>
            <w:r>
              <w:rPr>
                <w:rFonts w:ascii="Arial" w:hAnsi="Arial" w:cs="Arial"/>
                <w:color w:val="333333"/>
                <w:kern w:val="0"/>
                <w:szCs w:val="21"/>
              </w:rPr>
              <w:t>《内部控制审计报告》</w:t>
            </w:r>
            <w:r>
              <w:rPr>
                <w:rFonts w:ascii="Arial" w:hAnsi="Arial" w:cs="Arial" w:hint="eastAsia"/>
                <w:color w:val="333333"/>
                <w:kern w:val="0"/>
                <w:szCs w:val="21"/>
              </w:rPr>
              <w:t>中还应包含</w:t>
            </w:r>
            <w:r>
              <w:rPr>
                <w:rFonts w:ascii="Arial" w:hAnsi="Arial" w:cs="Arial"/>
                <w:color w:val="333333"/>
                <w:kern w:val="0"/>
                <w:szCs w:val="21"/>
              </w:rPr>
              <w:t>消除内控审计报告否定事项及其影响的具体措施</w:t>
            </w:r>
            <w:r>
              <w:rPr>
                <w:rFonts w:ascii="Arial" w:hAnsi="Arial" w:cs="Arial" w:hint="eastAsia"/>
                <w:color w:val="333333"/>
                <w:kern w:val="0"/>
                <w:szCs w:val="21"/>
              </w:rPr>
              <w:t>，如：</w:t>
            </w:r>
          </w:p>
          <w:p w14:paraId="292EAE52" w14:textId="77777777" w:rsidR="00940C9E" w:rsidRDefault="009301A8">
            <w:pPr>
              <w:rPr>
                <w:rFonts w:ascii="Arial" w:hAnsi="Arial" w:cs="Arial"/>
                <w:color w:val="333333"/>
                <w:kern w:val="0"/>
                <w:szCs w:val="21"/>
              </w:rPr>
            </w:pPr>
            <w:r>
              <w:rPr>
                <w:rFonts w:ascii="Arial" w:hAnsi="Arial" w:cs="Arial"/>
                <w:color w:val="333333"/>
                <w:kern w:val="0"/>
                <w:szCs w:val="21"/>
              </w:rPr>
              <w:t>针对公司内部控制存在的具体问题，公司将从以下方面进行完善和改进：</w:t>
            </w:r>
            <w:r>
              <w:rPr>
                <w:rFonts w:ascii="Arial" w:hAnsi="Arial" w:cs="Arial"/>
                <w:color w:val="333333"/>
                <w:kern w:val="0"/>
                <w:szCs w:val="21"/>
              </w:rPr>
              <w:t xml:space="preserve"> </w:t>
            </w:r>
            <w:r>
              <w:rPr>
                <w:rFonts w:ascii="Arial" w:hAnsi="Arial" w:cs="Arial"/>
                <w:color w:val="333333"/>
                <w:kern w:val="0"/>
                <w:szCs w:val="21"/>
              </w:rPr>
              <w:br/>
              <w:t>    </w:t>
            </w:r>
            <w:r>
              <w:rPr>
                <w:rFonts w:ascii="Arial" w:hAnsi="Arial" w:cs="Arial"/>
                <w:color w:val="333333"/>
                <w:kern w:val="0"/>
                <w:szCs w:val="21"/>
              </w:rPr>
              <w:t>缺陷一：对于重大资金投放及收回，公司决策层缺少统筹安排及事前尽职</w:t>
            </w:r>
            <w:r>
              <w:rPr>
                <w:rFonts w:ascii="Arial" w:hAnsi="Arial" w:cs="Arial"/>
                <w:color w:val="333333"/>
                <w:kern w:val="0"/>
                <w:szCs w:val="21"/>
              </w:rPr>
              <w:t xml:space="preserve"> </w:t>
            </w:r>
            <w:r>
              <w:rPr>
                <w:rFonts w:ascii="Arial" w:hAnsi="Arial" w:cs="Arial"/>
                <w:color w:val="333333"/>
                <w:kern w:val="0"/>
                <w:szCs w:val="21"/>
              </w:rPr>
              <w:br/>
            </w:r>
            <w:r>
              <w:rPr>
                <w:rFonts w:ascii="Arial" w:hAnsi="Arial" w:cs="Arial"/>
                <w:color w:val="333333"/>
                <w:kern w:val="0"/>
                <w:szCs w:val="21"/>
              </w:rPr>
              <w:t>调查，未进行风险评估。</w:t>
            </w:r>
            <w:r>
              <w:rPr>
                <w:rFonts w:ascii="Arial" w:hAnsi="Arial" w:cs="Arial"/>
                <w:color w:val="333333"/>
                <w:kern w:val="0"/>
                <w:szCs w:val="21"/>
              </w:rPr>
              <w:t xml:space="preserve"> </w:t>
            </w:r>
            <w:r>
              <w:rPr>
                <w:rFonts w:ascii="Arial" w:hAnsi="Arial" w:cs="Arial"/>
                <w:color w:val="333333"/>
                <w:kern w:val="0"/>
                <w:szCs w:val="21"/>
              </w:rPr>
              <w:br/>
              <w:t>    1</w:t>
            </w:r>
            <w:r>
              <w:rPr>
                <w:rFonts w:ascii="Arial" w:hAnsi="Arial" w:cs="Arial"/>
                <w:color w:val="333333"/>
                <w:kern w:val="0"/>
                <w:szCs w:val="21"/>
              </w:rPr>
              <w:t>、缺陷发生时间：</w:t>
            </w:r>
            <w:r>
              <w:rPr>
                <w:rFonts w:ascii="Arial" w:hAnsi="Arial" w:cs="Arial"/>
                <w:color w:val="333333"/>
                <w:kern w:val="0"/>
                <w:szCs w:val="21"/>
              </w:rPr>
              <w:t>2016 </w:t>
            </w:r>
            <w:r>
              <w:rPr>
                <w:rFonts w:ascii="Arial" w:hAnsi="Arial" w:cs="Arial"/>
                <w:color w:val="333333"/>
                <w:kern w:val="0"/>
                <w:szCs w:val="21"/>
              </w:rPr>
              <w:t>年</w:t>
            </w:r>
            <w:r>
              <w:rPr>
                <w:rFonts w:ascii="Arial" w:hAnsi="Arial" w:cs="Arial"/>
                <w:color w:val="333333"/>
                <w:kern w:val="0"/>
                <w:szCs w:val="21"/>
              </w:rPr>
              <w:t> </w:t>
            </w:r>
            <w:r>
              <w:rPr>
                <w:rFonts w:ascii="Arial" w:hAnsi="Arial" w:cs="Arial"/>
                <w:color w:val="333333"/>
                <w:kern w:val="0"/>
                <w:szCs w:val="21"/>
              </w:rPr>
              <w:t>12 </w:t>
            </w:r>
            <w:r>
              <w:rPr>
                <w:rFonts w:ascii="Arial" w:hAnsi="Arial" w:cs="Arial"/>
                <w:color w:val="333333"/>
                <w:kern w:val="0"/>
                <w:szCs w:val="21"/>
              </w:rPr>
              <w:t>月</w:t>
            </w:r>
            <w:r>
              <w:rPr>
                <w:rFonts w:ascii="Arial" w:hAnsi="Arial" w:cs="Arial"/>
                <w:color w:val="333333"/>
                <w:kern w:val="0"/>
                <w:szCs w:val="21"/>
              </w:rPr>
              <w:t xml:space="preserve"> </w:t>
            </w:r>
            <w:r>
              <w:rPr>
                <w:rFonts w:ascii="Arial" w:hAnsi="Arial" w:cs="Arial"/>
                <w:color w:val="333333"/>
                <w:kern w:val="0"/>
                <w:szCs w:val="21"/>
              </w:rPr>
              <w:br/>
              <w:t>    2</w:t>
            </w:r>
            <w:r>
              <w:rPr>
                <w:rFonts w:ascii="Arial" w:hAnsi="Arial" w:cs="Arial"/>
                <w:color w:val="333333"/>
                <w:kern w:val="0"/>
                <w:szCs w:val="21"/>
              </w:rPr>
              <w:t>、缺陷具体描述：秋林集团公司与新华信托股份有限公司签订了《新华信</w:t>
            </w:r>
            <w:r>
              <w:rPr>
                <w:rFonts w:ascii="Arial" w:hAnsi="Arial" w:cs="Arial"/>
                <w:color w:val="333333"/>
                <w:kern w:val="0"/>
                <w:szCs w:val="21"/>
              </w:rPr>
              <w:t xml:space="preserve"> </w:t>
            </w:r>
            <w:r>
              <w:rPr>
                <w:rFonts w:ascii="Arial" w:hAnsi="Arial" w:cs="Arial"/>
                <w:color w:val="333333"/>
                <w:kern w:val="0"/>
                <w:szCs w:val="21"/>
              </w:rPr>
              <w:br/>
            </w:r>
            <w:r>
              <w:rPr>
                <w:rFonts w:ascii="Arial" w:hAnsi="Arial" w:cs="Arial"/>
                <w:color w:val="333333"/>
                <w:kern w:val="0"/>
                <w:szCs w:val="21"/>
              </w:rPr>
              <w:t>托华晟系列秋林集团单一资金信托资金信托合同》，于</w:t>
            </w:r>
            <w:r>
              <w:rPr>
                <w:rFonts w:ascii="Arial" w:hAnsi="Arial" w:cs="Arial"/>
                <w:color w:val="333333"/>
                <w:kern w:val="0"/>
                <w:szCs w:val="21"/>
              </w:rPr>
              <w:t> </w:t>
            </w:r>
            <w:r>
              <w:rPr>
                <w:rFonts w:ascii="Arial" w:hAnsi="Arial" w:cs="Arial"/>
                <w:color w:val="333333"/>
                <w:kern w:val="0"/>
                <w:szCs w:val="21"/>
              </w:rPr>
              <w:t>2016 </w:t>
            </w:r>
            <w:r>
              <w:rPr>
                <w:rFonts w:ascii="Arial" w:hAnsi="Arial" w:cs="Arial"/>
                <w:color w:val="333333"/>
                <w:kern w:val="0"/>
                <w:szCs w:val="21"/>
              </w:rPr>
              <w:t>年</w:t>
            </w:r>
            <w:r>
              <w:rPr>
                <w:rFonts w:ascii="Arial" w:hAnsi="Arial" w:cs="Arial"/>
                <w:color w:val="333333"/>
                <w:kern w:val="0"/>
                <w:szCs w:val="21"/>
              </w:rPr>
              <w:t> </w:t>
            </w:r>
            <w:r>
              <w:rPr>
                <w:rFonts w:ascii="Arial" w:hAnsi="Arial" w:cs="Arial"/>
                <w:color w:val="333333"/>
                <w:kern w:val="0"/>
                <w:szCs w:val="21"/>
              </w:rPr>
              <w:t>12 </w:t>
            </w:r>
            <w:r>
              <w:rPr>
                <w:rFonts w:ascii="Arial" w:hAnsi="Arial" w:cs="Arial"/>
                <w:color w:val="333333"/>
                <w:kern w:val="0"/>
                <w:szCs w:val="21"/>
              </w:rPr>
              <w:t>月</w:t>
            </w:r>
            <w:r>
              <w:rPr>
                <w:rFonts w:ascii="Arial" w:hAnsi="Arial" w:cs="Arial"/>
                <w:color w:val="333333"/>
                <w:kern w:val="0"/>
                <w:szCs w:val="21"/>
              </w:rPr>
              <w:t> </w:t>
            </w:r>
            <w:r>
              <w:rPr>
                <w:rFonts w:ascii="Arial" w:hAnsi="Arial" w:cs="Arial"/>
                <w:color w:val="333333"/>
                <w:kern w:val="0"/>
                <w:szCs w:val="21"/>
              </w:rPr>
              <w:t>23 </w:t>
            </w:r>
            <w:r>
              <w:rPr>
                <w:rFonts w:ascii="Arial" w:hAnsi="Arial" w:cs="Arial"/>
                <w:color w:val="333333"/>
                <w:kern w:val="0"/>
                <w:szCs w:val="21"/>
              </w:rPr>
              <w:t>日购买</w:t>
            </w:r>
            <w:r>
              <w:rPr>
                <w:rFonts w:ascii="Arial" w:hAnsi="Arial" w:cs="Arial"/>
                <w:color w:val="333333"/>
                <w:kern w:val="0"/>
                <w:szCs w:val="21"/>
              </w:rPr>
              <w:t xml:space="preserve"> </w:t>
            </w:r>
            <w:r>
              <w:rPr>
                <w:rFonts w:ascii="Arial" w:hAnsi="Arial" w:cs="Arial"/>
                <w:color w:val="333333"/>
                <w:kern w:val="0"/>
                <w:szCs w:val="21"/>
              </w:rPr>
              <w:br/>
            </w:r>
            <w:r>
              <w:rPr>
                <w:rFonts w:ascii="Arial" w:hAnsi="Arial" w:cs="Arial"/>
                <w:color w:val="333333"/>
                <w:kern w:val="0"/>
                <w:szCs w:val="21"/>
              </w:rPr>
              <w:t>信托产品</w:t>
            </w:r>
            <w:r>
              <w:rPr>
                <w:rFonts w:ascii="Arial" w:hAnsi="Arial" w:cs="Arial"/>
                <w:color w:val="333333"/>
                <w:kern w:val="0"/>
                <w:szCs w:val="21"/>
              </w:rPr>
              <w:t> </w:t>
            </w:r>
            <w:r>
              <w:rPr>
                <w:rFonts w:ascii="Arial" w:hAnsi="Arial" w:cs="Arial"/>
                <w:color w:val="333333"/>
                <w:kern w:val="0"/>
                <w:szCs w:val="21"/>
              </w:rPr>
              <w:t>120,000 </w:t>
            </w:r>
            <w:r>
              <w:rPr>
                <w:rFonts w:ascii="Arial" w:hAnsi="Arial" w:cs="Arial"/>
                <w:color w:val="333333"/>
                <w:kern w:val="0"/>
                <w:szCs w:val="21"/>
              </w:rPr>
              <w:t>万元。于</w:t>
            </w:r>
            <w:r>
              <w:rPr>
                <w:rFonts w:ascii="Arial" w:hAnsi="Arial" w:cs="Arial"/>
                <w:color w:val="333333"/>
                <w:kern w:val="0"/>
                <w:szCs w:val="21"/>
              </w:rPr>
              <w:t> </w:t>
            </w:r>
            <w:r>
              <w:rPr>
                <w:rFonts w:ascii="Arial" w:hAnsi="Arial" w:cs="Arial"/>
                <w:color w:val="333333"/>
                <w:kern w:val="0"/>
                <w:szCs w:val="21"/>
              </w:rPr>
              <w:t>2017 </w:t>
            </w:r>
            <w:r>
              <w:rPr>
                <w:rFonts w:ascii="Arial" w:hAnsi="Arial" w:cs="Arial"/>
                <w:color w:val="333333"/>
                <w:kern w:val="0"/>
                <w:szCs w:val="21"/>
              </w:rPr>
              <w:t>年</w:t>
            </w:r>
            <w:r>
              <w:rPr>
                <w:rFonts w:ascii="Arial" w:hAnsi="Arial" w:cs="Arial"/>
                <w:color w:val="333333"/>
                <w:kern w:val="0"/>
                <w:szCs w:val="21"/>
              </w:rPr>
              <w:t> </w:t>
            </w:r>
            <w:r>
              <w:rPr>
                <w:rFonts w:ascii="Arial" w:hAnsi="Arial" w:cs="Arial"/>
                <w:color w:val="333333"/>
                <w:kern w:val="0"/>
                <w:szCs w:val="21"/>
              </w:rPr>
              <w:t>2 </w:t>
            </w:r>
            <w:r>
              <w:rPr>
                <w:rFonts w:ascii="Arial" w:hAnsi="Arial" w:cs="Arial"/>
                <w:color w:val="333333"/>
                <w:kern w:val="0"/>
                <w:szCs w:val="21"/>
              </w:rPr>
              <w:t>月</w:t>
            </w:r>
            <w:r>
              <w:rPr>
                <w:rFonts w:ascii="Arial" w:hAnsi="Arial" w:cs="Arial"/>
                <w:color w:val="333333"/>
                <w:kern w:val="0"/>
                <w:szCs w:val="21"/>
              </w:rPr>
              <w:t> </w:t>
            </w:r>
            <w:r>
              <w:rPr>
                <w:rFonts w:ascii="Arial" w:hAnsi="Arial" w:cs="Arial"/>
                <w:color w:val="333333"/>
                <w:kern w:val="0"/>
                <w:szCs w:val="21"/>
              </w:rPr>
              <w:t>15 </w:t>
            </w:r>
            <w:r>
              <w:rPr>
                <w:rFonts w:ascii="Arial" w:hAnsi="Arial" w:cs="Arial"/>
                <w:color w:val="333333"/>
                <w:kern w:val="0"/>
                <w:szCs w:val="21"/>
              </w:rPr>
              <w:t>日收回了该信托产品资金。对于重大</w:t>
            </w:r>
            <w:r>
              <w:rPr>
                <w:rFonts w:ascii="Arial" w:hAnsi="Arial" w:cs="Arial"/>
                <w:color w:val="333333"/>
                <w:kern w:val="0"/>
                <w:szCs w:val="21"/>
              </w:rPr>
              <w:t xml:space="preserve"> </w:t>
            </w:r>
            <w:r>
              <w:rPr>
                <w:rFonts w:ascii="Arial" w:hAnsi="Arial" w:cs="Arial"/>
                <w:color w:val="333333"/>
                <w:kern w:val="0"/>
                <w:szCs w:val="21"/>
              </w:rPr>
              <w:br/>
            </w:r>
            <w:r>
              <w:rPr>
                <w:rFonts w:ascii="Arial" w:hAnsi="Arial" w:cs="Arial"/>
                <w:color w:val="333333"/>
                <w:kern w:val="0"/>
                <w:szCs w:val="21"/>
              </w:rPr>
              <w:t>资金投放及收回，公司决策层缺少统筹安排及事前详细的尽职调查，未进行风险</w:t>
            </w:r>
            <w:r>
              <w:rPr>
                <w:rFonts w:ascii="Arial" w:hAnsi="Arial" w:cs="Arial"/>
                <w:color w:val="333333"/>
                <w:kern w:val="0"/>
                <w:szCs w:val="21"/>
              </w:rPr>
              <w:t xml:space="preserve"> </w:t>
            </w:r>
            <w:r>
              <w:rPr>
                <w:rFonts w:ascii="Arial" w:hAnsi="Arial" w:cs="Arial"/>
                <w:color w:val="333333"/>
                <w:kern w:val="0"/>
                <w:szCs w:val="21"/>
              </w:rPr>
              <w:br/>
            </w:r>
            <w:r>
              <w:rPr>
                <w:rFonts w:ascii="Arial" w:hAnsi="Arial" w:cs="Arial"/>
                <w:color w:val="333333"/>
                <w:kern w:val="0"/>
                <w:szCs w:val="21"/>
              </w:rPr>
              <w:t>评估。</w:t>
            </w:r>
            <w:r>
              <w:rPr>
                <w:rFonts w:ascii="Arial" w:hAnsi="Arial" w:cs="Arial"/>
                <w:color w:val="333333"/>
                <w:kern w:val="0"/>
                <w:szCs w:val="21"/>
              </w:rPr>
              <w:t xml:space="preserve"> </w:t>
            </w:r>
            <w:r>
              <w:rPr>
                <w:rFonts w:ascii="Arial" w:hAnsi="Arial" w:cs="Arial"/>
                <w:color w:val="333333"/>
                <w:kern w:val="0"/>
                <w:szCs w:val="21"/>
              </w:rPr>
              <w:br/>
              <w:t>    3</w:t>
            </w:r>
            <w:r>
              <w:rPr>
                <w:rFonts w:ascii="Arial" w:hAnsi="Arial" w:cs="Arial"/>
                <w:color w:val="333333"/>
                <w:kern w:val="0"/>
                <w:szCs w:val="21"/>
              </w:rPr>
              <w:t>、缺陷对财务报告的潜在影响：不会对公司财务报告造成潜在影响。</w:t>
            </w:r>
            <w:r>
              <w:rPr>
                <w:rFonts w:ascii="Arial" w:hAnsi="Arial" w:cs="Arial"/>
                <w:color w:val="333333"/>
                <w:kern w:val="0"/>
                <w:szCs w:val="21"/>
              </w:rPr>
              <w:t xml:space="preserve"> </w:t>
            </w:r>
            <w:r>
              <w:rPr>
                <w:rFonts w:ascii="Arial" w:hAnsi="Arial" w:cs="Arial"/>
                <w:color w:val="333333"/>
                <w:kern w:val="0"/>
                <w:szCs w:val="21"/>
              </w:rPr>
              <w:br/>
              <w:t>    4</w:t>
            </w:r>
            <w:r>
              <w:rPr>
                <w:rFonts w:ascii="Arial" w:hAnsi="Arial" w:cs="Arial"/>
                <w:color w:val="333333"/>
                <w:kern w:val="0"/>
                <w:szCs w:val="21"/>
              </w:rPr>
              <w:t>、整改措施：公司已于</w:t>
            </w:r>
            <w:r>
              <w:rPr>
                <w:rFonts w:ascii="Arial" w:hAnsi="Arial" w:cs="Arial"/>
                <w:color w:val="333333"/>
                <w:kern w:val="0"/>
                <w:szCs w:val="21"/>
              </w:rPr>
              <w:t> </w:t>
            </w:r>
            <w:r>
              <w:rPr>
                <w:rFonts w:ascii="Arial" w:hAnsi="Arial" w:cs="Arial"/>
                <w:color w:val="333333"/>
                <w:kern w:val="0"/>
                <w:szCs w:val="21"/>
              </w:rPr>
              <w:t>2017 </w:t>
            </w:r>
            <w:r>
              <w:rPr>
                <w:rFonts w:ascii="Arial" w:hAnsi="Arial" w:cs="Arial"/>
                <w:color w:val="333333"/>
                <w:kern w:val="0"/>
                <w:szCs w:val="21"/>
              </w:rPr>
              <w:t>年</w:t>
            </w:r>
            <w:r>
              <w:rPr>
                <w:rFonts w:ascii="Arial" w:hAnsi="Arial" w:cs="Arial"/>
                <w:color w:val="333333"/>
                <w:kern w:val="0"/>
                <w:szCs w:val="21"/>
              </w:rPr>
              <w:t> </w:t>
            </w:r>
            <w:r>
              <w:rPr>
                <w:rFonts w:ascii="Arial" w:hAnsi="Arial" w:cs="Arial"/>
                <w:color w:val="333333"/>
                <w:kern w:val="0"/>
                <w:szCs w:val="21"/>
              </w:rPr>
              <w:t>2 </w:t>
            </w:r>
            <w:r>
              <w:rPr>
                <w:rFonts w:ascii="Arial" w:hAnsi="Arial" w:cs="Arial"/>
                <w:color w:val="333333"/>
                <w:kern w:val="0"/>
                <w:szCs w:val="21"/>
              </w:rPr>
              <w:t>月收回了该信托产品资</w:t>
            </w:r>
            <w:r>
              <w:rPr>
                <w:rFonts w:ascii="Arial" w:hAnsi="Arial" w:cs="Arial"/>
                <w:color w:val="333333"/>
                <w:kern w:val="0"/>
                <w:szCs w:val="21"/>
              </w:rPr>
              <w:lastRenderedPageBreak/>
              <w:t>金。今后将对公司</w:t>
            </w:r>
            <w:r>
              <w:rPr>
                <w:rFonts w:ascii="Arial" w:hAnsi="Arial" w:cs="Arial"/>
                <w:color w:val="333333"/>
                <w:kern w:val="0"/>
                <w:szCs w:val="21"/>
              </w:rPr>
              <w:t xml:space="preserve"> </w:t>
            </w:r>
            <w:r>
              <w:rPr>
                <w:rFonts w:ascii="Arial" w:hAnsi="Arial" w:cs="Arial"/>
                <w:color w:val="333333"/>
                <w:kern w:val="0"/>
                <w:szCs w:val="21"/>
              </w:rPr>
              <w:br/>
            </w:r>
            <w:r>
              <w:rPr>
                <w:rFonts w:ascii="Arial" w:hAnsi="Arial" w:cs="Arial"/>
                <w:color w:val="333333"/>
                <w:kern w:val="0"/>
                <w:szCs w:val="21"/>
              </w:rPr>
              <w:t>的重大资金使用严格按照公司制度要求进行统筹安排及风险评估。</w:t>
            </w:r>
            <w:r>
              <w:rPr>
                <w:rFonts w:ascii="Arial" w:hAnsi="Arial" w:cs="Arial"/>
                <w:color w:val="333333"/>
                <w:kern w:val="0"/>
                <w:szCs w:val="21"/>
              </w:rPr>
              <w:t xml:space="preserve"> </w:t>
            </w:r>
          </w:p>
          <w:p w14:paraId="7EE24A44" w14:textId="77777777" w:rsidR="00940C9E" w:rsidRDefault="00940C9E">
            <w:pPr>
              <w:ind w:firstLineChars="300" w:firstLine="720"/>
              <w:rPr>
                <w:rStyle w:val="21"/>
                <w:rFonts w:ascii="宋体" w:hAnsi="宋体" w:cs="宋体"/>
                <w:i w:val="0"/>
                <w:iCs w:val="0"/>
                <w:sz w:val="24"/>
                <w:szCs w:val="24"/>
              </w:rPr>
            </w:pPr>
          </w:p>
        </w:tc>
      </w:tr>
      <w:tr w:rsidR="00940C9E" w14:paraId="6491E783" w14:textId="77777777">
        <w:tc>
          <w:tcPr>
            <w:tcW w:w="1980" w:type="dxa"/>
          </w:tcPr>
          <w:p w14:paraId="4774FDC6" w14:textId="77777777" w:rsidR="00940C9E" w:rsidRDefault="009301A8">
            <w:pPr>
              <w:rPr>
                <w:rFonts w:ascii="宋体" w:hAnsi="宋体" w:cs="宋体"/>
                <w:sz w:val="24"/>
                <w:szCs w:val="24"/>
              </w:rPr>
            </w:pPr>
            <w:r>
              <w:rPr>
                <w:rFonts w:ascii="宋体" w:hAnsi="宋体" w:cs="宋体" w:hint="eastAsia"/>
                <w:sz w:val="24"/>
                <w:szCs w:val="24"/>
              </w:rPr>
              <w:lastRenderedPageBreak/>
              <w:t>关联的审计术语与审计方法</w:t>
            </w:r>
          </w:p>
        </w:tc>
        <w:tc>
          <w:tcPr>
            <w:tcW w:w="6316" w:type="dxa"/>
          </w:tcPr>
          <w:p w14:paraId="6E386A0C" w14:textId="77777777" w:rsidR="00940C9E" w:rsidRDefault="009301A8">
            <w:pPr>
              <w:jc w:val="center"/>
              <w:rPr>
                <w:rFonts w:ascii="宋体" w:hAnsi="宋体" w:cs="宋体"/>
                <w:sz w:val="24"/>
                <w:szCs w:val="24"/>
              </w:rPr>
            </w:pPr>
            <w:r>
              <w:rPr>
                <w:rFonts w:ascii="宋体" w:hAnsi="宋体" w:cs="宋体" w:hint="eastAsia"/>
                <w:sz w:val="24"/>
                <w:szCs w:val="24"/>
              </w:rPr>
              <w:t>内部控制的有效性审计</w:t>
            </w:r>
          </w:p>
          <w:p w14:paraId="05493564" w14:textId="77777777" w:rsidR="00940C9E" w:rsidRDefault="00940C9E">
            <w:pPr>
              <w:jc w:val="center"/>
              <w:rPr>
                <w:rFonts w:ascii="宋体" w:hAnsi="宋体" w:cs="宋体"/>
                <w:sz w:val="24"/>
                <w:szCs w:val="24"/>
              </w:rPr>
            </w:pPr>
          </w:p>
        </w:tc>
      </w:tr>
    </w:tbl>
    <w:p w14:paraId="4C6B708B" w14:textId="77777777" w:rsidR="00940C9E" w:rsidRDefault="00940C9E">
      <w:pPr>
        <w:rPr>
          <w:rFonts w:ascii="宋体" w:hAnsi="宋体" w:cs="宋体"/>
          <w:sz w:val="24"/>
          <w:szCs w:val="24"/>
        </w:rPr>
      </w:pPr>
    </w:p>
    <w:p w14:paraId="50C96A2C" w14:textId="77777777" w:rsidR="00940C9E" w:rsidRDefault="009301A8">
      <w:pPr>
        <w:pStyle w:val="1"/>
        <w:rPr>
          <w:rFonts w:ascii="宋体" w:hAnsi="宋体" w:cs="宋体"/>
          <w:sz w:val="24"/>
          <w:szCs w:val="24"/>
        </w:rPr>
      </w:pPr>
      <w:bookmarkStart w:id="54" w:name="_Toc508529784"/>
      <w:bookmarkStart w:id="55" w:name="_Toc23934"/>
      <w:r>
        <w:rPr>
          <w:rFonts w:ascii="宋体" w:hAnsi="宋体" w:cs="宋体" w:hint="eastAsia"/>
          <w:sz w:val="24"/>
          <w:szCs w:val="24"/>
        </w:rPr>
        <w:t>22</w:t>
      </w:r>
      <w:bookmarkEnd w:id="54"/>
      <w:bookmarkEnd w:id="55"/>
      <w:r>
        <w:rPr>
          <w:rFonts w:ascii="Arial" w:hAnsi="Arial" w:cs="Arial" w:hint="eastAsia"/>
          <w:color w:val="333333"/>
          <w:kern w:val="0"/>
          <w:szCs w:val="21"/>
        </w:rPr>
        <w:t>山东龙力生物科技股份有限公司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0DCAC352" w14:textId="77777777">
        <w:tc>
          <w:tcPr>
            <w:tcW w:w="1980" w:type="dxa"/>
          </w:tcPr>
          <w:p w14:paraId="59FB067B"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552" w:type="dxa"/>
          </w:tcPr>
          <w:p w14:paraId="0E347720" w14:textId="77777777" w:rsidR="00940C9E" w:rsidRDefault="009301A8">
            <w:pPr>
              <w:jc w:val="center"/>
              <w:rPr>
                <w:rFonts w:ascii="宋体" w:hAnsi="宋体" w:cs="宋体"/>
                <w:sz w:val="24"/>
                <w:szCs w:val="24"/>
              </w:rPr>
            </w:pPr>
            <w:r>
              <w:rPr>
                <w:rFonts w:ascii="宋体" w:hAnsi="宋体" w:cs="宋体" w:hint="eastAsia"/>
                <w:sz w:val="24"/>
                <w:szCs w:val="24"/>
              </w:rPr>
              <w:t>0722</w:t>
            </w:r>
          </w:p>
        </w:tc>
      </w:tr>
      <w:tr w:rsidR="00940C9E" w14:paraId="2D9FB70D" w14:textId="77777777">
        <w:tc>
          <w:tcPr>
            <w:tcW w:w="1980" w:type="dxa"/>
          </w:tcPr>
          <w:p w14:paraId="36B3D936"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552" w:type="dxa"/>
          </w:tcPr>
          <w:p w14:paraId="2CA0BDD7" w14:textId="77777777" w:rsidR="00940C9E" w:rsidRDefault="009301A8">
            <w:pPr>
              <w:jc w:val="center"/>
              <w:rPr>
                <w:rFonts w:ascii="宋体" w:hAnsi="宋体" w:cs="宋体"/>
                <w:sz w:val="24"/>
                <w:szCs w:val="24"/>
              </w:rPr>
            </w:pPr>
            <w:r>
              <w:rPr>
                <w:rFonts w:ascii="Arial" w:hAnsi="Arial" w:cs="Arial" w:hint="eastAsia"/>
                <w:color w:val="333333"/>
                <w:kern w:val="0"/>
                <w:szCs w:val="21"/>
              </w:rPr>
              <w:t>07</w:t>
            </w:r>
            <w:r>
              <w:rPr>
                <w:rFonts w:ascii="Arial" w:hAnsi="Arial" w:cs="Arial" w:hint="eastAsia"/>
                <w:color w:val="333333"/>
                <w:kern w:val="0"/>
                <w:szCs w:val="21"/>
              </w:rPr>
              <w:t>制造业</w:t>
            </w:r>
          </w:p>
        </w:tc>
      </w:tr>
      <w:tr w:rsidR="00940C9E" w14:paraId="464EA7C8" w14:textId="77777777">
        <w:trPr>
          <w:trHeight w:val="352"/>
        </w:trPr>
        <w:tc>
          <w:tcPr>
            <w:tcW w:w="1980" w:type="dxa"/>
          </w:tcPr>
          <w:p w14:paraId="633E2E4F"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552" w:type="dxa"/>
          </w:tcPr>
          <w:p w14:paraId="63837C91" w14:textId="77777777" w:rsidR="00940C9E" w:rsidRDefault="009301A8">
            <w:pPr>
              <w:jc w:val="center"/>
              <w:rPr>
                <w:rFonts w:ascii="宋体" w:hAnsi="宋体" w:cs="宋体"/>
                <w:sz w:val="24"/>
                <w:szCs w:val="24"/>
              </w:rPr>
            </w:pPr>
            <w:r>
              <w:rPr>
                <w:rFonts w:ascii="Arial" w:hAnsi="Arial" w:cs="Arial" w:hint="eastAsia"/>
                <w:color w:val="333333"/>
                <w:kern w:val="0"/>
                <w:szCs w:val="21"/>
              </w:rPr>
              <w:t>2018</w:t>
            </w:r>
            <w:r>
              <w:rPr>
                <w:rFonts w:ascii="Arial" w:hAnsi="Arial" w:cs="Arial" w:hint="eastAsia"/>
                <w:color w:val="333333"/>
                <w:kern w:val="0"/>
                <w:szCs w:val="21"/>
              </w:rPr>
              <w:t>年</w:t>
            </w:r>
          </w:p>
        </w:tc>
      </w:tr>
      <w:tr w:rsidR="00940C9E" w14:paraId="5FD3E1D8" w14:textId="77777777">
        <w:tc>
          <w:tcPr>
            <w:tcW w:w="1980" w:type="dxa"/>
          </w:tcPr>
          <w:p w14:paraId="52878D14"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552" w:type="dxa"/>
          </w:tcPr>
          <w:p w14:paraId="353C27E9" w14:textId="77777777" w:rsidR="00940C9E" w:rsidRDefault="009301A8">
            <w:pPr>
              <w:jc w:val="center"/>
              <w:rPr>
                <w:rFonts w:ascii="宋体" w:hAnsi="宋体" w:cs="宋体"/>
                <w:sz w:val="24"/>
                <w:szCs w:val="24"/>
              </w:rPr>
            </w:pPr>
            <w:r>
              <w:rPr>
                <w:rFonts w:ascii="Arial" w:hAnsi="Arial" w:cs="Arial" w:hint="eastAsia"/>
                <w:color w:val="333333"/>
                <w:kern w:val="0"/>
                <w:szCs w:val="21"/>
              </w:rPr>
              <w:t>山东龙力生物科技股份有限公司</w:t>
            </w:r>
          </w:p>
        </w:tc>
      </w:tr>
      <w:tr w:rsidR="00940C9E" w14:paraId="235CC41F" w14:textId="77777777">
        <w:tc>
          <w:tcPr>
            <w:tcW w:w="1980" w:type="dxa"/>
          </w:tcPr>
          <w:p w14:paraId="5E8C1141" w14:textId="77777777" w:rsidR="00940C9E" w:rsidRDefault="009301A8">
            <w:pPr>
              <w:rPr>
                <w:rFonts w:ascii="宋体" w:hAnsi="宋体" w:cs="宋体"/>
                <w:sz w:val="24"/>
                <w:szCs w:val="24"/>
              </w:rPr>
            </w:pPr>
            <w:r>
              <w:rPr>
                <w:rFonts w:ascii="宋体" w:hAnsi="宋体" w:cs="宋体" w:hint="eastAsia"/>
                <w:sz w:val="24"/>
                <w:szCs w:val="24"/>
              </w:rPr>
              <w:t>案例企业经营范围</w:t>
            </w:r>
          </w:p>
        </w:tc>
        <w:tc>
          <w:tcPr>
            <w:tcW w:w="6552" w:type="dxa"/>
          </w:tcPr>
          <w:p w14:paraId="3E7ED922" w14:textId="77777777" w:rsidR="00940C9E" w:rsidRDefault="009301A8">
            <w:pPr>
              <w:jc w:val="center"/>
              <w:rPr>
                <w:rFonts w:ascii="宋体" w:hAnsi="宋体" w:cs="宋体"/>
                <w:sz w:val="24"/>
                <w:szCs w:val="24"/>
              </w:rPr>
            </w:pPr>
            <w:r>
              <w:rPr>
                <w:rFonts w:ascii="Arial" w:hAnsi="Arial" w:cs="Arial"/>
                <w:color w:val="333333"/>
              </w:rPr>
              <w:t>氢气</w:t>
            </w:r>
            <w:r>
              <w:rPr>
                <w:rFonts w:ascii="Arial" w:hAnsi="Arial" w:cs="Arial"/>
                <w:color w:val="333333"/>
              </w:rPr>
              <w:t>400Nm3/h</w:t>
            </w:r>
            <w:r>
              <w:rPr>
                <w:rFonts w:ascii="Arial" w:hAnsi="Arial" w:cs="Arial"/>
                <w:color w:val="333333"/>
              </w:rPr>
              <w:t>、纤维乙醇</w:t>
            </w:r>
            <w:r>
              <w:rPr>
                <w:rFonts w:ascii="Arial" w:hAnsi="Arial" w:cs="Arial"/>
                <w:color w:val="333333"/>
              </w:rPr>
              <w:t>50000</w:t>
            </w:r>
            <w:r>
              <w:rPr>
                <w:rFonts w:ascii="Arial" w:hAnsi="Arial" w:cs="Arial"/>
                <w:color w:val="333333"/>
              </w:rPr>
              <w:t>吨</w:t>
            </w:r>
            <w:r>
              <w:rPr>
                <w:rFonts w:ascii="Arial" w:hAnsi="Arial" w:cs="Arial"/>
                <w:color w:val="333333"/>
              </w:rPr>
              <w:t>/</w:t>
            </w:r>
            <w:r>
              <w:rPr>
                <w:rFonts w:ascii="Arial" w:hAnsi="Arial" w:cs="Arial"/>
                <w:color w:val="333333"/>
              </w:rPr>
              <w:t>年、二氧化碳</w:t>
            </w:r>
            <w:r>
              <w:rPr>
                <w:rFonts w:ascii="Arial" w:hAnsi="Arial" w:cs="Arial"/>
                <w:color w:val="333333"/>
              </w:rPr>
              <w:t>30000</w:t>
            </w:r>
            <w:r>
              <w:rPr>
                <w:rFonts w:ascii="Arial" w:hAnsi="Arial" w:cs="Arial"/>
                <w:color w:val="333333"/>
              </w:rPr>
              <w:t>吨</w:t>
            </w:r>
            <w:r>
              <w:rPr>
                <w:rFonts w:ascii="Arial" w:hAnsi="Arial" w:cs="Arial"/>
                <w:color w:val="333333"/>
              </w:rPr>
              <w:t>/</w:t>
            </w:r>
            <w:r>
              <w:rPr>
                <w:rFonts w:ascii="Arial" w:hAnsi="Arial" w:cs="Arial"/>
                <w:color w:val="333333"/>
              </w:rPr>
              <w:t>年生产与销售（有效期限以许可证为准）；食品、食品添加剂、保健食品的生产与销售；饲料、饲料添加剂的生产与销售；木质素的生产与销售；粮食、玉米芯的收购加工销售；预包装食品批发兼零售</w:t>
            </w:r>
            <w:r>
              <w:rPr>
                <w:rFonts w:ascii="Arial" w:hAnsi="Arial" w:cs="Arial"/>
                <w:color w:val="333333"/>
              </w:rPr>
              <w:t>;</w:t>
            </w:r>
            <w:r>
              <w:rPr>
                <w:rFonts w:ascii="Arial" w:hAnsi="Arial" w:cs="Arial"/>
                <w:color w:val="333333"/>
              </w:rPr>
              <w:t>货物及技术进出口业务；生物技术、新材料技术、质检技术、节能技术、农业技术的开发、转让、咨询、服务。（依法须经批准的项目，经相关部门批准后方可开展经营活动）</w:t>
            </w:r>
          </w:p>
        </w:tc>
      </w:tr>
      <w:tr w:rsidR="00940C9E" w14:paraId="336E12FC" w14:textId="77777777">
        <w:trPr>
          <w:trHeight w:val="1723"/>
        </w:trPr>
        <w:tc>
          <w:tcPr>
            <w:tcW w:w="1980" w:type="dxa"/>
          </w:tcPr>
          <w:p w14:paraId="38DC99C7"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552" w:type="dxa"/>
          </w:tcPr>
          <w:p w14:paraId="020429D5" w14:textId="77777777" w:rsidR="00940C9E" w:rsidRDefault="009301A8">
            <w:pPr>
              <w:rPr>
                <w:rFonts w:ascii="Arial" w:hAnsi="Arial" w:cs="Arial"/>
                <w:color w:val="333333"/>
                <w:kern w:val="0"/>
                <w:szCs w:val="21"/>
              </w:rPr>
            </w:pPr>
            <w:r>
              <w:rPr>
                <w:rFonts w:ascii="Arial" w:hAnsi="Arial" w:cs="Arial" w:hint="eastAsia"/>
                <w:color w:val="333333"/>
                <w:kern w:val="0"/>
                <w:szCs w:val="21"/>
              </w:rPr>
              <w:t>【案情背景</w:t>
            </w:r>
            <w:r>
              <w:rPr>
                <w:rFonts w:ascii="Arial" w:hAnsi="Arial" w:cs="Arial"/>
                <w:color w:val="333333"/>
                <w:kern w:val="0"/>
                <w:szCs w:val="21"/>
              </w:rPr>
              <w:t>】</w:t>
            </w:r>
          </w:p>
          <w:p w14:paraId="74C58F3E" w14:textId="77777777" w:rsidR="00940C9E" w:rsidRDefault="009301A8">
            <w:pPr>
              <w:rPr>
                <w:rFonts w:ascii="Arial" w:hAnsi="Arial" w:cs="Arial"/>
                <w:color w:val="333333"/>
              </w:rPr>
            </w:pPr>
            <w:r>
              <w:rPr>
                <w:rFonts w:ascii="Arial" w:hAnsi="Arial" w:cs="Arial"/>
                <w:color w:val="333333"/>
                <w:kern w:val="0"/>
                <w:szCs w:val="21"/>
              </w:rPr>
              <w:tab/>
              <w:t xml:space="preserve"> </w:t>
            </w:r>
            <w:r>
              <w:rPr>
                <w:rFonts w:ascii="Arial" w:hAnsi="Arial" w:cs="Arial" w:hint="eastAsia"/>
                <w:color w:val="333333"/>
              </w:rPr>
              <w:t>公司于</w:t>
            </w:r>
            <w:r>
              <w:rPr>
                <w:rFonts w:ascii="Arial" w:hAnsi="Arial" w:cs="Arial" w:hint="eastAsia"/>
                <w:color w:val="333333"/>
              </w:rPr>
              <w:t xml:space="preserve"> 2018 </w:t>
            </w:r>
            <w:r>
              <w:rPr>
                <w:rFonts w:ascii="Arial" w:hAnsi="Arial" w:cs="Arial" w:hint="eastAsia"/>
                <w:color w:val="333333"/>
              </w:rPr>
              <w:t>年</w:t>
            </w:r>
            <w:r>
              <w:rPr>
                <w:rFonts w:ascii="Arial" w:hAnsi="Arial" w:cs="Arial" w:hint="eastAsia"/>
                <w:color w:val="333333"/>
              </w:rPr>
              <w:t xml:space="preserve"> 1 </w:t>
            </w:r>
            <w:r>
              <w:rPr>
                <w:rFonts w:ascii="Arial" w:hAnsi="Arial" w:cs="Arial" w:hint="eastAsia"/>
                <w:color w:val="333333"/>
              </w:rPr>
              <w:t>月</w:t>
            </w:r>
            <w:r>
              <w:rPr>
                <w:rFonts w:ascii="Arial" w:hAnsi="Arial" w:cs="Arial" w:hint="eastAsia"/>
                <w:color w:val="333333"/>
              </w:rPr>
              <w:t xml:space="preserve"> 11 </w:t>
            </w:r>
            <w:r>
              <w:rPr>
                <w:rFonts w:ascii="Arial" w:hAnsi="Arial" w:cs="Arial" w:hint="eastAsia"/>
                <w:color w:val="333333"/>
              </w:rPr>
              <w:t>日收到中国证监会《调查通知书》（编号：鲁证调查字</w:t>
            </w:r>
            <w:r>
              <w:rPr>
                <w:rFonts w:ascii="Arial" w:hAnsi="Arial" w:cs="Arial" w:hint="eastAsia"/>
                <w:color w:val="333333"/>
              </w:rPr>
              <w:t xml:space="preserve">[2018]1 </w:t>
            </w:r>
            <w:r>
              <w:rPr>
                <w:rFonts w:ascii="Arial" w:hAnsi="Arial" w:cs="Arial" w:hint="eastAsia"/>
                <w:color w:val="333333"/>
              </w:rPr>
              <w:t>号）。</w:t>
            </w:r>
            <w:r>
              <w:rPr>
                <w:rFonts w:ascii="Arial" w:hAnsi="Arial" w:cs="Arial"/>
                <w:color w:val="333333"/>
              </w:rPr>
              <w:t xml:space="preserve"> </w:t>
            </w:r>
            <w:r>
              <w:rPr>
                <w:rFonts w:ascii="Arial" w:hAnsi="Arial" w:cs="Arial" w:hint="eastAsia"/>
                <w:color w:val="333333"/>
              </w:rPr>
              <w:t>因公司涉嫌存在信息披露违法违规行为，中国证监会决定对公司立案调查，龙力生物公司开展财务自查工作。</w:t>
            </w:r>
          </w:p>
          <w:p w14:paraId="5A152693" w14:textId="77777777" w:rsidR="00940C9E" w:rsidRDefault="009301A8">
            <w:pPr>
              <w:rPr>
                <w:rFonts w:ascii="Arial" w:hAnsi="Arial" w:cs="Arial"/>
                <w:color w:val="333333"/>
                <w:kern w:val="0"/>
                <w:szCs w:val="21"/>
              </w:rPr>
            </w:pPr>
            <w:r>
              <w:rPr>
                <w:rFonts w:ascii="Arial" w:hAnsi="Arial" w:cs="Arial" w:hint="eastAsia"/>
                <w:color w:val="333333"/>
                <w:kern w:val="0"/>
                <w:szCs w:val="21"/>
              </w:rPr>
              <w:t>【案情描述】</w:t>
            </w:r>
          </w:p>
          <w:p w14:paraId="7875B947" w14:textId="77777777" w:rsidR="00940C9E" w:rsidRDefault="009301A8">
            <w:pPr>
              <w:pStyle w:val="16"/>
              <w:numPr>
                <w:ilvl w:val="0"/>
                <w:numId w:val="6"/>
              </w:numPr>
              <w:ind w:firstLineChars="0"/>
              <w:rPr>
                <w:rFonts w:ascii="Arial" w:hAnsi="Arial" w:cs="Arial"/>
                <w:color w:val="333333"/>
              </w:rPr>
            </w:pPr>
            <w:r>
              <w:rPr>
                <w:rFonts w:ascii="Arial" w:hAnsi="Arial" w:cs="Arial" w:hint="eastAsia"/>
                <w:color w:val="333333"/>
              </w:rPr>
              <w:t>根据自查结果调整本期财务报表，自查调整本期资产总额调整增加</w:t>
            </w:r>
            <w:r>
              <w:rPr>
                <w:rFonts w:ascii="Arial" w:hAnsi="Arial" w:cs="Arial" w:hint="eastAsia"/>
                <w:color w:val="333333"/>
              </w:rPr>
              <w:t xml:space="preserve"> 424,992,966.41 </w:t>
            </w:r>
            <w:r>
              <w:rPr>
                <w:rFonts w:ascii="Arial" w:hAnsi="Arial" w:cs="Arial" w:hint="eastAsia"/>
                <w:color w:val="333333"/>
              </w:rPr>
              <w:t>元，负债总额调整增加</w:t>
            </w:r>
            <w:r>
              <w:rPr>
                <w:rFonts w:ascii="Arial" w:hAnsi="Arial" w:cs="Arial" w:hint="eastAsia"/>
                <w:color w:val="333333"/>
              </w:rPr>
              <w:t xml:space="preserve"> 3,399,391,301.91 </w:t>
            </w:r>
            <w:r>
              <w:rPr>
                <w:rFonts w:ascii="Arial" w:hAnsi="Arial" w:cs="Arial" w:hint="eastAsia"/>
                <w:color w:val="333333"/>
              </w:rPr>
              <w:t>元，净资产调整减少</w:t>
            </w:r>
            <w:r>
              <w:rPr>
                <w:rFonts w:ascii="Arial" w:hAnsi="Arial" w:cs="Arial" w:hint="eastAsia"/>
                <w:color w:val="333333"/>
              </w:rPr>
              <w:t xml:space="preserve"> 2,974,398,335.50 </w:t>
            </w:r>
            <w:r>
              <w:rPr>
                <w:rFonts w:ascii="Arial" w:hAnsi="Arial" w:cs="Arial" w:hint="eastAsia"/>
                <w:color w:val="333333"/>
              </w:rPr>
              <w:t>元，未分配利润调整减少</w:t>
            </w:r>
            <w:r>
              <w:rPr>
                <w:rFonts w:ascii="Arial" w:hAnsi="Arial" w:cs="Arial" w:hint="eastAsia"/>
                <w:color w:val="333333"/>
              </w:rPr>
              <w:t xml:space="preserve"> 2,973,913,794.54 </w:t>
            </w:r>
            <w:r>
              <w:rPr>
                <w:rFonts w:ascii="Arial" w:hAnsi="Arial" w:cs="Arial" w:hint="eastAsia"/>
                <w:color w:val="333333"/>
              </w:rPr>
              <w:t>元（其中：计入营业外支出的损失</w:t>
            </w:r>
            <w:r>
              <w:rPr>
                <w:rFonts w:ascii="Arial" w:hAnsi="Arial" w:cs="Arial" w:hint="eastAsia"/>
                <w:color w:val="333333"/>
              </w:rPr>
              <w:t xml:space="preserve"> 2,727,061,133.88 </w:t>
            </w:r>
            <w:r>
              <w:rPr>
                <w:rFonts w:ascii="Arial" w:hAnsi="Arial" w:cs="Arial" w:hint="eastAsia"/>
                <w:color w:val="333333"/>
              </w:rPr>
              <w:t>元）。因龙力生物公司未能提供完整的财务资料，导致无法实施有效的审计程序获取充分、适当的审计证据，以确认此次自查调整的准确性和完整性。</w:t>
            </w:r>
          </w:p>
          <w:p w14:paraId="5751DDDD" w14:textId="77777777" w:rsidR="00940C9E" w:rsidRDefault="009301A8">
            <w:pPr>
              <w:pStyle w:val="16"/>
              <w:numPr>
                <w:ilvl w:val="0"/>
                <w:numId w:val="6"/>
              </w:numPr>
              <w:ind w:firstLineChars="0"/>
              <w:rPr>
                <w:rFonts w:ascii="Arial" w:hAnsi="Arial" w:cs="Arial"/>
                <w:color w:val="333333"/>
              </w:rPr>
            </w:pPr>
            <w:r>
              <w:rPr>
                <w:rFonts w:ascii="Arial" w:hAnsi="Arial" w:cs="Arial" w:hint="eastAsia"/>
                <w:color w:val="333333"/>
              </w:rPr>
              <w:t>公司面临较多诉讼及担保事项；公司主要银行账户被冻结、存在大量逾期未偿还债务，可供经营活动支出的货币资金短缺，且很可能无法在正常的经营过程中变现资产、清偿债务，财务状况持续恶化；</w:t>
            </w:r>
            <w:r>
              <w:rPr>
                <w:rFonts w:ascii="Arial" w:hAnsi="Arial" w:cs="Arial" w:hint="eastAsia"/>
                <w:color w:val="333333"/>
              </w:rPr>
              <w:t xml:space="preserve"> </w:t>
            </w:r>
            <w:r>
              <w:rPr>
                <w:rFonts w:ascii="Arial" w:hAnsi="Arial" w:cs="Arial" w:hint="eastAsia"/>
                <w:color w:val="333333"/>
              </w:rPr>
              <w:t>经自查调整后导致本期巨额亏损。基于以上情况，龙力生物公司持续经营能力存在重大不确定性。截至审计报告日，龙力生物公司尚未能就与改善持续经营能力相关的未来应对计划提供充分、适当的证据。因此，无法判断龙力生物公司运用持续经营假设编制</w:t>
            </w:r>
            <w:r>
              <w:rPr>
                <w:rFonts w:ascii="Arial" w:hAnsi="Arial" w:cs="Arial" w:hint="eastAsia"/>
                <w:color w:val="333333"/>
              </w:rPr>
              <w:t xml:space="preserve"> 2017 </w:t>
            </w:r>
            <w:r>
              <w:rPr>
                <w:rFonts w:ascii="Arial" w:hAnsi="Arial" w:cs="Arial" w:hint="eastAsia"/>
                <w:color w:val="333333"/>
              </w:rPr>
              <w:t>年度</w:t>
            </w:r>
            <w:r>
              <w:rPr>
                <w:rFonts w:ascii="Arial" w:hAnsi="Arial" w:cs="Arial" w:hint="eastAsia"/>
                <w:color w:val="333333"/>
              </w:rPr>
              <w:lastRenderedPageBreak/>
              <w:t>财务报表是否适当。</w:t>
            </w:r>
          </w:p>
          <w:p w14:paraId="7AB957E6" w14:textId="77777777" w:rsidR="00940C9E" w:rsidRDefault="009301A8">
            <w:pPr>
              <w:rPr>
                <w:rFonts w:ascii="宋体" w:hAnsi="宋体" w:cs="宋体"/>
                <w:sz w:val="24"/>
                <w:szCs w:val="24"/>
              </w:rPr>
            </w:pPr>
            <w:r>
              <w:rPr>
                <w:rFonts w:ascii="Arial" w:hAnsi="Arial" w:cs="Arial"/>
                <w:color w:val="333333"/>
                <w:kern w:val="0"/>
                <w:szCs w:val="21"/>
              </w:rPr>
              <w:tab/>
            </w:r>
          </w:p>
        </w:tc>
      </w:tr>
      <w:tr w:rsidR="00940C9E" w14:paraId="4A52EDC7" w14:textId="77777777">
        <w:tc>
          <w:tcPr>
            <w:tcW w:w="1980" w:type="dxa"/>
          </w:tcPr>
          <w:p w14:paraId="20DB0DEA" w14:textId="77777777" w:rsidR="00940C9E" w:rsidRDefault="009301A8">
            <w:pPr>
              <w:rPr>
                <w:rFonts w:ascii="宋体" w:hAnsi="宋体" w:cs="宋体"/>
                <w:sz w:val="24"/>
                <w:szCs w:val="24"/>
              </w:rPr>
            </w:pPr>
            <w:r>
              <w:rPr>
                <w:rFonts w:ascii="宋体" w:hAnsi="宋体" w:cs="宋体" w:hint="eastAsia"/>
                <w:sz w:val="24"/>
                <w:szCs w:val="24"/>
              </w:rPr>
              <w:lastRenderedPageBreak/>
              <w:t>关联审计机构名称</w:t>
            </w:r>
          </w:p>
        </w:tc>
        <w:tc>
          <w:tcPr>
            <w:tcW w:w="6552" w:type="dxa"/>
          </w:tcPr>
          <w:p w14:paraId="0EB17E9C" w14:textId="77777777" w:rsidR="00940C9E" w:rsidRDefault="009301A8">
            <w:pPr>
              <w:rPr>
                <w:rFonts w:ascii="宋体" w:hAnsi="宋体" w:cs="宋体"/>
                <w:sz w:val="24"/>
                <w:szCs w:val="24"/>
              </w:rPr>
            </w:pPr>
            <w:r>
              <w:rPr>
                <w:rFonts w:ascii="Arial" w:hAnsi="Arial" w:cs="Arial" w:hint="eastAsia"/>
                <w:color w:val="333333"/>
                <w:kern w:val="0"/>
                <w:szCs w:val="21"/>
              </w:rPr>
              <w:t>亚太（集团）</w:t>
            </w:r>
            <w:r>
              <w:rPr>
                <w:rFonts w:ascii="Arial" w:hAnsi="Arial" w:cs="Arial"/>
                <w:color w:val="333333"/>
                <w:kern w:val="0"/>
                <w:szCs w:val="21"/>
              </w:rPr>
              <w:t>会计师事务</w:t>
            </w:r>
            <w:r>
              <w:rPr>
                <w:rFonts w:ascii="Arial" w:hAnsi="Arial" w:cs="Arial" w:hint="eastAsia"/>
                <w:color w:val="333333"/>
                <w:kern w:val="0"/>
                <w:szCs w:val="21"/>
              </w:rPr>
              <w:t>所</w:t>
            </w:r>
          </w:p>
        </w:tc>
      </w:tr>
      <w:tr w:rsidR="00940C9E" w14:paraId="55CF854E" w14:textId="77777777">
        <w:tc>
          <w:tcPr>
            <w:tcW w:w="1980" w:type="dxa"/>
          </w:tcPr>
          <w:p w14:paraId="6A78D397" w14:textId="77777777" w:rsidR="00940C9E" w:rsidRDefault="009301A8">
            <w:pPr>
              <w:rPr>
                <w:rFonts w:ascii="宋体" w:hAnsi="宋体" w:cs="宋体"/>
                <w:sz w:val="24"/>
                <w:szCs w:val="24"/>
              </w:rPr>
            </w:pPr>
            <w:r>
              <w:rPr>
                <w:rFonts w:ascii="宋体" w:hAnsi="宋体" w:cs="宋体" w:hint="eastAsia"/>
                <w:sz w:val="24"/>
                <w:szCs w:val="24"/>
              </w:rPr>
              <w:t>引发审计的实施思想</w:t>
            </w:r>
          </w:p>
        </w:tc>
        <w:tc>
          <w:tcPr>
            <w:tcW w:w="6552" w:type="dxa"/>
          </w:tcPr>
          <w:p w14:paraId="385A4210" w14:textId="77777777" w:rsidR="00940C9E" w:rsidRDefault="009301A8">
            <w:pPr>
              <w:pStyle w:val="16"/>
              <w:numPr>
                <w:ilvl w:val="0"/>
                <w:numId w:val="7"/>
              </w:numPr>
              <w:ind w:firstLineChars="0"/>
              <w:rPr>
                <w:rFonts w:ascii="Arial" w:hAnsi="Arial" w:cs="Arial"/>
                <w:color w:val="333333"/>
                <w:kern w:val="0"/>
                <w:szCs w:val="21"/>
              </w:rPr>
            </w:pPr>
            <w:r>
              <w:rPr>
                <w:rFonts w:ascii="Arial" w:hAnsi="Arial" w:cs="Arial" w:hint="eastAsia"/>
                <w:color w:val="333333"/>
              </w:rPr>
              <w:t>龙力生物自查后公司尚未进行追溯调整。由于龙力生物公司未能提供完整的财务资料，无法判断该等事项对期初余额的影响程度，无法确认会计报表期初数或上期数。</w:t>
            </w:r>
          </w:p>
          <w:p w14:paraId="79A54377" w14:textId="77777777" w:rsidR="00940C9E" w:rsidRDefault="009301A8">
            <w:pPr>
              <w:pStyle w:val="16"/>
              <w:numPr>
                <w:ilvl w:val="0"/>
                <w:numId w:val="7"/>
              </w:numPr>
              <w:ind w:firstLineChars="0"/>
              <w:rPr>
                <w:rFonts w:ascii="Arial" w:hAnsi="Arial" w:cs="Arial"/>
                <w:color w:val="333333"/>
              </w:rPr>
            </w:pPr>
            <w:r>
              <w:rPr>
                <w:rFonts w:ascii="Arial" w:hAnsi="Arial" w:cs="Arial" w:hint="eastAsia"/>
                <w:color w:val="333333"/>
              </w:rPr>
              <w:t>此案例中还涉及该公司内部控制失效：在了解与龙力生物公司</w:t>
            </w:r>
            <w:r>
              <w:rPr>
                <w:rFonts w:ascii="Arial" w:hAnsi="Arial" w:cs="Arial" w:hint="eastAsia"/>
                <w:color w:val="333333"/>
              </w:rPr>
              <w:t xml:space="preserve"> 2017 </w:t>
            </w:r>
            <w:r>
              <w:rPr>
                <w:rFonts w:ascii="Arial" w:hAnsi="Arial" w:cs="Arial" w:hint="eastAsia"/>
                <w:color w:val="333333"/>
              </w:rPr>
              <w:t>年</w:t>
            </w:r>
            <w:r>
              <w:rPr>
                <w:rFonts w:ascii="Arial" w:hAnsi="Arial" w:cs="Arial" w:hint="eastAsia"/>
                <w:color w:val="333333"/>
              </w:rPr>
              <w:t xml:space="preserve"> 12 </w:t>
            </w:r>
            <w:r>
              <w:rPr>
                <w:rFonts w:ascii="Arial" w:hAnsi="Arial" w:cs="Arial" w:hint="eastAsia"/>
                <w:color w:val="333333"/>
              </w:rPr>
              <w:t>月</w:t>
            </w:r>
            <w:r>
              <w:rPr>
                <w:rFonts w:ascii="Arial" w:hAnsi="Arial" w:cs="Arial" w:hint="eastAsia"/>
                <w:color w:val="333333"/>
              </w:rPr>
              <w:t xml:space="preserve"> 31 </w:t>
            </w:r>
            <w:r>
              <w:rPr>
                <w:rFonts w:ascii="Arial" w:hAnsi="Arial" w:cs="Arial" w:hint="eastAsia"/>
                <w:color w:val="333333"/>
              </w:rPr>
              <w:t>日的财务报表相关内部控制设计的合理性和执行的有效性时，发现多项内部控制失效，对财务报表的影响重大而且具有广泛性，详见亚会</w:t>
            </w:r>
            <w:r>
              <w:rPr>
                <w:rFonts w:ascii="Arial" w:hAnsi="Arial" w:cs="Arial" w:hint="eastAsia"/>
                <w:color w:val="333333"/>
              </w:rPr>
              <w:t xml:space="preserve"> A </w:t>
            </w:r>
            <w:r>
              <w:rPr>
                <w:rFonts w:ascii="Arial" w:hAnsi="Arial" w:cs="Arial" w:hint="eastAsia"/>
                <w:color w:val="333333"/>
              </w:rPr>
              <w:t>专审字（</w:t>
            </w:r>
            <w:r>
              <w:rPr>
                <w:rFonts w:ascii="Arial" w:hAnsi="Arial" w:cs="Arial" w:hint="eastAsia"/>
                <w:color w:val="333333"/>
              </w:rPr>
              <w:t>2018</w:t>
            </w:r>
            <w:r>
              <w:rPr>
                <w:rFonts w:ascii="Arial" w:hAnsi="Arial" w:cs="Arial" w:hint="eastAsia"/>
                <w:color w:val="333333"/>
              </w:rPr>
              <w:t>）</w:t>
            </w:r>
            <w:r>
              <w:rPr>
                <w:rFonts w:ascii="Arial" w:hAnsi="Arial" w:cs="Arial" w:hint="eastAsia"/>
                <w:color w:val="333333"/>
              </w:rPr>
              <w:t xml:space="preserve">0024 </w:t>
            </w:r>
            <w:r>
              <w:rPr>
                <w:rFonts w:ascii="Arial" w:hAnsi="Arial" w:cs="Arial" w:hint="eastAsia"/>
                <w:color w:val="333333"/>
              </w:rPr>
              <w:t>号《内部控制鉴证报告》，执行的审计程序以抽样为基础，在内部控制失效的情况下，通过执行抽样审计程序无法获取充分、适当的审计证据对财务报表发表审计意见提供基础。</w:t>
            </w:r>
          </w:p>
          <w:p w14:paraId="541A1C66" w14:textId="77777777" w:rsidR="00940C9E" w:rsidRDefault="009301A8">
            <w:pPr>
              <w:pStyle w:val="16"/>
              <w:numPr>
                <w:ilvl w:val="0"/>
                <w:numId w:val="7"/>
              </w:numPr>
              <w:ind w:firstLineChars="0"/>
              <w:rPr>
                <w:rFonts w:ascii="Arial" w:hAnsi="Arial" w:cs="Arial"/>
                <w:color w:val="333333"/>
              </w:rPr>
            </w:pPr>
            <w:r>
              <w:rPr>
                <w:rFonts w:ascii="Arial" w:hAnsi="Arial" w:cs="Arial" w:hint="eastAsia"/>
                <w:color w:val="333333"/>
              </w:rPr>
              <w:t>此案例中审计范围受到限制</w:t>
            </w:r>
          </w:p>
          <w:p w14:paraId="08C04BC0" w14:textId="77777777" w:rsidR="00940C9E" w:rsidRDefault="009301A8">
            <w:pPr>
              <w:ind w:leftChars="300" w:left="840" w:hangingChars="100" w:hanging="210"/>
              <w:rPr>
                <w:rFonts w:ascii="Arial" w:hAnsi="Arial" w:cs="Arial"/>
                <w:color w:val="333333"/>
                <w:kern w:val="0"/>
                <w:szCs w:val="21"/>
              </w:rPr>
            </w:pPr>
            <w:r>
              <w:rPr>
                <w:rFonts w:ascii="Arial" w:hAnsi="Arial" w:cs="Arial" w:hint="eastAsia"/>
                <w:color w:val="333333"/>
                <w:kern w:val="0"/>
                <w:szCs w:val="21"/>
              </w:rPr>
              <w:t>①在审计中，无法实施满意的审计程序，获取充分适当的审计证据，以识别龙力生物公司的全部关联方，无法合理保证龙力生物公司关联方和关联方交易、关联方资金往来的相关信息得到恰当的记录和充分的披露，及这些交易、资金往来可</w:t>
            </w:r>
          </w:p>
          <w:p w14:paraId="5426BE4B" w14:textId="77777777" w:rsidR="00940C9E" w:rsidRDefault="009301A8">
            <w:pPr>
              <w:ind w:leftChars="400" w:left="840"/>
              <w:rPr>
                <w:rFonts w:ascii="Arial" w:hAnsi="Arial" w:cs="Arial"/>
                <w:color w:val="333333"/>
                <w:kern w:val="0"/>
                <w:szCs w:val="21"/>
              </w:rPr>
            </w:pPr>
            <w:r>
              <w:rPr>
                <w:rFonts w:ascii="Arial" w:hAnsi="Arial" w:cs="Arial" w:hint="eastAsia"/>
                <w:color w:val="333333"/>
                <w:kern w:val="0"/>
                <w:szCs w:val="21"/>
              </w:rPr>
              <w:t>能对龙力生物公司的财务报告产生重大影响。</w:t>
            </w:r>
          </w:p>
          <w:p w14:paraId="6D5F3044" w14:textId="77777777" w:rsidR="00940C9E" w:rsidRDefault="009301A8">
            <w:pPr>
              <w:ind w:leftChars="300" w:left="840" w:hangingChars="100" w:hanging="210"/>
              <w:rPr>
                <w:rFonts w:ascii="Arial" w:hAnsi="Arial" w:cs="Arial"/>
                <w:color w:val="333333"/>
                <w:kern w:val="0"/>
                <w:szCs w:val="21"/>
              </w:rPr>
            </w:pPr>
            <w:r>
              <w:rPr>
                <w:rFonts w:ascii="Arial" w:hAnsi="Arial" w:cs="Arial" w:hint="eastAsia"/>
                <w:color w:val="333333"/>
                <w:kern w:val="0"/>
                <w:szCs w:val="21"/>
              </w:rPr>
              <w:t>②公司部分资产如固定资产、在建工程、存货、其他应收款等，未能提供完整的财务资料，且无法实施必要的替代审计程序，对上述资产的真实性、准确性认定无法获取充分、适当的审计证据。</w:t>
            </w:r>
          </w:p>
          <w:p w14:paraId="77CB858E" w14:textId="77777777" w:rsidR="00940C9E" w:rsidRDefault="009301A8">
            <w:pPr>
              <w:ind w:leftChars="300" w:left="840" w:hangingChars="100" w:hanging="210"/>
              <w:rPr>
                <w:rFonts w:ascii="宋体" w:hAnsi="宋体" w:cs="宋体"/>
                <w:sz w:val="24"/>
                <w:szCs w:val="24"/>
              </w:rPr>
            </w:pPr>
            <w:r>
              <w:rPr>
                <w:rFonts w:ascii="Arial" w:hAnsi="Arial" w:cs="Arial" w:hint="eastAsia"/>
                <w:color w:val="333333"/>
                <w:kern w:val="0"/>
                <w:szCs w:val="21"/>
              </w:rPr>
              <w:t>③公司长短期借款、应付票据等负债类科目，无法实施满意的审计程序，获取充分适当的审计证据，认定龙力生物公司负债的完整性，无法合理保证龙力生物公司所有负债的相关信息得到恰当的记录和充分的披露。</w:t>
            </w:r>
          </w:p>
        </w:tc>
      </w:tr>
      <w:tr w:rsidR="00940C9E" w14:paraId="6B7AE5F3" w14:textId="77777777">
        <w:tc>
          <w:tcPr>
            <w:tcW w:w="1980" w:type="dxa"/>
          </w:tcPr>
          <w:p w14:paraId="1539F0C2" w14:textId="77777777" w:rsidR="00940C9E" w:rsidRDefault="009301A8">
            <w:pPr>
              <w:rPr>
                <w:rFonts w:ascii="宋体" w:hAnsi="宋体" w:cs="宋体"/>
                <w:sz w:val="24"/>
                <w:szCs w:val="24"/>
              </w:rPr>
            </w:pPr>
            <w:r>
              <w:rPr>
                <w:rFonts w:ascii="宋体" w:hAnsi="宋体" w:cs="宋体" w:hint="eastAsia"/>
                <w:sz w:val="24"/>
                <w:szCs w:val="24"/>
              </w:rPr>
              <w:t>关联的审计术语与审计方法</w:t>
            </w:r>
          </w:p>
        </w:tc>
        <w:tc>
          <w:tcPr>
            <w:tcW w:w="6552" w:type="dxa"/>
          </w:tcPr>
          <w:p w14:paraId="6AD5F9C5" w14:textId="77777777" w:rsidR="00940C9E" w:rsidRDefault="009301A8">
            <w:pPr>
              <w:rPr>
                <w:rFonts w:ascii="Arial" w:hAnsi="Arial" w:cs="Arial"/>
                <w:color w:val="333333"/>
                <w:kern w:val="0"/>
                <w:szCs w:val="21"/>
              </w:rPr>
            </w:pPr>
            <w:r>
              <w:rPr>
                <w:rFonts w:ascii="Arial" w:hAnsi="Arial" w:cs="Arial" w:hint="eastAsia"/>
                <w:color w:val="333333"/>
                <w:kern w:val="0"/>
                <w:szCs w:val="21"/>
              </w:rPr>
              <w:t>审计抽样</w:t>
            </w:r>
          </w:p>
          <w:p w14:paraId="2DDBFCB8" w14:textId="77777777" w:rsidR="00940C9E" w:rsidRDefault="009301A8">
            <w:pPr>
              <w:jc w:val="center"/>
              <w:rPr>
                <w:rFonts w:ascii="宋体" w:hAnsi="宋体" w:cs="宋体"/>
                <w:sz w:val="24"/>
                <w:szCs w:val="24"/>
              </w:rPr>
            </w:pPr>
            <w:r>
              <w:rPr>
                <w:rFonts w:ascii="Arial" w:hAnsi="Arial" w:cs="Arial" w:hint="eastAsia"/>
                <w:color w:val="333333"/>
                <w:kern w:val="0"/>
                <w:szCs w:val="21"/>
              </w:rPr>
              <w:t>无法表示意见</w:t>
            </w:r>
          </w:p>
        </w:tc>
      </w:tr>
    </w:tbl>
    <w:p w14:paraId="64D48393" w14:textId="77777777" w:rsidR="00940C9E" w:rsidRDefault="00940C9E">
      <w:pPr>
        <w:rPr>
          <w:rFonts w:ascii="宋体" w:hAnsi="宋体" w:cs="宋体"/>
          <w:sz w:val="24"/>
          <w:szCs w:val="24"/>
        </w:rPr>
      </w:pPr>
    </w:p>
    <w:p w14:paraId="47C8989C" w14:textId="77777777" w:rsidR="00940C9E" w:rsidRDefault="009301A8">
      <w:pPr>
        <w:pStyle w:val="1"/>
        <w:rPr>
          <w:rFonts w:ascii="宋体" w:hAnsi="宋体" w:cs="宋体"/>
          <w:sz w:val="24"/>
          <w:szCs w:val="24"/>
        </w:rPr>
      </w:pPr>
      <w:bookmarkStart w:id="56" w:name="_Toc7344"/>
      <w:r>
        <w:rPr>
          <w:rFonts w:ascii="宋体" w:hAnsi="宋体" w:cs="宋体" w:hint="eastAsia"/>
          <w:sz w:val="24"/>
          <w:szCs w:val="24"/>
        </w:rPr>
        <w:t>23</w:t>
      </w:r>
      <w:bookmarkEnd w:id="56"/>
      <w:r>
        <w:rPr>
          <w:rFonts w:ascii="Arial" w:hAnsi="Arial" w:cs="Arial" w:hint="eastAsia"/>
          <w:color w:val="333333"/>
          <w:kern w:val="0"/>
          <w:szCs w:val="21"/>
        </w:rPr>
        <w:t>德奥通用航空股份有限公司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6EE95C7B" w14:textId="77777777">
        <w:tc>
          <w:tcPr>
            <w:tcW w:w="1980" w:type="dxa"/>
          </w:tcPr>
          <w:p w14:paraId="75937C53" w14:textId="77777777" w:rsidR="00940C9E" w:rsidRDefault="009301A8">
            <w:pPr>
              <w:rPr>
                <w:rFonts w:ascii="宋体" w:hAnsi="宋体" w:cs="宋体"/>
                <w:sz w:val="24"/>
                <w:szCs w:val="24"/>
              </w:rPr>
            </w:pPr>
            <w:r>
              <w:rPr>
                <w:rFonts w:ascii="宋体" w:hAnsi="宋体" w:cs="宋体" w:hint="eastAsia"/>
                <w:sz w:val="24"/>
                <w:szCs w:val="24"/>
              </w:rPr>
              <w:t>案例数据编号</w:t>
            </w:r>
          </w:p>
        </w:tc>
        <w:tc>
          <w:tcPr>
            <w:tcW w:w="6552" w:type="dxa"/>
          </w:tcPr>
          <w:p w14:paraId="36156C52" w14:textId="77777777" w:rsidR="00940C9E" w:rsidRDefault="009301A8">
            <w:pPr>
              <w:jc w:val="center"/>
              <w:rPr>
                <w:rFonts w:ascii="宋体" w:hAnsi="宋体" w:cs="宋体"/>
                <w:sz w:val="24"/>
                <w:szCs w:val="24"/>
              </w:rPr>
            </w:pPr>
            <w:r>
              <w:rPr>
                <w:rFonts w:ascii="宋体" w:hAnsi="宋体" w:cs="宋体" w:hint="eastAsia"/>
                <w:sz w:val="24"/>
                <w:szCs w:val="24"/>
              </w:rPr>
              <w:t>0723</w:t>
            </w:r>
          </w:p>
        </w:tc>
      </w:tr>
      <w:tr w:rsidR="00940C9E" w14:paraId="269FB93B" w14:textId="77777777">
        <w:tc>
          <w:tcPr>
            <w:tcW w:w="1980" w:type="dxa"/>
          </w:tcPr>
          <w:p w14:paraId="098DBA98" w14:textId="77777777" w:rsidR="00940C9E" w:rsidRDefault="009301A8">
            <w:pPr>
              <w:rPr>
                <w:rFonts w:ascii="宋体" w:hAnsi="宋体" w:cs="宋体"/>
                <w:sz w:val="24"/>
                <w:szCs w:val="24"/>
              </w:rPr>
            </w:pPr>
            <w:r>
              <w:rPr>
                <w:rFonts w:ascii="宋体" w:hAnsi="宋体" w:cs="宋体" w:hint="eastAsia"/>
                <w:sz w:val="24"/>
                <w:szCs w:val="24"/>
              </w:rPr>
              <w:t>案例行业类别</w:t>
            </w:r>
          </w:p>
        </w:tc>
        <w:tc>
          <w:tcPr>
            <w:tcW w:w="6552" w:type="dxa"/>
          </w:tcPr>
          <w:p w14:paraId="1D3C1FE1" w14:textId="77777777" w:rsidR="00940C9E" w:rsidRDefault="009301A8">
            <w:pPr>
              <w:jc w:val="center"/>
              <w:rPr>
                <w:rFonts w:ascii="宋体" w:hAnsi="宋体" w:cs="宋体"/>
                <w:sz w:val="24"/>
                <w:szCs w:val="24"/>
              </w:rPr>
            </w:pPr>
            <w:r>
              <w:rPr>
                <w:rFonts w:ascii="Arial" w:hAnsi="Arial" w:cs="Arial" w:hint="eastAsia"/>
                <w:color w:val="333333"/>
                <w:kern w:val="0"/>
                <w:szCs w:val="21"/>
              </w:rPr>
              <w:t>07</w:t>
            </w:r>
            <w:r>
              <w:rPr>
                <w:rFonts w:ascii="Arial" w:hAnsi="Arial" w:cs="Arial" w:hint="eastAsia"/>
                <w:color w:val="333333"/>
                <w:kern w:val="0"/>
                <w:szCs w:val="21"/>
              </w:rPr>
              <w:t>制造业</w:t>
            </w:r>
          </w:p>
        </w:tc>
      </w:tr>
      <w:tr w:rsidR="00940C9E" w14:paraId="678DA87B" w14:textId="77777777">
        <w:tc>
          <w:tcPr>
            <w:tcW w:w="1980" w:type="dxa"/>
          </w:tcPr>
          <w:p w14:paraId="5891D2A4" w14:textId="77777777" w:rsidR="00940C9E" w:rsidRDefault="009301A8">
            <w:pPr>
              <w:rPr>
                <w:rFonts w:ascii="宋体" w:hAnsi="宋体" w:cs="宋体"/>
                <w:sz w:val="24"/>
                <w:szCs w:val="24"/>
              </w:rPr>
            </w:pPr>
            <w:r>
              <w:rPr>
                <w:rFonts w:ascii="宋体" w:hAnsi="宋体" w:cs="宋体" w:hint="eastAsia"/>
                <w:sz w:val="24"/>
                <w:szCs w:val="24"/>
              </w:rPr>
              <w:t>案例发生时间</w:t>
            </w:r>
          </w:p>
        </w:tc>
        <w:tc>
          <w:tcPr>
            <w:tcW w:w="6552" w:type="dxa"/>
          </w:tcPr>
          <w:p w14:paraId="6D4ABEFC" w14:textId="77777777" w:rsidR="00940C9E" w:rsidRDefault="009301A8">
            <w:pPr>
              <w:jc w:val="center"/>
              <w:rPr>
                <w:rFonts w:ascii="宋体" w:hAnsi="宋体" w:cs="宋体"/>
                <w:sz w:val="24"/>
                <w:szCs w:val="24"/>
              </w:rPr>
            </w:pPr>
            <w:r>
              <w:rPr>
                <w:rFonts w:ascii="Arial" w:hAnsi="Arial" w:cs="Arial" w:hint="eastAsia"/>
                <w:color w:val="333333"/>
                <w:kern w:val="0"/>
                <w:szCs w:val="21"/>
              </w:rPr>
              <w:t>2018</w:t>
            </w:r>
            <w:r>
              <w:rPr>
                <w:rFonts w:ascii="Arial" w:hAnsi="Arial" w:cs="Arial" w:hint="eastAsia"/>
                <w:color w:val="333333"/>
                <w:kern w:val="0"/>
                <w:szCs w:val="21"/>
              </w:rPr>
              <w:t>年</w:t>
            </w:r>
          </w:p>
        </w:tc>
      </w:tr>
      <w:tr w:rsidR="00940C9E" w14:paraId="20BB7C37" w14:textId="77777777">
        <w:tc>
          <w:tcPr>
            <w:tcW w:w="1980" w:type="dxa"/>
          </w:tcPr>
          <w:p w14:paraId="408555EB" w14:textId="77777777" w:rsidR="00940C9E" w:rsidRDefault="009301A8">
            <w:pPr>
              <w:rPr>
                <w:rFonts w:ascii="宋体" w:hAnsi="宋体" w:cs="宋体"/>
                <w:sz w:val="24"/>
                <w:szCs w:val="24"/>
              </w:rPr>
            </w:pPr>
            <w:r>
              <w:rPr>
                <w:rFonts w:ascii="宋体" w:hAnsi="宋体" w:cs="宋体" w:hint="eastAsia"/>
                <w:sz w:val="24"/>
                <w:szCs w:val="24"/>
              </w:rPr>
              <w:t>案例企业名称</w:t>
            </w:r>
          </w:p>
        </w:tc>
        <w:tc>
          <w:tcPr>
            <w:tcW w:w="6552" w:type="dxa"/>
          </w:tcPr>
          <w:p w14:paraId="563DED0A" w14:textId="77777777" w:rsidR="00940C9E" w:rsidRDefault="009301A8">
            <w:pPr>
              <w:jc w:val="center"/>
              <w:rPr>
                <w:rFonts w:ascii="宋体" w:hAnsi="宋体" w:cs="宋体"/>
                <w:sz w:val="24"/>
                <w:szCs w:val="24"/>
              </w:rPr>
            </w:pPr>
            <w:r>
              <w:rPr>
                <w:rFonts w:ascii="Arial" w:hAnsi="Arial" w:cs="Arial" w:hint="eastAsia"/>
                <w:color w:val="333333"/>
                <w:kern w:val="0"/>
                <w:szCs w:val="21"/>
              </w:rPr>
              <w:t>德奥通用航空股份有限公司（德奥通航）</w:t>
            </w:r>
          </w:p>
        </w:tc>
      </w:tr>
      <w:tr w:rsidR="00940C9E" w14:paraId="1DC0BA53" w14:textId="77777777">
        <w:tc>
          <w:tcPr>
            <w:tcW w:w="1980" w:type="dxa"/>
          </w:tcPr>
          <w:p w14:paraId="53990CD1" w14:textId="77777777" w:rsidR="00940C9E" w:rsidRDefault="009301A8">
            <w:pPr>
              <w:rPr>
                <w:rFonts w:ascii="宋体" w:hAnsi="宋体" w:cs="宋体"/>
                <w:sz w:val="24"/>
                <w:szCs w:val="24"/>
              </w:rPr>
            </w:pPr>
            <w:r>
              <w:rPr>
                <w:rFonts w:ascii="宋体" w:hAnsi="宋体" w:cs="宋体" w:hint="eastAsia"/>
                <w:sz w:val="24"/>
                <w:szCs w:val="24"/>
              </w:rPr>
              <w:lastRenderedPageBreak/>
              <w:t>案例企业经营范围</w:t>
            </w:r>
          </w:p>
        </w:tc>
        <w:tc>
          <w:tcPr>
            <w:tcW w:w="6552" w:type="dxa"/>
          </w:tcPr>
          <w:p w14:paraId="318D88AA" w14:textId="77777777" w:rsidR="00940C9E" w:rsidRDefault="009301A8">
            <w:pPr>
              <w:jc w:val="center"/>
              <w:rPr>
                <w:rFonts w:ascii="宋体" w:hAnsi="宋体" w:cs="宋体"/>
                <w:sz w:val="24"/>
                <w:szCs w:val="24"/>
              </w:rPr>
            </w:pPr>
            <w:r>
              <w:rPr>
                <w:rFonts w:ascii="Arial" w:hAnsi="Arial" w:cs="Arial"/>
                <w:color w:val="333333"/>
                <w:kern w:val="0"/>
                <w:szCs w:val="21"/>
              </w:rPr>
              <w:t>民用航空器及发动机</w:t>
            </w:r>
            <w:r>
              <w:rPr>
                <w:rFonts w:ascii="Arial" w:hAnsi="Arial" w:cs="Arial"/>
                <w:color w:val="333333"/>
                <w:kern w:val="0"/>
                <w:szCs w:val="21"/>
              </w:rPr>
              <w:t>(</w:t>
            </w:r>
            <w:r>
              <w:rPr>
                <w:rFonts w:ascii="Arial" w:hAnsi="Arial" w:cs="Arial"/>
                <w:color w:val="333333"/>
                <w:kern w:val="0"/>
                <w:szCs w:val="21"/>
              </w:rPr>
              <w:t>含零部件</w:t>
            </w:r>
            <w:r>
              <w:rPr>
                <w:rFonts w:ascii="Arial" w:hAnsi="Arial" w:cs="Arial"/>
                <w:color w:val="333333"/>
                <w:kern w:val="0"/>
                <w:szCs w:val="21"/>
              </w:rPr>
              <w:t>)</w:t>
            </w:r>
            <w:r>
              <w:rPr>
                <w:rFonts w:ascii="Arial" w:hAnsi="Arial" w:cs="Arial"/>
                <w:color w:val="333333"/>
                <w:kern w:val="0"/>
                <w:szCs w:val="21"/>
              </w:rPr>
              <w:t>、机载设备与系统、配套系统与产品的研发、设计、生产、销售及售后服务；通用航空服务；生产经营电饭煲、电开水器等家用小电器、商用厨房电器及设备、模具及金属模压制品；货物进出口、技术进出口；股权投资、资产管理、商业咨询服务；物业的投资与经营管理。</w:t>
            </w:r>
          </w:p>
        </w:tc>
      </w:tr>
      <w:tr w:rsidR="00940C9E" w14:paraId="200E527D" w14:textId="77777777">
        <w:tc>
          <w:tcPr>
            <w:tcW w:w="1980" w:type="dxa"/>
          </w:tcPr>
          <w:p w14:paraId="05B8D075" w14:textId="77777777" w:rsidR="00940C9E" w:rsidRDefault="009301A8">
            <w:pPr>
              <w:rPr>
                <w:rFonts w:ascii="宋体" w:hAnsi="宋体" w:cs="宋体"/>
                <w:sz w:val="24"/>
                <w:szCs w:val="24"/>
              </w:rPr>
            </w:pPr>
            <w:r>
              <w:rPr>
                <w:rFonts w:ascii="宋体" w:hAnsi="宋体" w:cs="宋体" w:hint="eastAsia"/>
                <w:sz w:val="24"/>
                <w:szCs w:val="24"/>
              </w:rPr>
              <w:t>企业单位案情描述</w:t>
            </w:r>
          </w:p>
        </w:tc>
        <w:tc>
          <w:tcPr>
            <w:tcW w:w="6552" w:type="dxa"/>
          </w:tcPr>
          <w:p w14:paraId="1E21C4DD" w14:textId="77777777" w:rsidR="00940C9E" w:rsidRDefault="009301A8">
            <w:pPr>
              <w:rPr>
                <w:rFonts w:ascii="Arial" w:hAnsi="Arial" w:cs="Arial"/>
                <w:color w:val="333333"/>
                <w:kern w:val="0"/>
                <w:szCs w:val="21"/>
              </w:rPr>
            </w:pPr>
            <w:r>
              <w:rPr>
                <w:rFonts w:ascii="Arial" w:hAnsi="Arial" w:cs="Arial" w:hint="eastAsia"/>
                <w:color w:val="333333"/>
                <w:kern w:val="0"/>
                <w:szCs w:val="21"/>
              </w:rPr>
              <w:t>【企业背景】</w:t>
            </w:r>
          </w:p>
          <w:p w14:paraId="108A1A25" w14:textId="77777777" w:rsidR="00940C9E" w:rsidRDefault="009301A8">
            <w:pPr>
              <w:rPr>
                <w:rFonts w:ascii="Arial" w:hAnsi="Arial" w:cs="Arial"/>
                <w:color w:val="333333"/>
                <w:kern w:val="0"/>
                <w:szCs w:val="21"/>
              </w:rPr>
            </w:pPr>
            <w:r>
              <w:rPr>
                <w:rFonts w:ascii="Arial" w:hAnsi="Arial" w:cs="Arial" w:hint="eastAsia"/>
                <w:color w:val="333333"/>
                <w:kern w:val="0"/>
                <w:szCs w:val="21"/>
              </w:rPr>
              <w:t xml:space="preserve"> </w:t>
            </w:r>
            <w:r>
              <w:rPr>
                <w:rFonts w:ascii="Arial" w:hAnsi="Arial" w:cs="Arial"/>
                <w:color w:val="333333"/>
                <w:kern w:val="0"/>
                <w:szCs w:val="21"/>
              </w:rPr>
              <w:t xml:space="preserve">     </w:t>
            </w:r>
            <w:r>
              <w:rPr>
                <w:rFonts w:ascii="Arial" w:hAnsi="Arial" w:cs="Arial" w:hint="eastAsia"/>
                <w:color w:val="333333"/>
                <w:kern w:val="0"/>
                <w:szCs w:val="21"/>
              </w:rPr>
              <w:t>德奥通航股份有限公司</w:t>
            </w:r>
            <w:r>
              <w:rPr>
                <w:rFonts w:ascii="Arial" w:hAnsi="Arial" w:cs="Arial" w:hint="eastAsia"/>
                <w:color w:val="333333"/>
                <w:kern w:val="0"/>
                <w:szCs w:val="21"/>
              </w:rPr>
              <w:t>(</w:t>
            </w:r>
            <w:r>
              <w:rPr>
                <w:rFonts w:ascii="Arial" w:hAnsi="Arial" w:cs="Arial" w:hint="eastAsia"/>
                <w:color w:val="333333"/>
                <w:kern w:val="0"/>
                <w:szCs w:val="21"/>
              </w:rPr>
              <w:t>股票代码</w:t>
            </w:r>
            <w:r>
              <w:rPr>
                <w:rFonts w:ascii="Arial" w:hAnsi="Arial" w:cs="Arial" w:hint="eastAsia"/>
                <w:color w:val="333333"/>
                <w:kern w:val="0"/>
                <w:szCs w:val="21"/>
              </w:rPr>
              <w:t>:SZ002260,</w:t>
            </w:r>
            <w:r>
              <w:rPr>
                <w:rFonts w:ascii="Arial" w:hAnsi="Arial" w:cs="Arial" w:hint="eastAsia"/>
                <w:color w:val="333333"/>
                <w:kern w:val="0"/>
                <w:szCs w:val="21"/>
              </w:rPr>
              <w:t>原“伊立浦电器股份有限公司”</w:t>
            </w:r>
            <w:r>
              <w:rPr>
                <w:rFonts w:ascii="Arial" w:hAnsi="Arial" w:cs="Arial" w:hint="eastAsia"/>
                <w:color w:val="333333"/>
                <w:kern w:val="0"/>
                <w:szCs w:val="21"/>
              </w:rPr>
              <w:t xml:space="preserve">) </w:t>
            </w:r>
            <w:r>
              <w:rPr>
                <w:rFonts w:ascii="Arial" w:hAnsi="Arial" w:cs="Arial" w:hint="eastAsia"/>
                <w:color w:val="333333"/>
                <w:kern w:val="0"/>
                <w:szCs w:val="21"/>
              </w:rPr>
              <w:t>成立于</w:t>
            </w:r>
            <w:r>
              <w:rPr>
                <w:rFonts w:ascii="Arial" w:hAnsi="Arial" w:cs="Arial" w:hint="eastAsia"/>
                <w:color w:val="333333"/>
                <w:kern w:val="0"/>
                <w:szCs w:val="21"/>
              </w:rPr>
              <w:t>1993</w:t>
            </w:r>
            <w:r>
              <w:rPr>
                <w:rFonts w:ascii="Arial" w:hAnsi="Arial" w:cs="Arial" w:hint="eastAsia"/>
                <w:color w:val="333333"/>
                <w:kern w:val="0"/>
                <w:szCs w:val="21"/>
              </w:rPr>
              <w:t>年</w:t>
            </w:r>
            <w:r>
              <w:rPr>
                <w:rFonts w:ascii="Arial" w:hAnsi="Arial" w:cs="Arial" w:hint="eastAsia"/>
                <w:color w:val="333333"/>
                <w:kern w:val="0"/>
                <w:szCs w:val="21"/>
              </w:rPr>
              <w:t>,</w:t>
            </w:r>
            <w:r>
              <w:rPr>
                <w:rFonts w:ascii="Arial" w:hAnsi="Arial" w:cs="Arial" w:hint="eastAsia"/>
                <w:color w:val="333333"/>
                <w:kern w:val="0"/>
                <w:szCs w:val="21"/>
              </w:rPr>
              <w:t>是中国最大的厨房电器设备和产品的生产基地之一</w:t>
            </w:r>
            <w:r>
              <w:rPr>
                <w:rFonts w:ascii="Arial" w:hAnsi="Arial" w:cs="Arial" w:hint="eastAsia"/>
                <w:color w:val="333333"/>
                <w:kern w:val="0"/>
                <w:szCs w:val="21"/>
              </w:rPr>
              <w:t>,</w:t>
            </w:r>
            <w:r>
              <w:rPr>
                <w:rFonts w:ascii="Arial" w:hAnsi="Arial" w:cs="Arial" w:hint="eastAsia"/>
                <w:color w:val="333333"/>
                <w:kern w:val="0"/>
                <w:szCs w:val="21"/>
              </w:rPr>
              <w:t>向全球</w:t>
            </w:r>
            <w:r>
              <w:rPr>
                <w:rFonts w:ascii="Arial" w:hAnsi="Arial" w:cs="Arial" w:hint="eastAsia"/>
                <w:color w:val="333333"/>
                <w:kern w:val="0"/>
                <w:szCs w:val="21"/>
              </w:rPr>
              <w:t>30</w:t>
            </w:r>
            <w:r>
              <w:rPr>
                <w:rFonts w:ascii="Arial" w:hAnsi="Arial" w:cs="Arial" w:hint="eastAsia"/>
                <w:color w:val="333333"/>
                <w:kern w:val="0"/>
                <w:szCs w:val="21"/>
              </w:rPr>
              <w:t>多个国家的客户提供智能家电和商用厨房电器设备的产品研发、制造和营销服务。</w:t>
            </w:r>
          </w:p>
          <w:p w14:paraId="1D19B856" w14:textId="77777777" w:rsidR="00940C9E" w:rsidRDefault="009301A8">
            <w:pPr>
              <w:rPr>
                <w:rFonts w:ascii="Arial" w:hAnsi="Arial" w:cs="Arial"/>
                <w:color w:val="333333"/>
                <w:kern w:val="0"/>
                <w:szCs w:val="21"/>
              </w:rPr>
            </w:pPr>
            <w:r>
              <w:rPr>
                <w:rFonts w:ascii="Arial" w:hAnsi="Arial" w:cs="Arial" w:hint="eastAsia"/>
                <w:color w:val="333333"/>
                <w:kern w:val="0"/>
                <w:szCs w:val="21"/>
              </w:rPr>
              <w:t>【案情背景</w:t>
            </w:r>
            <w:r>
              <w:rPr>
                <w:rFonts w:ascii="Arial" w:hAnsi="Arial" w:cs="Arial"/>
                <w:color w:val="333333"/>
                <w:kern w:val="0"/>
                <w:szCs w:val="21"/>
              </w:rPr>
              <w:t>】</w:t>
            </w:r>
          </w:p>
          <w:p w14:paraId="7EC18C3C" w14:textId="77777777" w:rsidR="00940C9E" w:rsidRDefault="009301A8">
            <w:pPr>
              <w:rPr>
                <w:rFonts w:ascii="Arial" w:hAnsi="Arial" w:cs="Arial"/>
                <w:color w:val="333333"/>
                <w:kern w:val="0"/>
                <w:szCs w:val="21"/>
              </w:rPr>
            </w:pPr>
            <w:r>
              <w:rPr>
                <w:rFonts w:ascii="Arial" w:hAnsi="Arial" w:cs="Arial"/>
                <w:color w:val="333333"/>
                <w:kern w:val="0"/>
                <w:szCs w:val="21"/>
              </w:rPr>
              <w:tab/>
              <w:t xml:space="preserve">  </w:t>
            </w:r>
            <w:r>
              <w:rPr>
                <w:rFonts w:ascii="Arial" w:hAnsi="Arial" w:cs="Arial" w:hint="eastAsia"/>
                <w:color w:val="333333"/>
                <w:kern w:val="0"/>
                <w:szCs w:val="21"/>
              </w:rPr>
              <w:t>2017</w:t>
            </w:r>
            <w:r>
              <w:rPr>
                <w:rFonts w:ascii="Arial" w:hAnsi="Arial" w:cs="Arial" w:hint="eastAsia"/>
                <w:color w:val="333333"/>
                <w:kern w:val="0"/>
                <w:szCs w:val="21"/>
              </w:rPr>
              <w:t>年</w:t>
            </w:r>
            <w:r>
              <w:rPr>
                <w:rFonts w:ascii="Arial" w:hAnsi="Arial" w:cs="Arial" w:hint="eastAsia"/>
                <w:color w:val="333333"/>
                <w:kern w:val="0"/>
                <w:szCs w:val="21"/>
              </w:rPr>
              <w:t>12</w:t>
            </w:r>
            <w:r>
              <w:rPr>
                <w:rFonts w:ascii="Arial" w:hAnsi="Arial" w:cs="Arial" w:hint="eastAsia"/>
                <w:color w:val="333333"/>
                <w:kern w:val="0"/>
                <w:szCs w:val="21"/>
              </w:rPr>
              <w:t>月</w:t>
            </w:r>
            <w:r>
              <w:rPr>
                <w:rFonts w:ascii="Arial" w:hAnsi="Arial" w:cs="Arial" w:hint="eastAsia"/>
                <w:color w:val="333333"/>
                <w:kern w:val="0"/>
                <w:szCs w:val="21"/>
              </w:rPr>
              <w:t>31</w:t>
            </w:r>
            <w:r>
              <w:rPr>
                <w:rFonts w:ascii="Arial" w:hAnsi="Arial" w:cs="Arial" w:hint="eastAsia"/>
                <w:color w:val="333333"/>
                <w:kern w:val="0"/>
                <w:szCs w:val="21"/>
              </w:rPr>
              <w:t>日德奥通航净资产为</w:t>
            </w:r>
            <w:r>
              <w:rPr>
                <w:rFonts w:ascii="Arial" w:hAnsi="Arial" w:cs="Arial" w:hint="eastAsia"/>
                <w:color w:val="333333"/>
                <w:kern w:val="0"/>
                <w:szCs w:val="21"/>
              </w:rPr>
              <w:t>-1.64</w:t>
            </w:r>
            <w:r>
              <w:rPr>
                <w:rFonts w:ascii="Arial" w:hAnsi="Arial" w:cs="Arial" w:hint="eastAsia"/>
                <w:color w:val="333333"/>
                <w:kern w:val="0"/>
                <w:szCs w:val="21"/>
              </w:rPr>
              <w:t>亿元，资产负债率为</w:t>
            </w:r>
            <w:r>
              <w:rPr>
                <w:rFonts w:ascii="Arial" w:hAnsi="Arial" w:cs="Arial" w:hint="eastAsia"/>
                <w:color w:val="333333"/>
                <w:kern w:val="0"/>
                <w:szCs w:val="21"/>
              </w:rPr>
              <w:t>125.63%</w:t>
            </w:r>
            <w:r>
              <w:rPr>
                <w:rFonts w:ascii="Arial" w:hAnsi="Arial" w:cs="Arial" w:hint="eastAsia"/>
                <w:color w:val="333333"/>
                <w:kern w:val="0"/>
                <w:szCs w:val="21"/>
              </w:rPr>
              <w:t>。</w:t>
            </w:r>
            <w:r>
              <w:rPr>
                <w:rFonts w:ascii="Arial" w:hAnsi="Arial" w:cs="Arial" w:hint="eastAsia"/>
                <w:color w:val="333333"/>
                <w:kern w:val="0"/>
                <w:szCs w:val="21"/>
              </w:rPr>
              <w:t>2018</w:t>
            </w:r>
            <w:r>
              <w:rPr>
                <w:rFonts w:ascii="Arial" w:hAnsi="Arial" w:cs="Arial" w:hint="eastAsia"/>
                <w:color w:val="333333"/>
                <w:kern w:val="0"/>
                <w:szCs w:val="21"/>
              </w:rPr>
              <w:t>年</w:t>
            </w:r>
            <w:r>
              <w:rPr>
                <w:rFonts w:ascii="Arial" w:hAnsi="Arial" w:cs="Arial" w:hint="eastAsia"/>
                <w:color w:val="333333"/>
                <w:kern w:val="0"/>
                <w:szCs w:val="21"/>
              </w:rPr>
              <w:t>3</w:t>
            </w:r>
            <w:r>
              <w:rPr>
                <w:rFonts w:ascii="Arial" w:hAnsi="Arial" w:cs="Arial" w:hint="eastAsia"/>
                <w:color w:val="333333"/>
                <w:kern w:val="0"/>
                <w:szCs w:val="21"/>
              </w:rPr>
              <w:t>月德奥通航发生到期银行贷款逾期事项，</w:t>
            </w:r>
            <w:r>
              <w:rPr>
                <w:rFonts w:ascii="Arial" w:hAnsi="Arial" w:cs="Arial" w:hint="eastAsia"/>
                <w:color w:val="333333"/>
                <w:kern w:val="0"/>
                <w:szCs w:val="21"/>
              </w:rPr>
              <w:t>2</w:t>
            </w:r>
            <w:r>
              <w:rPr>
                <w:rFonts w:ascii="Arial" w:hAnsi="Arial" w:cs="Arial" w:hint="eastAsia"/>
                <w:color w:val="333333"/>
                <w:kern w:val="0"/>
                <w:szCs w:val="21"/>
              </w:rPr>
              <w:t>笔贷款本息合计金额为</w:t>
            </w:r>
            <w:r>
              <w:rPr>
                <w:rFonts w:ascii="Arial" w:hAnsi="Arial" w:cs="Arial" w:hint="eastAsia"/>
                <w:color w:val="333333"/>
                <w:kern w:val="0"/>
                <w:szCs w:val="21"/>
              </w:rPr>
              <w:t>2.04</w:t>
            </w:r>
            <w:r>
              <w:rPr>
                <w:rFonts w:ascii="Arial" w:hAnsi="Arial" w:cs="Arial" w:hint="eastAsia"/>
                <w:color w:val="333333"/>
                <w:kern w:val="0"/>
                <w:szCs w:val="21"/>
              </w:rPr>
              <w:t>亿元到期不能按期偿还，出现资金流动性危机。这些事项表明存在可能导致对德奥通航持续经营能力产生重大疑虑的重大不确定性。</w:t>
            </w:r>
          </w:p>
          <w:p w14:paraId="622DE78F" w14:textId="77777777" w:rsidR="00940C9E" w:rsidRDefault="009301A8">
            <w:pPr>
              <w:rPr>
                <w:rFonts w:ascii="Arial" w:hAnsi="Arial" w:cs="Arial"/>
                <w:color w:val="333333"/>
                <w:kern w:val="0"/>
                <w:szCs w:val="21"/>
              </w:rPr>
            </w:pPr>
            <w:r>
              <w:rPr>
                <w:rFonts w:ascii="Arial" w:hAnsi="Arial" w:cs="Arial" w:hint="eastAsia"/>
                <w:color w:val="333333"/>
                <w:kern w:val="0"/>
                <w:szCs w:val="21"/>
              </w:rPr>
              <w:t>【案情描述】</w:t>
            </w:r>
          </w:p>
          <w:p w14:paraId="16194C44" w14:textId="77777777" w:rsidR="00940C9E" w:rsidRDefault="009301A8">
            <w:pPr>
              <w:rPr>
                <w:rFonts w:ascii="Arial" w:hAnsi="Arial" w:cs="Arial"/>
                <w:color w:val="333333"/>
                <w:kern w:val="0"/>
                <w:szCs w:val="21"/>
              </w:rPr>
            </w:pPr>
            <w:r>
              <w:rPr>
                <w:rFonts w:ascii="Arial" w:hAnsi="Arial" w:cs="Arial" w:hint="eastAsia"/>
                <w:color w:val="333333"/>
                <w:kern w:val="0"/>
                <w:szCs w:val="21"/>
              </w:rPr>
              <w:t xml:space="preserve"> </w:t>
            </w:r>
            <w:r>
              <w:rPr>
                <w:rFonts w:ascii="Arial" w:hAnsi="Arial" w:cs="Arial"/>
                <w:color w:val="333333"/>
                <w:kern w:val="0"/>
                <w:szCs w:val="21"/>
              </w:rPr>
              <w:t xml:space="preserve">     </w:t>
            </w:r>
            <w:r>
              <w:rPr>
                <w:rFonts w:ascii="Arial" w:hAnsi="Arial" w:cs="Arial" w:hint="eastAsia"/>
                <w:color w:val="333333"/>
                <w:kern w:val="0"/>
                <w:szCs w:val="21"/>
              </w:rPr>
              <w:t>通过对公司德奥通航持续经营能力实施了追加审计程序</w:t>
            </w:r>
            <w:r>
              <w:rPr>
                <w:rFonts w:ascii="Arial" w:hAnsi="Arial" w:cs="Arial" w:hint="eastAsia"/>
                <w:color w:val="333333"/>
                <w:kern w:val="0"/>
                <w:szCs w:val="21"/>
              </w:rPr>
              <w:t>,</w:t>
            </w:r>
            <w:r>
              <w:rPr>
                <w:rFonts w:ascii="Arial" w:hAnsi="Arial" w:cs="Arial" w:hint="eastAsia"/>
                <w:color w:val="333333"/>
                <w:kern w:val="0"/>
                <w:szCs w:val="21"/>
              </w:rPr>
              <w:t>包括</w:t>
            </w:r>
            <w:r>
              <w:rPr>
                <w:rFonts w:ascii="Arial" w:hAnsi="Arial" w:cs="Arial" w:hint="eastAsia"/>
                <w:color w:val="333333"/>
                <w:kern w:val="0"/>
                <w:szCs w:val="21"/>
              </w:rPr>
              <w:t>:</w:t>
            </w:r>
            <w:r>
              <w:rPr>
                <w:rFonts w:ascii="Arial" w:hAnsi="Arial" w:cs="Arial" w:hint="eastAsia"/>
                <w:color w:val="333333"/>
                <w:kern w:val="0"/>
                <w:szCs w:val="21"/>
              </w:rPr>
              <w:t>与管理层分析讨论现金流量、盈利预测；阅读董事会、总经理</w:t>
            </w:r>
          </w:p>
          <w:p w14:paraId="638F9515" w14:textId="77777777" w:rsidR="00940C9E" w:rsidRDefault="009301A8">
            <w:pPr>
              <w:rPr>
                <w:rFonts w:ascii="Arial" w:hAnsi="Arial" w:cs="Arial"/>
                <w:color w:val="333333"/>
                <w:kern w:val="0"/>
                <w:szCs w:val="21"/>
              </w:rPr>
            </w:pPr>
            <w:r>
              <w:rPr>
                <w:rFonts w:ascii="Arial" w:hAnsi="Arial" w:cs="Arial" w:hint="eastAsia"/>
                <w:color w:val="333333"/>
                <w:kern w:val="0"/>
                <w:szCs w:val="21"/>
              </w:rPr>
              <w:t>办公会有关财务困境的会议纪要；查看公司报告日最近的生产经营状况；向股东及第三方询问提供和保持财务支持的协议的存在性、合法性和可执行性等。</w:t>
            </w:r>
          </w:p>
          <w:p w14:paraId="1657324E" w14:textId="77777777" w:rsidR="00940C9E" w:rsidRDefault="009301A8">
            <w:pPr>
              <w:ind w:firstLineChars="300" w:firstLine="630"/>
              <w:rPr>
                <w:rFonts w:ascii="Arial" w:hAnsi="Arial" w:cs="Arial"/>
                <w:color w:val="333333"/>
                <w:kern w:val="0"/>
                <w:szCs w:val="21"/>
              </w:rPr>
            </w:pPr>
            <w:r>
              <w:rPr>
                <w:rFonts w:ascii="Arial" w:hAnsi="Arial" w:cs="Arial" w:hint="eastAsia"/>
                <w:color w:val="333333"/>
                <w:kern w:val="0"/>
                <w:szCs w:val="21"/>
              </w:rPr>
              <w:t>实施的审计程序结果：德奥通航小家电业务截止审计报告</w:t>
            </w:r>
          </w:p>
          <w:p w14:paraId="2A318E7D" w14:textId="77777777" w:rsidR="00940C9E" w:rsidRDefault="009301A8">
            <w:pPr>
              <w:rPr>
                <w:rFonts w:ascii="Arial" w:hAnsi="Arial" w:cs="Arial"/>
                <w:color w:val="333333"/>
                <w:kern w:val="0"/>
                <w:szCs w:val="21"/>
              </w:rPr>
            </w:pPr>
            <w:r>
              <w:rPr>
                <w:rFonts w:ascii="Arial" w:hAnsi="Arial" w:cs="Arial" w:hint="eastAsia"/>
                <w:color w:val="333333"/>
                <w:kern w:val="0"/>
                <w:szCs w:val="21"/>
              </w:rPr>
              <w:t>日维持生产经营稳定，国内通航业务已停滞，只剩下少数留守人员，国外通航业务子公司已在陆续申请破产保护；公司已归还建行逾期贷款，并已和兴业银行就贷款逾期事项的解决达成一致意见；公司截止报告日停止了非小家电业务的大额投入，通航业务大额现金支出已停止；对主要财务债权人进行了访谈确认，对德奥通航将继续提供财务支持</w:t>
            </w:r>
            <w:r>
              <w:rPr>
                <w:rFonts w:ascii="Arial" w:hAnsi="Arial" w:cs="Arial" w:hint="eastAsia"/>
                <w:color w:val="333333"/>
                <w:kern w:val="0"/>
                <w:szCs w:val="21"/>
              </w:rPr>
              <w:t>,</w:t>
            </w:r>
            <w:r>
              <w:rPr>
                <w:rFonts w:ascii="Arial" w:hAnsi="Arial" w:cs="Arial" w:hint="eastAsia"/>
                <w:color w:val="333333"/>
                <w:kern w:val="0"/>
                <w:szCs w:val="21"/>
              </w:rPr>
              <w:t>暂不考虑采取法律保全措施；控股股东正在与拟引入的新战略投资者进行商谈，通过战略投资者注资的方式间接向公司注入资金，并提供优质的增信措施，全面替换目前公司的债权。</w:t>
            </w:r>
          </w:p>
          <w:p w14:paraId="4A341512" w14:textId="77777777" w:rsidR="00940C9E" w:rsidRDefault="009301A8">
            <w:pPr>
              <w:rPr>
                <w:rFonts w:ascii="Arial" w:hAnsi="Arial" w:cs="Arial"/>
                <w:color w:val="333333"/>
                <w:kern w:val="0"/>
                <w:szCs w:val="21"/>
              </w:rPr>
            </w:pPr>
            <w:r>
              <w:rPr>
                <w:rFonts w:ascii="Arial" w:hAnsi="Arial" w:cs="Arial" w:hint="eastAsia"/>
                <w:color w:val="333333"/>
                <w:kern w:val="0"/>
                <w:szCs w:val="21"/>
              </w:rPr>
              <w:t>基于取得的上述审计证据，认为公司小家电业务截止报告日维持生产经营稳定，主要财务债权人将继续提供财务支持，并已停止对通航业务的投入节约了大额现金支出，小家电业务订单和盈利状况较好，控股股东正在与拟引入的新战略投资者进行商谈，通过战略投资者注资的方式间接向公司注入资金，并提供优质的增信措施，全面替换目前公司的债权，故认为德奥通航运用持续经营假设是适当的，但存在重大不确定性，且德奥通航财务报表对重大不确定性已作出充分披露。因此对德奥通航</w:t>
            </w:r>
            <w:r>
              <w:rPr>
                <w:rFonts w:ascii="Arial" w:hAnsi="Arial" w:cs="Arial" w:hint="eastAsia"/>
                <w:color w:val="333333"/>
                <w:kern w:val="0"/>
                <w:szCs w:val="21"/>
              </w:rPr>
              <w:t>2017</w:t>
            </w:r>
            <w:r>
              <w:rPr>
                <w:rFonts w:ascii="Arial" w:hAnsi="Arial" w:cs="Arial" w:hint="eastAsia"/>
                <w:color w:val="333333"/>
                <w:kern w:val="0"/>
                <w:szCs w:val="21"/>
              </w:rPr>
              <w:t>年度财务报表出具了增加“与持续经营相关的重大不确定性”为标题的单独部分的无保留意见审计报告。</w:t>
            </w:r>
          </w:p>
          <w:p w14:paraId="4B192E34" w14:textId="77777777" w:rsidR="00940C9E" w:rsidRDefault="009301A8">
            <w:pPr>
              <w:rPr>
                <w:rFonts w:ascii="宋体" w:hAnsi="宋体" w:cs="宋体"/>
                <w:sz w:val="24"/>
                <w:szCs w:val="24"/>
              </w:rPr>
            </w:pPr>
            <w:r>
              <w:rPr>
                <w:rFonts w:ascii="Arial" w:hAnsi="Arial" w:cs="Arial"/>
                <w:color w:val="333333"/>
                <w:kern w:val="0"/>
                <w:szCs w:val="21"/>
              </w:rPr>
              <w:tab/>
            </w:r>
          </w:p>
        </w:tc>
      </w:tr>
      <w:tr w:rsidR="00940C9E" w14:paraId="4EADA2F3" w14:textId="77777777">
        <w:tc>
          <w:tcPr>
            <w:tcW w:w="1980" w:type="dxa"/>
          </w:tcPr>
          <w:p w14:paraId="607F57D4" w14:textId="77777777" w:rsidR="00940C9E" w:rsidRDefault="009301A8">
            <w:r>
              <w:rPr>
                <w:rFonts w:hint="eastAsia"/>
              </w:rPr>
              <w:t>关联审计机构</w:t>
            </w:r>
            <w:r>
              <w:t>名称</w:t>
            </w:r>
          </w:p>
        </w:tc>
        <w:tc>
          <w:tcPr>
            <w:tcW w:w="6552" w:type="dxa"/>
          </w:tcPr>
          <w:p w14:paraId="105958BA" w14:textId="77777777" w:rsidR="00940C9E" w:rsidRDefault="009301A8">
            <w:r>
              <w:rPr>
                <w:rFonts w:ascii="Arial" w:hAnsi="Arial" w:cs="Arial" w:hint="eastAsia"/>
                <w:color w:val="333333"/>
                <w:kern w:val="0"/>
                <w:szCs w:val="21"/>
              </w:rPr>
              <w:t>立信</w:t>
            </w:r>
            <w:r>
              <w:rPr>
                <w:rFonts w:ascii="Arial" w:hAnsi="Arial" w:cs="Arial"/>
                <w:color w:val="333333"/>
                <w:kern w:val="0"/>
                <w:szCs w:val="21"/>
              </w:rPr>
              <w:t>会计师事务</w:t>
            </w:r>
            <w:r>
              <w:rPr>
                <w:rFonts w:ascii="Arial" w:hAnsi="Arial" w:cs="Arial" w:hint="eastAsia"/>
                <w:color w:val="333333"/>
                <w:kern w:val="0"/>
                <w:szCs w:val="21"/>
              </w:rPr>
              <w:t>所</w:t>
            </w:r>
          </w:p>
        </w:tc>
      </w:tr>
      <w:tr w:rsidR="00940C9E" w14:paraId="3B2E4385" w14:textId="77777777">
        <w:tc>
          <w:tcPr>
            <w:tcW w:w="1980" w:type="dxa"/>
          </w:tcPr>
          <w:p w14:paraId="765113C6" w14:textId="77777777" w:rsidR="00940C9E" w:rsidRDefault="009301A8">
            <w:r>
              <w:rPr>
                <w:rFonts w:hint="eastAsia"/>
              </w:rPr>
              <w:t>引发</w:t>
            </w:r>
            <w:r>
              <w:t>的审计</w:t>
            </w:r>
            <w:r>
              <w:rPr>
                <w:rFonts w:hint="eastAsia"/>
              </w:rPr>
              <w:t>实施</w:t>
            </w:r>
            <w:r>
              <w:t>思考</w:t>
            </w:r>
          </w:p>
        </w:tc>
        <w:tc>
          <w:tcPr>
            <w:tcW w:w="6552" w:type="dxa"/>
          </w:tcPr>
          <w:p w14:paraId="1F70886B" w14:textId="77777777" w:rsidR="00940C9E" w:rsidRDefault="009301A8">
            <w:pPr>
              <w:ind w:firstLineChars="200" w:firstLine="420"/>
              <w:rPr>
                <w:rStyle w:val="21"/>
                <w:i w:val="0"/>
                <w:iCs w:val="0"/>
              </w:rPr>
            </w:pPr>
            <w:r>
              <w:rPr>
                <w:rFonts w:ascii="Arial" w:hAnsi="Arial" w:cs="Arial" w:hint="eastAsia"/>
                <w:color w:val="333333"/>
                <w:kern w:val="0"/>
                <w:szCs w:val="21"/>
              </w:rPr>
              <w:t>根据《中国注册会计师审计准则第</w:t>
            </w:r>
            <w:r>
              <w:rPr>
                <w:rFonts w:ascii="Arial" w:hAnsi="Arial" w:cs="Arial" w:hint="eastAsia"/>
                <w:color w:val="333333"/>
                <w:kern w:val="0"/>
                <w:szCs w:val="21"/>
              </w:rPr>
              <w:t xml:space="preserve"> 1324 </w:t>
            </w:r>
            <w:r>
              <w:rPr>
                <w:rFonts w:ascii="Arial" w:hAnsi="Arial" w:cs="Arial" w:hint="eastAsia"/>
                <w:color w:val="333333"/>
                <w:kern w:val="0"/>
                <w:szCs w:val="21"/>
              </w:rPr>
              <w:t>号——持续经营》第二十一条的规定：如果运用持续经营假设是适当的，但存在重大不确定</w:t>
            </w:r>
            <w:r>
              <w:rPr>
                <w:rFonts w:ascii="Arial" w:hAnsi="Arial" w:cs="Arial" w:hint="eastAsia"/>
                <w:color w:val="333333"/>
                <w:kern w:val="0"/>
                <w:szCs w:val="21"/>
              </w:rPr>
              <w:lastRenderedPageBreak/>
              <w:t>性，且财务报表对重大不确定性已作出充分披露，注册会计师应当发表无保留意见，并在审计报告中增加以“与持续经营相关的重大不确定性”为标题的单独部分，以提醒财务报表使用者关注财务报表附注中对与持续经营重大不确定性相关事项的披露，说明这些事项或情况表明存在可能导致对被审计单位持续经营能力产生重大疑虑的重大不确定性，并说明该事项并不影响发表的审计意见。如审计报告“与持续经营相关的重大不确定性”为标题的单独部分所述，</w:t>
            </w:r>
            <w:r>
              <w:rPr>
                <w:rFonts w:ascii="Arial" w:hAnsi="Arial" w:cs="Arial" w:hint="eastAsia"/>
                <w:color w:val="333333"/>
                <w:kern w:val="0"/>
                <w:szCs w:val="21"/>
              </w:rPr>
              <w:t>2017</w:t>
            </w:r>
            <w:r>
              <w:rPr>
                <w:rFonts w:ascii="Arial" w:hAnsi="Arial" w:cs="Arial" w:hint="eastAsia"/>
                <w:color w:val="333333"/>
                <w:kern w:val="0"/>
                <w:szCs w:val="21"/>
              </w:rPr>
              <w:t>年</w:t>
            </w:r>
            <w:r>
              <w:rPr>
                <w:rFonts w:ascii="Arial" w:hAnsi="Arial" w:cs="Arial" w:hint="eastAsia"/>
                <w:color w:val="333333"/>
                <w:kern w:val="0"/>
                <w:szCs w:val="21"/>
              </w:rPr>
              <w:t>12</w:t>
            </w:r>
            <w:r>
              <w:rPr>
                <w:rFonts w:ascii="Arial" w:hAnsi="Arial" w:cs="Arial" w:hint="eastAsia"/>
                <w:color w:val="333333"/>
                <w:kern w:val="0"/>
                <w:szCs w:val="21"/>
              </w:rPr>
              <w:t>月</w:t>
            </w:r>
            <w:r>
              <w:rPr>
                <w:rFonts w:ascii="Arial" w:hAnsi="Arial" w:cs="Arial" w:hint="eastAsia"/>
                <w:color w:val="333333"/>
                <w:kern w:val="0"/>
                <w:szCs w:val="21"/>
              </w:rPr>
              <w:t>31</w:t>
            </w:r>
            <w:r>
              <w:rPr>
                <w:rFonts w:ascii="Arial" w:hAnsi="Arial" w:cs="Arial" w:hint="eastAsia"/>
                <w:color w:val="333333"/>
                <w:kern w:val="0"/>
                <w:szCs w:val="21"/>
              </w:rPr>
              <w:t>日德奥通航净资产为</w:t>
            </w:r>
            <w:r>
              <w:rPr>
                <w:rFonts w:ascii="Arial" w:hAnsi="Arial" w:cs="Arial" w:hint="eastAsia"/>
                <w:color w:val="333333"/>
                <w:kern w:val="0"/>
                <w:szCs w:val="21"/>
              </w:rPr>
              <w:t>-1.64</w:t>
            </w:r>
            <w:r>
              <w:rPr>
                <w:rFonts w:ascii="Arial" w:hAnsi="Arial" w:cs="Arial" w:hint="eastAsia"/>
                <w:color w:val="333333"/>
                <w:kern w:val="0"/>
                <w:szCs w:val="21"/>
              </w:rPr>
              <w:t>亿元，资产负债率为</w:t>
            </w:r>
            <w:r>
              <w:rPr>
                <w:rFonts w:ascii="Arial" w:hAnsi="Arial" w:cs="Arial" w:hint="eastAsia"/>
                <w:color w:val="333333"/>
                <w:kern w:val="0"/>
                <w:szCs w:val="21"/>
              </w:rPr>
              <w:t>125.63%</w:t>
            </w:r>
            <w:r>
              <w:rPr>
                <w:rFonts w:ascii="Arial" w:hAnsi="Arial" w:cs="Arial" w:hint="eastAsia"/>
                <w:color w:val="333333"/>
                <w:kern w:val="0"/>
                <w:szCs w:val="21"/>
              </w:rPr>
              <w:t>。</w:t>
            </w:r>
            <w:r>
              <w:rPr>
                <w:rFonts w:ascii="Arial" w:hAnsi="Arial" w:cs="Arial" w:hint="eastAsia"/>
                <w:color w:val="333333"/>
                <w:kern w:val="0"/>
                <w:szCs w:val="21"/>
              </w:rPr>
              <w:t>2018</w:t>
            </w:r>
            <w:r>
              <w:rPr>
                <w:rFonts w:ascii="Arial" w:hAnsi="Arial" w:cs="Arial" w:hint="eastAsia"/>
                <w:color w:val="333333"/>
                <w:kern w:val="0"/>
                <w:szCs w:val="21"/>
              </w:rPr>
              <w:t>年</w:t>
            </w:r>
            <w:r>
              <w:rPr>
                <w:rFonts w:ascii="Arial" w:hAnsi="Arial" w:cs="Arial" w:hint="eastAsia"/>
                <w:color w:val="333333"/>
                <w:kern w:val="0"/>
                <w:szCs w:val="21"/>
              </w:rPr>
              <w:t>3</w:t>
            </w:r>
            <w:r>
              <w:rPr>
                <w:rFonts w:ascii="Arial" w:hAnsi="Arial" w:cs="Arial" w:hint="eastAsia"/>
                <w:color w:val="333333"/>
                <w:kern w:val="0"/>
                <w:szCs w:val="21"/>
              </w:rPr>
              <w:t>月德奥通航发生到期银行贷款逾期事项，</w:t>
            </w:r>
            <w:r>
              <w:rPr>
                <w:rFonts w:ascii="Arial" w:hAnsi="Arial" w:cs="Arial" w:hint="eastAsia"/>
                <w:color w:val="333333"/>
                <w:kern w:val="0"/>
                <w:szCs w:val="21"/>
              </w:rPr>
              <w:t>2</w:t>
            </w:r>
            <w:r>
              <w:rPr>
                <w:rFonts w:ascii="Arial" w:hAnsi="Arial" w:cs="Arial" w:hint="eastAsia"/>
                <w:color w:val="333333"/>
                <w:kern w:val="0"/>
                <w:szCs w:val="21"/>
              </w:rPr>
              <w:t>笔贷款本息合计金额为</w:t>
            </w:r>
            <w:r>
              <w:rPr>
                <w:rFonts w:ascii="Arial" w:hAnsi="Arial" w:cs="Arial" w:hint="eastAsia"/>
                <w:color w:val="333333"/>
                <w:kern w:val="0"/>
                <w:szCs w:val="21"/>
              </w:rPr>
              <w:t>2.04</w:t>
            </w:r>
            <w:r>
              <w:rPr>
                <w:rFonts w:ascii="Arial" w:hAnsi="Arial" w:cs="Arial" w:hint="eastAsia"/>
                <w:color w:val="333333"/>
                <w:kern w:val="0"/>
                <w:szCs w:val="21"/>
              </w:rPr>
              <w:t>亿元到期不能按期偿还，出现资金流动性危机。这些事项表明存在可能导致对德奥通航持续经营能力产生重大疑虑的重大不确定性。</w:t>
            </w:r>
          </w:p>
        </w:tc>
      </w:tr>
      <w:tr w:rsidR="00940C9E" w14:paraId="07D6CDC5" w14:textId="77777777">
        <w:tc>
          <w:tcPr>
            <w:tcW w:w="1980" w:type="dxa"/>
          </w:tcPr>
          <w:p w14:paraId="78E10633" w14:textId="77777777" w:rsidR="00940C9E" w:rsidRDefault="009301A8">
            <w:r>
              <w:rPr>
                <w:rFonts w:hint="eastAsia"/>
              </w:rPr>
              <w:lastRenderedPageBreak/>
              <w:t>关联</w:t>
            </w:r>
            <w:r>
              <w:t>的审计术语与审计方法</w:t>
            </w:r>
          </w:p>
        </w:tc>
        <w:tc>
          <w:tcPr>
            <w:tcW w:w="6552" w:type="dxa"/>
          </w:tcPr>
          <w:p w14:paraId="6BB7DE44" w14:textId="77777777" w:rsidR="00940C9E" w:rsidRDefault="009301A8">
            <w:pPr>
              <w:rPr>
                <w:rFonts w:ascii="Calibri" w:hAnsi="Calibri" w:cs="黑体"/>
              </w:rPr>
            </w:pPr>
            <w:r>
              <w:rPr>
                <w:rFonts w:ascii="Arial" w:hAnsi="Arial" w:cs="Arial" w:hint="eastAsia"/>
                <w:color w:val="333333"/>
                <w:kern w:val="0"/>
                <w:szCs w:val="21"/>
              </w:rPr>
              <w:t>增加了“与持续经营相关的重大不确定性”为标题的单独部分的无保留意见</w:t>
            </w:r>
          </w:p>
        </w:tc>
      </w:tr>
    </w:tbl>
    <w:p w14:paraId="56A0A3CE" w14:textId="77777777" w:rsidR="00940C9E" w:rsidRDefault="00940C9E"/>
    <w:p w14:paraId="6BB8FA3D" w14:textId="77777777" w:rsidR="00940C9E" w:rsidRDefault="009301A8">
      <w:pPr>
        <w:pStyle w:val="1"/>
        <w:rPr>
          <w:rFonts w:eastAsia="Times New Roman"/>
          <w:sz w:val="24"/>
          <w:szCs w:val="24"/>
        </w:rPr>
      </w:pPr>
      <w:bookmarkStart w:id="57" w:name="_Toc697"/>
      <w:r>
        <w:rPr>
          <w:rFonts w:hint="eastAsia"/>
        </w:rPr>
        <w:t>24</w:t>
      </w:r>
      <w:bookmarkEnd w:id="57"/>
      <w:r>
        <w:rPr>
          <w:rFonts w:ascii="Arial" w:hAnsi="Arial" w:cs="Arial"/>
          <w:color w:val="333333"/>
          <w:kern w:val="0"/>
          <w:szCs w:val="21"/>
        </w:rPr>
        <w:t>深圳中恒华发股份有限公司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64AB1E70" w14:textId="77777777">
        <w:tc>
          <w:tcPr>
            <w:tcW w:w="1980" w:type="dxa"/>
          </w:tcPr>
          <w:p w14:paraId="3264DF49" w14:textId="77777777" w:rsidR="00940C9E" w:rsidRDefault="009301A8">
            <w:r>
              <w:rPr>
                <w:rFonts w:hint="eastAsia"/>
              </w:rPr>
              <w:t>案例数据</w:t>
            </w:r>
            <w:r>
              <w:t>编号</w:t>
            </w:r>
          </w:p>
        </w:tc>
        <w:tc>
          <w:tcPr>
            <w:tcW w:w="6552" w:type="dxa"/>
          </w:tcPr>
          <w:p w14:paraId="62D6C75D" w14:textId="77777777" w:rsidR="00940C9E" w:rsidRDefault="009301A8">
            <w:pPr>
              <w:jc w:val="center"/>
            </w:pPr>
            <w:r>
              <w:rPr>
                <w:rFonts w:hint="eastAsia"/>
              </w:rPr>
              <w:t>0724</w:t>
            </w:r>
          </w:p>
        </w:tc>
      </w:tr>
      <w:tr w:rsidR="00940C9E" w14:paraId="258EAD4A" w14:textId="77777777">
        <w:tc>
          <w:tcPr>
            <w:tcW w:w="1980" w:type="dxa"/>
          </w:tcPr>
          <w:p w14:paraId="13BB9EDC" w14:textId="77777777" w:rsidR="00940C9E" w:rsidRDefault="009301A8">
            <w:r>
              <w:rPr>
                <w:rFonts w:hint="eastAsia"/>
              </w:rPr>
              <w:t>案例</w:t>
            </w:r>
            <w:r>
              <w:t>行业类别</w:t>
            </w:r>
          </w:p>
        </w:tc>
        <w:tc>
          <w:tcPr>
            <w:tcW w:w="6552" w:type="dxa"/>
          </w:tcPr>
          <w:p w14:paraId="1FCA0E2E" w14:textId="77777777" w:rsidR="00940C9E" w:rsidRDefault="009301A8">
            <w:pPr>
              <w:jc w:val="center"/>
            </w:pPr>
            <w:r>
              <w:rPr>
                <w:rFonts w:ascii="Arial" w:hAnsi="Arial" w:cs="Arial" w:hint="eastAsia"/>
                <w:color w:val="333333"/>
                <w:kern w:val="0"/>
                <w:szCs w:val="21"/>
              </w:rPr>
              <w:t>07</w:t>
            </w:r>
            <w:r>
              <w:rPr>
                <w:rFonts w:ascii="Arial" w:hAnsi="Arial" w:cs="Arial" w:hint="eastAsia"/>
                <w:color w:val="333333"/>
                <w:kern w:val="0"/>
                <w:szCs w:val="21"/>
              </w:rPr>
              <w:t>制造业</w:t>
            </w:r>
          </w:p>
        </w:tc>
      </w:tr>
      <w:tr w:rsidR="00940C9E" w14:paraId="3408602E" w14:textId="77777777">
        <w:tc>
          <w:tcPr>
            <w:tcW w:w="1980" w:type="dxa"/>
          </w:tcPr>
          <w:p w14:paraId="6D9ABAA9" w14:textId="77777777" w:rsidR="00940C9E" w:rsidRDefault="009301A8">
            <w:r>
              <w:rPr>
                <w:rFonts w:hint="eastAsia"/>
              </w:rPr>
              <w:t>案例发生时间</w:t>
            </w:r>
          </w:p>
        </w:tc>
        <w:tc>
          <w:tcPr>
            <w:tcW w:w="6552" w:type="dxa"/>
          </w:tcPr>
          <w:p w14:paraId="63F7C9DF" w14:textId="77777777" w:rsidR="00940C9E" w:rsidRDefault="009301A8">
            <w:pPr>
              <w:jc w:val="center"/>
            </w:pPr>
            <w:r>
              <w:rPr>
                <w:rFonts w:ascii="Arial" w:hAnsi="Arial" w:cs="Arial" w:hint="eastAsia"/>
                <w:color w:val="333333"/>
                <w:kern w:val="0"/>
                <w:szCs w:val="21"/>
              </w:rPr>
              <w:t>2018</w:t>
            </w:r>
            <w:r>
              <w:rPr>
                <w:rFonts w:ascii="Arial" w:hAnsi="Arial" w:cs="Arial" w:hint="eastAsia"/>
                <w:color w:val="333333"/>
                <w:kern w:val="0"/>
                <w:szCs w:val="21"/>
              </w:rPr>
              <w:t>年</w:t>
            </w:r>
          </w:p>
        </w:tc>
      </w:tr>
      <w:tr w:rsidR="00940C9E" w14:paraId="418C5948" w14:textId="77777777">
        <w:tc>
          <w:tcPr>
            <w:tcW w:w="1980" w:type="dxa"/>
          </w:tcPr>
          <w:p w14:paraId="405E9B54" w14:textId="77777777" w:rsidR="00940C9E" w:rsidRDefault="009301A8">
            <w:r>
              <w:rPr>
                <w:rFonts w:hint="eastAsia"/>
              </w:rPr>
              <w:t>案例企业名称</w:t>
            </w:r>
          </w:p>
        </w:tc>
        <w:tc>
          <w:tcPr>
            <w:tcW w:w="6552" w:type="dxa"/>
          </w:tcPr>
          <w:p w14:paraId="0879BE76" w14:textId="77777777" w:rsidR="00940C9E" w:rsidRDefault="009301A8">
            <w:pPr>
              <w:jc w:val="center"/>
            </w:pPr>
            <w:r>
              <w:rPr>
                <w:rFonts w:ascii="Arial" w:hAnsi="Arial" w:cs="Arial"/>
                <w:color w:val="333333"/>
                <w:kern w:val="0"/>
                <w:szCs w:val="21"/>
              </w:rPr>
              <w:t>深圳中恒华发股份有限公司</w:t>
            </w:r>
          </w:p>
        </w:tc>
      </w:tr>
      <w:tr w:rsidR="00940C9E" w14:paraId="590D0C90" w14:textId="77777777">
        <w:tc>
          <w:tcPr>
            <w:tcW w:w="1980" w:type="dxa"/>
          </w:tcPr>
          <w:p w14:paraId="404A03A3" w14:textId="77777777" w:rsidR="00940C9E" w:rsidRDefault="009301A8">
            <w:r>
              <w:rPr>
                <w:rFonts w:hint="eastAsia"/>
              </w:rPr>
              <w:t>案例企业经营范围</w:t>
            </w:r>
          </w:p>
        </w:tc>
        <w:tc>
          <w:tcPr>
            <w:tcW w:w="6552" w:type="dxa"/>
          </w:tcPr>
          <w:p w14:paraId="727A4DF1" w14:textId="77777777" w:rsidR="00940C9E" w:rsidRDefault="009301A8">
            <w:pPr>
              <w:jc w:val="center"/>
            </w:pPr>
            <w:r>
              <w:rPr>
                <w:rFonts w:ascii="Arial" w:hAnsi="Arial" w:cs="Arial"/>
                <w:color w:val="333333"/>
                <w:kern w:val="0"/>
                <w:szCs w:val="21"/>
              </w:rPr>
              <w:t>主要从事制药机械、包装机械等系列产品研制、销售及进出口业务的国家级高新技术</w:t>
            </w:r>
            <w:r>
              <w:rPr>
                <w:rFonts w:ascii="Arial" w:hAnsi="Arial" w:cs="Arial" w:hint="eastAsia"/>
                <w:color w:val="333333"/>
                <w:kern w:val="0"/>
                <w:szCs w:val="21"/>
              </w:rPr>
              <w:t>。</w:t>
            </w:r>
            <w:r>
              <w:rPr>
                <w:rFonts w:ascii="Arial" w:hAnsi="Arial" w:cs="Arial"/>
                <w:color w:val="333333"/>
                <w:kern w:val="0"/>
                <w:szCs w:val="21"/>
              </w:rPr>
              <w:t>目前，公司主导产品有玻璃瓶、塑料瓶、软袋大输液生产自动线，以及安瓿、水针、口服液生产自动线等小容量类设备。</w:t>
            </w:r>
          </w:p>
        </w:tc>
      </w:tr>
      <w:tr w:rsidR="00940C9E" w14:paraId="1C4D43F7" w14:textId="77777777">
        <w:tc>
          <w:tcPr>
            <w:tcW w:w="1980" w:type="dxa"/>
          </w:tcPr>
          <w:p w14:paraId="64A7CD72" w14:textId="77777777" w:rsidR="00940C9E" w:rsidRDefault="009301A8">
            <w:r>
              <w:rPr>
                <w:rFonts w:hint="eastAsia"/>
              </w:rPr>
              <w:t>企业单位案情描述</w:t>
            </w:r>
          </w:p>
        </w:tc>
        <w:tc>
          <w:tcPr>
            <w:tcW w:w="6552" w:type="dxa"/>
          </w:tcPr>
          <w:p w14:paraId="14818627" w14:textId="77777777" w:rsidR="00940C9E" w:rsidRDefault="009301A8">
            <w:pPr>
              <w:rPr>
                <w:rFonts w:ascii="Arial" w:hAnsi="Arial" w:cs="Arial"/>
                <w:color w:val="333333"/>
                <w:kern w:val="0"/>
                <w:szCs w:val="21"/>
              </w:rPr>
            </w:pPr>
            <w:r>
              <w:rPr>
                <w:rFonts w:ascii="Arial" w:hAnsi="Arial" w:cs="Arial" w:hint="eastAsia"/>
                <w:color w:val="333333"/>
                <w:kern w:val="0"/>
                <w:szCs w:val="21"/>
              </w:rPr>
              <w:t xml:space="preserve"> </w:t>
            </w:r>
            <w:r>
              <w:rPr>
                <w:rFonts w:ascii="Arial" w:hAnsi="Arial" w:cs="Arial"/>
                <w:color w:val="333333"/>
                <w:kern w:val="0"/>
                <w:szCs w:val="21"/>
              </w:rPr>
              <w:t xml:space="preserve">     </w:t>
            </w:r>
            <w:r>
              <w:rPr>
                <w:rFonts w:ascii="Arial" w:hAnsi="Arial" w:cs="Arial"/>
                <w:color w:val="333333"/>
                <w:kern w:val="0"/>
                <w:szCs w:val="21"/>
              </w:rPr>
              <w:t>截止目前，千山已研制开发出具有国际先进水平的高新技术产品一百余种，现有各类专利</w:t>
            </w:r>
            <w:r>
              <w:rPr>
                <w:rFonts w:ascii="Arial" w:hAnsi="Arial" w:cs="Arial"/>
                <w:color w:val="333333"/>
                <w:kern w:val="0"/>
                <w:szCs w:val="21"/>
              </w:rPr>
              <w:t>538</w:t>
            </w:r>
            <w:r>
              <w:rPr>
                <w:rFonts w:ascii="Arial" w:hAnsi="Arial" w:cs="Arial"/>
                <w:color w:val="333333"/>
                <w:kern w:val="0"/>
                <w:szCs w:val="21"/>
              </w:rPr>
              <w:t>项，其中发明专利</w:t>
            </w:r>
            <w:r>
              <w:rPr>
                <w:rFonts w:ascii="Arial" w:hAnsi="Arial" w:cs="Arial"/>
                <w:color w:val="333333"/>
                <w:kern w:val="0"/>
                <w:szCs w:val="21"/>
              </w:rPr>
              <w:t>24</w:t>
            </w:r>
            <w:r>
              <w:rPr>
                <w:rFonts w:ascii="Arial" w:hAnsi="Arial" w:cs="Arial"/>
                <w:color w:val="333333"/>
                <w:kern w:val="0"/>
                <w:szCs w:val="21"/>
              </w:rPr>
              <w:t>项。公司另申请</w:t>
            </w:r>
            <w:r w:rsidR="00C66DA7">
              <w:fldChar w:fldCharType="begin"/>
            </w:r>
            <w:r w:rsidR="00C66DA7">
              <w:instrText xml:space="preserve"> HYPERLINK "https://baike.baidu.com/item/å½éä¸å©/9940314" \t "_blank" </w:instrText>
            </w:r>
            <w:r w:rsidR="00C66DA7">
              <w:fldChar w:fldCharType="separate"/>
            </w:r>
            <w:r>
              <w:rPr>
                <w:color w:val="333333"/>
              </w:rPr>
              <w:t>国际专利</w:t>
            </w:r>
            <w:r w:rsidR="00C66DA7">
              <w:rPr>
                <w:color w:val="333333"/>
              </w:rPr>
              <w:fldChar w:fldCharType="end"/>
            </w:r>
            <w:r>
              <w:rPr>
                <w:rFonts w:ascii="Arial" w:hAnsi="Arial" w:cs="Arial"/>
                <w:color w:val="333333"/>
                <w:kern w:val="0"/>
                <w:szCs w:val="21"/>
              </w:rPr>
              <w:t>（</w:t>
            </w:r>
            <w:r>
              <w:rPr>
                <w:rFonts w:ascii="Arial" w:hAnsi="Arial" w:cs="Arial"/>
                <w:color w:val="333333"/>
                <w:kern w:val="0"/>
                <w:szCs w:val="21"/>
              </w:rPr>
              <w:t>PCT</w:t>
            </w:r>
            <w:r>
              <w:rPr>
                <w:rFonts w:ascii="Arial" w:hAnsi="Arial" w:cs="Arial"/>
                <w:color w:val="333333"/>
                <w:kern w:val="0"/>
                <w:szCs w:val="21"/>
              </w:rPr>
              <w:t>）四项，专利总数位居湖南前列、全国同行业第一。专利实施率近</w:t>
            </w:r>
            <w:r>
              <w:rPr>
                <w:rFonts w:ascii="Arial" w:hAnsi="Arial" w:cs="Arial"/>
                <w:color w:val="333333"/>
                <w:kern w:val="0"/>
                <w:szCs w:val="21"/>
              </w:rPr>
              <w:t>100%</w:t>
            </w:r>
            <w:r>
              <w:rPr>
                <w:rFonts w:ascii="Arial" w:hAnsi="Arial" w:cs="Arial"/>
                <w:color w:val="333333"/>
                <w:kern w:val="0"/>
                <w:szCs w:val="21"/>
              </w:rPr>
              <w:t>，专利技术提高了产品的技术含量，也提升了企业的核心竞争力。</w:t>
            </w:r>
          </w:p>
          <w:p w14:paraId="480443AF" w14:textId="77777777" w:rsidR="00940C9E" w:rsidRDefault="009301A8">
            <w:pPr>
              <w:rPr>
                <w:rFonts w:ascii="Arial" w:hAnsi="Arial" w:cs="Arial"/>
                <w:color w:val="333333"/>
                <w:kern w:val="0"/>
                <w:szCs w:val="21"/>
              </w:rPr>
            </w:pPr>
            <w:r>
              <w:rPr>
                <w:rFonts w:ascii="Arial" w:hAnsi="Arial" w:cs="Arial" w:hint="eastAsia"/>
                <w:color w:val="333333"/>
                <w:kern w:val="0"/>
                <w:szCs w:val="21"/>
              </w:rPr>
              <w:t>【案情背景</w:t>
            </w:r>
            <w:r>
              <w:rPr>
                <w:rFonts w:ascii="Arial" w:hAnsi="Arial" w:cs="Arial"/>
                <w:color w:val="333333"/>
                <w:kern w:val="0"/>
                <w:szCs w:val="21"/>
              </w:rPr>
              <w:t>】</w:t>
            </w:r>
          </w:p>
          <w:p w14:paraId="66A56F48" w14:textId="77777777" w:rsidR="00940C9E" w:rsidRDefault="009301A8">
            <w:pPr>
              <w:rPr>
                <w:rFonts w:ascii="Arial" w:hAnsi="Arial" w:cs="Arial"/>
                <w:color w:val="333333"/>
                <w:kern w:val="0"/>
                <w:szCs w:val="21"/>
              </w:rPr>
            </w:pPr>
            <w:r>
              <w:rPr>
                <w:rFonts w:ascii="Arial" w:hAnsi="Arial" w:cs="Arial"/>
                <w:color w:val="333333"/>
                <w:kern w:val="0"/>
                <w:szCs w:val="21"/>
              </w:rPr>
              <w:tab/>
            </w:r>
            <w:r>
              <w:rPr>
                <w:rFonts w:ascii="Arial" w:hAnsi="Arial" w:cs="Arial" w:hint="eastAsia"/>
                <w:color w:val="333333"/>
                <w:kern w:val="0"/>
                <w:szCs w:val="21"/>
              </w:rPr>
              <w:t>千山药机公司于</w:t>
            </w:r>
            <w:r>
              <w:rPr>
                <w:rFonts w:ascii="Arial" w:hAnsi="Arial" w:cs="Arial" w:hint="eastAsia"/>
                <w:color w:val="333333"/>
                <w:kern w:val="0"/>
                <w:szCs w:val="21"/>
              </w:rPr>
              <w:t xml:space="preserve"> 2018 </w:t>
            </w:r>
            <w:r>
              <w:rPr>
                <w:rFonts w:ascii="Arial" w:hAnsi="Arial" w:cs="Arial" w:hint="eastAsia"/>
                <w:color w:val="333333"/>
                <w:kern w:val="0"/>
                <w:szCs w:val="21"/>
              </w:rPr>
              <w:t>年</w:t>
            </w:r>
            <w:r>
              <w:rPr>
                <w:rFonts w:ascii="Arial" w:hAnsi="Arial" w:cs="Arial" w:hint="eastAsia"/>
                <w:color w:val="333333"/>
                <w:kern w:val="0"/>
                <w:szCs w:val="21"/>
              </w:rPr>
              <w:t xml:space="preserve"> 1 </w:t>
            </w:r>
            <w:r>
              <w:rPr>
                <w:rFonts w:ascii="Arial" w:hAnsi="Arial" w:cs="Arial" w:hint="eastAsia"/>
                <w:color w:val="333333"/>
                <w:kern w:val="0"/>
                <w:szCs w:val="21"/>
              </w:rPr>
              <w:t>月</w:t>
            </w:r>
            <w:r>
              <w:rPr>
                <w:rFonts w:ascii="Arial" w:hAnsi="Arial" w:cs="Arial" w:hint="eastAsia"/>
                <w:color w:val="333333"/>
                <w:kern w:val="0"/>
                <w:szCs w:val="21"/>
              </w:rPr>
              <w:t xml:space="preserve"> 16 </w:t>
            </w:r>
            <w:r>
              <w:rPr>
                <w:rFonts w:ascii="Arial" w:hAnsi="Arial" w:cs="Arial" w:hint="eastAsia"/>
                <w:color w:val="333333"/>
                <w:kern w:val="0"/>
                <w:szCs w:val="21"/>
              </w:rPr>
              <w:t>日收到中国证券监督管理委员会《调查通知书》（湘稽调查字</w:t>
            </w:r>
            <w:r>
              <w:rPr>
                <w:rFonts w:ascii="Arial" w:hAnsi="Arial" w:cs="Arial" w:hint="eastAsia"/>
                <w:color w:val="333333"/>
                <w:kern w:val="0"/>
                <w:szCs w:val="21"/>
              </w:rPr>
              <w:t xml:space="preserve"> 0528 </w:t>
            </w:r>
            <w:r>
              <w:rPr>
                <w:rFonts w:ascii="Arial" w:hAnsi="Arial" w:cs="Arial" w:hint="eastAsia"/>
                <w:color w:val="333333"/>
                <w:kern w:val="0"/>
                <w:szCs w:val="21"/>
              </w:rPr>
              <w:t>号），因千山药机公司涉嫌信息披露违反法律法规，根据《中华人民共和国证券法》的有关规定，中国证券监督管理委员会决定对千山药机公司立案调查。</w:t>
            </w:r>
          </w:p>
          <w:p w14:paraId="73AB0DC5" w14:textId="77777777" w:rsidR="00940C9E" w:rsidRDefault="009301A8">
            <w:pPr>
              <w:rPr>
                <w:rFonts w:ascii="Arial" w:hAnsi="Arial" w:cs="Arial"/>
                <w:color w:val="333333"/>
                <w:kern w:val="0"/>
                <w:szCs w:val="21"/>
              </w:rPr>
            </w:pPr>
            <w:r>
              <w:rPr>
                <w:rFonts w:ascii="Arial" w:hAnsi="Arial" w:cs="Arial" w:hint="eastAsia"/>
                <w:color w:val="333333"/>
                <w:kern w:val="0"/>
                <w:szCs w:val="21"/>
              </w:rPr>
              <w:t>【案情描述】</w:t>
            </w:r>
          </w:p>
          <w:p w14:paraId="043C3EFF" w14:textId="77777777" w:rsidR="00940C9E" w:rsidRDefault="009301A8">
            <w:pPr>
              <w:numPr>
                <w:ilvl w:val="0"/>
                <w:numId w:val="8"/>
              </w:numPr>
              <w:rPr>
                <w:rFonts w:ascii="Arial" w:hAnsi="Arial" w:cs="Arial"/>
                <w:color w:val="333333"/>
                <w:kern w:val="0"/>
                <w:szCs w:val="21"/>
              </w:rPr>
            </w:pPr>
            <w:r>
              <w:rPr>
                <w:rFonts w:ascii="Arial" w:hAnsi="Arial" w:cs="Arial" w:hint="eastAsia"/>
                <w:color w:val="333333"/>
                <w:kern w:val="0"/>
                <w:szCs w:val="21"/>
              </w:rPr>
              <w:t>千山药机公司目前资金短缺，无法偿付到期债务而涉及较多的司法诉讼，导致大部分银行账户、重要资产被司法冻结，千山药机公司的生产经营受到重大不利影响，截止审计报告日公司尚未就债务重组取得实质性进展，未来债务重组能否成功存在重大不确定性，其持续经营能力存在重大不确定性。截止审计报告日止，千山药机公司未能就与改善持续经营能力相关的应对计划提供充分、适当的证据。</w:t>
            </w:r>
          </w:p>
          <w:p w14:paraId="16497D01" w14:textId="77777777" w:rsidR="00940C9E" w:rsidRDefault="009301A8">
            <w:pPr>
              <w:numPr>
                <w:ilvl w:val="0"/>
                <w:numId w:val="8"/>
              </w:numPr>
              <w:tabs>
                <w:tab w:val="left" w:pos="312"/>
              </w:tabs>
              <w:rPr>
                <w:rFonts w:ascii="Calibri" w:hAnsi="Calibri" w:cs="黑体"/>
              </w:rPr>
            </w:pPr>
            <w:r>
              <w:rPr>
                <w:rFonts w:ascii="Arial" w:hAnsi="Arial" w:cs="Arial" w:hint="eastAsia"/>
                <w:color w:val="333333"/>
                <w:kern w:val="0"/>
                <w:szCs w:val="21"/>
              </w:rPr>
              <w:lastRenderedPageBreak/>
              <w:t>千山药机公司在</w:t>
            </w:r>
            <w:r>
              <w:rPr>
                <w:rFonts w:ascii="Arial" w:hAnsi="Arial" w:cs="Arial" w:hint="eastAsia"/>
                <w:color w:val="333333"/>
                <w:kern w:val="0"/>
                <w:szCs w:val="21"/>
              </w:rPr>
              <w:t xml:space="preserve"> 2017 </w:t>
            </w:r>
            <w:r>
              <w:rPr>
                <w:rFonts w:ascii="Arial" w:hAnsi="Arial" w:cs="Arial" w:hint="eastAsia"/>
                <w:color w:val="333333"/>
                <w:kern w:val="0"/>
                <w:szCs w:val="21"/>
              </w:rPr>
              <w:t>年度确认了对湖南乐福地医药包材科技有限公司原股东应收取的业绩补偿款</w:t>
            </w:r>
            <w:r>
              <w:rPr>
                <w:rFonts w:ascii="Arial" w:hAnsi="Arial" w:cs="Arial" w:hint="eastAsia"/>
                <w:color w:val="333333"/>
                <w:kern w:val="0"/>
                <w:szCs w:val="21"/>
              </w:rPr>
              <w:t xml:space="preserve"> 3.88 </w:t>
            </w:r>
            <w:r>
              <w:rPr>
                <w:rFonts w:ascii="Arial" w:hAnsi="Arial" w:cs="Arial" w:hint="eastAsia"/>
                <w:color w:val="333333"/>
                <w:kern w:val="0"/>
                <w:szCs w:val="21"/>
              </w:rPr>
              <w:t>亿元，</w:t>
            </w:r>
            <w:r>
              <w:rPr>
                <w:rFonts w:ascii="Arial" w:hAnsi="Arial" w:cs="Arial" w:hint="eastAsia"/>
                <w:color w:val="333333"/>
                <w:kern w:val="0"/>
                <w:szCs w:val="21"/>
              </w:rPr>
              <w:t xml:space="preserve">2018 </w:t>
            </w:r>
            <w:r>
              <w:rPr>
                <w:rFonts w:ascii="Arial" w:hAnsi="Arial" w:cs="Arial" w:hint="eastAsia"/>
                <w:color w:val="333333"/>
                <w:kern w:val="0"/>
                <w:szCs w:val="21"/>
              </w:rPr>
              <w:t>年度千山药机公司实际收款加诉讼保全方式共计确认可收回金额</w:t>
            </w:r>
            <w:r>
              <w:rPr>
                <w:rFonts w:ascii="Arial" w:hAnsi="Arial" w:cs="Arial" w:hint="eastAsia"/>
                <w:color w:val="333333"/>
                <w:kern w:val="0"/>
                <w:szCs w:val="21"/>
              </w:rPr>
              <w:t xml:space="preserve"> 0.5 </w:t>
            </w:r>
            <w:r>
              <w:rPr>
                <w:rFonts w:ascii="Arial" w:hAnsi="Arial" w:cs="Arial" w:hint="eastAsia"/>
                <w:color w:val="333333"/>
                <w:kern w:val="0"/>
                <w:szCs w:val="21"/>
              </w:rPr>
              <w:t>亿元，对剩余未收回业绩补偿款计提了坏账准备</w:t>
            </w:r>
            <w:r>
              <w:rPr>
                <w:rFonts w:ascii="Arial" w:hAnsi="Arial" w:cs="Arial" w:hint="eastAsia"/>
                <w:color w:val="333333"/>
                <w:kern w:val="0"/>
                <w:szCs w:val="21"/>
              </w:rPr>
              <w:t xml:space="preserve"> 3.38 </w:t>
            </w:r>
            <w:r>
              <w:rPr>
                <w:rFonts w:ascii="Arial" w:hAnsi="Arial" w:cs="Arial" w:hint="eastAsia"/>
                <w:color w:val="333333"/>
                <w:kern w:val="0"/>
                <w:szCs w:val="21"/>
              </w:rPr>
              <w:t>亿元，对业绩补偿款可收回性，资产减值准备的计提依据，未能获取充分、适当的审计证据，无法判断上述业绩补偿款的可收回金额，减值准备适当性，进而无法确定对财务报表资产、损益的相关影响。因此无法取得充分、适当的审计证据对千山药机公司以持续经营能力假设为基础编制的</w:t>
            </w:r>
            <w:r>
              <w:rPr>
                <w:rFonts w:ascii="Arial" w:hAnsi="Arial" w:cs="Arial" w:hint="eastAsia"/>
                <w:color w:val="333333"/>
                <w:kern w:val="0"/>
                <w:szCs w:val="21"/>
              </w:rPr>
              <w:t xml:space="preserve"> 2018 </w:t>
            </w:r>
            <w:r>
              <w:rPr>
                <w:rFonts w:ascii="Arial" w:hAnsi="Arial" w:cs="Arial" w:hint="eastAsia"/>
                <w:color w:val="333333"/>
                <w:kern w:val="0"/>
                <w:szCs w:val="21"/>
              </w:rPr>
              <w:t>年度财务报表是否恰当发表审计意见。</w:t>
            </w:r>
          </w:p>
        </w:tc>
      </w:tr>
      <w:tr w:rsidR="00940C9E" w14:paraId="1C9534D8" w14:textId="77777777">
        <w:tc>
          <w:tcPr>
            <w:tcW w:w="1980" w:type="dxa"/>
          </w:tcPr>
          <w:p w14:paraId="5B3521D6" w14:textId="77777777" w:rsidR="00940C9E" w:rsidRDefault="009301A8">
            <w:r>
              <w:rPr>
                <w:rFonts w:hint="eastAsia"/>
              </w:rPr>
              <w:lastRenderedPageBreak/>
              <w:t>关联审计机构</w:t>
            </w:r>
            <w:r>
              <w:t>名称</w:t>
            </w:r>
          </w:p>
        </w:tc>
        <w:tc>
          <w:tcPr>
            <w:tcW w:w="6552" w:type="dxa"/>
          </w:tcPr>
          <w:p w14:paraId="205FF70B" w14:textId="77777777" w:rsidR="00940C9E" w:rsidRDefault="009301A8">
            <w:r>
              <w:rPr>
                <w:rFonts w:ascii="Arial" w:hAnsi="Arial" w:cs="Arial" w:hint="eastAsia"/>
                <w:color w:val="333333"/>
                <w:kern w:val="0"/>
                <w:szCs w:val="21"/>
              </w:rPr>
              <w:t>利安达</w:t>
            </w:r>
            <w:r>
              <w:rPr>
                <w:rFonts w:ascii="Arial" w:hAnsi="Arial" w:cs="Arial"/>
                <w:color w:val="333333"/>
                <w:kern w:val="0"/>
                <w:szCs w:val="21"/>
              </w:rPr>
              <w:t>会计师事务</w:t>
            </w:r>
            <w:r>
              <w:rPr>
                <w:rFonts w:ascii="Arial" w:hAnsi="Arial" w:cs="Arial" w:hint="eastAsia"/>
                <w:color w:val="333333"/>
                <w:kern w:val="0"/>
                <w:szCs w:val="21"/>
              </w:rPr>
              <w:t>所</w:t>
            </w:r>
          </w:p>
        </w:tc>
      </w:tr>
      <w:tr w:rsidR="00940C9E" w14:paraId="58E87AA8" w14:textId="77777777">
        <w:tc>
          <w:tcPr>
            <w:tcW w:w="1980" w:type="dxa"/>
          </w:tcPr>
          <w:p w14:paraId="2318FFC3" w14:textId="77777777" w:rsidR="00940C9E" w:rsidRDefault="009301A8">
            <w:r>
              <w:rPr>
                <w:rFonts w:hint="eastAsia"/>
              </w:rPr>
              <w:t>引发</w:t>
            </w:r>
            <w:r>
              <w:t>的审计</w:t>
            </w:r>
            <w:r>
              <w:rPr>
                <w:rFonts w:hint="eastAsia"/>
              </w:rPr>
              <w:t>实施</w:t>
            </w:r>
            <w:r>
              <w:t>思考</w:t>
            </w:r>
          </w:p>
        </w:tc>
        <w:tc>
          <w:tcPr>
            <w:tcW w:w="6552" w:type="dxa"/>
          </w:tcPr>
          <w:p w14:paraId="1118A5A6" w14:textId="77777777" w:rsidR="00940C9E" w:rsidRDefault="009301A8">
            <w:pPr>
              <w:pStyle w:val="16"/>
              <w:numPr>
                <w:ilvl w:val="0"/>
                <w:numId w:val="9"/>
              </w:numPr>
              <w:ind w:firstLineChars="0"/>
              <w:rPr>
                <w:rFonts w:ascii="Arial" w:hAnsi="Arial" w:cs="Arial"/>
                <w:color w:val="333333"/>
                <w:kern w:val="0"/>
                <w:szCs w:val="21"/>
              </w:rPr>
            </w:pPr>
            <w:r>
              <w:rPr>
                <w:rFonts w:ascii="Arial" w:hAnsi="Arial" w:cs="Arial" w:hint="eastAsia"/>
                <w:color w:val="333333"/>
                <w:kern w:val="0"/>
                <w:szCs w:val="21"/>
              </w:rPr>
              <w:t>由于案例中的立案调查尚未有最终结论，所以无法判断立案调查结果对千山药机公司财务报表的影响程度及对期初数据的影响。</w:t>
            </w:r>
          </w:p>
          <w:p w14:paraId="7997818E" w14:textId="77777777" w:rsidR="00940C9E" w:rsidRDefault="009301A8">
            <w:pPr>
              <w:pStyle w:val="16"/>
              <w:numPr>
                <w:ilvl w:val="0"/>
                <w:numId w:val="9"/>
              </w:numPr>
              <w:ind w:firstLineChars="0"/>
              <w:rPr>
                <w:rFonts w:ascii="Arial" w:hAnsi="Arial" w:cs="Arial"/>
                <w:color w:val="333333"/>
                <w:kern w:val="0"/>
                <w:szCs w:val="21"/>
              </w:rPr>
            </w:pPr>
            <w:r>
              <w:rPr>
                <w:rFonts w:ascii="Arial" w:hAnsi="Arial" w:cs="Arial" w:hint="eastAsia"/>
                <w:color w:val="333333"/>
                <w:kern w:val="0"/>
                <w:szCs w:val="21"/>
              </w:rPr>
              <w:t>资产减值准备通常是被审计单位管理当局依据有关因素做出的估计，发生错报的风险较大，注册会计师应当以应有的职业谨慎态度计划和实施审计工作，获取充分、适当的审计证据，以评价被审计单位管理当局对资产减值准备的计提是否合理、披露是否充分。</w:t>
            </w:r>
          </w:p>
          <w:p w14:paraId="445223E4" w14:textId="77777777" w:rsidR="00940C9E" w:rsidRDefault="009301A8">
            <w:pPr>
              <w:pStyle w:val="16"/>
              <w:numPr>
                <w:ilvl w:val="0"/>
                <w:numId w:val="9"/>
              </w:numPr>
              <w:ind w:firstLineChars="0"/>
              <w:rPr>
                <w:rFonts w:ascii="Arial" w:hAnsi="Arial" w:cs="Arial"/>
                <w:color w:val="333333"/>
                <w:kern w:val="0"/>
                <w:szCs w:val="21"/>
              </w:rPr>
            </w:pPr>
            <w:r>
              <w:rPr>
                <w:rFonts w:ascii="Arial" w:hAnsi="Arial" w:cs="Arial" w:hint="eastAsia"/>
                <w:color w:val="333333"/>
                <w:kern w:val="0"/>
                <w:szCs w:val="21"/>
              </w:rPr>
              <w:t>注册会计师受托实施年度会计报表审计时</w:t>
            </w:r>
            <w:r>
              <w:rPr>
                <w:rFonts w:ascii="Arial" w:hAnsi="Arial" w:cs="Arial" w:hint="eastAsia"/>
                <w:color w:val="333333"/>
                <w:kern w:val="0"/>
                <w:szCs w:val="21"/>
              </w:rPr>
              <w:t>,</w:t>
            </w:r>
            <w:r>
              <w:rPr>
                <w:rFonts w:ascii="Arial" w:hAnsi="Arial" w:cs="Arial" w:hint="eastAsia"/>
                <w:color w:val="333333"/>
                <w:kern w:val="0"/>
                <w:szCs w:val="21"/>
              </w:rPr>
              <w:t>往往会遇到两种偏向</w:t>
            </w:r>
            <w:r>
              <w:rPr>
                <w:rFonts w:ascii="Arial" w:hAnsi="Arial" w:cs="Arial" w:hint="eastAsia"/>
                <w:color w:val="333333"/>
                <w:kern w:val="0"/>
                <w:szCs w:val="21"/>
              </w:rPr>
              <w:t>:</w:t>
            </w:r>
            <w:r>
              <w:rPr>
                <w:rFonts w:ascii="Arial" w:hAnsi="Arial" w:cs="Arial" w:hint="eastAsia"/>
                <w:color w:val="333333"/>
                <w:kern w:val="0"/>
                <w:szCs w:val="21"/>
              </w:rPr>
              <w:t>一是被审计单位为了粉饰经营业绩、夸大当年利润或少报当年亏损</w:t>
            </w:r>
            <w:r>
              <w:rPr>
                <w:rFonts w:ascii="Arial" w:hAnsi="Arial" w:cs="Arial" w:hint="eastAsia"/>
                <w:color w:val="333333"/>
                <w:kern w:val="0"/>
                <w:szCs w:val="21"/>
              </w:rPr>
              <w:t>,</w:t>
            </w:r>
            <w:r>
              <w:rPr>
                <w:rFonts w:ascii="Arial" w:hAnsi="Arial" w:cs="Arial" w:hint="eastAsia"/>
                <w:color w:val="333333"/>
                <w:kern w:val="0"/>
                <w:szCs w:val="21"/>
              </w:rPr>
              <w:t>不提或者少提按规定应计提的减值准备</w:t>
            </w:r>
            <w:r>
              <w:rPr>
                <w:rFonts w:ascii="Arial" w:hAnsi="Arial" w:cs="Arial" w:hint="eastAsia"/>
                <w:color w:val="333333"/>
                <w:kern w:val="0"/>
                <w:szCs w:val="21"/>
              </w:rPr>
              <w:t>;</w:t>
            </w:r>
            <w:r>
              <w:rPr>
                <w:rFonts w:ascii="Arial" w:hAnsi="Arial" w:cs="Arial" w:hint="eastAsia"/>
                <w:color w:val="333333"/>
                <w:kern w:val="0"/>
                <w:szCs w:val="21"/>
              </w:rPr>
              <w:t>二是被审计单位为了调节年度利润和均衡股利分配</w:t>
            </w:r>
            <w:r>
              <w:rPr>
                <w:rFonts w:ascii="Arial" w:hAnsi="Arial" w:cs="Arial" w:hint="eastAsia"/>
                <w:color w:val="333333"/>
                <w:kern w:val="0"/>
                <w:szCs w:val="21"/>
              </w:rPr>
              <w:t>,</w:t>
            </w:r>
            <w:r>
              <w:rPr>
                <w:rFonts w:ascii="Arial" w:hAnsi="Arial" w:cs="Arial" w:hint="eastAsia"/>
                <w:color w:val="333333"/>
                <w:kern w:val="0"/>
                <w:szCs w:val="21"/>
              </w:rPr>
              <w:t>计提的减值准备高于预计损失数</w:t>
            </w:r>
            <w:r>
              <w:rPr>
                <w:rFonts w:ascii="Arial" w:hAnsi="Arial" w:cs="Arial" w:hint="eastAsia"/>
                <w:color w:val="333333"/>
                <w:kern w:val="0"/>
                <w:szCs w:val="21"/>
              </w:rPr>
              <w:t>,</w:t>
            </w:r>
            <w:r>
              <w:rPr>
                <w:rFonts w:ascii="Arial" w:hAnsi="Arial" w:cs="Arial" w:hint="eastAsia"/>
                <w:color w:val="333333"/>
                <w:kern w:val="0"/>
                <w:szCs w:val="21"/>
              </w:rPr>
              <w:t>也就是所谓计提秘密准备。这两种偏向的结果都使报表不实、会计信息虚假。为了保证企业会计报表的真实性</w:t>
            </w:r>
            <w:r>
              <w:rPr>
                <w:rFonts w:ascii="Arial" w:hAnsi="Arial" w:cs="Arial" w:hint="eastAsia"/>
                <w:color w:val="333333"/>
                <w:kern w:val="0"/>
                <w:szCs w:val="21"/>
              </w:rPr>
              <w:t>,</w:t>
            </w:r>
            <w:r>
              <w:rPr>
                <w:rFonts w:ascii="Arial" w:hAnsi="Arial" w:cs="Arial" w:hint="eastAsia"/>
                <w:color w:val="333333"/>
                <w:kern w:val="0"/>
                <w:szCs w:val="21"/>
              </w:rPr>
              <w:t>注册会计师必须对企业年终计提或转回的资产减值准备实施重点检查</w:t>
            </w:r>
            <w:r>
              <w:rPr>
                <w:rFonts w:ascii="Arial" w:hAnsi="Arial" w:cs="Arial" w:hint="eastAsia"/>
                <w:color w:val="333333"/>
                <w:kern w:val="0"/>
                <w:szCs w:val="21"/>
              </w:rPr>
              <w:t>;</w:t>
            </w:r>
            <w:r>
              <w:rPr>
                <w:rFonts w:ascii="Arial" w:hAnsi="Arial" w:cs="Arial" w:hint="eastAsia"/>
                <w:color w:val="333333"/>
                <w:kern w:val="0"/>
                <w:szCs w:val="21"/>
              </w:rPr>
              <w:t>同时</w:t>
            </w:r>
            <w:r>
              <w:rPr>
                <w:rFonts w:ascii="Arial" w:hAnsi="Arial" w:cs="Arial" w:hint="eastAsia"/>
                <w:color w:val="333333"/>
                <w:kern w:val="0"/>
                <w:szCs w:val="21"/>
              </w:rPr>
              <w:t>,</w:t>
            </w:r>
            <w:r>
              <w:rPr>
                <w:rFonts w:ascii="Arial" w:hAnsi="Arial" w:cs="Arial" w:hint="eastAsia"/>
                <w:color w:val="333333"/>
                <w:kern w:val="0"/>
                <w:szCs w:val="21"/>
              </w:rPr>
              <w:t>审计减值准备会计处理和税收处理的正确性。</w:t>
            </w:r>
          </w:p>
          <w:p w14:paraId="1E37ACAF" w14:textId="77777777" w:rsidR="00940C9E" w:rsidRDefault="009301A8">
            <w:pPr>
              <w:pStyle w:val="16"/>
              <w:numPr>
                <w:ilvl w:val="0"/>
                <w:numId w:val="9"/>
              </w:numPr>
              <w:ind w:firstLineChars="0"/>
              <w:rPr>
                <w:rStyle w:val="21"/>
                <w:i w:val="0"/>
                <w:iCs w:val="0"/>
              </w:rPr>
            </w:pPr>
            <w:r>
              <w:rPr>
                <w:rFonts w:ascii="Arial" w:hAnsi="Arial" w:cs="Arial" w:hint="eastAsia"/>
                <w:color w:val="333333"/>
                <w:kern w:val="0"/>
                <w:szCs w:val="21"/>
              </w:rPr>
              <w:t>注册会计师在审计资产减值准备时，通常可以采用以下程序：</w:t>
            </w:r>
            <w:r>
              <w:rPr>
                <w:rFonts w:ascii="Arial" w:hAnsi="Arial" w:cs="Arial" w:hint="eastAsia"/>
                <w:color w:val="333333"/>
                <w:kern w:val="0"/>
                <w:szCs w:val="21"/>
              </w:rPr>
              <w:br/>
            </w:r>
            <w:r>
              <w:rPr>
                <w:rFonts w:ascii="Arial" w:hAnsi="Arial" w:cs="Arial" w:hint="eastAsia"/>
                <w:color w:val="333333"/>
                <w:kern w:val="0"/>
                <w:szCs w:val="21"/>
              </w:rPr>
              <w:t>（一）评价资产减值准备所依据的资料、假设及计提方法；</w:t>
            </w:r>
            <w:r>
              <w:rPr>
                <w:rFonts w:ascii="Arial" w:hAnsi="Arial" w:cs="Arial" w:hint="eastAsia"/>
                <w:color w:val="333333"/>
                <w:kern w:val="0"/>
                <w:szCs w:val="21"/>
              </w:rPr>
              <w:br/>
            </w:r>
            <w:r>
              <w:rPr>
                <w:rFonts w:ascii="Arial" w:hAnsi="Arial" w:cs="Arial" w:hint="eastAsia"/>
                <w:color w:val="333333"/>
                <w:kern w:val="0"/>
                <w:szCs w:val="21"/>
              </w:rPr>
              <w:t>（二）复核资产减值准备计算的正确性；</w:t>
            </w:r>
            <w:r>
              <w:rPr>
                <w:rFonts w:ascii="Arial" w:hAnsi="Arial" w:cs="Arial" w:hint="eastAsia"/>
                <w:color w:val="333333"/>
                <w:kern w:val="0"/>
                <w:szCs w:val="21"/>
              </w:rPr>
              <w:br/>
            </w:r>
            <w:r>
              <w:rPr>
                <w:rFonts w:ascii="Arial" w:hAnsi="Arial" w:cs="Arial" w:hint="eastAsia"/>
                <w:color w:val="333333"/>
                <w:kern w:val="0"/>
                <w:szCs w:val="21"/>
              </w:rPr>
              <w:t>（三）在可能的情况下，比较前期计提资产减值准备数与实际发生数；</w:t>
            </w:r>
            <w:r>
              <w:rPr>
                <w:rFonts w:ascii="Arial" w:hAnsi="Arial" w:cs="Arial" w:hint="eastAsia"/>
                <w:color w:val="333333"/>
                <w:kern w:val="0"/>
                <w:szCs w:val="21"/>
              </w:rPr>
              <w:br/>
            </w:r>
            <w:r>
              <w:rPr>
                <w:rFonts w:ascii="Arial" w:hAnsi="Arial" w:cs="Arial" w:hint="eastAsia"/>
                <w:color w:val="333333"/>
                <w:kern w:val="0"/>
                <w:szCs w:val="21"/>
              </w:rPr>
              <w:t>（四）检查资产减值准备计提和核销的批准程序；</w:t>
            </w:r>
            <w:r>
              <w:rPr>
                <w:rFonts w:ascii="Arial" w:hAnsi="Arial" w:cs="Arial" w:hint="eastAsia"/>
                <w:color w:val="333333"/>
                <w:kern w:val="0"/>
                <w:szCs w:val="21"/>
              </w:rPr>
              <w:br/>
            </w:r>
            <w:r>
              <w:rPr>
                <w:rFonts w:ascii="Arial" w:hAnsi="Arial" w:cs="Arial" w:hint="eastAsia"/>
                <w:color w:val="333333"/>
                <w:kern w:val="0"/>
                <w:szCs w:val="21"/>
              </w:rPr>
              <w:t>（五）检查期后事项；</w:t>
            </w:r>
            <w:r>
              <w:rPr>
                <w:rFonts w:ascii="Arial" w:hAnsi="Arial" w:cs="Arial" w:hint="eastAsia"/>
                <w:color w:val="333333"/>
                <w:kern w:val="0"/>
                <w:szCs w:val="21"/>
              </w:rPr>
              <w:br/>
            </w:r>
            <w:r>
              <w:rPr>
                <w:rFonts w:ascii="Arial" w:hAnsi="Arial" w:cs="Arial" w:hint="eastAsia"/>
                <w:color w:val="333333"/>
                <w:kern w:val="0"/>
                <w:szCs w:val="21"/>
              </w:rPr>
              <w:t>（六）评价资产减值准备披露的充分性。</w:t>
            </w:r>
          </w:p>
        </w:tc>
      </w:tr>
      <w:tr w:rsidR="00940C9E" w14:paraId="2E1C0107" w14:textId="77777777">
        <w:tc>
          <w:tcPr>
            <w:tcW w:w="1980" w:type="dxa"/>
          </w:tcPr>
          <w:p w14:paraId="69B66B00" w14:textId="77777777" w:rsidR="00940C9E" w:rsidRDefault="009301A8">
            <w:r>
              <w:rPr>
                <w:rFonts w:hint="eastAsia"/>
              </w:rPr>
              <w:t>关联</w:t>
            </w:r>
            <w:r>
              <w:t>的审计术语与审计方法</w:t>
            </w:r>
          </w:p>
        </w:tc>
        <w:tc>
          <w:tcPr>
            <w:tcW w:w="6552" w:type="dxa"/>
          </w:tcPr>
          <w:p w14:paraId="1633D564" w14:textId="77777777" w:rsidR="00940C9E" w:rsidRDefault="009301A8">
            <w:pPr>
              <w:rPr>
                <w:rFonts w:ascii="Arial" w:hAnsi="Arial" w:cs="Arial"/>
                <w:color w:val="333333"/>
                <w:kern w:val="0"/>
                <w:szCs w:val="21"/>
              </w:rPr>
            </w:pPr>
            <w:r>
              <w:rPr>
                <w:rFonts w:ascii="Arial" w:hAnsi="Arial" w:cs="Arial" w:hint="eastAsia"/>
                <w:color w:val="333333"/>
                <w:kern w:val="0"/>
                <w:szCs w:val="21"/>
              </w:rPr>
              <w:t>资产减值准备审计</w:t>
            </w:r>
          </w:p>
          <w:p w14:paraId="5D8E1081" w14:textId="77777777" w:rsidR="00940C9E" w:rsidRDefault="009301A8">
            <w:pPr>
              <w:rPr>
                <w:rFonts w:ascii="Calibri" w:hAnsi="Calibri" w:cs="黑体"/>
              </w:rPr>
            </w:pPr>
            <w:r>
              <w:rPr>
                <w:rFonts w:ascii="Arial" w:hAnsi="Arial" w:cs="Arial" w:hint="eastAsia"/>
                <w:color w:val="333333"/>
                <w:kern w:val="0"/>
                <w:szCs w:val="21"/>
              </w:rPr>
              <w:t>无法表示意见</w:t>
            </w:r>
          </w:p>
        </w:tc>
      </w:tr>
    </w:tbl>
    <w:p w14:paraId="03602D0F" w14:textId="77777777" w:rsidR="00940C9E" w:rsidRDefault="00940C9E"/>
    <w:p w14:paraId="1BAD3ED1" w14:textId="77777777" w:rsidR="00940C9E" w:rsidRDefault="009301A8">
      <w:pPr>
        <w:pStyle w:val="1"/>
      </w:pPr>
      <w:bookmarkStart w:id="58" w:name="_Toc27377"/>
      <w:r>
        <w:rPr>
          <w:rFonts w:hint="eastAsia"/>
        </w:rPr>
        <w:t>25</w:t>
      </w:r>
      <w:bookmarkEnd w:id="58"/>
      <w:r>
        <w:rPr>
          <w:rFonts w:hint="eastAsia"/>
        </w:rPr>
        <w:t>北京蓝山科技股份有限公司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330D0BBF" w14:textId="77777777">
        <w:tc>
          <w:tcPr>
            <w:tcW w:w="1980" w:type="dxa"/>
          </w:tcPr>
          <w:p w14:paraId="604F8B66" w14:textId="77777777" w:rsidR="00940C9E" w:rsidRDefault="009301A8">
            <w:r>
              <w:rPr>
                <w:rFonts w:hint="eastAsia"/>
              </w:rPr>
              <w:t>案例数据</w:t>
            </w:r>
            <w:r>
              <w:t>编号</w:t>
            </w:r>
          </w:p>
        </w:tc>
        <w:tc>
          <w:tcPr>
            <w:tcW w:w="6552" w:type="dxa"/>
          </w:tcPr>
          <w:p w14:paraId="66A3C016" w14:textId="77777777" w:rsidR="00940C9E" w:rsidRDefault="009301A8">
            <w:pPr>
              <w:jc w:val="center"/>
            </w:pPr>
            <w:r>
              <w:rPr>
                <w:rFonts w:hint="eastAsia"/>
              </w:rPr>
              <w:t>0725</w:t>
            </w:r>
          </w:p>
        </w:tc>
      </w:tr>
      <w:tr w:rsidR="00940C9E" w14:paraId="5861A75C" w14:textId="77777777">
        <w:tc>
          <w:tcPr>
            <w:tcW w:w="1980" w:type="dxa"/>
          </w:tcPr>
          <w:p w14:paraId="16886C9D" w14:textId="77777777" w:rsidR="00940C9E" w:rsidRDefault="009301A8">
            <w:r>
              <w:rPr>
                <w:rFonts w:hint="eastAsia"/>
              </w:rPr>
              <w:lastRenderedPageBreak/>
              <w:t>案例</w:t>
            </w:r>
            <w:r>
              <w:t>行业类别</w:t>
            </w:r>
          </w:p>
        </w:tc>
        <w:tc>
          <w:tcPr>
            <w:tcW w:w="6552" w:type="dxa"/>
          </w:tcPr>
          <w:p w14:paraId="0ABB8ECB" w14:textId="77777777" w:rsidR="00940C9E" w:rsidRDefault="009301A8">
            <w:pPr>
              <w:jc w:val="center"/>
            </w:pPr>
            <w:r>
              <w:rPr>
                <w:rFonts w:hint="eastAsia"/>
              </w:rPr>
              <w:t xml:space="preserve">07 </w:t>
            </w:r>
            <w:r>
              <w:rPr>
                <w:rFonts w:hint="eastAsia"/>
              </w:rPr>
              <w:t>制造业</w:t>
            </w:r>
          </w:p>
        </w:tc>
      </w:tr>
      <w:tr w:rsidR="00940C9E" w14:paraId="0D7F5834" w14:textId="77777777">
        <w:tc>
          <w:tcPr>
            <w:tcW w:w="1980" w:type="dxa"/>
          </w:tcPr>
          <w:p w14:paraId="355E554E" w14:textId="77777777" w:rsidR="00940C9E" w:rsidRDefault="009301A8">
            <w:r>
              <w:rPr>
                <w:rFonts w:hint="eastAsia"/>
              </w:rPr>
              <w:t>案例发生时间</w:t>
            </w:r>
          </w:p>
        </w:tc>
        <w:tc>
          <w:tcPr>
            <w:tcW w:w="6552" w:type="dxa"/>
          </w:tcPr>
          <w:p w14:paraId="7EFB65DA" w14:textId="77777777" w:rsidR="00940C9E" w:rsidRDefault="009301A8">
            <w:pPr>
              <w:jc w:val="center"/>
            </w:pPr>
            <w:r>
              <w:rPr>
                <w:rFonts w:hint="eastAsia"/>
              </w:rPr>
              <w:t>2020</w:t>
            </w:r>
            <w:r>
              <w:rPr>
                <w:rFonts w:hint="eastAsia"/>
              </w:rPr>
              <w:t>年</w:t>
            </w:r>
          </w:p>
        </w:tc>
      </w:tr>
      <w:tr w:rsidR="00940C9E" w14:paraId="3F809821" w14:textId="77777777">
        <w:tc>
          <w:tcPr>
            <w:tcW w:w="1980" w:type="dxa"/>
          </w:tcPr>
          <w:p w14:paraId="69678E0B" w14:textId="77777777" w:rsidR="00940C9E" w:rsidRDefault="009301A8">
            <w:r>
              <w:rPr>
                <w:rFonts w:hint="eastAsia"/>
              </w:rPr>
              <w:t>案例企业名称</w:t>
            </w:r>
          </w:p>
        </w:tc>
        <w:tc>
          <w:tcPr>
            <w:tcW w:w="6552" w:type="dxa"/>
          </w:tcPr>
          <w:p w14:paraId="44C11CF4" w14:textId="77777777" w:rsidR="00940C9E" w:rsidRDefault="009301A8">
            <w:pPr>
              <w:jc w:val="center"/>
              <w:rPr>
                <w:sz w:val="24"/>
                <w:szCs w:val="24"/>
              </w:rPr>
            </w:pPr>
            <w:r>
              <w:rPr>
                <w:rFonts w:hint="eastAsia"/>
              </w:rPr>
              <w:t>北京蓝山科技股份有限公司</w:t>
            </w:r>
          </w:p>
        </w:tc>
      </w:tr>
      <w:tr w:rsidR="00940C9E" w14:paraId="1D302877" w14:textId="77777777">
        <w:tc>
          <w:tcPr>
            <w:tcW w:w="1980" w:type="dxa"/>
          </w:tcPr>
          <w:p w14:paraId="4358FB83" w14:textId="77777777" w:rsidR="00940C9E" w:rsidRDefault="009301A8">
            <w:r>
              <w:rPr>
                <w:rFonts w:hint="eastAsia"/>
              </w:rPr>
              <w:t>案例企业经营范围</w:t>
            </w:r>
          </w:p>
        </w:tc>
        <w:tc>
          <w:tcPr>
            <w:tcW w:w="6552" w:type="dxa"/>
          </w:tcPr>
          <w:p w14:paraId="47B59C0B" w14:textId="77777777" w:rsidR="00940C9E" w:rsidRDefault="009301A8">
            <w:pPr>
              <w:jc w:val="center"/>
            </w:pPr>
            <w:r>
              <w:rPr>
                <w:rFonts w:hint="eastAsia"/>
              </w:rPr>
              <w:t>电子科技产品制造</w:t>
            </w:r>
          </w:p>
        </w:tc>
      </w:tr>
      <w:tr w:rsidR="00940C9E" w14:paraId="1BA96A6C" w14:textId="77777777">
        <w:tc>
          <w:tcPr>
            <w:tcW w:w="1980" w:type="dxa"/>
          </w:tcPr>
          <w:p w14:paraId="5B8D283B" w14:textId="77777777" w:rsidR="00940C9E" w:rsidRDefault="009301A8">
            <w:r>
              <w:rPr>
                <w:rFonts w:hint="eastAsia"/>
              </w:rPr>
              <w:t>企业单位案情描述</w:t>
            </w:r>
          </w:p>
        </w:tc>
        <w:tc>
          <w:tcPr>
            <w:tcW w:w="6552" w:type="dxa"/>
          </w:tcPr>
          <w:p w14:paraId="514D58D1" w14:textId="77777777" w:rsidR="00940C9E" w:rsidRDefault="009301A8">
            <w:pPr>
              <w:shd w:val="solid" w:color="FFFFFF" w:fill="auto"/>
              <w:autoSpaceDN w:val="0"/>
              <w:rPr>
                <w:rFonts w:ascii="宋体" w:hAnsi="宋体"/>
                <w:color w:val="333333"/>
                <w:shd w:val="clear" w:color="auto" w:fill="FFFFFF"/>
              </w:rPr>
            </w:pPr>
            <w:r>
              <w:rPr>
                <w:rFonts w:ascii="宋体" w:hAnsi="宋体"/>
                <w:color w:val="333333"/>
                <w:shd w:val="clear" w:color="auto" w:fill="FFFFFF"/>
              </w:rPr>
              <w:t>近日，证监会对北京蓝山科技股份有限公司（证券代码830815，简称蓝山科技）申请向不特定合格投资者公开发行（以下简称公开发行）并在精选层挂牌过程中涉嫌信息披露违法违规行为立案调查，这是落实深化新三板改革总体要求，把好精选层“入口关”，严肃市场纪律的重要举措。</w:t>
            </w:r>
          </w:p>
          <w:p w14:paraId="1F552DA8" w14:textId="77777777" w:rsidR="00940C9E" w:rsidRDefault="009301A8">
            <w:pPr>
              <w:shd w:val="solid" w:color="FFFFFF" w:fill="auto"/>
              <w:autoSpaceDN w:val="0"/>
              <w:rPr>
                <w:rFonts w:ascii="宋体" w:hAnsi="宋体"/>
                <w:color w:val="333333"/>
                <w:shd w:val="clear" w:color="auto" w:fill="FFFFFF"/>
              </w:rPr>
            </w:pPr>
            <w:r>
              <w:rPr>
                <w:rFonts w:ascii="宋体" w:hAnsi="宋体"/>
                <w:color w:val="333333"/>
                <w:shd w:val="clear" w:color="auto" w:fill="FFFFFF"/>
              </w:rPr>
              <w:t xml:space="preserve">　　2020年4月29日，蓝山科技公告了向不特定合格投资者公开发行股票说明书（申报稿）等公开发行并在精选层挂牌的申请文件。在全国股转公司自律审查及证监会现场检查过程中，发现蓝山科技信息披露真实性存疑，涉嫌违反《证券法》《非上市公众公司监督管理办法》等相关规定，证监会按程序对蓝山科技启动立案调查。</w:t>
            </w:r>
          </w:p>
          <w:p w14:paraId="21C556CE" w14:textId="77777777" w:rsidR="00940C9E" w:rsidRDefault="009301A8">
            <w:pPr>
              <w:shd w:val="solid" w:color="FFFFFF" w:fill="auto"/>
              <w:autoSpaceDN w:val="0"/>
              <w:rPr>
                <w:rFonts w:ascii="宋体" w:hAnsi="宋体"/>
                <w:color w:val="333333"/>
                <w:shd w:val="clear" w:color="auto" w:fill="FFFFFF"/>
              </w:rPr>
            </w:pPr>
            <w:r>
              <w:rPr>
                <w:rFonts w:ascii="宋体" w:hAnsi="宋体"/>
                <w:color w:val="333333"/>
                <w:shd w:val="clear" w:color="auto" w:fill="FFFFFF"/>
              </w:rPr>
              <w:t xml:space="preserve">　　自新三板设立以来，证监会坚持服务创新型、创业型、成长型中小企业的市场定位，秉持监管与服务并举、规范和发展并重的理念，坚持市场化、法治化方向，突出市场包容性和制度灵活性，力求满足不同类型、不同阶段中小企业差异化融资需求，强化对中小企业的培育、规范和服务功能，形成了具有特色的基础制度和包容、多元的服务体系，使新三板初步成为资本市场服务中小企业的重要平台。需要强调的是，包容不代表没有“底线”，新三板作为依据《证券法》设立和监管的全国性证券交易场所，也是一个严格依法监管的市场，市场参与各方均应遵规守法，坚守法律“红线”要求。挂牌公司作为公众公司是信息披露第一责任人，应当确保信息披露真实、准确、完整；证券公司、证券服务机构应当切实勤勉尽责，做好资本市场“看门人”。证监会始终按照“敬畏市场”“敬畏法治”的要求，严格履行监管职责，以信息披露为中心，把“该管的”管住管好，督促各方归位尽责，建立健康的新三板市场生态。</w:t>
            </w:r>
          </w:p>
          <w:p w14:paraId="2A9FEF55" w14:textId="77777777" w:rsidR="00940C9E" w:rsidRDefault="009301A8">
            <w:pPr>
              <w:shd w:val="solid" w:color="FFFFFF" w:fill="auto"/>
              <w:autoSpaceDN w:val="0"/>
              <w:rPr>
                <w:rFonts w:ascii="宋体" w:hAnsi="宋体"/>
                <w:color w:val="333333"/>
                <w:shd w:val="clear" w:color="auto" w:fill="FFFFFF"/>
              </w:rPr>
            </w:pPr>
            <w:r>
              <w:rPr>
                <w:rFonts w:ascii="宋体" w:hAnsi="宋体"/>
                <w:color w:val="333333"/>
                <w:shd w:val="clear" w:color="auto" w:fill="FFFFFF"/>
              </w:rPr>
              <w:t xml:space="preserve">　　下一步，证监会将按照党中央、国务院关于金融服务中小企业和实体经济的战略部署，依据“建制度、不干预、零容忍”的要求，扎实推进深化新三板改革工作，持续完善各项基础制度，提高包容性和精准性，同时严厉打击财务造假、信息披露违规以及中介机构严重失职等扰乱市场秩序的违法违规行为，防止“带病闯关”，净化市场生态，保护投资者合法权益。</w:t>
            </w:r>
          </w:p>
          <w:p w14:paraId="54AD6931" w14:textId="77777777" w:rsidR="00940C9E" w:rsidRDefault="00940C9E">
            <w:pPr>
              <w:pStyle w:val="p0"/>
              <w:spacing w:before="0" w:beforeAutospacing="0" w:after="0" w:afterAutospacing="0" w:line="360" w:lineRule="atLeast"/>
              <w:ind w:firstLine="420"/>
              <w:jc w:val="both"/>
              <w:rPr>
                <w:rFonts w:ascii="Calibri" w:hAnsi="Calibri" w:cs="黑体"/>
                <w:kern w:val="2"/>
              </w:rPr>
            </w:pPr>
          </w:p>
        </w:tc>
      </w:tr>
      <w:tr w:rsidR="00940C9E" w14:paraId="2C0AC256" w14:textId="77777777">
        <w:tc>
          <w:tcPr>
            <w:tcW w:w="1980" w:type="dxa"/>
          </w:tcPr>
          <w:p w14:paraId="4D64811C" w14:textId="77777777" w:rsidR="00940C9E" w:rsidRDefault="009301A8">
            <w:r>
              <w:rPr>
                <w:rFonts w:hint="eastAsia"/>
              </w:rPr>
              <w:t>关联</w:t>
            </w:r>
            <w:r>
              <w:t>的审计术语与审计方法</w:t>
            </w:r>
          </w:p>
        </w:tc>
        <w:tc>
          <w:tcPr>
            <w:tcW w:w="6552" w:type="dxa"/>
          </w:tcPr>
          <w:p w14:paraId="23B9DAC7" w14:textId="77777777" w:rsidR="00940C9E" w:rsidRDefault="009301A8">
            <w:pPr>
              <w:pStyle w:val="p0"/>
              <w:spacing w:before="0" w:beforeAutospacing="0" w:after="0" w:afterAutospacing="0" w:line="360" w:lineRule="atLeast"/>
              <w:ind w:firstLine="420"/>
              <w:jc w:val="both"/>
              <w:rPr>
                <w:rFonts w:ascii="Calibri" w:hAnsi="Calibri" w:cs="黑体"/>
                <w:kern w:val="2"/>
              </w:rPr>
            </w:pPr>
            <w:r>
              <w:rPr>
                <w:rFonts w:ascii="Calibri" w:hAnsi="Calibri" w:cs="黑体" w:hint="eastAsia"/>
                <w:kern w:val="2"/>
              </w:rPr>
              <w:t>证监会</w:t>
            </w:r>
          </w:p>
        </w:tc>
      </w:tr>
    </w:tbl>
    <w:p w14:paraId="33CE2001" w14:textId="77777777" w:rsidR="00940C9E" w:rsidRDefault="00940C9E"/>
    <w:p w14:paraId="05AE9A23" w14:textId="77777777" w:rsidR="00940C9E" w:rsidRDefault="009301A8">
      <w:pPr>
        <w:pStyle w:val="1"/>
        <w:rPr>
          <w:rFonts w:eastAsia="Times New Roman"/>
          <w:sz w:val="24"/>
          <w:szCs w:val="24"/>
        </w:rPr>
      </w:pPr>
      <w:bookmarkStart w:id="59" w:name="_Toc5060"/>
      <w:r>
        <w:rPr>
          <w:rFonts w:hint="eastAsia"/>
        </w:rPr>
        <w:t>26</w:t>
      </w:r>
      <w:bookmarkEnd w:id="59"/>
      <w:r>
        <w:rPr>
          <w:rFonts w:ascii="Arial" w:hAnsi="Arial" w:cs="Arial"/>
          <w:color w:val="333333"/>
          <w:kern w:val="0"/>
          <w:szCs w:val="21"/>
        </w:rPr>
        <w:t>内蒙古天首科技发展股份有限公司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4F759C31" w14:textId="77777777">
        <w:tc>
          <w:tcPr>
            <w:tcW w:w="1980" w:type="dxa"/>
          </w:tcPr>
          <w:p w14:paraId="165BE70A" w14:textId="77777777" w:rsidR="00940C9E" w:rsidRDefault="009301A8">
            <w:r>
              <w:rPr>
                <w:rFonts w:hint="eastAsia"/>
              </w:rPr>
              <w:t>案例数据</w:t>
            </w:r>
            <w:r>
              <w:t>编号</w:t>
            </w:r>
          </w:p>
        </w:tc>
        <w:tc>
          <w:tcPr>
            <w:tcW w:w="6552" w:type="dxa"/>
          </w:tcPr>
          <w:p w14:paraId="5EBB388F" w14:textId="77777777" w:rsidR="00940C9E" w:rsidRDefault="009301A8">
            <w:pPr>
              <w:jc w:val="center"/>
            </w:pPr>
            <w:r>
              <w:rPr>
                <w:rFonts w:ascii="Arial" w:hAnsi="Arial" w:cs="Arial" w:hint="eastAsia"/>
                <w:color w:val="333333"/>
                <w:kern w:val="0"/>
                <w:szCs w:val="21"/>
              </w:rPr>
              <w:t>0726</w:t>
            </w:r>
          </w:p>
        </w:tc>
      </w:tr>
      <w:tr w:rsidR="00940C9E" w14:paraId="557E20E3" w14:textId="77777777">
        <w:tc>
          <w:tcPr>
            <w:tcW w:w="1980" w:type="dxa"/>
          </w:tcPr>
          <w:p w14:paraId="6DF5E043" w14:textId="77777777" w:rsidR="00940C9E" w:rsidRDefault="009301A8">
            <w:r>
              <w:rPr>
                <w:rFonts w:hint="eastAsia"/>
              </w:rPr>
              <w:lastRenderedPageBreak/>
              <w:t>案例</w:t>
            </w:r>
            <w:r>
              <w:t>行业类别</w:t>
            </w:r>
          </w:p>
        </w:tc>
        <w:tc>
          <w:tcPr>
            <w:tcW w:w="6552" w:type="dxa"/>
          </w:tcPr>
          <w:p w14:paraId="0CA949BA" w14:textId="77777777" w:rsidR="00940C9E" w:rsidRDefault="009301A8">
            <w:pPr>
              <w:jc w:val="center"/>
            </w:pPr>
            <w:r>
              <w:rPr>
                <w:rFonts w:ascii="Arial" w:hAnsi="Arial" w:cs="Arial" w:hint="eastAsia"/>
                <w:color w:val="333333"/>
                <w:kern w:val="0"/>
                <w:szCs w:val="21"/>
              </w:rPr>
              <w:t>07</w:t>
            </w:r>
            <w:r>
              <w:rPr>
                <w:rFonts w:ascii="Arial" w:hAnsi="Arial" w:cs="Arial" w:hint="eastAsia"/>
                <w:color w:val="333333"/>
                <w:kern w:val="0"/>
                <w:szCs w:val="21"/>
              </w:rPr>
              <w:t>制造业</w:t>
            </w:r>
          </w:p>
        </w:tc>
      </w:tr>
      <w:tr w:rsidR="00940C9E" w14:paraId="6B7E0BC2" w14:textId="77777777">
        <w:tc>
          <w:tcPr>
            <w:tcW w:w="1980" w:type="dxa"/>
          </w:tcPr>
          <w:p w14:paraId="62C086C5" w14:textId="77777777" w:rsidR="00940C9E" w:rsidRDefault="009301A8">
            <w:r>
              <w:rPr>
                <w:rFonts w:hint="eastAsia"/>
              </w:rPr>
              <w:t>案例发生时间</w:t>
            </w:r>
          </w:p>
        </w:tc>
        <w:tc>
          <w:tcPr>
            <w:tcW w:w="6552" w:type="dxa"/>
          </w:tcPr>
          <w:p w14:paraId="0EFF1966" w14:textId="77777777" w:rsidR="00940C9E" w:rsidRDefault="009301A8">
            <w:pPr>
              <w:jc w:val="center"/>
            </w:pPr>
            <w:r>
              <w:rPr>
                <w:rFonts w:ascii="Arial" w:hAnsi="Arial" w:cs="Arial" w:hint="eastAsia"/>
                <w:color w:val="333333"/>
                <w:kern w:val="0"/>
                <w:szCs w:val="21"/>
              </w:rPr>
              <w:t>2015</w:t>
            </w:r>
            <w:r>
              <w:rPr>
                <w:rFonts w:ascii="Arial" w:hAnsi="Arial" w:cs="Arial" w:hint="eastAsia"/>
                <w:color w:val="333333"/>
                <w:kern w:val="0"/>
                <w:szCs w:val="21"/>
              </w:rPr>
              <w:t>年</w:t>
            </w:r>
          </w:p>
        </w:tc>
      </w:tr>
      <w:tr w:rsidR="00940C9E" w14:paraId="427C9384" w14:textId="77777777">
        <w:tc>
          <w:tcPr>
            <w:tcW w:w="1980" w:type="dxa"/>
          </w:tcPr>
          <w:p w14:paraId="5D960A09" w14:textId="77777777" w:rsidR="00940C9E" w:rsidRDefault="009301A8">
            <w:r>
              <w:rPr>
                <w:rFonts w:hint="eastAsia"/>
              </w:rPr>
              <w:t>案例企业名称</w:t>
            </w:r>
          </w:p>
        </w:tc>
        <w:tc>
          <w:tcPr>
            <w:tcW w:w="6552" w:type="dxa"/>
          </w:tcPr>
          <w:p w14:paraId="600BDF26" w14:textId="77777777" w:rsidR="00940C9E" w:rsidRDefault="009301A8">
            <w:pPr>
              <w:jc w:val="center"/>
              <w:rPr>
                <w:rFonts w:eastAsia="Times New Roman"/>
                <w:sz w:val="24"/>
                <w:szCs w:val="24"/>
              </w:rPr>
            </w:pPr>
            <w:r>
              <w:rPr>
                <w:rFonts w:ascii="Arial" w:hAnsi="Arial" w:cs="Arial"/>
                <w:color w:val="333333"/>
                <w:kern w:val="0"/>
                <w:szCs w:val="21"/>
              </w:rPr>
              <w:t>内蒙古天首科技发展股份有限公司</w:t>
            </w:r>
          </w:p>
        </w:tc>
      </w:tr>
      <w:tr w:rsidR="00940C9E" w14:paraId="166C4A01" w14:textId="77777777">
        <w:tc>
          <w:tcPr>
            <w:tcW w:w="1980" w:type="dxa"/>
          </w:tcPr>
          <w:p w14:paraId="4033F935" w14:textId="77777777" w:rsidR="00940C9E" w:rsidRDefault="009301A8">
            <w:r>
              <w:rPr>
                <w:rFonts w:hint="eastAsia"/>
              </w:rPr>
              <w:t>案例企业经营范围</w:t>
            </w:r>
          </w:p>
        </w:tc>
        <w:tc>
          <w:tcPr>
            <w:tcW w:w="6552" w:type="dxa"/>
          </w:tcPr>
          <w:p w14:paraId="24EC4052" w14:textId="77777777" w:rsidR="00940C9E" w:rsidRDefault="009301A8">
            <w:pPr>
              <w:jc w:val="center"/>
            </w:pPr>
            <w:r>
              <w:rPr>
                <w:rFonts w:ascii="Arial" w:hAnsi="Arial" w:cs="Arial"/>
                <w:color w:val="333333"/>
                <w:kern w:val="0"/>
                <w:szCs w:val="21"/>
              </w:rPr>
              <w:t>通信终端设备制造及相关技术咨询服务；数据处理和存储服务；软件和信息技术服务；计算机设备</w:t>
            </w:r>
            <w:r w:rsidR="00C66DA7">
              <w:fldChar w:fldCharType="begin"/>
            </w:r>
            <w:r w:rsidR="00C66DA7">
              <w:instrText xml:space="preserve"> HYPERLINK "https://baike.baidu.com/item/éå®/239410" \t "_blank" </w:instrText>
            </w:r>
            <w:r w:rsidR="00C66DA7">
              <w:fldChar w:fldCharType="separate"/>
            </w:r>
            <w:r>
              <w:rPr>
                <w:color w:val="333333"/>
              </w:rPr>
              <w:t>销售</w:t>
            </w:r>
            <w:r w:rsidR="00C66DA7">
              <w:rPr>
                <w:color w:val="333333"/>
              </w:rPr>
              <w:fldChar w:fldCharType="end"/>
            </w:r>
            <w:r>
              <w:rPr>
                <w:rFonts w:ascii="Arial" w:hAnsi="Arial" w:cs="Arial"/>
                <w:color w:val="333333"/>
                <w:kern w:val="0"/>
                <w:szCs w:val="21"/>
              </w:rPr>
              <w:t>；冶金技术咨询服务；金属材料、有色金属、冶金炉料、矿产品、木材、沥青、建筑材料、机电产品、塑料制品、机械设备、化工原料及产品、纺织原料、针纺织品、办公耗材、差别话纤维氨纶、中高档纺织面料批发零售及进出口（需要前置审批许可的项目除外）；对建筑业、商业的投资及管理；钢材加工；仓储（需要前置审批许可的项目除外）；机械设备、房屋租赁。（依法须经批准的项目，经相关部门批准后方可开展经营活动）</w:t>
            </w:r>
          </w:p>
        </w:tc>
      </w:tr>
      <w:tr w:rsidR="00940C9E" w14:paraId="122345D3" w14:textId="77777777">
        <w:tc>
          <w:tcPr>
            <w:tcW w:w="1980" w:type="dxa"/>
          </w:tcPr>
          <w:p w14:paraId="535FD564" w14:textId="77777777" w:rsidR="00940C9E" w:rsidRDefault="009301A8">
            <w:r>
              <w:rPr>
                <w:rFonts w:hint="eastAsia"/>
              </w:rPr>
              <w:t>企业单位案情描述</w:t>
            </w:r>
          </w:p>
        </w:tc>
        <w:tc>
          <w:tcPr>
            <w:tcW w:w="6552" w:type="dxa"/>
          </w:tcPr>
          <w:p w14:paraId="1E8A2CAE" w14:textId="77777777" w:rsidR="00940C9E" w:rsidRDefault="009301A8">
            <w:pPr>
              <w:rPr>
                <w:rFonts w:ascii="Arial" w:hAnsi="Arial" w:cs="Arial"/>
                <w:color w:val="333333"/>
                <w:kern w:val="0"/>
                <w:szCs w:val="21"/>
              </w:rPr>
            </w:pPr>
            <w:r>
              <w:rPr>
                <w:rFonts w:ascii="Arial" w:hAnsi="Arial" w:cs="Arial" w:hint="eastAsia"/>
                <w:color w:val="333333"/>
                <w:kern w:val="0"/>
                <w:szCs w:val="21"/>
              </w:rPr>
              <w:t>【企业背景】</w:t>
            </w:r>
          </w:p>
          <w:p w14:paraId="35E0D066" w14:textId="77777777" w:rsidR="00940C9E" w:rsidRDefault="009301A8">
            <w:pPr>
              <w:rPr>
                <w:rFonts w:ascii="Arial" w:hAnsi="Arial" w:cs="Arial"/>
                <w:color w:val="333333"/>
                <w:kern w:val="0"/>
                <w:szCs w:val="21"/>
              </w:rPr>
            </w:pPr>
            <w:r>
              <w:rPr>
                <w:rFonts w:ascii="Arial" w:hAnsi="Arial" w:cs="Arial" w:hint="eastAsia"/>
                <w:color w:val="333333"/>
                <w:kern w:val="0"/>
                <w:szCs w:val="21"/>
              </w:rPr>
              <w:t xml:space="preserve"> </w:t>
            </w:r>
            <w:r>
              <w:rPr>
                <w:rFonts w:ascii="Arial" w:hAnsi="Arial" w:cs="Arial"/>
                <w:color w:val="333333"/>
                <w:kern w:val="0"/>
                <w:szCs w:val="21"/>
              </w:rPr>
              <w:t xml:space="preserve">     </w:t>
            </w:r>
            <w:r>
              <w:rPr>
                <w:rFonts w:ascii="Arial" w:hAnsi="Arial" w:cs="Arial"/>
                <w:color w:val="333333"/>
                <w:kern w:val="0"/>
                <w:szCs w:val="21"/>
              </w:rPr>
              <w:t>公司已成为中国试验机行业中生产规模最大、技术能力最强、研发能力最高的大型高科技精密测试仪器的龙头企业，并有望成为全球最大的试验机制造中心。试验机作为重要的科学测试仪器，广泛应用于电子、运输</w:t>
            </w:r>
            <w:r>
              <w:rPr>
                <w:rFonts w:ascii="Arial" w:hAnsi="Arial" w:cs="Arial"/>
                <w:color w:val="333333"/>
                <w:kern w:val="0"/>
                <w:szCs w:val="21"/>
              </w:rPr>
              <w:t xml:space="preserve"> </w:t>
            </w:r>
            <w:r>
              <w:rPr>
                <w:rFonts w:ascii="Arial" w:hAnsi="Arial" w:cs="Arial"/>
                <w:color w:val="333333"/>
                <w:kern w:val="0"/>
                <w:szCs w:val="21"/>
              </w:rPr>
              <w:t>、冶金、化工、及能源开发、新型材料、国防科技、科研院所等领域</w:t>
            </w:r>
            <w:r>
              <w:rPr>
                <w:rFonts w:ascii="Arial" w:hAnsi="Arial" w:cs="Arial" w:hint="eastAsia"/>
                <w:color w:val="333333"/>
                <w:kern w:val="0"/>
                <w:szCs w:val="21"/>
              </w:rPr>
              <w:t>。</w:t>
            </w:r>
          </w:p>
          <w:p w14:paraId="0CA7B3F2" w14:textId="77777777" w:rsidR="00940C9E" w:rsidRDefault="009301A8">
            <w:pPr>
              <w:rPr>
                <w:rFonts w:ascii="Arial" w:hAnsi="Arial" w:cs="Arial"/>
                <w:color w:val="333333"/>
                <w:kern w:val="0"/>
                <w:szCs w:val="21"/>
              </w:rPr>
            </w:pPr>
            <w:r>
              <w:rPr>
                <w:rFonts w:ascii="Arial" w:hAnsi="Arial" w:cs="Arial" w:hint="eastAsia"/>
                <w:color w:val="333333"/>
                <w:kern w:val="0"/>
                <w:szCs w:val="21"/>
              </w:rPr>
              <w:t>【案情背景</w:t>
            </w:r>
            <w:r>
              <w:rPr>
                <w:rFonts w:ascii="Arial" w:hAnsi="Arial" w:cs="Arial"/>
                <w:color w:val="333333"/>
                <w:kern w:val="0"/>
                <w:szCs w:val="21"/>
              </w:rPr>
              <w:t>】</w:t>
            </w:r>
          </w:p>
          <w:p w14:paraId="18AF0B0E" w14:textId="57023FF7" w:rsidR="00940C9E" w:rsidRDefault="009301A8">
            <w:pPr>
              <w:rPr>
                <w:rFonts w:ascii="Arial" w:hAnsi="Arial" w:cs="Arial"/>
                <w:color w:val="333333"/>
                <w:kern w:val="0"/>
                <w:szCs w:val="21"/>
              </w:rPr>
            </w:pPr>
            <w:r>
              <w:rPr>
                <w:rFonts w:ascii="Arial" w:hAnsi="Arial" w:cs="Arial"/>
                <w:color w:val="333333"/>
                <w:kern w:val="0"/>
                <w:szCs w:val="21"/>
              </w:rPr>
              <w:tab/>
            </w:r>
            <w:r>
              <w:rPr>
                <w:rFonts w:ascii="Arial" w:hAnsi="Arial" w:cs="Arial"/>
                <w:color w:val="333333"/>
                <w:kern w:val="0"/>
                <w:szCs w:val="21"/>
              </w:rPr>
              <w:t>因</w:t>
            </w:r>
            <w:r>
              <w:rPr>
                <w:rFonts w:ascii="Arial" w:hAnsi="Arial" w:cs="Arial"/>
                <w:color w:val="333333"/>
                <w:kern w:val="0"/>
                <w:szCs w:val="21"/>
              </w:rPr>
              <w:t>*ST</w:t>
            </w:r>
            <w:r>
              <w:rPr>
                <w:rFonts w:ascii="Arial" w:hAnsi="Arial" w:cs="Arial"/>
                <w:color w:val="333333"/>
                <w:kern w:val="0"/>
                <w:szCs w:val="21"/>
              </w:rPr>
              <w:t>蒙发相关行为涉嫌违法违规，根据《</w:t>
            </w:r>
            <w:r w:rsidR="00C66DA7">
              <w:fldChar w:fldCharType="begin"/>
            </w:r>
            <w:r w:rsidR="00C66DA7">
              <w:instrText xml:space="preserve"> HYPERLINK "http://car.auto.ifeng.com/brand/10070/" \t "_blank" </w:instrText>
            </w:r>
            <w:r w:rsidR="00C66DA7">
              <w:fldChar w:fldCharType="separate"/>
            </w:r>
            <w:r>
              <w:rPr>
                <w:rFonts w:ascii="Arial" w:hAnsi="Arial" w:cs="Arial"/>
                <w:color w:val="333333"/>
              </w:rPr>
              <w:t>中华</w:t>
            </w:r>
            <w:r w:rsidR="00C66DA7">
              <w:rPr>
                <w:rFonts w:ascii="Arial" w:hAnsi="Arial" w:cs="Arial"/>
                <w:color w:val="333333"/>
              </w:rPr>
              <w:fldChar w:fldCharType="end"/>
            </w:r>
            <w:r>
              <w:rPr>
                <w:rFonts w:ascii="Arial" w:hAnsi="Arial" w:cs="Arial"/>
                <w:color w:val="333333"/>
                <w:kern w:val="0"/>
                <w:szCs w:val="21"/>
              </w:rPr>
              <w:t>人民共和国证券法》的有关规定，证监会决定对该公司进行立案调查。</w:t>
            </w:r>
            <w:r>
              <w:rPr>
                <w:rFonts w:ascii="Arial" w:hAnsi="Arial" w:cs="Arial"/>
                <w:color w:val="333333"/>
                <w:kern w:val="0"/>
                <w:szCs w:val="21"/>
              </w:rPr>
              <w:t>*ST</w:t>
            </w:r>
            <w:r>
              <w:rPr>
                <w:rFonts w:ascii="Arial" w:hAnsi="Arial" w:cs="Arial"/>
                <w:color w:val="333333"/>
                <w:kern w:val="0"/>
                <w:szCs w:val="21"/>
              </w:rPr>
              <w:t>蒙发表示，公司将积极配合中国证券监督管理委员会的调查工作，并严格按照监管要求履行信息披露义务。</w:t>
            </w:r>
            <w:r w:rsidR="00C70A24">
              <w:rPr>
                <w:rFonts w:ascii="Arial" w:hAnsi="Arial" w:cs="Arial" w:hint="eastAsia"/>
                <w:noProof/>
                <w:color w:val="333333"/>
                <w:kern w:val="0"/>
                <w:szCs w:val="21"/>
              </w:rPr>
              <w:drawing>
                <wp:inline distT="0" distB="0" distL="0" distR="0" wp14:anchorId="3F7B6FEC" wp14:editId="7BF73D94">
                  <wp:extent cx="137160" cy="16002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60020"/>
                          </a:xfrm>
                          <a:prstGeom prst="rect">
                            <a:avLst/>
                          </a:prstGeom>
                          <a:noFill/>
                          <a:ln>
                            <a:noFill/>
                          </a:ln>
                        </pic:spPr>
                      </pic:pic>
                    </a:graphicData>
                  </a:graphic>
                </wp:inline>
              </w:drawing>
            </w:r>
          </w:p>
          <w:p w14:paraId="0E47DE26" w14:textId="77777777" w:rsidR="00940C9E" w:rsidRDefault="009301A8">
            <w:pPr>
              <w:rPr>
                <w:rFonts w:ascii="Arial" w:hAnsi="Arial" w:cs="Arial"/>
                <w:color w:val="333333"/>
                <w:kern w:val="0"/>
                <w:szCs w:val="21"/>
              </w:rPr>
            </w:pPr>
            <w:r>
              <w:rPr>
                <w:rFonts w:ascii="Arial" w:hAnsi="Arial" w:cs="Arial" w:hint="eastAsia"/>
                <w:color w:val="333333"/>
                <w:kern w:val="0"/>
                <w:szCs w:val="21"/>
              </w:rPr>
              <w:t>【案情描述】</w:t>
            </w:r>
          </w:p>
          <w:p w14:paraId="762204E9" w14:textId="77777777" w:rsidR="00940C9E" w:rsidRDefault="009301A8">
            <w:r>
              <w:rPr>
                <w:rFonts w:ascii="Arial" w:hAnsi="Arial" w:cs="Arial"/>
                <w:color w:val="333333"/>
                <w:kern w:val="0"/>
                <w:szCs w:val="21"/>
              </w:rPr>
              <w:tab/>
            </w:r>
            <w:r>
              <w:rPr>
                <w:rFonts w:ascii="Arial" w:hAnsi="Arial" w:cs="Arial"/>
                <w:color w:val="333333"/>
                <w:kern w:val="0"/>
                <w:szCs w:val="21"/>
              </w:rPr>
              <w:t>由于</w:t>
            </w:r>
            <w:r>
              <w:rPr>
                <w:rFonts w:ascii="Arial" w:hAnsi="Arial" w:cs="Arial"/>
                <w:color w:val="333333"/>
                <w:kern w:val="0"/>
                <w:szCs w:val="21"/>
              </w:rPr>
              <w:t xml:space="preserve"> 2013 </w:t>
            </w:r>
            <w:r>
              <w:rPr>
                <w:rFonts w:ascii="Arial" w:hAnsi="Arial" w:cs="Arial"/>
                <w:color w:val="333333"/>
                <w:kern w:val="0"/>
                <w:szCs w:val="21"/>
              </w:rPr>
              <w:t>年度公司被立案稽查，导致</w:t>
            </w:r>
            <w:r>
              <w:rPr>
                <w:rFonts w:ascii="Arial" w:hAnsi="Arial" w:cs="Arial"/>
                <w:color w:val="333333"/>
                <w:kern w:val="0"/>
                <w:szCs w:val="21"/>
              </w:rPr>
              <w:t xml:space="preserve"> 2014 </w:t>
            </w:r>
            <w:r>
              <w:rPr>
                <w:rFonts w:ascii="Arial" w:hAnsi="Arial" w:cs="Arial"/>
                <w:color w:val="333333"/>
                <w:kern w:val="0"/>
                <w:szCs w:val="21"/>
              </w:rPr>
              <w:t>年未能正常开展</w:t>
            </w:r>
            <w:r>
              <w:rPr>
                <w:rFonts w:ascii="Arial" w:hAnsi="Arial" w:cs="Arial"/>
                <w:color w:val="333333"/>
                <w:kern w:val="0"/>
                <w:szCs w:val="21"/>
              </w:rPr>
              <w:t xml:space="preserve"> </w:t>
            </w:r>
            <w:r>
              <w:rPr>
                <w:rFonts w:ascii="Arial" w:hAnsi="Arial" w:cs="Arial"/>
                <w:color w:val="333333"/>
                <w:kern w:val="0"/>
                <w:szCs w:val="21"/>
              </w:rPr>
              <w:t>公司业务。上述事项相关的主要业务经办人</w:t>
            </w:r>
            <w:r>
              <w:rPr>
                <w:rFonts w:ascii="Arial" w:hAnsi="Arial" w:cs="Arial"/>
                <w:color w:val="333333"/>
                <w:kern w:val="0"/>
                <w:szCs w:val="21"/>
              </w:rPr>
              <w:t xml:space="preserve"> 2014 </w:t>
            </w:r>
            <w:r>
              <w:rPr>
                <w:rFonts w:ascii="Arial" w:hAnsi="Arial" w:cs="Arial"/>
                <w:color w:val="333333"/>
                <w:kern w:val="0"/>
                <w:szCs w:val="21"/>
              </w:rPr>
              <w:t>年离职，</w:t>
            </w:r>
            <w:r>
              <w:rPr>
                <w:rFonts w:ascii="Arial" w:hAnsi="Arial" w:cs="Arial"/>
                <w:color w:val="333333"/>
                <w:kern w:val="0"/>
                <w:szCs w:val="21"/>
              </w:rPr>
              <w:t xml:space="preserve">2015 </w:t>
            </w:r>
            <w:r>
              <w:rPr>
                <w:rFonts w:ascii="Arial" w:hAnsi="Arial" w:cs="Arial"/>
                <w:color w:val="333333"/>
                <w:kern w:val="0"/>
                <w:szCs w:val="21"/>
              </w:rPr>
              <w:t>年公司总经理因</w:t>
            </w:r>
            <w:r>
              <w:rPr>
                <w:rFonts w:ascii="Arial" w:hAnsi="Arial" w:cs="Arial"/>
                <w:color w:val="333333"/>
                <w:kern w:val="0"/>
                <w:szCs w:val="21"/>
              </w:rPr>
              <w:t xml:space="preserve"> </w:t>
            </w:r>
            <w:r>
              <w:rPr>
                <w:rFonts w:ascii="Arial" w:hAnsi="Arial" w:cs="Arial"/>
                <w:color w:val="333333"/>
                <w:kern w:val="0"/>
                <w:szCs w:val="21"/>
              </w:rPr>
              <w:t>以前所在单位事宜被新疆铁路检察院刑事拘留，由于上述人员变动、资料交接等原因审计机构无法按照中国注册会计师审计准则的规定实施必要的审计程序以获取充分、适当的审计证据事项导致出具无法表示意见的审计报告。</w:t>
            </w:r>
          </w:p>
        </w:tc>
      </w:tr>
      <w:tr w:rsidR="00940C9E" w14:paraId="4C886401" w14:textId="77777777">
        <w:tc>
          <w:tcPr>
            <w:tcW w:w="1980" w:type="dxa"/>
          </w:tcPr>
          <w:p w14:paraId="6E3A67C5" w14:textId="77777777" w:rsidR="00940C9E" w:rsidRDefault="009301A8">
            <w:r>
              <w:rPr>
                <w:rFonts w:hint="eastAsia"/>
              </w:rPr>
              <w:t>关联审计机构</w:t>
            </w:r>
            <w:r>
              <w:t>名称</w:t>
            </w:r>
          </w:p>
        </w:tc>
        <w:tc>
          <w:tcPr>
            <w:tcW w:w="6552" w:type="dxa"/>
          </w:tcPr>
          <w:p w14:paraId="51ABF2A4" w14:textId="77777777" w:rsidR="00940C9E" w:rsidRDefault="009301A8">
            <w:r>
              <w:rPr>
                <w:rFonts w:ascii="Arial" w:hAnsi="Arial" w:cs="Arial" w:hint="eastAsia"/>
                <w:color w:val="333333"/>
                <w:kern w:val="0"/>
                <w:szCs w:val="21"/>
              </w:rPr>
              <w:t>瑞华</w:t>
            </w:r>
            <w:r>
              <w:rPr>
                <w:rFonts w:ascii="Arial" w:hAnsi="Arial" w:cs="Arial"/>
                <w:color w:val="333333"/>
                <w:kern w:val="0"/>
                <w:szCs w:val="21"/>
              </w:rPr>
              <w:t>会计师事务</w:t>
            </w:r>
            <w:r>
              <w:rPr>
                <w:rFonts w:ascii="Arial" w:hAnsi="Arial" w:cs="Arial" w:hint="eastAsia"/>
                <w:color w:val="333333"/>
                <w:kern w:val="0"/>
                <w:szCs w:val="21"/>
              </w:rPr>
              <w:t>所</w:t>
            </w:r>
          </w:p>
        </w:tc>
      </w:tr>
      <w:tr w:rsidR="00940C9E" w14:paraId="1B70714D" w14:textId="77777777">
        <w:tc>
          <w:tcPr>
            <w:tcW w:w="1980" w:type="dxa"/>
          </w:tcPr>
          <w:p w14:paraId="27715FD1" w14:textId="77777777" w:rsidR="00940C9E" w:rsidRDefault="009301A8">
            <w:r>
              <w:rPr>
                <w:rFonts w:hint="eastAsia"/>
              </w:rPr>
              <w:t>引发</w:t>
            </w:r>
            <w:r>
              <w:t>的审计</w:t>
            </w:r>
            <w:r>
              <w:rPr>
                <w:rFonts w:hint="eastAsia"/>
              </w:rPr>
              <w:t>实施</w:t>
            </w:r>
            <w:r>
              <w:t>思考</w:t>
            </w:r>
          </w:p>
        </w:tc>
        <w:tc>
          <w:tcPr>
            <w:tcW w:w="6552" w:type="dxa"/>
          </w:tcPr>
          <w:p w14:paraId="4375AC84" w14:textId="77777777" w:rsidR="00940C9E" w:rsidRDefault="009301A8">
            <w:pPr>
              <w:ind w:firstLineChars="200" w:firstLine="420"/>
              <w:rPr>
                <w:rFonts w:ascii="Arial" w:hAnsi="Arial" w:cs="Arial"/>
                <w:color w:val="333333"/>
                <w:kern w:val="0"/>
                <w:szCs w:val="21"/>
              </w:rPr>
            </w:pPr>
            <w:r>
              <w:rPr>
                <w:rFonts w:ascii="Arial" w:hAnsi="Arial" w:cs="Arial" w:hint="eastAsia"/>
                <w:color w:val="333333"/>
                <w:kern w:val="0"/>
                <w:szCs w:val="21"/>
              </w:rPr>
              <w:t>如果未能得到被询证者的回应，注册会计师应当实施替代</w:t>
            </w:r>
            <w:r w:rsidR="00C66DA7">
              <w:fldChar w:fldCharType="begin"/>
            </w:r>
            <w:r w:rsidR="00C66DA7">
              <w:instrText xml:space="preserve"> HYPERLINK "http://www.chinaacc.com/kuaijishiwu/pgsj/" \t "_blank" \o "</w:instrText>
            </w:r>
            <w:r w:rsidR="00C66DA7">
              <w:instrText>审计</w:instrText>
            </w:r>
            <w:r w:rsidR="00C66DA7">
              <w:instrText xml:space="preserve">" </w:instrText>
            </w:r>
            <w:r w:rsidR="00C66DA7">
              <w:fldChar w:fldCharType="separate"/>
            </w:r>
            <w:r>
              <w:rPr>
                <w:rFonts w:ascii="Arial" w:hAnsi="Arial" w:cs="Arial" w:hint="eastAsia"/>
                <w:color w:val="333333"/>
                <w:kern w:val="0"/>
                <w:szCs w:val="21"/>
              </w:rPr>
              <w:t>审计</w:t>
            </w:r>
            <w:r w:rsidR="00C66DA7">
              <w:rPr>
                <w:rFonts w:ascii="Arial" w:hAnsi="Arial" w:cs="Arial"/>
                <w:color w:val="333333"/>
                <w:kern w:val="0"/>
                <w:szCs w:val="21"/>
              </w:rPr>
              <w:fldChar w:fldCharType="end"/>
            </w:r>
            <w:r>
              <w:rPr>
                <w:rFonts w:ascii="Arial" w:hAnsi="Arial" w:cs="Arial" w:hint="eastAsia"/>
                <w:color w:val="333333"/>
                <w:kern w:val="0"/>
                <w:szCs w:val="21"/>
              </w:rPr>
              <w:t>程序。替代</w:t>
            </w:r>
            <w:hyperlink r:id="rId9" w:tgtFrame="_blank" w:tooltip="审计" w:history="1">
              <w:r>
                <w:rPr>
                  <w:rFonts w:ascii="Arial" w:hAnsi="Arial" w:cs="Arial" w:hint="eastAsia"/>
                  <w:color w:val="333333"/>
                  <w:kern w:val="0"/>
                  <w:szCs w:val="21"/>
                </w:rPr>
                <w:t>审计</w:t>
              </w:r>
            </w:hyperlink>
            <w:r>
              <w:rPr>
                <w:rFonts w:ascii="Arial" w:hAnsi="Arial" w:cs="Arial" w:hint="eastAsia"/>
                <w:color w:val="333333"/>
                <w:kern w:val="0"/>
                <w:szCs w:val="21"/>
              </w:rPr>
              <w:t>程序应当能够提供实施函证所能够提供的同样效果的</w:t>
            </w:r>
            <w:hyperlink r:id="rId10" w:tgtFrame="_blank" w:tooltip="审计" w:history="1">
              <w:r>
                <w:rPr>
                  <w:rFonts w:ascii="Arial" w:hAnsi="Arial" w:cs="Arial" w:hint="eastAsia"/>
                  <w:color w:val="333333"/>
                  <w:kern w:val="0"/>
                  <w:szCs w:val="21"/>
                </w:rPr>
                <w:t>审计</w:t>
              </w:r>
            </w:hyperlink>
            <w:r>
              <w:rPr>
                <w:rFonts w:ascii="Arial" w:hAnsi="Arial" w:cs="Arial" w:hint="eastAsia"/>
                <w:color w:val="333333"/>
                <w:kern w:val="0"/>
                <w:szCs w:val="21"/>
              </w:rPr>
              <w:t>证据。注册会计师未能收到回函时，应当考虑对重要的账户余额或其他信息再次函证，或实施替代</w:t>
            </w:r>
            <w:hyperlink r:id="rId11" w:tgtFrame="_blank" w:tooltip="审计" w:history="1">
              <w:r>
                <w:rPr>
                  <w:rFonts w:ascii="Arial" w:hAnsi="Arial" w:cs="Arial" w:hint="eastAsia"/>
                  <w:color w:val="333333"/>
                  <w:kern w:val="0"/>
                  <w:szCs w:val="21"/>
                </w:rPr>
                <w:t>审计</w:t>
              </w:r>
            </w:hyperlink>
            <w:r>
              <w:rPr>
                <w:rFonts w:ascii="Arial" w:hAnsi="Arial" w:cs="Arial" w:hint="eastAsia"/>
                <w:color w:val="333333"/>
                <w:kern w:val="0"/>
                <w:szCs w:val="21"/>
              </w:rPr>
              <w:t>程序获取充分、适当的</w:t>
            </w:r>
            <w:hyperlink r:id="rId12" w:tgtFrame="_blank" w:tooltip="审计" w:history="1">
              <w:r>
                <w:rPr>
                  <w:rFonts w:ascii="Arial" w:hAnsi="Arial" w:cs="Arial" w:hint="eastAsia"/>
                  <w:color w:val="333333"/>
                  <w:kern w:val="0"/>
                  <w:szCs w:val="21"/>
                </w:rPr>
                <w:t>审计</w:t>
              </w:r>
            </w:hyperlink>
            <w:r>
              <w:rPr>
                <w:rFonts w:ascii="Arial" w:hAnsi="Arial" w:cs="Arial" w:hint="eastAsia"/>
                <w:color w:val="333333"/>
                <w:kern w:val="0"/>
                <w:szCs w:val="21"/>
              </w:rPr>
              <w:t>证据。新准则与原准则不同之处在于，新准则未规定再次函证，并增加了“应当考虑与被询证者联系”的规定。至于具体怎样与被询证者联系，新准则中没有明确说明。应当采用一种最有效的方式去联系，既要重视未收到回函的处理，又要适当考虑成本效益原则。此外，根据新准则第二十二条和原准则第二十五条规定，如果实施函证和替代</w:t>
            </w:r>
            <w:hyperlink r:id="rId13" w:tgtFrame="_blank" w:tooltip="审计" w:history="1">
              <w:r>
                <w:rPr>
                  <w:rFonts w:ascii="Arial" w:hAnsi="Arial" w:cs="Arial" w:hint="eastAsia"/>
                  <w:color w:val="333333"/>
                  <w:kern w:val="0"/>
                  <w:szCs w:val="21"/>
                </w:rPr>
                <w:t>审计</w:t>
              </w:r>
            </w:hyperlink>
            <w:r>
              <w:rPr>
                <w:rFonts w:ascii="Arial" w:hAnsi="Arial" w:cs="Arial" w:hint="eastAsia"/>
                <w:color w:val="333333"/>
                <w:kern w:val="0"/>
                <w:szCs w:val="21"/>
              </w:rPr>
              <w:t>程序都不能提供</w:t>
            </w:r>
            <w:hyperlink r:id="rId14" w:tgtFrame="_blank" w:tooltip="财务报表" w:history="1">
              <w:r>
                <w:rPr>
                  <w:rFonts w:ascii="Arial" w:hAnsi="Arial" w:cs="Arial" w:hint="eastAsia"/>
                  <w:color w:val="333333"/>
                  <w:kern w:val="0"/>
                  <w:szCs w:val="21"/>
                </w:rPr>
                <w:t>财务报表</w:t>
              </w:r>
            </w:hyperlink>
            <w:r>
              <w:rPr>
                <w:rFonts w:ascii="Arial" w:hAnsi="Arial" w:cs="Arial" w:hint="eastAsia"/>
                <w:color w:val="333333"/>
                <w:kern w:val="0"/>
                <w:szCs w:val="21"/>
              </w:rPr>
              <w:t>有关认定的充分、适当的</w:t>
            </w:r>
            <w:hyperlink r:id="rId15" w:tgtFrame="_blank" w:tooltip="审计" w:history="1">
              <w:r>
                <w:rPr>
                  <w:rFonts w:ascii="Arial" w:hAnsi="Arial" w:cs="Arial" w:hint="eastAsia"/>
                  <w:color w:val="333333"/>
                  <w:kern w:val="0"/>
                  <w:szCs w:val="21"/>
                </w:rPr>
                <w:t>审计</w:t>
              </w:r>
            </w:hyperlink>
            <w:r>
              <w:rPr>
                <w:rFonts w:ascii="Arial" w:hAnsi="Arial" w:cs="Arial" w:hint="eastAsia"/>
                <w:color w:val="333333"/>
                <w:kern w:val="0"/>
                <w:szCs w:val="21"/>
              </w:rPr>
              <w:t>证据，注册会计师应当实施追加的</w:t>
            </w:r>
            <w:hyperlink r:id="rId16" w:tgtFrame="_blank" w:tooltip="审计" w:history="1">
              <w:r>
                <w:rPr>
                  <w:rFonts w:ascii="Arial" w:hAnsi="Arial" w:cs="Arial" w:hint="eastAsia"/>
                  <w:color w:val="333333"/>
                  <w:kern w:val="0"/>
                  <w:szCs w:val="21"/>
                </w:rPr>
                <w:t>审计</w:t>
              </w:r>
            </w:hyperlink>
            <w:r>
              <w:rPr>
                <w:rFonts w:ascii="Arial" w:hAnsi="Arial" w:cs="Arial" w:hint="eastAsia"/>
                <w:color w:val="333333"/>
                <w:kern w:val="0"/>
                <w:szCs w:val="21"/>
              </w:rPr>
              <w:t>程序。总而言之，积极的函证方式下未收到回函时，应先与被询证者联系；若未收到被询证者的回应，应采用替代</w:t>
            </w:r>
            <w:hyperlink r:id="rId17" w:tgtFrame="_blank" w:tooltip="审计" w:history="1">
              <w:r>
                <w:rPr>
                  <w:rFonts w:ascii="Arial" w:hAnsi="Arial" w:cs="Arial" w:hint="eastAsia"/>
                  <w:color w:val="333333"/>
                  <w:kern w:val="0"/>
                  <w:szCs w:val="21"/>
                </w:rPr>
                <w:t>审计</w:t>
              </w:r>
            </w:hyperlink>
            <w:r>
              <w:rPr>
                <w:rFonts w:ascii="Arial" w:hAnsi="Arial" w:cs="Arial" w:hint="eastAsia"/>
                <w:color w:val="333333"/>
                <w:kern w:val="0"/>
                <w:szCs w:val="21"/>
              </w:rPr>
              <w:t>程序；若替代</w:t>
            </w:r>
            <w:hyperlink r:id="rId18" w:tgtFrame="_blank" w:tooltip="审计" w:history="1">
              <w:r>
                <w:rPr>
                  <w:rFonts w:ascii="Arial" w:hAnsi="Arial" w:cs="Arial" w:hint="eastAsia"/>
                  <w:color w:val="333333"/>
                  <w:kern w:val="0"/>
                  <w:szCs w:val="21"/>
                </w:rPr>
                <w:t>审计</w:t>
              </w:r>
            </w:hyperlink>
            <w:r>
              <w:rPr>
                <w:rFonts w:ascii="Arial" w:hAnsi="Arial" w:cs="Arial" w:hint="eastAsia"/>
                <w:color w:val="333333"/>
                <w:kern w:val="0"/>
                <w:szCs w:val="21"/>
              </w:rPr>
              <w:t>程序仍不能解决问题，则应实施追加的</w:t>
            </w:r>
            <w:hyperlink r:id="rId19" w:tgtFrame="_blank" w:tooltip="审计" w:history="1">
              <w:r>
                <w:rPr>
                  <w:rFonts w:ascii="Arial" w:hAnsi="Arial" w:cs="Arial" w:hint="eastAsia"/>
                  <w:color w:val="333333"/>
                  <w:kern w:val="0"/>
                  <w:szCs w:val="21"/>
                </w:rPr>
                <w:t>审计</w:t>
              </w:r>
            </w:hyperlink>
            <w:r>
              <w:rPr>
                <w:rFonts w:ascii="Arial" w:hAnsi="Arial" w:cs="Arial" w:hint="eastAsia"/>
                <w:color w:val="333333"/>
                <w:kern w:val="0"/>
                <w:szCs w:val="21"/>
              </w:rPr>
              <w:t>程序。</w:t>
            </w:r>
          </w:p>
          <w:p w14:paraId="14682AC2" w14:textId="77777777" w:rsidR="00940C9E" w:rsidRDefault="009301A8">
            <w:pPr>
              <w:ind w:firstLineChars="200" w:firstLine="420"/>
              <w:rPr>
                <w:rFonts w:ascii="Arial" w:hAnsi="Arial" w:cs="Arial"/>
                <w:color w:val="333333"/>
                <w:szCs w:val="21"/>
              </w:rPr>
            </w:pPr>
            <w:r>
              <w:rPr>
                <w:rFonts w:ascii="Arial" w:hAnsi="Arial" w:cs="Arial"/>
                <w:color w:val="333333"/>
                <w:szCs w:val="21"/>
              </w:rPr>
              <w:lastRenderedPageBreak/>
              <w:t>追加审计程序是指执行的审计程序改变，比如之前执行检查的程序，现在执行函证的审计程序。</w:t>
            </w:r>
          </w:p>
          <w:p w14:paraId="7B3D100B" w14:textId="77777777" w:rsidR="00940C9E" w:rsidRDefault="009301A8">
            <w:pPr>
              <w:ind w:firstLineChars="200" w:firstLine="420"/>
              <w:rPr>
                <w:rFonts w:ascii="Arial" w:hAnsi="Arial" w:cs="Arial"/>
                <w:color w:val="333333"/>
                <w:szCs w:val="21"/>
              </w:rPr>
            </w:pPr>
            <w:r>
              <w:rPr>
                <w:rFonts w:ascii="Arial" w:hAnsi="Arial" w:cs="Arial" w:hint="eastAsia"/>
                <w:color w:val="333333"/>
                <w:szCs w:val="21"/>
              </w:rPr>
              <w:t>实施追加审计程序的原因：</w:t>
            </w:r>
          </w:p>
          <w:p w14:paraId="709D5F58" w14:textId="77777777" w:rsidR="00940C9E" w:rsidRDefault="009301A8">
            <w:pPr>
              <w:widowControl/>
              <w:spacing w:line="360" w:lineRule="atLeast"/>
              <w:ind w:firstLine="420"/>
              <w:jc w:val="left"/>
              <w:rPr>
                <w:rFonts w:ascii="Arial" w:hAnsi="Arial" w:cs="Arial"/>
                <w:color w:val="333333"/>
                <w:kern w:val="0"/>
                <w:szCs w:val="21"/>
              </w:rPr>
            </w:pPr>
            <w:r>
              <w:rPr>
                <w:rFonts w:ascii="Arial" w:hAnsi="Arial" w:cs="Arial"/>
                <w:color w:val="333333"/>
                <w:kern w:val="0"/>
                <w:szCs w:val="21"/>
              </w:rPr>
              <w:t>第一，在与被审计单位管理当局进行商讨时，对方提供的资料不全面，或不彻底，不能足以对期后事项下结论。此时，注册会计师应追加审计程序，到被审计单位索取各项有关会计资料、会计记录、文件、档案等进行审查，获取充分、适当的能对期后事项作出结论的证据，以支持正确审计结论的形成。</w:t>
            </w:r>
            <w:r>
              <w:rPr>
                <w:rFonts w:ascii="Arial" w:hAnsi="Arial" w:cs="Arial"/>
                <w:color w:val="3366CC"/>
                <w:kern w:val="0"/>
                <w:sz w:val="13"/>
                <w:szCs w:val="13"/>
                <w:vertAlign w:val="superscript"/>
              </w:rPr>
              <w:t xml:space="preserve"> [1]</w:t>
            </w:r>
            <w:r>
              <w:rPr>
                <w:rFonts w:ascii="Arial" w:hAnsi="Arial" w:cs="Arial"/>
                <w:color w:val="136EC2"/>
                <w:kern w:val="0"/>
                <w:sz w:val="2"/>
                <w:szCs w:val="2"/>
              </w:rPr>
              <w:t> </w:t>
            </w:r>
            <w:r>
              <w:rPr>
                <w:rFonts w:ascii="Arial" w:hAnsi="Arial" w:cs="Arial"/>
                <w:color w:val="333333"/>
                <w:kern w:val="0"/>
                <w:szCs w:val="21"/>
              </w:rPr>
              <w:t xml:space="preserve"> </w:t>
            </w:r>
          </w:p>
          <w:p w14:paraId="605F9BCB" w14:textId="77777777" w:rsidR="00940C9E" w:rsidRDefault="009301A8">
            <w:pPr>
              <w:widowControl/>
              <w:spacing w:line="360" w:lineRule="atLeast"/>
              <w:ind w:firstLine="420"/>
              <w:jc w:val="left"/>
              <w:rPr>
                <w:rFonts w:ascii="Arial" w:hAnsi="Arial" w:cs="Arial"/>
                <w:color w:val="333333"/>
                <w:kern w:val="0"/>
                <w:szCs w:val="21"/>
              </w:rPr>
            </w:pPr>
            <w:r>
              <w:rPr>
                <w:rFonts w:ascii="Arial" w:hAnsi="Arial" w:cs="Arial"/>
                <w:color w:val="333333"/>
                <w:kern w:val="0"/>
                <w:szCs w:val="21"/>
              </w:rPr>
              <w:t>第二，在与被审计单位讨论时不合作，未能提供有效的证据，注册会计师有责任采取专门发现和审查期后事项的审计程序来获取有关期后事项的审计证据。被审计单位发生期后事项，有时会发生意想不到的后果，会导致企业评价的各项指标发生重大变化，这是被审计单位管理当局所不愿看到的局面。若该信息一旦公布，可能会导致企业股票大幅度下跌，或导致供应商要求更高的信用条件，或政府部门将采取一些政策措施来限制企业的生产经营活动，或债权人要求提前偿债等等。从而影响企业的正常生产经营秩序。因此，被审计单位总是设法保密，为此，注册会计师将要付出更大的代价，以获取必要的审计证据。</w:t>
            </w:r>
          </w:p>
          <w:p w14:paraId="4EE89915" w14:textId="77777777" w:rsidR="00940C9E" w:rsidRDefault="009301A8">
            <w:pPr>
              <w:widowControl/>
              <w:spacing w:line="360" w:lineRule="atLeast"/>
              <w:ind w:firstLine="420"/>
              <w:jc w:val="left"/>
              <w:rPr>
                <w:rFonts w:ascii="Arial" w:hAnsi="Arial" w:cs="Arial"/>
                <w:color w:val="333333"/>
                <w:kern w:val="0"/>
                <w:szCs w:val="21"/>
              </w:rPr>
            </w:pPr>
            <w:r>
              <w:rPr>
                <w:rFonts w:ascii="Arial" w:hAnsi="Arial" w:cs="Arial"/>
                <w:color w:val="333333"/>
                <w:kern w:val="0"/>
                <w:szCs w:val="21"/>
              </w:rPr>
              <w:t>第三，当注册会计师与被审计单位管理当局进行初步接触后，发现该期后事项影响重大，要进一步取得详细的资料，对期后事项发生的各个环节及其影响程度进行分析时，应实施专门的审计程序以查找这些有关的期后事项。如企业的分立或合并等，该期后事项影响重大，仅仅依赖与被审计单位管理当局的了解是不够的，有许许多多环节和数据需要进一步确证，这就要求注册会计师重新回到被审计单位，从提供的会计资料及其它记录中取证，以获取充分、适当的有关期后事项的审计证据。</w:t>
            </w:r>
          </w:p>
          <w:p w14:paraId="1ED38C49" w14:textId="77777777" w:rsidR="00940C9E" w:rsidRDefault="009301A8" w:rsidP="008245AE">
            <w:pPr>
              <w:widowControl/>
              <w:spacing w:line="360" w:lineRule="atLeast"/>
              <w:ind w:firstLine="420"/>
              <w:jc w:val="left"/>
              <w:rPr>
                <w:rFonts w:ascii="Arial" w:hAnsi="Arial" w:cs="Arial"/>
                <w:color w:val="333333"/>
                <w:kern w:val="0"/>
                <w:szCs w:val="21"/>
              </w:rPr>
            </w:pPr>
            <w:r>
              <w:rPr>
                <w:rFonts w:ascii="Arial" w:hAnsi="Arial" w:cs="Arial"/>
                <w:color w:val="333333"/>
                <w:kern w:val="0"/>
                <w:szCs w:val="21"/>
              </w:rPr>
              <w:t>与此同时，若期后事项的审查需花费较多的审计时间和人力，会计师事务所还可就期后事项的追加审计程序要求被审计单位提供必要的费用。</w:t>
            </w:r>
          </w:p>
          <w:p w14:paraId="5A521EB2" w14:textId="4FC6F5E1" w:rsidR="008245AE" w:rsidRPr="008245AE" w:rsidRDefault="008245AE" w:rsidP="008245AE">
            <w:pPr>
              <w:widowControl/>
              <w:spacing w:line="360" w:lineRule="atLeast"/>
              <w:jc w:val="left"/>
              <w:rPr>
                <w:rStyle w:val="21"/>
                <w:rFonts w:ascii="Arial" w:hAnsi="Arial" w:cs="Arial"/>
                <w:i w:val="0"/>
                <w:iCs w:val="0"/>
                <w:color w:val="333333"/>
                <w:kern w:val="0"/>
                <w:szCs w:val="21"/>
              </w:rPr>
            </w:pPr>
          </w:p>
        </w:tc>
      </w:tr>
      <w:tr w:rsidR="00940C9E" w14:paraId="6E5DDE71" w14:textId="77777777">
        <w:tc>
          <w:tcPr>
            <w:tcW w:w="1980" w:type="dxa"/>
          </w:tcPr>
          <w:p w14:paraId="43B75A42" w14:textId="77777777" w:rsidR="00940C9E" w:rsidRDefault="009301A8">
            <w:r>
              <w:rPr>
                <w:rFonts w:hint="eastAsia"/>
              </w:rPr>
              <w:lastRenderedPageBreak/>
              <w:t>关联</w:t>
            </w:r>
            <w:r>
              <w:t>的审计术语与审计方法</w:t>
            </w:r>
          </w:p>
        </w:tc>
        <w:tc>
          <w:tcPr>
            <w:tcW w:w="6552" w:type="dxa"/>
          </w:tcPr>
          <w:p w14:paraId="6C0E7429" w14:textId="77777777" w:rsidR="00940C9E" w:rsidRDefault="009301A8">
            <w:pPr>
              <w:rPr>
                <w:rFonts w:ascii="Arial" w:hAnsi="Arial" w:cs="Arial"/>
                <w:color w:val="333333"/>
                <w:kern w:val="0"/>
                <w:szCs w:val="21"/>
              </w:rPr>
            </w:pPr>
            <w:r>
              <w:rPr>
                <w:rFonts w:ascii="Arial" w:hAnsi="Arial" w:cs="Arial"/>
                <w:color w:val="333333"/>
                <w:kern w:val="0"/>
                <w:szCs w:val="21"/>
              </w:rPr>
              <w:t>无法表示意见</w:t>
            </w:r>
          </w:p>
          <w:p w14:paraId="018B2F1A" w14:textId="77777777" w:rsidR="00940C9E" w:rsidRDefault="00940C9E">
            <w:pPr>
              <w:rPr>
                <w:rFonts w:ascii="Arial" w:hAnsi="Arial" w:cs="Arial"/>
                <w:color w:val="333333"/>
                <w:kern w:val="0"/>
                <w:szCs w:val="21"/>
              </w:rPr>
            </w:pPr>
          </w:p>
          <w:p w14:paraId="539AA2A1" w14:textId="77777777" w:rsidR="00940C9E" w:rsidRDefault="009301A8">
            <w:pPr>
              <w:rPr>
                <w:rFonts w:ascii="Calibri" w:hAnsi="Calibri" w:cs="黑体"/>
              </w:rPr>
            </w:pPr>
            <w:r>
              <w:rPr>
                <w:rFonts w:ascii="Arial" w:hAnsi="Arial" w:cs="Arial" w:hint="eastAsia"/>
                <w:color w:val="333333"/>
                <w:kern w:val="0"/>
                <w:szCs w:val="21"/>
              </w:rPr>
              <w:t>审计过程中实施了</w:t>
            </w:r>
            <w:r>
              <w:rPr>
                <w:rFonts w:ascii="Arial" w:hAnsi="Arial" w:cs="Arial"/>
                <w:color w:val="333333"/>
                <w:kern w:val="0"/>
                <w:szCs w:val="21"/>
              </w:rPr>
              <w:t>函证程序，但对方未给予回函。</w:t>
            </w:r>
            <w:r>
              <w:rPr>
                <w:rFonts w:ascii="Arial" w:hAnsi="Arial" w:cs="Arial" w:hint="eastAsia"/>
                <w:color w:val="333333"/>
                <w:kern w:val="0"/>
                <w:szCs w:val="21"/>
              </w:rPr>
              <w:t>本案例中</w:t>
            </w:r>
            <w:r>
              <w:rPr>
                <w:rFonts w:ascii="Arial" w:hAnsi="Arial" w:cs="Arial"/>
                <w:color w:val="333333"/>
                <w:kern w:val="0"/>
                <w:szCs w:val="21"/>
              </w:rPr>
              <w:t>针对这些未能实施函证或未能获取回函的项目，也无法实施有效的替代审计程序</w:t>
            </w:r>
            <w:r>
              <w:rPr>
                <w:rFonts w:ascii="Arial" w:hAnsi="Arial" w:cs="Arial" w:hint="eastAsia"/>
                <w:color w:val="333333"/>
                <w:kern w:val="0"/>
                <w:szCs w:val="21"/>
              </w:rPr>
              <w:t>。</w:t>
            </w:r>
          </w:p>
        </w:tc>
      </w:tr>
    </w:tbl>
    <w:p w14:paraId="222B8632" w14:textId="77777777" w:rsidR="00940C9E" w:rsidRDefault="00940C9E"/>
    <w:p w14:paraId="7AC7EA6D" w14:textId="77777777" w:rsidR="00940C9E" w:rsidRDefault="009301A8">
      <w:pPr>
        <w:pStyle w:val="1"/>
      </w:pPr>
      <w:bookmarkStart w:id="60" w:name="_Toc9096"/>
      <w:r>
        <w:rPr>
          <w:rFonts w:hint="eastAsia"/>
        </w:rPr>
        <w:lastRenderedPageBreak/>
        <w:t>27</w:t>
      </w:r>
      <w:bookmarkEnd w:id="60"/>
      <w:r>
        <w:rPr>
          <w:rFonts w:hint="eastAsia"/>
        </w:rPr>
        <w:t>上海玖歌投资管理有限公司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41EB96BE" w14:textId="77777777">
        <w:tc>
          <w:tcPr>
            <w:tcW w:w="1980" w:type="dxa"/>
          </w:tcPr>
          <w:p w14:paraId="627955A0" w14:textId="77777777" w:rsidR="00940C9E" w:rsidRDefault="009301A8">
            <w:r>
              <w:rPr>
                <w:rFonts w:hint="eastAsia"/>
              </w:rPr>
              <w:t>案例数据</w:t>
            </w:r>
            <w:r>
              <w:t>编号</w:t>
            </w:r>
          </w:p>
        </w:tc>
        <w:tc>
          <w:tcPr>
            <w:tcW w:w="6552" w:type="dxa"/>
          </w:tcPr>
          <w:p w14:paraId="63D6C90B" w14:textId="77777777" w:rsidR="00940C9E" w:rsidRDefault="009301A8">
            <w:pPr>
              <w:jc w:val="center"/>
            </w:pPr>
            <w:r>
              <w:rPr>
                <w:rFonts w:hint="eastAsia"/>
              </w:rPr>
              <w:t>0101</w:t>
            </w:r>
          </w:p>
        </w:tc>
      </w:tr>
      <w:tr w:rsidR="00940C9E" w14:paraId="382EE43E" w14:textId="77777777">
        <w:tc>
          <w:tcPr>
            <w:tcW w:w="1980" w:type="dxa"/>
          </w:tcPr>
          <w:p w14:paraId="0602D882" w14:textId="77777777" w:rsidR="00940C9E" w:rsidRDefault="009301A8">
            <w:r>
              <w:rPr>
                <w:rFonts w:hint="eastAsia"/>
              </w:rPr>
              <w:t>案例</w:t>
            </w:r>
            <w:r>
              <w:t>行业类别</w:t>
            </w:r>
          </w:p>
        </w:tc>
        <w:tc>
          <w:tcPr>
            <w:tcW w:w="6552" w:type="dxa"/>
          </w:tcPr>
          <w:p w14:paraId="3638B2C4" w14:textId="77777777" w:rsidR="00940C9E" w:rsidRDefault="009301A8">
            <w:pPr>
              <w:jc w:val="center"/>
            </w:pPr>
            <w:r>
              <w:rPr>
                <w:rFonts w:hint="eastAsia"/>
              </w:rPr>
              <w:t xml:space="preserve">01 </w:t>
            </w:r>
            <w:r>
              <w:rPr>
                <w:rFonts w:hint="eastAsia"/>
              </w:rPr>
              <w:t>金融类</w:t>
            </w:r>
            <w:r>
              <w:t xml:space="preserve"> </w:t>
            </w:r>
          </w:p>
        </w:tc>
      </w:tr>
      <w:tr w:rsidR="00940C9E" w14:paraId="6B4E4622" w14:textId="77777777">
        <w:tc>
          <w:tcPr>
            <w:tcW w:w="1980" w:type="dxa"/>
          </w:tcPr>
          <w:p w14:paraId="79F6EC98" w14:textId="77777777" w:rsidR="00940C9E" w:rsidRDefault="009301A8">
            <w:r>
              <w:rPr>
                <w:rFonts w:hint="eastAsia"/>
              </w:rPr>
              <w:t>案例发生时间</w:t>
            </w:r>
          </w:p>
        </w:tc>
        <w:tc>
          <w:tcPr>
            <w:tcW w:w="6552" w:type="dxa"/>
          </w:tcPr>
          <w:p w14:paraId="10DF8DC4" w14:textId="77777777" w:rsidR="00940C9E" w:rsidRDefault="009301A8">
            <w:pPr>
              <w:jc w:val="center"/>
            </w:pPr>
            <w:r>
              <w:rPr>
                <w:rFonts w:hint="eastAsia"/>
              </w:rPr>
              <w:t>2016</w:t>
            </w:r>
            <w:r>
              <w:rPr>
                <w:rFonts w:hint="eastAsia"/>
              </w:rPr>
              <w:t>年</w:t>
            </w:r>
          </w:p>
        </w:tc>
      </w:tr>
      <w:tr w:rsidR="00940C9E" w14:paraId="2E2F76FF" w14:textId="77777777">
        <w:tc>
          <w:tcPr>
            <w:tcW w:w="1980" w:type="dxa"/>
          </w:tcPr>
          <w:p w14:paraId="34E56D74" w14:textId="77777777" w:rsidR="00940C9E" w:rsidRDefault="009301A8">
            <w:r>
              <w:rPr>
                <w:rFonts w:hint="eastAsia"/>
              </w:rPr>
              <w:t>案例企业名称</w:t>
            </w:r>
          </w:p>
        </w:tc>
        <w:tc>
          <w:tcPr>
            <w:tcW w:w="6552" w:type="dxa"/>
          </w:tcPr>
          <w:p w14:paraId="60A4D295" w14:textId="77777777" w:rsidR="00940C9E" w:rsidRDefault="009301A8">
            <w:pPr>
              <w:jc w:val="center"/>
              <w:rPr>
                <w:rFonts w:eastAsia="Times New Roman"/>
                <w:sz w:val="24"/>
                <w:szCs w:val="24"/>
              </w:rPr>
            </w:pPr>
            <w:proofErr w:type="spellStart"/>
            <w:r>
              <w:rPr>
                <w:rFonts w:eastAsia="Times New Roman"/>
                <w:sz w:val="24"/>
                <w:szCs w:val="24"/>
              </w:rPr>
              <w:t>上海玖歌投资管理有限公司</w:t>
            </w:r>
            <w:proofErr w:type="spellEnd"/>
          </w:p>
        </w:tc>
      </w:tr>
      <w:tr w:rsidR="00940C9E" w14:paraId="295C40CF" w14:textId="77777777">
        <w:tc>
          <w:tcPr>
            <w:tcW w:w="1980" w:type="dxa"/>
          </w:tcPr>
          <w:p w14:paraId="6DF4D872" w14:textId="77777777" w:rsidR="00940C9E" w:rsidRDefault="009301A8">
            <w:r>
              <w:rPr>
                <w:rFonts w:hint="eastAsia"/>
              </w:rPr>
              <w:t>案例企业经营范围</w:t>
            </w:r>
          </w:p>
        </w:tc>
        <w:tc>
          <w:tcPr>
            <w:tcW w:w="6552" w:type="dxa"/>
          </w:tcPr>
          <w:p w14:paraId="65207603" w14:textId="77777777" w:rsidR="00940C9E" w:rsidRDefault="009301A8">
            <w:pPr>
              <w:jc w:val="center"/>
            </w:pPr>
            <w:r>
              <w:rPr>
                <w:rFonts w:hint="eastAsia"/>
              </w:rPr>
              <w:t>投资</w:t>
            </w:r>
          </w:p>
        </w:tc>
      </w:tr>
      <w:tr w:rsidR="00940C9E" w14:paraId="15432E06" w14:textId="77777777">
        <w:tc>
          <w:tcPr>
            <w:tcW w:w="1980" w:type="dxa"/>
          </w:tcPr>
          <w:p w14:paraId="532F185E" w14:textId="77777777" w:rsidR="00940C9E" w:rsidRDefault="009301A8">
            <w:r>
              <w:rPr>
                <w:rFonts w:hint="eastAsia"/>
              </w:rPr>
              <w:t>企业单位案情描述</w:t>
            </w:r>
          </w:p>
        </w:tc>
        <w:tc>
          <w:tcPr>
            <w:tcW w:w="6552" w:type="dxa"/>
          </w:tcPr>
          <w:p w14:paraId="50C6BFD0"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2015年4月，德邦基金管理有限公司（以下简称德邦基金）与上海玖歌签订《策略伙伴合作协议》。协议约定德邦基金聘请上海玖歌作为荣华8期的投资顾问，上海玖歌向德邦基金提供投资建议，德邦基金执行上海玖歌的投资建议。实际交易过程中上海玖歌权益投资部研究确定“荣华8期”账户的交易决策并下单交易。综上，上述个人账户组及“荣华8期”账户（以下简称玖歌账户组）在交易“朗源股份”期间由上海玖歌控制、使用。</w:t>
            </w:r>
          </w:p>
          <w:p w14:paraId="73B97D74"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二、上海玖歌控制使用玖歌账户组超比例持股及限制转让期交易情况</w:t>
            </w:r>
          </w:p>
          <w:p w14:paraId="2E0EC4C0"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2016年9月19日至2017年5月3日期间，上海玖歌控制使用玖歌账户组交易“朗源股份”。2016年12月27日，上海玖歌持有“朗源股份”的比例首次达到朗源股份总股本的5%。此后上海玖歌继续反复买卖“朗源股份”，持股比例在朗源股份总股本的5%上下波动，于2017年1月12日由4.88%增至7.12%，第二次超过5%，于4月13日由4.96%增至5.04%，第三次超过5%，均未按规定进行报告和公告。2017年1月16日，上海玖歌持有“朗源股份”的比例达到最高点8.93%，其后继续买卖，至4月14日持股比例减少至3.7%，减持比例超过朗源股份总股本的5%，也未按规定进行报告和公告。</w:t>
            </w:r>
          </w:p>
          <w:p w14:paraId="079ECC1A" w14:textId="77777777" w:rsidR="00940C9E" w:rsidRDefault="009301A8">
            <w:pPr>
              <w:shd w:val="solid" w:color="FFFFFF" w:fill="auto"/>
              <w:autoSpaceDN w:val="0"/>
              <w:rPr>
                <w:rFonts w:ascii="楷体" w:eastAsia="楷体" w:hAnsi="楷体"/>
                <w:color w:val="000000"/>
                <w:sz w:val="24"/>
                <w:shd w:val="clear" w:color="auto" w:fill="FFFFFF"/>
              </w:rPr>
            </w:pPr>
            <w:r>
              <w:rPr>
                <w:rFonts w:ascii="宋体" w:hAnsi="宋体"/>
                <w:color w:val="000000"/>
                <w:shd w:val="clear" w:color="auto" w:fill="FFFFFF"/>
              </w:rPr>
              <w:t xml:space="preserve">　　持股比例首次超过5%后，玖歌账户组累计买入“朗源股份”42,739,034股，买入金额为611,546,403.52元，累计卖出“朗源股份”66,279,034股，卖出金额为863,406,197.37元。上海玖歌在限制转让期内转让“朗源股份”亏损78,985,660元。</w:t>
            </w:r>
          </w:p>
          <w:p w14:paraId="7208A675" w14:textId="77777777" w:rsidR="00940C9E" w:rsidRDefault="009301A8">
            <w:pPr>
              <w:shd w:val="solid" w:color="FFFFFF" w:fill="auto"/>
              <w:autoSpaceDN w:val="0"/>
              <w:rPr>
                <w:rFonts w:ascii="楷体" w:eastAsia="楷体" w:hAnsi="楷体"/>
                <w:color w:val="000000"/>
                <w:sz w:val="24"/>
                <w:shd w:val="clear" w:color="auto" w:fill="FFFFFF"/>
              </w:rPr>
            </w:pPr>
            <w:r>
              <w:rPr>
                <w:rFonts w:ascii="宋体" w:hAnsi="宋体"/>
                <w:color w:val="000000"/>
                <w:shd w:val="clear" w:color="auto" w:fill="FFFFFF"/>
              </w:rPr>
              <w:t xml:space="preserve">　　魏晓微时任上海玖歌董事长，分管主要负责涉案交易的资本市场部。</w:t>
            </w:r>
          </w:p>
          <w:p w14:paraId="50E6CC5E"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上述违法事实，有证券账户资料、证券账户交易流水和资金流水、相关银行资料、相关人员笔录和情况说明、交易所计算数据、资产管理计划相关合同和协议等证据证明，足以认定。</w:t>
            </w:r>
          </w:p>
          <w:p w14:paraId="413B0159"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我会认为，上海玖歌在持股比例多次达到朗源股份总股本的5%时和减持比例超过朗源股份总股本的5%时，均未按规定履行报告和信息披露义务，违反了2005年《证券法》第八十六条和第三十八条的规定，构成2005年《证券法》第一百九十三条第一款所述违法行为。魏晓微是上述违法行为直接负责的主管人员。上海玖歌在限制转让期内交易“朗源股份”的行为违反了2005年《证券法》第三十八条的规定，构成2005年《证券法》第二百零四条所述“在限制转让期限内买卖证券”的违法行为。同时，该行为也违反了2019年《证券法》第三十六条的规定，构成2019年《证券法》第一百八十六条所述“在限制</w:t>
            </w:r>
            <w:r>
              <w:rPr>
                <w:rFonts w:ascii="宋体" w:hAnsi="宋体"/>
                <w:color w:val="000000"/>
                <w:shd w:val="clear" w:color="auto" w:fill="FFFFFF"/>
              </w:rPr>
              <w:lastRenderedPageBreak/>
              <w:t>转让期内转让证券”的违法行为。</w:t>
            </w:r>
          </w:p>
          <w:p w14:paraId="0FAF8CF3"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在听证过程中，上海玖歌及其代理人提出如下申辩意见：其一，本案调查过程未遵循法定程序。证监会在调查过程中未向当事人告知、送达立案决定书，未按照《中国证券监督管理委员会调查处理证券期货违法违规案件基本准则》的相关规定履行包括立案在内的法定程序。</w:t>
            </w:r>
          </w:p>
          <w:p w14:paraId="5CBF030B"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其二，本案认定的事实不清，且存在错误。一是关于上海玖歌控制相关账户超比例持股的情况，未经有资质的第三方鉴定机构鉴定，也未在调查过程中向当事人告知、确认。二是上海玖歌系荣华8期的投资顾问，仅向管理人德邦基金提供投资建议，不能完全控制“荣华8期”账户；在案证据能够证实，上海玖歌的权益投资部对荣华8期作出投资建议，资本市场部使用个人账户组交易“朗源股份”，两个部门、人员、业务及客户完全独立；因此，“荣华8期”账户与个人账户组的交易数据应当分别计算。</w:t>
            </w:r>
          </w:p>
          <w:p w14:paraId="26E4A2C0"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其三，上海玖歌的涉案行为没有侵害法益。2005年《证券法》第八十六条和2019年《证券法》第六十三条均规范的是上市公司收购活动中收购者的信息披露义务，其保护的法益是上市公司和投资者的合法权益。上海玖歌主观上没有收购上市公司的意图，行为上没有利用其持有的有表决权股份影响上市公司的经营、决策和人事安排，客观上没有使他人及社会公共利益遭受损失。对其进行严重的行政处罚，有违比例原则。</w:t>
            </w:r>
          </w:p>
          <w:p w14:paraId="2C446CDA"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在听证过程中，魏晓微及其代理人还提出如下申辩意见：魏晓微在2016年9月才担任上海玖歌董事长并分管资本市场部，其对资本市场部招徕大宗交易客户，特别是交易“朗源股份”不知情，更非决策者。仅根据魏晓微的职务职责认定其为直接负责的主管人员并给予处罚，没有事实依据。</w:t>
            </w:r>
          </w:p>
          <w:p w14:paraId="5810BD83" w14:textId="77777777" w:rsidR="00940C9E" w:rsidRDefault="00940C9E">
            <w:pPr>
              <w:pStyle w:val="p0"/>
              <w:spacing w:before="0" w:beforeAutospacing="0" w:after="0" w:afterAutospacing="0" w:line="360" w:lineRule="atLeast"/>
              <w:jc w:val="both"/>
              <w:rPr>
                <w:rFonts w:ascii="Calibri" w:hAnsi="Calibri" w:cs="黑体"/>
                <w:kern w:val="2"/>
              </w:rPr>
            </w:pPr>
          </w:p>
        </w:tc>
      </w:tr>
      <w:tr w:rsidR="00940C9E" w14:paraId="1EB263BA" w14:textId="77777777">
        <w:tc>
          <w:tcPr>
            <w:tcW w:w="1980" w:type="dxa"/>
          </w:tcPr>
          <w:p w14:paraId="4D495114" w14:textId="77777777" w:rsidR="00940C9E" w:rsidRDefault="009301A8">
            <w:r>
              <w:rPr>
                <w:rFonts w:hint="eastAsia"/>
              </w:rPr>
              <w:lastRenderedPageBreak/>
              <w:t>处罚</w:t>
            </w:r>
          </w:p>
        </w:tc>
        <w:tc>
          <w:tcPr>
            <w:tcW w:w="6552" w:type="dxa"/>
          </w:tcPr>
          <w:p w14:paraId="10B84F40"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hint="eastAsia"/>
              </w:rPr>
              <w:t xml:space="preserve"> </w:t>
            </w:r>
            <w:r>
              <w:rPr>
                <w:rFonts w:ascii="宋体" w:hAnsi="宋体"/>
                <w:color w:val="000000"/>
                <w:shd w:val="clear" w:color="auto" w:fill="FFFFFF"/>
              </w:rPr>
              <w:t xml:space="preserve">　经复核，针对上海玖歌的陈述申辩意见，我会认为：其一，本案调查程序合法。本案调查阶段有不少于两名调查人员向当事人及相关个人出示合法证件、送达调查通知书，符合《中华人民共和国行政处罚法》第三十七条第一款、2005年《证券法》第一百八十一条等相关规定，当事人所称调查机关未按规定履行法定程序，不能成立。</w:t>
            </w:r>
          </w:p>
          <w:p w14:paraId="09C4FBB5"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其二，本案事实清楚，证据充分。第一，关于玖歌账户组超比例持股的事实，有从券商取得的交易流水和深圳证券交易所计算数据等证据证明，足以认定。上述证据在阅卷时已向当事人提供，充分保障了当事人查阅证据、质证和陈述申辩的权利。第二，根据在案证据，荣华8期的交易决策由上海玖歌权益投资部作出并执行，且现有证据不足以证明权益投资部和资本市场部之间实现了严格隔离并独立决策。因此，“荣华8期”账户作为上海玖歌控制使用的账户，应纳入玖歌账户组合并计算。上海玖歌有义务按照2005年《证券法》第八十六条的规定随时关注账户组持股情况，并在达到法律规定的持股比例时进行报告和公告。</w:t>
            </w:r>
          </w:p>
          <w:p w14:paraId="64F8FDBB"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其三，本案法律适用准确。2005年《证券法》第八十六条没有将收购意图作为适用前提，当事人是否具有主观收购意图，不影响对其</w:t>
            </w:r>
            <w:r>
              <w:rPr>
                <w:rFonts w:ascii="宋体" w:hAnsi="宋体"/>
                <w:color w:val="000000"/>
                <w:shd w:val="clear" w:color="auto" w:fill="FFFFFF"/>
              </w:rPr>
              <w:lastRenderedPageBreak/>
              <w:t>违法行为的认定。上海玖歌控制使用玖歌账户组买入“朗源股份”比例最高达到8.93%，其显然属于2005年《证券法》第八十六条的规制对象。事先告知阶段已充分考虑上海玖歌违法行为的事实、性质、情节与社会危害程度，对其限制转让期交易行为从轻处以300万元罚款，量罚适当。</w:t>
            </w:r>
          </w:p>
          <w:p w14:paraId="3F2AEADE" w14:textId="77777777" w:rsidR="00940C9E" w:rsidRDefault="009301A8">
            <w:pPr>
              <w:shd w:val="solid" w:color="FFFFFF" w:fill="auto"/>
              <w:autoSpaceDN w:val="0"/>
              <w:rPr>
                <w:rFonts w:ascii="楷体" w:eastAsia="楷体" w:hAnsi="楷体"/>
                <w:color w:val="000000"/>
                <w:sz w:val="24"/>
                <w:shd w:val="clear" w:color="auto" w:fill="FFFFFF"/>
              </w:rPr>
            </w:pPr>
            <w:r>
              <w:rPr>
                <w:rFonts w:ascii="宋体" w:hAnsi="宋体"/>
                <w:color w:val="000000"/>
                <w:shd w:val="clear" w:color="auto" w:fill="FFFFFF"/>
              </w:rPr>
              <w:t xml:space="preserve">　　综上，我会对上海玖歌的陈述申辩意见不予采纳。</w:t>
            </w:r>
          </w:p>
          <w:p w14:paraId="6C810AC2" w14:textId="77777777" w:rsidR="00940C9E" w:rsidRDefault="009301A8">
            <w:pPr>
              <w:shd w:val="solid" w:color="FFFFFF" w:fill="auto"/>
              <w:autoSpaceDN w:val="0"/>
              <w:jc w:val="left"/>
              <w:rPr>
                <w:rFonts w:ascii="楷体" w:eastAsia="楷体" w:hAnsi="楷体"/>
                <w:color w:val="000000"/>
                <w:sz w:val="24"/>
                <w:shd w:val="clear" w:color="auto" w:fill="FFFFFF"/>
              </w:rPr>
            </w:pPr>
            <w:r>
              <w:rPr>
                <w:rFonts w:ascii="宋体" w:hAnsi="宋体"/>
                <w:color w:val="000000"/>
                <w:shd w:val="clear" w:color="auto" w:fill="FFFFFF"/>
              </w:rPr>
              <w:t xml:space="preserve">　　针对魏晓微的陈述申辩意见，我会认为：魏晓微作为董事长，全面负责上海玖歌日常管理，且其分管资本市场部，对资本市场部的证券交易行为负有管理责任。不知情并非法定免责事由，且在一定程度上反映出魏晓微未勤勉尽责，认定其为直接负责的主管人员有事实依据。此外，我会综合考虑案件事实，部分采纳魏晓微的陈述申辩意见，并对罚款金额进行调整。</w:t>
            </w:r>
          </w:p>
          <w:p w14:paraId="2D869297" w14:textId="77777777" w:rsidR="00940C9E" w:rsidRDefault="00940C9E"/>
        </w:tc>
      </w:tr>
      <w:tr w:rsidR="00940C9E" w14:paraId="72E109DB" w14:textId="77777777">
        <w:trPr>
          <w:trHeight w:val="954"/>
        </w:trPr>
        <w:tc>
          <w:tcPr>
            <w:tcW w:w="1980" w:type="dxa"/>
          </w:tcPr>
          <w:p w14:paraId="3CA8AB3D" w14:textId="77777777" w:rsidR="00940C9E" w:rsidRDefault="009301A8">
            <w:r>
              <w:rPr>
                <w:rFonts w:hint="eastAsia"/>
              </w:rPr>
              <w:lastRenderedPageBreak/>
              <w:t>关联</w:t>
            </w:r>
            <w:r>
              <w:t>的审计术语与审计方法</w:t>
            </w:r>
          </w:p>
        </w:tc>
        <w:tc>
          <w:tcPr>
            <w:tcW w:w="6552" w:type="dxa"/>
          </w:tcPr>
          <w:p w14:paraId="2DBE26BE" w14:textId="77777777" w:rsidR="00940C9E" w:rsidRDefault="009301A8">
            <w:pPr>
              <w:pStyle w:val="17"/>
              <w:spacing w:before="0" w:beforeAutospacing="0" w:after="0" w:afterAutospacing="0"/>
              <w:rPr>
                <w:rStyle w:val="21"/>
                <w:rFonts w:ascii="Calibri" w:hAnsi="Calibri" w:cs="黑体"/>
                <w:i w:val="0"/>
                <w:iCs w:val="0"/>
                <w:kern w:val="2"/>
              </w:rPr>
            </w:pPr>
            <w:r w:rsidRPr="008245AE">
              <w:rPr>
                <w:rStyle w:val="21"/>
                <w:rFonts w:ascii="Calibri" w:hAnsi="Calibri" w:cs="黑体" w:hint="eastAsia"/>
                <w:i w:val="0"/>
                <w:iCs w:val="0"/>
                <w:color w:val="auto"/>
                <w:kern w:val="2"/>
                <w:sz w:val="22"/>
                <w:szCs w:val="22"/>
              </w:rPr>
              <w:t>证监会审查证券交易</w:t>
            </w:r>
          </w:p>
        </w:tc>
      </w:tr>
    </w:tbl>
    <w:p w14:paraId="3E4417A9" w14:textId="77777777" w:rsidR="00940C9E" w:rsidRDefault="00940C9E"/>
    <w:p w14:paraId="554C8709" w14:textId="77777777" w:rsidR="00940C9E" w:rsidRDefault="009301A8">
      <w:pPr>
        <w:pStyle w:val="1"/>
        <w:rPr>
          <w:rFonts w:eastAsia="Times New Roman"/>
          <w:sz w:val="24"/>
          <w:szCs w:val="24"/>
        </w:rPr>
      </w:pPr>
      <w:bookmarkStart w:id="61" w:name="_Toc2422"/>
      <w:r>
        <w:rPr>
          <w:rFonts w:hint="eastAsia"/>
        </w:rPr>
        <w:t>28</w:t>
      </w:r>
      <w:bookmarkEnd w:id="61"/>
      <w:r>
        <w:rPr>
          <w:rFonts w:ascii="Arial" w:hAnsi="Arial" w:cs="Arial" w:hint="eastAsia"/>
          <w:color w:val="333333"/>
          <w:kern w:val="0"/>
          <w:szCs w:val="21"/>
        </w:rPr>
        <w:t>福建众和股份有限公司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2FC9C19B" w14:textId="77777777">
        <w:tc>
          <w:tcPr>
            <w:tcW w:w="1980" w:type="dxa"/>
          </w:tcPr>
          <w:p w14:paraId="73E53989" w14:textId="77777777" w:rsidR="00940C9E" w:rsidRDefault="009301A8">
            <w:r>
              <w:rPr>
                <w:rFonts w:hint="eastAsia"/>
              </w:rPr>
              <w:t>案例数据</w:t>
            </w:r>
            <w:r>
              <w:t>编号</w:t>
            </w:r>
          </w:p>
        </w:tc>
        <w:tc>
          <w:tcPr>
            <w:tcW w:w="6552" w:type="dxa"/>
          </w:tcPr>
          <w:p w14:paraId="3BDD31BC" w14:textId="77777777" w:rsidR="00940C9E" w:rsidRDefault="009301A8">
            <w:pPr>
              <w:jc w:val="center"/>
            </w:pPr>
            <w:r>
              <w:rPr>
                <w:rFonts w:ascii="Arial" w:hAnsi="Arial" w:cs="Arial" w:hint="eastAsia"/>
                <w:color w:val="333333"/>
                <w:kern w:val="0"/>
                <w:szCs w:val="21"/>
              </w:rPr>
              <w:t>0728</w:t>
            </w:r>
          </w:p>
        </w:tc>
      </w:tr>
      <w:tr w:rsidR="00940C9E" w14:paraId="182963D7" w14:textId="77777777">
        <w:tc>
          <w:tcPr>
            <w:tcW w:w="1980" w:type="dxa"/>
          </w:tcPr>
          <w:p w14:paraId="6A1515A6" w14:textId="77777777" w:rsidR="00940C9E" w:rsidRDefault="009301A8">
            <w:r>
              <w:rPr>
                <w:rFonts w:hint="eastAsia"/>
              </w:rPr>
              <w:t>案例</w:t>
            </w:r>
            <w:r>
              <w:t>行业类别</w:t>
            </w:r>
          </w:p>
        </w:tc>
        <w:tc>
          <w:tcPr>
            <w:tcW w:w="6552" w:type="dxa"/>
          </w:tcPr>
          <w:p w14:paraId="45EC5FF0" w14:textId="77777777" w:rsidR="00940C9E" w:rsidRDefault="009301A8">
            <w:pPr>
              <w:jc w:val="center"/>
            </w:pPr>
            <w:r>
              <w:rPr>
                <w:rFonts w:ascii="Arial" w:hAnsi="Arial" w:cs="Arial" w:hint="eastAsia"/>
                <w:color w:val="333333"/>
                <w:kern w:val="0"/>
                <w:szCs w:val="21"/>
              </w:rPr>
              <w:t>07</w:t>
            </w:r>
            <w:r>
              <w:rPr>
                <w:rFonts w:ascii="Arial" w:hAnsi="Arial" w:cs="Arial" w:hint="eastAsia"/>
                <w:color w:val="333333"/>
                <w:kern w:val="0"/>
                <w:szCs w:val="21"/>
              </w:rPr>
              <w:t>制造业</w:t>
            </w:r>
          </w:p>
        </w:tc>
      </w:tr>
      <w:tr w:rsidR="00940C9E" w14:paraId="664C7285" w14:textId="77777777">
        <w:trPr>
          <w:trHeight w:val="437"/>
        </w:trPr>
        <w:tc>
          <w:tcPr>
            <w:tcW w:w="1980" w:type="dxa"/>
          </w:tcPr>
          <w:p w14:paraId="06E7E6EE" w14:textId="77777777" w:rsidR="00940C9E" w:rsidRDefault="009301A8">
            <w:r>
              <w:rPr>
                <w:rFonts w:hint="eastAsia"/>
              </w:rPr>
              <w:t>案例发生时间</w:t>
            </w:r>
          </w:p>
        </w:tc>
        <w:tc>
          <w:tcPr>
            <w:tcW w:w="6552" w:type="dxa"/>
          </w:tcPr>
          <w:p w14:paraId="0992F84E" w14:textId="77777777" w:rsidR="00940C9E" w:rsidRDefault="009301A8">
            <w:pPr>
              <w:jc w:val="center"/>
            </w:pPr>
            <w:r>
              <w:rPr>
                <w:rFonts w:ascii="Arial" w:hAnsi="Arial" w:cs="Arial" w:hint="eastAsia"/>
                <w:color w:val="333333"/>
                <w:kern w:val="0"/>
                <w:szCs w:val="21"/>
              </w:rPr>
              <w:t>2018</w:t>
            </w:r>
            <w:r>
              <w:rPr>
                <w:rFonts w:ascii="Arial" w:hAnsi="Arial" w:cs="Arial" w:hint="eastAsia"/>
                <w:color w:val="333333"/>
                <w:kern w:val="0"/>
                <w:szCs w:val="21"/>
              </w:rPr>
              <w:t>年</w:t>
            </w:r>
          </w:p>
        </w:tc>
      </w:tr>
      <w:tr w:rsidR="00940C9E" w14:paraId="49DF4D85" w14:textId="77777777">
        <w:tc>
          <w:tcPr>
            <w:tcW w:w="1980" w:type="dxa"/>
          </w:tcPr>
          <w:p w14:paraId="1DD23C46" w14:textId="77777777" w:rsidR="00940C9E" w:rsidRDefault="009301A8">
            <w:r>
              <w:rPr>
                <w:rFonts w:hint="eastAsia"/>
              </w:rPr>
              <w:t>案例企业名称</w:t>
            </w:r>
          </w:p>
        </w:tc>
        <w:tc>
          <w:tcPr>
            <w:tcW w:w="6552" w:type="dxa"/>
          </w:tcPr>
          <w:p w14:paraId="255F08BF" w14:textId="77777777" w:rsidR="00940C9E" w:rsidRDefault="009301A8">
            <w:pPr>
              <w:jc w:val="center"/>
              <w:rPr>
                <w:rFonts w:eastAsia="Times New Roman"/>
                <w:sz w:val="24"/>
                <w:szCs w:val="24"/>
              </w:rPr>
            </w:pPr>
            <w:r>
              <w:rPr>
                <w:rFonts w:ascii="Arial" w:hAnsi="Arial" w:cs="Arial" w:hint="eastAsia"/>
                <w:color w:val="333333"/>
                <w:kern w:val="0"/>
                <w:szCs w:val="21"/>
              </w:rPr>
              <w:t>福建众和股份有限公司</w:t>
            </w:r>
          </w:p>
        </w:tc>
      </w:tr>
      <w:tr w:rsidR="00940C9E" w14:paraId="42E70C68" w14:textId="77777777">
        <w:tc>
          <w:tcPr>
            <w:tcW w:w="1980" w:type="dxa"/>
          </w:tcPr>
          <w:p w14:paraId="16ADC1C2" w14:textId="77777777" w:rsidR="00940C9E" w:rsidRDefault="009301A8">
            <w:r>
              <w:rPr>
                <w:rFonts w:hint="eastAsia"/>
              </w:rPr>
              <w:t>案例企业经营范围</w:t>
            </w:r>
          </w:p>
        </w:tc>
        <w:tc>
          <w:tcPr>
            <w:tcW w:w="6552" w:type="dxa"/>
          </w:tcPr>
          <w:p w14:paraId="22EEEC2C" w14:textId="77777777" w:rsidR="00940C9E" w:rsidRDefault="009301A8">
            <w:pPr>
              <w:jc w:val="center"/>
            </w:pPr>
            <w:r>
              <w:rPr>
                <w:rFonts w:ascii="Arial" w:hAnsi="Arial" w:cs="Arial" w:hint="eastAsia"/>
                <w:color w:val="333333"/>
                <w:kern w:val="0"/>
                <w:szCs w:val="21"/>
              </w:rPr>
              <w:t>中高档棉休闲服装面料的开发、生产制造和销售，产品定位于进口替代和自营出口。</w:t>
            </w:r>
          </w:p>
        </w:tc>
      </w:tr>
      <w:tr w:rsidR="00940C9E" w14:paraId="0520C06D" w14:textId="77777777">
        <w:tc>
          <w:tcPr>
            <w:tcW w:w="1980" w:type="dxa"/>
          </w:tcPr>
          <w:p w14:paraId="34D3C301" w14:textId="77777777" w:rsidR="00940C9E" w:rsidRDefault="009301A8">
            <w:r>
              <w:rPr>
                <w:rFonts w:hint="eastAsia"/>
              </w:rPr>
              <w:t>企业单位案情描述</w:t>
            </w:r>
          </w:p>
        </w:tc>
        <w:tc>
          <w:tcPr>
            <w:tcW w:w="6552" w:type="dxa"/>
          </w:tcPr>
          <w:p w14:paraId="3AECD34F" w14:textId="77777777" w:rsidR="00940C9E" w:rsidRDefault="009301A8">
            <w:pPr>
              <w:rPr>
                <w:rFonts w:ascii="Arial" w:hAnsi="Arial" w:cs="Arial"/>
                <w:color w:val="333333"/>
                <w:kern w:val="0"/>
                <w:szCs w:val="21"/>
              </w:rPr>
            </w:pPr>
            <w:r>
              <w:rPr>
                <w:rFonts w:ascii="Arial" w:hAnsi="Arial" w:cs="Arial" w:hint="eastAsia"/>
                <w:color w:val="333333"/>
                <w:kern w:val="0"/>
                <w:szCs w:val="21"/>
              </w:rPr>
              <w:t>【企业背景】</w:t>
            </w:r>
          </w:p>
          <w:p w14:paraId="2A733E4A" w14:textId="77777777" w:rsidR="00940C9E" w:rsidRDefault="009301A8">
            <w:pPr>
              <w:rPr>
                <w:rFonts w:ascii="Arial" w:hAnsi="Arial" w:cs="Arial"/>
                <w:color w:val="333333"/>
                <w:kern w:val="0"/>
                <w:szCs w:val="21"/>
              </w:rPr>
            </w:pPr>
            <w:r>
              <w:rPr>
                <w:rFonts w:ascii="Arial" w:hAnsi="Arial" w:cs="Arial" w:hint="eastAsia"/>
                <w:color w:val="333333"/>
                <w:kern w:val="0"/>
                <w:szCs w:val="21"/>
              </w:rPr>
              <w:t xml:space="preserve"> </w:t>
            </w:r>
            <w:r>
              <w:rPr>
                <w:rFonts w:ascii="Arial" w:hAnsi="Arial" w:cs="Arial"/>
                <w:color w:val="333333"/>
                <w:kern w:val="0"/>
                <w:szCs w:val="21"/>
              </w:rPr>
              <w:t xml:space="preserve">     </w:t>
            </w:r>
            <w:r>
              <w:rPr>
                <w:rFonts w:ascii="Arial" w:hAnsi="Arial" w:cs="Arial" w:hint="eastAsia"/>
                <w:color w:val="333333"/>
                <w:kern w:val="0"/>
                <w:szCs w:val="21"/>
              </w:rPr>
              <w:t>公司及其前身从事服装面料开发、生产十多年，具有较为深厚的技术、人才和经验积累，产品研发机制灵活独特，科研开发能力和技术实力处于国内领先水平。</w:t>
            </w:r>
            <w:r>
              <w:rPr>
                <w:rFonts w:ascii="Arial" w:hAnsi="Arial" w:cs="Arial" w:hint="eastAsia"/>
                <w:color w:val="333333"/>
                <w:kern w:val="0"/>
                <w:szCs w:val="21"/>
              </w:rPr>
              <w:t>2000</w:t>
            </w:r>
            <w:r>
              <w:rPr>
                <w:rFonts w:ascii="Arial" w:hAnsi="Arial" w:cs="Arial" w:hint="eastAsia"/>
                <w:color w:val="333333"/>
                <w:kern w:val="0"/>
                <w:szCs w:val="21"/>
              </w:rPr>
              <w:t>年</w:t>
            </w:r>
            <w:r>
              <w:rPr>
                <w:rFonts w:ascii="Arial" w:hAnsi="Arial" w:cs="Arial" w:hint="eastAsia"/>
                <w:color w:val="333333"/>
                <w:kern w:val="0"/>
                <w:szCs w:val="21"/>
              </w:rPr>
              <w:t>9</w:t>
            </w:r>
            <w:r>
              <w:rPr>
                <w:rFonts w:ascii="Arial" w:hAnsi="Arial" w:cs="Arial" w:hint="eastAsia"/>
                <w:color w:val="333333"/>
                <w:kern w:val="0"/>
                <w:szCs w:val="21"/>
              </w:rPr>
              <w:t>月，公司技术中心被福建省经济贸易委员会等</w:t>
            </w:r>
            <w:r>
              <w:rPr>
                <w:rFonts w:ascii="Arial" w:hAnsi="Arial" w:cs="Arial" w:hint="eastAsia"/>
                <w:color w:val="333333"/>
                <w:kern w:val="0"/>
                <w:szCs w:val="21"/>
              </w:rPr>
              <w:t>5</w:t>
            </w:r>
            <w:r>
              <w:rPr>
                <w:rFonts w:ascii="Arial" w:hAnsi="Arial" w:cs="Arial" w:hint="eastAsia"/>
                <w:color w:val="333333"/>
                <w:kern w:val="0"/>
                <w:szCs w:val="21"/>
              </w:rPr>
              <w:t>个部委联合认定为“省级企业技术中心”；</w:t>
            </w:r>
            <w:r>
              <w:rPr>
                <w:rFonts w:ascii="Arial" w:hAnsi="Arial" w:cs="Arial" w:hint="eastAsia"/>
                <w:color w:val="333333"/>
                <w:kern w:val="0"/>
                <w:szCs w:val="21"/>
              </w:rPr>
              <w:t>2002</w:t>
            </w:r>
            <w:r>
              <w:rPr>
                <w:rFonts w:ascii="Arial" w:hAnsi="Arial" w:cs="Arial" w:hint="eastAsia"/>
                <w:color w:val="333333"/>
                <w:kern w:val="0"/>
                <w:szCs w:val="21"/>
              </w:rPr>
              <w:t>年</w:t>
            </w:r>
            <w:r>
              <w:rPr>
                <w:rFonts w:ascii="Arial" w:hAnsi="Arial" w:cs="Arial" w:hint="eastAsia"/>
                <w:color w:val="333333"/>
                <w:kern w:val="0"/>
                <w:szCs w:val="21"/>
              </w:rPr>
              <w:t>11</w:t>
            </w:r>
            <w:r>
              <w:rPr>
                <w:rFonts w:ascii="Arial" w:hAnsi="Arial" w:cs="Arial" w:hint="eastAsia"/>
                <w:color w:val="333333"/>
                <w:kern w:val="0"/>
                <w:szCs w:val="21"/>
              </w:rPr>
              <w:t>月，公司被国家纺织产品开发中心评定为“国家级棉休闲面料染整开发基地企业”，成为该中心</w:t>
            </w:r>
            <w:r>
              <w:rPr>
                <w:rFonts w:ascii="Arial" w:hAnsi="Arial" w:cs="Arial" w:hint="eastAsia"/>
                <w:color w:val="333333"/>
                <w:kern w:val="0"/>
                <w:szCs w:val="21"/>
              </w:rPr>
              <w:t>30</w:t>
            </w:r>
            <w:r>
              <w:rPr>
                <w:rFonts w:ascii="Arial" w:hAnsi="Arial" w:cs="Arial" w:hint="eastAsia"/>
                <w:color w:val="333333"/>
                <w:kern w:val="0"/>
                <w:szCs w:val="21"/>
              </w:rPr>
              <w:t>家国家级基地企业之一（包括纺织行业各类企业）。</w:t>
            </w:r>
            <w:r>
              <w:rPr>
                <w:rFonts w:ascii="Arial" w:hAnsi="Arial" w:cs="Arial" w:hint="eastAsia"/>
                <w:color w:val="333333"/>
                <w:kern w:val="0"/>
                <w:szCs w:val="21"/>
              </w:rPr>
              <w:t>2002</w:t>
            </w:r>
            <w:r>
              <w:rPr>
                <w:rFonts w:ascii="Arial" w:hAnsi="Arial" w:cs="Arial" w:hint="eastAsia"/>
                <w:color w:val="333333"/>
                <w:kern w:val="0"/>
                <w:szCs w:val="21"/>
              </w:rPr>
              <w:t>年</w:t>
            </w:r>
            <w:r>
              <w:rPr>
                <w:rFonts w:ascii="Arial" w:hAnsi="Arial" w:cs="Arial" w:hint="eastAsia"/>
                <w:color w:val="333333"/>
                <w:kern w:val="0"/>
                <w:szCs w:val="21"/>
              </w:rPr>
              <w:t>3</w:t>
            </w:r>
            <w:r>
              <w:rPr>
                <w:rFonts w:ascii="Arial" w:hAnsi="Arial" w:cs="Arial" w:hint="eastAsia"/>
                <w:color w:val="333333"/>
                <w:kern w:val="0"/>
                <w:szCs w:val="21"/>
              </w:rPr>
              <w:t>月，“众和”牌纯棉印染布被福建省人民政府评为“福建名牌产品”，</w:t>
            </w:r>
            <w:r>
              <w:rPr>
                <w:rFonts w:ascii="Arial" w:hAnsi="Arial" w:cs="Arial" w:hint="eastAsia"/>
                <w:color w:val="333333"/>
                <w:kern w:val="0"/>
                <w:szCs w:val="21"/>
              </w:rPr>
              <w:t>2006</w:t>
            </w:r>
            <w:r>
              <w:rPr>
                <w:rFonts w:ascii="Arial" w:hAnsi="Arial" w:cs="Arial" w:hint="eastAsia"/>
                <w:color w:val="333333"/>
                <w:kern w:val="0"/>
                <w:szCs w:val="21"/>
              </w:rPr>
              <w:t>年</w:t>
            </w:r>
            <w:r>
              <w:rPr>
                <w:rFonts w:ascii="Arial" w:hAnsi="Arial" w:cs="Arial" w:hint="eastAsia"/>
                <w:color w:val="333333"/>
                <w:kern w:val="0"/>
                <w:szCs w:val="21"/>
              </w:rPr>
              <w:t>1</w:t>
            </w:r>
            <w:r>
              <w:rPr>
                <w:rFonts w:ascii="Arial" w:hAnsi="Arial" w:cs="Arial" w:hint="eastAsia"/>
                <w:color w:val="333333"/>
                <w:kern w:val="0"/>
                <w:szCs w:val="21"/>
              </w:rPr>
              <w:t>月顺利通过复评；</w:t>
            </w:r>
            <w:r>
              <w:rPr>
                <w:rFonts w:ascii="Arial" w:hAnsi="Arial" w:cs="Arial" w:hint="eastAsia"/>
                <w:color w:val="333333"/>
                <w:kern w:val="0"/>
                <w:szCs w:val="21"/>
              </w:rPr>
              <w:t>2004</w:t>
            </w:r>
            <w:r>
              <w:rPr>
                <w:rFonts w:ascii="Arial" w:hAnsi="Arial" w:cs="Arial" w:hint="eastAsia"/>
                <w:color w:val="333333"/>
                <w:kern w:val="0"/>
                <w:szCs w:val="21"/>
              </w:rPr>
              <w:t>年</w:t>
            </w:r>
            <w:r>
              <w:rPr>
                <w:rFonts w:ascii="Arial" w:hAnsi="Arial" w:cs="Arial" w:hint="eastAsia"/>
                <w:color w:val="333333"/>
                <w:kern w:val="0"/>
                <w:szCs w:val="21"/>
              </w:rPr>
              <w:t>9</w:t>
            </w:r>
            <w:r>
              <w:rPr>
                <w:rFonts w:ascii="Arial" w:hAnsi="Arial" w:cs="Arial" w:hint="eastAsia"/>
                <w:color w:val="333333"/>
                <w:kern w:val="0"/>
                <w:szCs w:val="21"/>
              </w:rPr>
              <w:t>月，公司产品服装面料、棉染色布获国家质量监督检验检疫总局产品质量免检证书；</w:t>
            </w:r>
            <w:r>
              <w:rPr>
                <w:rFonts w:ascii="Arial" w:hAnsi="Arial" w:cs="Arial" w:hint="eastAsia"/>
                <w:color w:val="333333"/>
                <w:kern w:val="0"/>
                <w:szCs w:val="21"/>
              </w:rPr>
              <w:t>2003</w:t>
            </w:r>
            <w:r>
              <w:rPr>
                <w:rFonts w:ascii="Arial" w:hAnsi="Arial" w:cs="Arial" w:hint="eastAsia"/>
                <w:color w:val="333333"/>
                <w:kern w:val="0"/>
                <w:szCs w:val="21"/>
              </w:rPr>
              <w:t>年</w:t>
            </w:r>
            <w:r>
              <w:rPr>
                <w:rFonts w:ascii="Arial" w:hAnsi="Arial" w:cs="Arial" w:hint="eastAsia"/>
                <w:color w:val="333333"/>
                <w:kern w:val="0"/>
                <w:szCs w:val="21"/>
              </w:rPr>
              <w:t>9</w:t>
            </w:r>
            <w:r>
              <w:rPr>
                <w:rFonts w:ascii="Arial" w:hAnsi="Arial" w:cs="Arial" w:hint="eastAsia"/>
                <w:color w:val="333333"/>
                <w:kern w:val="0"/>
                <w:szCs w:val="21"/>
              </w:rPr>
              <w:t>月份，公司顺利成为法国巴黎国际面料展览会</w:t>
            </w:r>
            <w:r>
              <w:rPr>
                <w:rFonts w:ascii="Arial" w:hAnsi="Arial" w:cs="Arial" w:hint="eastAsia"/>
                <w:color w:val="333333"/>
                <w:kern w:val="0"/>
                <w:szCs w:val="21"/>
              </w:rPr>
              <w:t>TEXWORLD</w:t>
            </w:r>
            <w:r>
              <w:rPr>
                <w:rFonts w:ascii="Arial" w:hAnsi="Arial" w:cs="Arial" w:hint="eastAsia"/>
                <w:color w:val="333333"/>
                <w:kern w:val="0"/>
                <w:szCs w:val="21"/>
              </w:rPr>
              <w:t>参展商，是该展会中国展团中少数几家以棉休闲面料为主要产品的染整企业之一。</w:t>
            </w:r>
            <w:r>
              <w:rPr>
                <w:rFonts w:ascii="Arial" w:hAnsi="Arial" w:cs="Arial" w:hint="eastAsia"/>
                <w:color w:val="333333"/>
                <w:kern w:val="0"/>
                <w:szCs w:val="21"/>
              </w:rPr>
              <w:t>2004</w:t>
            </w:r>
            <w:r>
              <w:rPr>
                <w:rFonts w:ascii="Arial" w:hAnsi="Arial" w:cs="Arial" w:hint="eastAsia"/>
                <w:color w:val="333333"/>
                <w:kern w:val="0"/>
                <w:szCs w:val="21"/>
              </w:rPr>
              <w:t>年</w:t>
            </w:r>
            <w:r>
              <w:rPr>
                <w:rFonts w:ascii="Arial" w:hAnsi="Arial" w:cs="Arial" w:hint="eastAsia"/>
                <w:color w:val="333333"/>
                <w:kern w:val="0"/>
                <w:szCs w:val="21"/>
              </w:rPr>
              <w:t>10</w:t>
            </w:r>
            <w:r>
              <w:rPr>
                <w:rFonts w:ascii="Arial" w:hAnsi="Arial" w:cs="Arial" w:hint="eastAsia"/>
                <w:color w:val="333333"/>
                <w:kern w:val="0"/>
                <w:szCs w:val="21"/>
              </w:rPr>
              <w:t>月，公司被</w:t>
            </w:r>
            <w:r>
              <w:rPr>
                <w:rFonts w:ascii="Arial" w:hAnsi="Arial" w:cs="Arial" w:hint="eastAsia"/>
                <w:color w:val="333333"/>
                <w:kern w:val="0"/>
                <w:szCs w:val="21"/>
              </w:rPr>
              <w:t>LENZING</w:t>
            </w:r>
            <w:r>
              <w:rPr>
                <w:rFonts w:ascii="Arial" w:hAnsi="Arial" w:cs="Arial" w:hint="eastAsia"/>
                <w:color w:val="333333"/>
                <w:kern w:val="0"/>
                <w:szCs w:val="21"/>
              </w:rPr>
              <w:t>授予“核心企业会员证书”。</w:t>
            </w:r>
          </w:p>
          <w:p w14:paraId="22296664" w14:textId="77777777" w:rsidR="00940C9E" w:rsidRDefault="009301A8">
            <w:pPr>
              <w:rPr>
                <w:rFonts w:ascii="Arial" w:hAnsi="Arial" w:cs="Arial"/>
                <w:color w:val="333333"/>
                <w:kern w:val="0"/>
                <w:szCs w:val="21"/>
              </w:rPr>
            </w:pPr>
            <w:r>
              <w:rPr>
                <w:rFonts w:ascii="Arial" w:hAnsi="Arial" w:cs="Arial" w:hint="eastAsia"/>
                <w:color w:val="333333"/>
                <w:kern w:val="0"/>
                <w:szCs w:val="21"/>
              </w:rPr>
              <w:t xml:space="preserve"> </w:t>
            </w:r>
            <w:r>
              <w:rPr>
                <w:rFonts w:ascii="Arial" w:hAnsi="Arial" w:cs="Arial"/>
                <w:color w:val="333333"/>
                <w:kern w:val="0"/>
                <w:szCs w:val="21"/>
              </w:rPr>
              <w:t xml:space="preserve">     </w:t>
            </w:r>
          </w:p>
          <w:p w14:paraId="2949C513" w14:textId="77777777" w:rsidR="00940C9E" w:rsidRDefault="009301A8">
            <w:pPr>
              <w:rPr>
                <w:rFonts w:ascii="Arial" w:hAnsi="Arial" w:cs="Arial"/>
                <w:color w:val="333333"/>
                <w:kern w:val="0"/>
                <w:szCs w:val="21"/>
              </w:rPr>
            </w:pPr>
            <w:r>
              <w:rPr>
                <w:rFonts w:ascii="Arial" w:hAnsi="Arial" w:cs="Arial" w:hint="eastAsia"/>
                <w:color w:val="333333"/>
                <w:kern w:val="0"/>
                <w:szCs w:val="21"/>
              </w:rPr>
              <w:t>【案情背景</w:t>
            </w:r>
            <w:r>
              <w:rPr>
                <w:rFonts w:ascii="Arial" w:hAnsi="Arial" w:cs="Arial"/>
                <w:color w:val="333333"/>
                <w:kern w:val="0"/>
                <w:szCs w:val="21"/>
              </w:rPr>
              <w:t>】</w:t>
            </w:r>
          </w:p>
          <w:p w14:paraId="0E1A2CF7" w14:textId="77777777" w:rsidR="00940C9E" w:rsidRDefault="009301A8">
            <w:pPr>
              <w:rPr>
                <w:rFonts w:ascii="Arial" w:hAnsi="Arial" w:cs="Arial"/>
                <w:color w:val="333333"/>
                <w:kern w:val="0"/>
                <w:szCs w:val="21"/>
              </w:rPr>
            </w:pPr>
            <w:r>
              <w:rPr>
                <w:rFonts w:ascii="Arial" w:hAnsi="Arial" w:cs="Arial" w:hint="eastAsia"/>
                <w:color w:val="333333"/>
                <w:kern w:val="0"/>
                <w:szCs w:val="21"/>
              </w:rPr>
              <w:lastRenderedPageBreak/>
              <w:t xml:space="preserve"> </w:t>
            </w:r>
            <w:r>
              <w:rPr>
                <w:rFonts w:ascii="Arial" w:hAnsi="Arial" w:cs="Arial"/>
                <w:color w:val="333333"/>
                <w:kern w:val="0"/>
                <w:szCs w:val="21"/>
              </w:rPr>
              <w:t xml:space="preserve">    </w:t>
            </w:r>
            <w:r>
              <w:rPr>
                <w:rFonts w:ascii="Arial" w:hAnsi="Arial" w:cs="Arial"/>
                <w:color w:val="333333"/>
                <w:kern w:val="0"/>
                <w:szCs w:val="21"/>
              </w:rPr>
              <w:t>由于纺织印染板块持续亏损，公司转型新能源锂电板块业绩释放未及预期，</w:t>
            </w:r>
            <w:r>
              <w:rPr>
                <w:rFonts w:ascii="Arial" w:hAnsi="Arial" w:cs="Arial"/>
                <w:color w:val="333333"/>
                <w:kern w:val="0"/>
                <w:szCs w:val="21"/>
              </w:rPr>
              <w:t xml:space="preserve">2015 </w:t>
            </w:r>
            <w:r>
              <w:rPr>
                <w:rFonts w:ascii="Arial" w:hAnsi="Arial" w:cs="Arial"/>
                <w:color w:val="333333"/>
                <w:kern w:val="0"/>
                <w:szCs w:val="21"/>
              </w:rPr>
              <w:t>年度、</w:t>
            </w:r>
            <w:r>
              <w:rPr>
                <w:rFonts w:ascii="Arial" w:hAnsi="Arial" w:cs="Arial"/>
                <w:color w:val="333333"/>
                <w:kern w:val="0"/>
                <w:szCs w:val="21"/>
              </w:rPr>
              <w:t>201</w:t>
            </w:r>
            <w:r>
              <w:rPr>
                <w:rFonts w:ascii="Arial" w:hAnsi="Arial" w:cs="Arial" w:hint="eastAsia"/>
                <w:color w:val="333333"/>
                <w:kern w:val="0"/>
                <w:szCs w:val="21"/>
              </w:rPr>
              <w:t>6</w:t>
            </w:r>
            <w:r>
              <w:rPr>
                <w:rFonts w:ascii="Arial" w:hAnsi="Arial" w:cs="Arial"/>
                <w:color w:val="333333"/>
                <w:kern w:val="0"/>
                <w:szCs w:val="21"/>
              </w:rPr>
              <w:t>年度、</w:t>
            </w:r>
            <w:r>
              <w:rPr>
                <w:rFonts w:ascii="Arial" w:hAnsi="Arial" w:cs="Arial"/>
                <w:color w:val="333333"/>
                <w:kern w:val="0"/>
                <w:szCs w:val="21"/>
              </w:rPr>
              <w:t>2017 </w:t>
            </w:r>
            <w:r>
              <w:rPr>
                <w:rFonts w:ascii="Arial" w:hAnsi="Arial" w:cs="Arial"/>
                <w:color w:val="333333"/>
                <w:kern w:val="0"/>
                <w:szCs w:val="21"/>
              </w:rPr>
              <w:t>年度出现亏损。</w:t>
            </w:r>
            <w:r>
              <w:rPr>
                <w:rFonts w:ascii="Arial" w:hAnsi="Arial" w:cs="Arial"/>
                <w:color w:val="333333"/>
                <w:kern w:val="0"/>
                <w:szCs w:val="21"/>
              </w:rPr>
              <w:t>2017 </w:t>
            </w:r>
            <w:r>
              <w:rPr>
                <w:rFonts w:ascii="Arial" w:hAnsi="Arial" w:cs="Arial"/>
                <w:color w:val="333333"/>
                <w:kern w:val="0"/>
                <w:szCs w:val="21"/>
              </w:rPr>
              <w:t>年开始受时任董事长涉案涉诉事件影响，公司融资受到重大影响，合作金融机构全部提起诉讼，导致公司陷入更加严重的债务危机和经营危机，纺织印染板块业务全面停工，新能源锂电板块由于资金紧缺等因素，业绩欠佳，</w:t>
            </w:r>
            <w:r>
              <w:rPr>
                <w:rFonts w:ascii="Arial" w:hAnsi="Arial" w:cs="Arial"/>
                <w:color w:val="333333"/>
                <w:kern w:val="0"/>
                <w:szCs w:val="21"/>
              </w:rPr>
              <w:t xml:space="preserve">2018 </w:t>
            </w:r>
            <w:r>
              <w:rPr>
                <w:rFonts w:ascii="Arial" w:hAnsi="Arial" w:cs="Arial"/>
                <w:color w:val="333333"/>
                <w:kern w:val="0"/>
                <w:szCs w:val="21"/>
              </w:rPr>
              <w:t>年度公司继续亏损，公司的持续经营及盈利能力存在不确定性。公司现金流压力较大、存在逾期大额借款、逾期未缴税金和逾期应付利息，银行账户资金被冻结和金鑫矿业采矿权被抵押，公司已严重资不抵债，面临退市的风险。</w:t>
            </w:r>
          </w:p>
          <w:p w14:paraId="1D3BC903" w14:textId="77777777" w:rsidR="00940C9E" w:rsidRDefault="009301A8">
            <w:pPr>
              <w:rPr>
                <w:rFonts w:ascii="Arial" w:hAnsi="Arial" w:cs="Arial"/>
                <w:color w:val="333333"/>
                <w:kern w:val="0"/>
                <w:szCs w:val="21"/>
              </w:rPr>
            </w:pPr>
            <w:r>
              <w:rPr>
                <w:rFonts w:ascii="Arial" w:hAnsi="Arial" w:cs="Arial"/>
                <w:color w:val="333333"/>
                <w:kern w:val="0"/>
                <w:szCs w:val="21"/>
              </w:rPr>
              <w:tab/>
              <w:t xml:space="preserve">  </w:t>
            </w:r>
          </w:p>
          <w:p w14:paraId="199B444B" w14:textId="77777777" w:rsidR="00940C9E" w:rsidRDefault="009301A8">
            <w:pPr>
              <w:rPr>
                <w:rFonts w:ascii="Arial" w:hAnsi="Arial" w:cs="Arial"/>
                <w:color w:val="333333"/>
                <w:kern w:val="0"/>
                <w:szCs w:val="21"/>
              </w:rPr>
            </w:pPr>
            <w:r>
              <w:rPr>
                <w:rFonts w:ascii="Arial" w:hAnsi="Arial" w:cs="Arial" w:hint="eastAsia"/>
                <w:color w:val="333333"/>
                <w:kern w:val="0"/>
                <w:szCs w:val="21"/>
              </w:rPr>
              <w:t>【案情描述】</w:t>
            </w:r>
          </w:p>
          <w:p w14:paraId="7497C0AB" w14:textId="77777777" w:rsidR="00940C9E" w:rsidRDefault="009301A8">
            <w:pPr>
              <w:ind w:firstLineChars="400" w:firstLine="840"/>
              <w:rPr>
                <w:rFonts w:ascii="Arial" w:hAnsi="Arial" w:cs="Arial"/>
                <w:color w:val="333333"/>
                <w:kern w:val="0"/>
                <w:szCs w:val="21"/>
              </w:rPr>
            </w:pPr>
            <w:r>
              <w:rPr>
                <w:rFonts w:ascii="Arial" w:hAnsi="Arial" w:cs="Arial"/>
                <w:color w:val="333333"/>
                <w:kern w:val="0"/>
                <w:szCs w:val="21"/>
              </w:rPr>
              <w:t>众和股份连续亏损四个会计年度，财务状况严重恶化，期末合并报表归属于母公司所有者的净资产为</w:t>
            </w:r>
            <w:r>
              <w:rPr>
                <w:rFonts w:ascii="Arial" w:hAnsi="Arial" w:cs="Arial"/>
                <w:color w:val="333333"/>
                <w:kern w:val="0"/>
                <w:szCs w:val="21"/>
              </w:rPr>
              <w:t>-110,315.64 </w:t>
            </w:r>
            <w:r>
              <w:rPr>
                <w:rFonts w:ascii="Arial" w:hAnsi="Arial" w:cs="Arial"/>
                <w:color w:val="333333"/>
                <w:kern w:val="0"/>
                <w:szCs w:val="21"/>
              </w:rPr>
              <w:t>万元，</w:t>
            </w:r>
            <w:r>
              <w:rPr>
                <w:rFonts w:ascii="Arial" w:hAnsi="Arial" w:cs="Arial"/>
                <w:color w:val="333333"/>
                <w:kern w:val="0"/>
                <w:szCs w:val="21"/>
              </w:rPr>
              <w:t>2018 </w:t>
            </w:r>
            <w:r>
              <w:rPr>
                <w:rFonts w:ascii="Arial" w:hAnsi="Arial" w:cs="Arial"/>
                <w:color w:val="333333"/>
                <w:kern w:val="0"/>
                <w:szCs w:val="21"/>
              </w:rPr>
              <w:t>年度归属于母公司所有者净利润为</w:t>
            </w:r>
            <w:r>
              <w:rPr>
                <w:rFonts w:ascii="Arial" w:hAnsi="Arial" w:cs="Arial"/>
                <w:color w:val="333333"/>
                <w:kern w:val="0"/>
                <w:szCs w:val="21"/>
              </w:rPr>
              <w:t>-57,281.41</w:t>
            </w:r>
            <w:r>
              <w:rPr>
                <w:rFonts w:ascii="Arial" w:hAnsi="Arial" w:cs="Arial"/>
                <w:color w:val="333333"/>
                <w:kern w:val="0"/>
                <w:szCs w:val="21"/>
              </w:rPr>
              <w:t>万元；截至</w:t>
            </w:r>
            <w:r>
              <w:rPr>
                <w:rFonts w:ascii="Arial" w:hAnsi="Arial" w:cs="Arial"/>
                <w:color w:val="333333"/>
                <w:kern w:val="0"/>
                <w:szCs w:val="21"/>
              </w:rPr>
              <w:t> </w:t>
            </w:r>
            <w:r>
              <w:rPr>
                <w:rFonts w:ascii="Arial" w:hAnsi="Arial" w:cs="Arial"/>
                <w:color w:val="333333"/>
                <w:kern w:val="0"/>
                <w:szCs w:val="21"/>
              </w:rPr>
              <w:t>2018 </w:t>
            </w:r>
            <w:r>
              <w:rPr>
                <w:rFonts w:ascii="Arial" w:hAnsi="Arial" w:cs="Arial"/>
                <w:color w:val="333333"/>
                <w:kern w:val="0"/>
                <w:szCs w:val="21"/>
              </w:rPr>
              <w:t>年</w:t>
            </w:r>
            <w:r>
              <w:rPr>
                <w:rFonts w:ascii="Arial" w:hAnsi="Arial" w:cs="Arial"/>
                <w:color w:val="333333"/>
                <w:kern w:val="0"/>
                <w:szCs w:val="21"/>
              </w:rPr>
              <w:t> </w:t>
            </w:r>
            <w:r>
              <w:rPr>
                <w:rFonts w:ascii="Arial" w:hAnsi="Arial" w:cs="Arial"/>
                <w:color w:val="333333"/>
                <w:kern w:val="0"/>
                <w:szCs w:val="21"/>
              </w:rPr>
              <w:t>12 </w:t>
            </w:r>
            <w:r>
              <w:rPr>
                <w:rFonts w:ascii="Arial" w:hAnsi="Arial" w:cs="Arial"/>
                <w:color w:val="333333"/>
                <w:kern w:val="0"/>
                <w:szCs w:val="21"/>
              </w:rPr>
              <w:t>月</w:t>
            </w:r>
            <w:r>
              <w:rPr>
                <w:rFonts w:ascii="Arial" w:hAnsi="Arial" w:cs="Arial"/>
                <w:color w:val="333333"/>
                <w:kern w:val="0"/>
                <w:szCs w:val="21"/>
              </w:rPr>
              <w:t> </w:t>
            </w:r>
            <w:r>
              <w:rPr>
                <w:rFonts w:ascii="Arial" w:hAnsi="Arial" w:cs="Arial"/>
                <w:color w:val="333333"/>
                <w:kern w:val="0"/>
                <w:szCs w:val="21"/>
              </w:rPr>
              <w:t>31 </w:t>
            </w:r>
            <w:r>
              <w:rPr>
                <w:rFonts w:ascii="Arial" w:hAnsi="Arial" w:cs="Arial"/>
                <w:color w:val="333333"/>
                <w:kern w:val="0"/>
                <w:szCs w:val="21"/>
              </w:rPr>
              <w:t>日公司存在大量金融机构、非金融机构及个人借款到期未能偿付的逾期借款、大额逾期未缴税金及对外担保形成的大额预计负债；存在无法偿付到期债务而涉及较多的司法诉讼并导致公司大部分银行账户、重要资产被司法冻结或抵押给债权人而受限等情形。</w:t>
            </w:r>
            <w:r>
              <w:rPr>
                <w:rFonts w:ascii="Arial" w:hAnsi="Arial" w:cs="Arial"/>
                <w:color w:val="333333"/>
                <w:kern w:val="0"/>
                <w:szCs w:val="21"/>
              </w:rPr>
              <w:t xml:space="preserve"> </w:t>
            </w:r>
            <w:r>
              <w:rPr>
                <w:rFonts w:ascii="Arial" w:hAnsi="Arial" w:cs="Arial"/>
                <w:color w:val="333333"/>
                <w:kern w:val="0"/>
                <w:szCs w:val="21"/>
              </w:rPr>
              <w:br/>
              <w:t>    2017 </w:t>
            </w:r>
            <w:r>
              <w:rPr>
                <w:rFonts w:ascii="Arial" w:hAnsi="Arial" w:cs="Arial"/>
                <w:color w:val="333333"/>
                <w:kern w:val="0"/>
                <w:szCs w:val="21"/>
              </w:rPr>
              <w:t>年</w:t>
            </w:r>
            <w:r>
              <w:rPr>
                <w:rFonts w:ascii="Arial" w:hAnsi="Arial" w:cs="Arial"/>
                <w:color w:val="333333"/>
                <w:kern w:val="0"/>
                <w:szCs w:val="21"/>
              </w:rPr>
              <w:t> </w:t>
            </w:r>
            <w:r>
              <w:rPr>
                <w:rFonts w:ascii="Arial" w:hAnsi="Arial" w:cs="Arial"/>
                <w:color w:val="333333"/>
                <w:kern w:val="0"/>
                <w:szCs w:val="21"/>
              </w:rPr>
              <w:t>11 </w:t>
            </w:r>
            <w:r>
              <w:rPr>
                <w:rFonts w:ascii="Arial" w:hAnsi="Arial" w:cs="Arial"/>
                <w:color w:val="333333"/>
                <w:kern w:val="0"/>
                <w:szCs w:val="21"/>
              </w:rPr>
              <w:t>月公司债权人以公司不能清偿到期债务并且明显缺乏清偿能力为由，向法院申请对公司进行破产重整，截至本报告日公司破产重整事项尚未获得法院受理，公司也未与重要债权人达成债务重组协议，破产重整计划存在重大不确定性。</w:t>
            </w:r>
          </w:p>
          <w:p w14:paraId="7CC74EA3" w14:textId="77777777" w:rsidR="00940C9E" w:rsidRDefault="009301A8">
            <w:r>
              <w:rPr>
                <w:rFonts w:ascii="Arial" w:hAnsi="Arial" w:cs="Arial"/>
                <w:color w:val="333333"/>
                <w:kern w:val="0"/>
                <w:szCs w:val="21"/>
              </w:rPr>
              <w:t xml:space="preserve">   </w:t>
            </w:r>
            <w:r>
              <w:rPr>
                <w:rFonts w:ascii="Arial" w:hAnsi="Arial" w:cs="Arial"/>
                <w:color w:val="333333"/>
                <w:kern w:val="0"/>
                <w:szCs w:val="21"/>
              </w:rPr>
              <w:tab/>
            </w:r>
          </w:p>
        </w:tc>
      </w:tr>
      <w:tr w:rsidR="00940C9E" w14:paraId="08078679" w14:textId="77777777">
        <w:tc>
          <w:tcPr>
            <w:tcW w:w="1980" w:type="dxa"/>
          </w:tcPr>
          <w:p w14:paraId="5482B6CA" w14:textId="77777777" w:rsidR="00940C9E" w:rsidRDefault="009301A8">
            <w:r>
              <w:rPr>
                <w:rFonts w:hint="eastAsia"/>
              </w:rPr>
              <w:lastRenderedPageBreak/>
              <w:t>关联审计机构</w:t>
            </w:r>
            <w:r>
              <w:t>名称</w:t>
            </w:r>
          </w:p>
        </w:tc>
        <w:tc>
          <w:tcPr>
            <w:tcW w:w="6552" w:type="dxa"/>
          </w:tcPr>
          <w:p w14:paraId="35AB4F21" w14:textId="77777777" w:rsidR="00940C9E" w:rsidRDefault="009301A8">
            <w:r>
              <w:rPr>
                <w:rFonts w:ascii="Arial" w:hAnsi="Arial" w:cs="Arial"/>
                <w:color w:val="333333"/>
                <w:kern w:val="0"/>
                <w:szCs w:val="21"/>
              </w:rPr>
              <w:t>福建华兴会计师事务所</w:t>
            </w:r>
          </w:p>
        </w:tc>
      </w:tr>
      <w:tr w:rsidR="00940C9E" w14:paraId="2E46B7BB" w14:textId="77777777">
        <w:tc>
          <w:tcPr>
            <w:tcW w:w="1980" w:type="dxa"/>
          </w:tcPr>
          <w:p w14:paraId="23BE8F80" w14:textId="77777777" w:rsidR="00940C9E" w:rsidRDefault="009301A8">
            <w:r>
              <w:rPr>
                <w:rFonts w:ascii="Arial" w:hAnsi="Arial" w:cs="Arial" w:hint="eastAsia"/>
                <w:color w:val="333333"/>
                <w:kern w:val="0"/>
                <w:szCs w:val="21"/>
              </w:rPr>
              <w:t>引发</w:t>
            </w:r>
            <w:r>
              <w:rPr>
                <w:rFonts w:ascii="Arial" w:hAnsi="Arial" w:cs="Arial"/>
                <w:color w:val="333333"/>
                <w:kern w:val="0"/>
                <w:szCs w:val="21"/>
              </w:rPr>
              <w:t>的审计</w:t>
            </w:r>
            <w:r>
              <w:rPr>
                <w:rFonts w:ascii="Arial" w:hAnsi="Arial" w:cs="Arial" w:hint="eastAsia"/>
                <w:color w:val="333333"/>
                <w:kern w:val="0"/>
                <w:szCs w:val="21"/>
              </w:rPr>
              <w:t>实施</w:t>
            </w:r>
            <w:r>
              <w:rPr>
                <w:rFonts w:ascii="Arial" w:hAnsi="Arial" w:cs="Arial"/>
                <w:color w:val="333333"/>
                <w:kern w:val="0"/>
                <w:szCs w:val="21"/>
              </w:rPr>
              <w:t>思考</w:t>
            </w:r>
          </w:p>
        </w:tc>
        <w:tc>
          <w:tcPr>
            <w:tcW w:w="6552" w:type="dxa"/>
          </w:tcPr>
          <w:p w14:paraId="6093D62C" w14:textId="77777777" w:rsidR="00940C9E" w:rsidRDefault="009301A8">
            <w:pPr>
              <w:ind w:firstLineChars="200" w:firstLine="420"/>
              <w:rPr>
                <w:rFonts w:ascii="Arial" w:hAnsi="Arial" w:cs="Arial"/>
                <w:color w:val="333333"/>
                <w:kern w:val="0"/>
                <w:szCs w:val="21"/>
              </w:rPr>
            </w:pPr>
            <w:r>
              <w:rPr>
                <w:rFonts w:ascii="Arial" w:hAnsi="Arial" w:cs="Arial"/>
                <w:color w:val="333333"/>
                <w:kern w:val="0"/>
                <w:szCs w:val="21"/>
              </w:rPr>
              <w:t>众和股份及控股子公司管理人员及员工离职者较多，存在因岗位人员缺失导致公司内部控制失效情形，进而产生舞弊或错误导致的财务报表重大错报的可能。对此</w:t>
            </w:r>
            <w:r>
              <w:rPr>
                <w:rFonts w:ascii="Arial" w:hAnsi="Arial" w:cs="Arial" w:hint="eastAsia"/>
                <w:color w:val="333333"/>
                <w:kern w:val="0"/>
                <w:szCs w:val="21"/>
              </w:rPr>
              <w:t>应</w:t>
            </w:r>
            <w:r>
              <w:rPr>
                <w:rFonts w:ascii="Arial" w:hAnsi="Arial" w:cs="Arial"/>
                <w:color w:val="333333"/>
                <w:kern w:val="0"/>
                <w:szCs w:val="21"/>
              </w:rPr>
              <w:t>设计</w:t>
            </w:r>
            <w:r>
              <w:rPr>
                <w:rFonts w:ascii="Arial" w:hAnsi="Arial" w:cs="Arial" w:hint="eastAsia"/>
                <w:color w:val="333333"/>
                <w:kern w:val="0"/>
                <w:szCs w:val="21"/>
              </w:rPr>
              <w:t>具有</w:t>
            </w:r>
            <w:r>
              <w:rPr>
                <w:rFonts w:ascii="Arial" w:hAnsi="Arial" w:cs="Arial"/>
                <w:color w:val="333333"/>
                <w:kern w:val="0"/>
                <w:szCs w:val="21"/>
              </w:rPr>
              <w:t>针对性的审计程序，包括执行更多的从众和股份外部直接提供的审计证据（如发出更多的询证函、到往来或其他相关个人现场访谈取证、对存货实施监盘及访谈等）作为重要余额或发生额认定的判断基础。</w:t>
            </w:r>
            <w:r>
              <w:rPr>
                <w:rFonts w:ascii="Arial" w:hAnsi="Arial" w:cs="Arial" w:hint="eastAsia"/>
                <w:color w:val="333333"/>
                <w:kern w:val="0"/>
                <w:szCs w:val="21"/>
              </w:rPr>
              <w:t>但</w:t>
            </w:r>
            <w:r>
              <w:rPr>
                <w:rFonts w:ascii="Arial" w:hAnsi="Arial" w:cs="Arial"/>
                <w:color w:val="333333"/>
                <w:kern w:val="0"/>
                <w:szCs w:val="21"/>
              </w:rPr>
              <w:t>截至报告日，获取的审计证据未达到设定的期望值，执行相关审计程序的结果不足以对财务报表发表审计意见。</w:t>
            </w:r>
          </w:p>
          <w:p w14:paraId="228C4A6D" w14:textId="77777777" w:rsidR="00940C9E" w:rsidRDefault="009301A8">
            <w:pPr>
              <w:ind w:firstLineChars="200" w:firstLine="420"/>
              <w:rPr>
                <w:rFonts w:ascii="Arial" w:hAnsi="Arial" w:cs="Arial"/>
                <w:color w:val="333333"/>
                <w:kern w:val="0"/>
                <w:szCs w:val="21"/>
              </w:rPr>
            </w:pPr>
            <w:r>
              <w:rPr>
                <w:rFonts w:ascii="Arial" w:hAnsi="Arial" w:cs="Arial"/>
                <w:color w:val="333333"/>
                <w:kern w:val="0"/>
                <w:szCs w:val="21"/>
              </w:rPr>
              <w:t>2017 </w:t>
            </w:r>
            <w:r>
              <w:rPr>
                <w:rFonts w:ascii="Arial" w:hAnsi="Arial" w:cs="Arial"/>
                <w:color w:val="333333"/>
                <w:kern w:val="0"/>
                <w:szCs w:val="21"/>
              </w:rPr>
              <w:t>年年报无法表示意见相关事项，截至本报告日相关影响尚未得到消除。相关事项对</w:t>
            </w:r>
            <w:r>
              <w:rPr>
                <w:rFonts w:ascii="Arial" w:hAnsi="Arial" w:cs="Arial"/>
                <w:color w:val="333333"/>
                <w:kern w:val="0"/>
                <w:szCs w:val="21"/>
              </w:rPr>
              <w:t> </w:t>
            </w:r>
            <w:r>
              <w:rPr>
                <w:rFonts w:ascii="Arial" w:hAnsi="Arial" w:cs="Arial"/>
                <w:color w:val="333333"/>
                <w:kern w:val="0"/>
                <w:szCs w:val="21"/>
              </w:rPr>
              <w:t>2018 </w:t>
            </w:r>
            <w:r>
              <w:rPr>
                <w:rFonts w:ascii="Arial" w:hAnsi="Arial" w:cs="Arial"/>
                <w:color w:val="333333"/>
                <w:kern w:val="0"/>
                <w:szCs w:val="21"/>
              </w:rPr>
              <w:t>年度财务报告比较数据及本期数据的影响重大而广泛，</w:t>
            </w:r>
            <w:r>
              <w:rPr>
                <w:rFonts w:ascii="Arial" w:hAnsi="Arial" w:cs="Arial" w:hint="eastAsia"/>
                <w:color w:val="333333"/>
                <w:kern w:val="0"/>
                <w:szCs w:val="21"/>
              </w:rPr>
              <w:t>所以</w:t>
            </w:r>
            <w:r>
              <w:rPr>
                <w:rFonts w:ascii="Arial" w:hAnsi="Arial" w:cs="Arial"/>
                <w:color w:val="333333"/>
                <w:kern w:val="0"/>
                <w:szCs w:val="21"/>
              </w:rPr>
              <w:t>无法对众和股份在此基础上编制的</w:t>
            </w:r>
            <w:r>
              <w:rPr>
                <w:rFonts w:ascii="Arial" w:hAnsi="Arial" w:cs="Arial"/>
                <w:color w:val="333333"/>
                <w:kern w:val="0"/>
                <w:szCs w:val="21"/>
              </w:rPr>
              <w:t> </w:t>
            </w:r>
            <w:r>
              <w:rPr>
                <w:rFonts w:ascii="Arial" w:hAnsi="Arial" w:cs="Arial"/>
                <w:color w:val="333333"/>
                <w:kern w:val="0"/>
                <w:szCs w:val="21"/>
              </w:rPr>
              <w:t>2018 </w:t>
            </w:r>
            <w:r>
              <w:rPr>
                <w:rFonts w:ascii="Arial" w:hAnsi="Arial" w:cs="Arial"/>
                <w:color w:val="333333"/>
                <w:kern w:val="0"/>
                <w:szCs w:val="21"/>
              </w:rPr>
              <w:t>年度财务报告发表审计意见。</w:t>
            </w:r>
          </w:p>
          <w:p w14:paraId="7B0FF569" w14:textId="77777777" w:rsidR="00940C9E" w:rsidRDefault="00940C9E">
            <w:pPr>
              <w:ind w:firstLineChars="200" w:firstLine="420"/>
              <w:rPr>
                <w:rFonts w:ascii="Calibri" w:hAnsi="Calibri" w:cs="黑体"/>
              </w:rPr>
            </w:pPr>
          </w:p>
        </w:tc>
      </w:tr>
    </w:tbl>
    <w:p w14:paraId="6A033AB3" w14:textId="77777777" w:rsidR="00940C9E" w:rsidRDefault="009301A8">
      <w:pPr>
        <w:pStyle w:val="1"/>
      </w:pPr>
      <w:bookmarkStart w:id="62" w:name="_Toc15403"/>
      <w:r>
        <w:rPr>
          <w:rFonts w:hint="eastAsia"/>
        </w:rPr>
        <w:t>29</w:t>
      </w:r>
      <w:bookmarkEnd w:id="62"/>
      <w:r>
        <w:rPr>
          <w:rFonts w:hint="eastAsia"/>
        </w:rPr>
        <w:t>湖南湘晖资产经营股份有限公司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1CC49AB0" w14:textId="77777777">
        <w:tc>
          <w:tcPr>
            <w:tcW w:w="1980" w:type="dxa"/>
          </w:tcPr>
          <w:p w14:paraId="18EFE6F5" w14:textId="77777777" w:rsidR="00940C9E" w:rsidRDefault="009301A8">
            <w:r>
              <w:rPr>
                <w:rFonts w:hint="eastAsia"/>
              </w:rPr>
              <w:t>案例数据</w:t>
            </w:r>
            <w:r>
              <w:t>编号</w:t>
            </w:r>
          </w:p>
        </w:tc>
        <w:tc>
          <w:tcPr>
            <w:tcW w:w="6552" w:type="dxa"/>
          </w:tcPr>
          <w:p w14:paraId="467BF722" w14:textId="77777777" w:rsidR="00940C9E" w:rsidRDefault="009301A8">
            <w:pPr>
              <w:jc w:val="center"/>
            </w:pPr>
            <w:r>
              <w:rPr>
                <w:rFonts w:hint="eastAsia"/>
              </w:rPr>
              <w:t>0102</w:t>
            </w:r>
          </w:p>
        </w:tc>
      </w:tr>
      <w:tr w:rsidR="00940C9E" w14:paraId="6A148379" w14:textId="77777777">
        <w:tc>
          <w:tcPr>
            <w:tcW w:w="1980" w:type="dxa"/>
          </w:tcPr>
          <w:p w14:paraId="3D6F026B" w14:textId="77777777" w:rsidR="00940C9E" w:rsidRDefault="009301A8">
            <w:r>
              <w:rPr>
                <w:rFonts w:hint="eastAsia"/>
              </w:rPr>
              <w:t>案例</w:t>
            </w:r>
            <w:r>
              <w:t>行业类别</w:t>
            </w:r>
          </w:p>
        </w:tc>
        <w:tc>
          <w:tcPr>
            <w:tcW w:w="6552" w:type="dxa"/>
          </w:tcPr>
          <w:p w14:paraId="66BC8A5A" w14:textId="77777777" w:rsidR="00940C9E" w:rsidRDefault="009301A8">
            <w:pPr>
              <w:jc w:val="center"/>
            </w:pPr>
            <w:r>
              <w:rPr>
                <w:rFonts w:hint="eastAsia"/>
              </w:rPr>
              <w:t xml:space="preserve">01 </w:t>
            </w:r>
            <w:r>
              <w:rPr>
                <w:rFonts w:hint="eastAsia"/>
              </w:rPr>
              <w:t>金融类</w:t>
            </w:r>
          </w:p>
        </w:tc>
      </w:tr>
      <w:tr w:rsidR="00940C9E" w14:paraId="0D2F5BE2" w14:textId="77777777">
        <w:tc>
          <w:tcPr>
            <w:tcW w:w="1980" w:type="dxa"/>
          </w:tcPr>
          <w:p w14:paraId="30049E90" w14:textId="77777777" w:rsidR="00940C9E" w:rsidRDefault="009301A8">
            <w:r>
              <w:rPr>
                <w:rFonts w:hint="eastAsia"/>
              </w:rPr>
              <w:lastRenderedPageBreak/>
              <w:t>案例发生时间</w:t>
            </w:r>
          </w:p>
        </w:tc>
        <w:tc>
          <w:tcPr>
            <w:tcW w:w="6552" w:type="dxa"/>
          </w:tcPr>
          <w:p w14:paraId="3C43B97A" w14:textId="77777777" w:rsidR="00940C9E" w:rsidRDefault="009301A8">
            <w:pPr>
              <w:jc w:val="center"/>
            </w:pPr>
            <w:r>
              <w:rPr>
                <w:rFonts w:hint="eastAsia"/>
              </w:rPr>
              <w:t>2018</w:t>
            </w:r>
            <w:r>
              <w:rPr>
                <w:rFonts w:hint="eastAsia"/>
              </w:rPr>
              <w:t>年</w:t>
            </w:r>
          </w:p>
        </w:tc>
      </w:tr>
      <w:tr w:rsidR="00940C9E" w14:paraId="26C4B42D" w14:textId="77777777">
        <w:tc>
          <w:tcPr>
            <w:tcW w:w="1980" w:type="dxa"/>
          </w:tcPr>
          <w:p w14:paraId="6CE4A96B" w14:textId="77777777" w:rsidR="00940C9E" w:rsidRDefault="009301A8">
            <w:r>
              <w:rPr>
                <w:rFonts w:hint="eastAsia"/>
              </w:rPr>
              <w:t>案例企业名称</w:t>
            </w:r>
          </w:p>
        </w:tc>
        <w:tc>
          <w:tcPr>
            <w:tcW w:w="6552" w:type="dxa"/>
          </w:tcPr>
          <w:p w14:paraId="1B44502E" w14:textId="77777777" w:rsidR="00940C9E" w:rsidRPr="008F634B" w:rsidRDefault="009301A8" w:rsidP="008F634B">
            <w:pPr>
              <w:jc w:val="center"/>
              <w:rPr>
                <w:rFonts w:ascii="宋体" w:hAnsi="宋体"/>
              </w:rPr>
            </w:pPr>
            <w:r w:rsidRPr="008F634B">
              <w:rPr>
                <w:rFonts w:ascii="宋体" w:hAnsi="宋体"/>
              </w:rPr>
              <w:t>湖南湘晖资产经营股份有限公司</w:t>
            </w:r>
          </w:p>
        </w:tc>
      </w:tr>
      <w:tr w:rsidR="00940C9E" w14:paraId="2AAC24FB" w14:textId="77777777">
        <w:tc>
          <w:tcPr>
            <w:tcW w:w="1980" w:type="dxa"/>
          </w:tcPr>
          <w:p w14:paraId="6340F66A" w14:textId="77777777" w:rsidR="00940C9E" w:rsidRDefault="009301A8">
            <w:r>
              <w:rPr>
                <w:rFonts w:hint="eastAsia"/>
              </w:rPr>
              <w:t>案例企业经营范围</w:t>
            </w:r>
          </w:p>
        </w:tc>
        <w:tc>
          <w:tcPr>
            <w:tcW w:w="6552" w:type="dxa"/>
          </w:tcPr>
          <w:p w14:paraId="4E3A3911" w14:textId="77777777" w:rsidR="00940C9E" w:rsidRPr="008F634B" w:rsidRDefault="009301A8" w:rsidP="008F634B">
            <w:pPr>
              <w:jc w:val="center"/>
              <w:rPr>
                <w:rFonts w:ascii="宋体" w:hAnsi="宋体"/>
              </w:rPr>
            </w:pPr>
            <w:r w:rsidRPr="008F634B">
              <w:rPr>
                <w:rFonts w:ascii="宋体" w:hAnsi="宋体" w:hint="eastAsia"/>
              </w:rPr>
              <w:t>证券交易</w:t>
            </w:r>
          </w:p>
        </w:tc>
      </w:tr>
      <w:tr w:rsidR="00940C9E" w14:paraId="0EDA7BBC" w14:textId="77777777">
        <w:tc>
          <w:tcPr>
            <w:tcW w:w="1980" w:type="dxa"/>
          </w:tcPr>
          <w:p w14:paraId="291388ED" w14:textId="77777777" w:rsidR="00940C9E" w:rsidRDefault="009301A8">
            <w:r>
              <w:rPr>
                <w:rFonts w:hint="eastAsia"/>
              </w:rPr>
              <w:t>企业单位案情描述</w:t>
            </w:r>
          </w:p>
        </w:tc>
        <w:tc>
          <w:tcPr>
            <w:tcW w:w="6552" w:type="dxa"/>
          </w:tcPr>
          <w:p w14:paraId="6D78BA78" w14:textId="77777777" w:rsidR="00940C9E" w:rsidRPr="008F634B" w:rsidRDefault="009301A8" w:rsidP="008F634B">
            <w:pPr>
              <w:shd w:val="solid" w:color="FFFFFF" w:fill="auto"/>
              <w:autoSpaceDN w:val="0"/>
              <w:spacing w:beforeAutospacing="1" w:afterAutospacing="1"/>
              <w:jc w:val="left"/>
              <w:rPr>
                <w:rFonts w:ascii="宋体" w:hAnsi="宋体"/>
                <w:sz w:val="24"/>
                <w:shd w:val="clear" w:color="auto" w:fill="FFFFFF"/>
              </w:rPr>
            </w:pPr>
            <w:r w:rsidRPr="008F634B">
              <w:rPr>
                <w:rFonts w:ascii="宋体" w:hAnsi="宋体"/>
                <w:shd w:val="clear" w:color="auto" w:fill="FFFFFF"/>
              </w:rPr>
              <w:t>“李某山”证券账户于2018年1月8日开立于财富证券有限责任公司（以下简称财富证券，2020年3月更名为财信证券）长沙韶山北路营业部。</w:t>
            </w:r>
          </w:p>
          <w:p w14:paraId="4B968DA5" w14:textId="77777777" w:rsidR="00940C9E" w:rsidRPr="008F634B" w:rsidRDefault="009301A8" w:rsidP="008F634B">
            <w:pPr>
              <w:shd w:val="solid" w:color="FFFFFF" w:fill="auto"/>
              <w:autoSpaceDN w:val="0"/>
              <w:spacing w:beforeAutospacing="1" w:afterAutospacing="1"/>
              <w:jc w:val="left"/>
              <w:rPr>
                <w:rFonts w:ascii="宋体" w:hAnsi="宋体"/>
                <w:sz w:val="24"/>
                <w:shd w:val="clear" w:color="auto" w:fill="FFFFFF"/>
              </w:rPr>
            </w:pPr>
            <w:r w:rsidRPr="008F634B">
              <w:rPr>
                <w:rFonts w:ascii="宋体" w:hAnsi="宋体"/>
                <w:sz w:val="24"/>
                <w:shd w:val="clear" w:color="auto" w:fill="FFFFFF"/>
              </w:rPr>
              <w:t xml:space="preserve">　　</w:t>
            </w:r>
            <w:r w:rsidRPr="008F634B">
              <w:rPr>
                <w:rFonts w:ascii="宋体" w:hAnsi="宋体"/>
                <w:shd w:val="clear" w:color="auto" w:fill="FFFFFF"/>
              </w:rPr>
              <w:t>2018年1月10日至11日,“李某山”证券账户通过大宗交易买入758.53万股“洲际油气”，买入金额3,353.07万元；2018年1月17日，“李某山”证券账户通过竞价交易买入25.39万股“洲际油气”，买入金额116.34万元。上述交易亏损687.22万元。</w:t>
            </w:r>
          </w:p>
          <w:p w14:paraId="69C4DD1D" w14:textId="77777777" w:rsidR="00940C9E" w:rsidRPr="008F634B" w:rsidRDefault="009301A8" w:rsidP="008F634B">
            <w:pPr>
              <w:shd w:val="solid" w:color="FFFFFF" w:fill="auto"/>
              <w:autoSpaceDN w:val="0"/>
              <w:spacing w:beforeAutospacing="1" w:afterAutospacing="1"/>
              <w:jc w:val="left"/>
              <w:rPr>
                <w:rFonts w:ascii="宋体" w:hAnsi="宋体"/>
                <w:sz w:val="24"/>
                <w:shd w:val="clear" w:color="auto" w:fill="FFFFFF"/>
              </w:rPr>
            </w:pPr>
            <w:r w:rsidRPr="008F634B">
              <w:rPr>
                <w:rFonts w:ascii="宋体" w:hAnsi="宋体"/>
                <w:shd w:val="clear" w:color="auto" w:fill="FFFFFF"/>
              </w:rPr>
              <w:t>二、湖南湘晖实际控制使用“李某山”证券账户</w:t>
            </w:r>
          </w:p>
          <w:p w14:paraId="40638A23" w14:textId="77777777" w:rsidR="00940C9E" w:rsidRPr="008F634B" w:rsidRDefault="009301A8" w:rsidP="008F634B">
            <w:pPr>
              <w:shd w:val="solid" w:color="FFFFFF" w:fill="auto"/>
              <w:autoSpaceDN w:val="0"/>
              <w:spacing w:beforeAutospacing="1" w:afterAutospacing="1"/>
              <w:jc w:val="left"/>
              <w:rPr>
                <w:rFonts w:ascii="宋体" w:hAnsi="宋体"/>
                <w:sz w:val="24"/>
                <w:shd w:val="clear" w:color="auto" w:fill="FFFFFF"/>
              </w:rPr>
            </w:pPr>
            <w:r w:rsidRPr="008F634B">
              <w:rPr>
                <w:rFonts w:ascii="宋体" w:hAnsi="宋体"/>
                <w:shd w:val="clear" w:color="auto" w:fill="FFFFFF"/>
              </w:rPr>
              <w:t>（一）账户资金划转情况</w:t>
            </w:r>
          </w:p>
          <w:p w14:paraId="45B72A12" w14:textId="77777777" w:rsidR="00940C9E" w:rsidRPr="008F634B" w:rsidRDefault="009301A8" w:rsidP="008F634B">
            <w:pPr>
              <w:shd w:val="solid" w:color="FFFFFF" w:fill="auto"/>
              <w:autoSpaceDN w:val="0"/>
              <w:spacing w:beforeAutospacing="1" w:afterAutospacing="1"/>
              <w:jc w:val="left"/>
              <w:rPr>
                <w:rFonts w:ascii="宋体" w:hAnsi="宋体"/>
                <w:sz w:val="24"/>
                <w:shd w:val="clear" w:color="auto" w:fill="FFFFFF"/>
              </w:rPr>
            </w:pPr>
            <w:r w:rsidRPr="008F634B">
              <w:rPr>
                <w:rFonts w:ascii="宋体" w:hAnsi="宋体"/>
                <w:sz w:val="24"/>
                <w:shd w:val="clear" w:color="auto" w:fill="FFFFFF"/>
              </w:rPr>
              <w:t xml:space="preserve">　　</w:t>
            </w:r>
            <w:r w:rsidRPr="008F634B">
              <w:rPr>
                <w:rFonts w:ascii="宋体" w:hAnsi="宋体"/>
                <w:shd w:val="clear" w:color="auto" w:fill="FFFFFF"/>
              </w:rPr>
              <w:t>2014年，湖南湘晖为参与认购洲际油气非公开发行股票，与张某林等投资人一起发起设立了长沙市云鼎股权投资合伙企业（以下简称长沙云鼎），湖南湘晖以员工陈某、熊某的名义入伙长沙云鼎。2014年12月，长沙云鼎认购了洲际油气非公开发行股票3,006.01万股，其中湖南湘晖以陈某、熊某名义间接持有“洲际油气”783.92万股。</w:t>
            </w:r>
          </w:p>
          <w:p w14:paraId="1ED5C7B6" w14:textId="77777777" w:rsidR="00940C9E" w:rsidRPr="008F634B" w:rsidRDefault="009301A8" w:rsidP="008F634B">
            <w:pPr>
              <w:shd w:val="solid" w:color="FFFFFF" w:fill="auto"/>
              <w:autoSpaceDN w:val="0"/>
              <w:spacing w:beforeAutospacing="1" w:afterAutospacing="1"/>
              <w:jc w:val="left"/>
              <w:rPr>
                <w:rFonts w:ascii="宋体" w:hAnsi="宋体"/>
                <w:sz w:val="24"/>
                <w:shd w:val="clear" w:color="auto" w:fill="FFFFFF"/>
              </w:rPr>
            </w:pPr>
            <w:r w:rsidRPr="008F634B">
              <w:rPr>
                <w:rFonts w:ascii="宋体" w:hAnsi="宋体"/>
                <w:sz w:val="24"/>
                <w:shd w:val="clear" w:color="auto" w:fill="FFFFFF"/>
              </w:rPr>
              <w:t xml:space="preserve">　　</w:t>
            </w:r>
            <w:r w:rsidRPr="008F634B">
              <w:rPr>
                <w:rFonts w:ascii="宋体" w:hAnsi="宋体"/>
                <w:shd w:val="clear" w:color="auto" w:fill="FFFFFF"/>
              </w:rPr>
              <w:t>2017年12月19日，长沙云鼎持有的“洲际油气”解禁。2018年1月，经长沙云鼎决议，长沙云鼎开始处置其持有的“洲际油气”，湖南湘晖决定利用“李某山”证券账户承接湖南湘晖以陈某、熊某名义间接持有的“洲际油气”。</w:t>
            </w:r>
          </w:p>
          <w:p w14:paraId="0A5B5C6C" w14:textId="77777777" w:rsidR="00940C9E" w:rsidRPr="008F634B" w:rsidRDefault="009301A8" w:rsidP="008F634B">
            <w:pPr>
              <w:shd w:val="solid" w:color="FFFFFF" w:fill="auto"/>
              <w:autoSpaceDN w:val="0"/>
              <w:spacing w:beforeAutospacing="1" w:afterAutospacing="1"/>
              <w:jc w:val="left"/>
              <w:rPr>
                <w:rFonts w:ascii="宋体" w:hAnsi="宋体"/>
                <w:sz w:val="24"/>
                <w:shd w:val="clear" w:color="auto" w:fill="FFFFFF"/>
              </w:rPr>
            </w:pPr>
            <w:r w:rsidRPr="008F634B">
              <w:rPr>
                <w:rFonts w:ascii="宋体" w:hAnsi="宋体"/>
                <w:sz w:val="24"/>
                <w:shd w:val="clear" w:color="auto" w:fill="FFFFFF"/>
              </w:rPr>
              <w:t xml:space="preserve">　　</w:t>
            </w:r>
            <w:r w:rsidRPr="008F634B">
              <w:rPr>
                <w:rFonts w:ascii="宋体" w:hAnsi="宋体"/>
                <w:shd w:val="clear" w:color="auto" w:fill="FFFFFF"/>
              </w:rPr>
              <w:t>“李某山”证券账户买入“洲际油气”的资金来自于湖南湘晖及其关联人，由湖南湘晖财务总监贺某强安排人转入。</w:t>
            </w:r>
          </w:p>
          <w:p w14:paraId="6DF563C3" w14:textId="77777777" w:rsidR="00940C9E" w:rsidRPr="008F634B" w:rsidRDefault="009301A8" w:rsidP="008F634B">
            <w:pPr>
              <w:shd w:val="solid" w:color="FFFFFF" w:fill="auto"/>
              <w:autoSpaceDN w:val="0"/>
              <w:spacing w:beforeAutospacing="1" w:afterAutospacing="1"/>
              <w:jc w:val="left"/>
              <w:rPr>
                <w:rFonts w:ascii="宋体" w:hAnsi="宋体"/>
                <w:sz w:val="24"/>
                <w:shd w:val="clear" w:color="auto" w:fill="FFFFFF"/>
              </w:rPr>
            </w:pPr>
            <w:r w:rsidRPr="008F634B">
              <w:rPr>
                <w:rFonts w:ascii="宋体" w:hAnsi="宋体"/>
                <w:shd w:val="clear" w:color="auto" w:fill="FFFFFF"/>
              </w:rPr>
              <w:t>（二）账户实际控制与操作情况</w:t>
            </w:r>
          </w:p>
          <w:p w14:paraId="7A012972" w14:textId="77777777" w:rsidR="00940C9E" w:rsidRPr="008F634B" w:rsidRDefault="009301A8" w:rsidP="008F634B">
            <w:pPr>
              <w:shd w:val="solid" w:color="FFFFFF" w:fill="auto"/>
              <w:autoSpaceDN w:val="0"/>
              <w:spacing w:beforeAutospacing="1" w:afterAutospacing="1"/>
              <w:jc w:val="left"/>
              <w:rPr>
                <w:rFonts w:ascii="宋体" w:hAnsi="宋体"/>
                <w:sz w:val="24"/>
                <w:shd w:val="clear" w:color="auto" w:fill="FFFFFF"/>
              </w:rPr>
            </w:pPr>
            <w:r w:rsidRPr="008F634B">
              <w:rPr>
                <w:rFonts w:ascii="宋体" w:hAnsi="宋体"/>
                <w:sz w:val="24"/>
                <w:shd w:val="clear" w:color="auto" w:fill="FFFFFF"/>
              </w:rPr>
              <w:t xml:space="preserve">　　</w:t>
            </w:r>
            <w:r w:rsidRPr="008F634B">
              <w:rPr>
                <w:rFonts w:ascii="宋体" w:hAnsi="宋体"/>
                <w:shd w:val="clear" w:color="auto" w:fill="FFFFFF"/>
              </w:rPr>
              <w:t>“李某山”证券账户于2018年1月17日二级市场买入的“洲际油气”，系贺某强安排相关人员在财富证券长沙韶山北路营业部使用营业部电脑操作;“李某山”证券账户2018年1月10日及11日的大宗交易也系贺某强安排操作。</w:t>
            </w:r>
          </w:p>
          <w:p w14:paraId="283EDE14" w14:textId="6C72E19E" w:rsidR="00940C9E" w:rsidRPr="008F634B" w:rsidRDefault="009301A8" w:rsidP="008F634B">
            <w:pPr>
              <w:shd w:val="solid" w:color="FFFFFF" w:fill="auto"/>
              <w:autoSpaceDN w:val="0"/>
              <w:spacing w:beforeAutospacing="1" w:afterAutospacing="1"/>
              <w:jc w:val="left"/>
              <w:rPr>
                <w:rFonts w:ascii="宋体" w:hAnsi="宋体"/>
                <w:sz w:val="24"/>
                <w:shd w:val="clear" w:color="auto" w:fill="FFFFFF"/>
              </w:rPr>
            </w:pPr>
            <w:r w:rsidRPr="008F634B">
              <w:rPr>
                <w:rFonts w:ascii="宋体" w:hAnsi="宋体"/>
                <w:sz w:val="24"/>
                <w:shd w:val="clear" w:color="auto" w:fill="FFFFFF"/>
              </w:rPr>
              <w:t xml:space="preserve">　　</w:t>
            </w:r>
            <w:r w:rsidRPr="008F634B">
              <w:rPr>
                <w:rFonts w:ascii="宋体" w:hAnsi="宋体"/>
                <w:shd w:val="clear" w:color="auto" w:fill="FFFFFF"/>
              </w:rPr>
              <w:t>湖南湘晖参与洲际油气定向增发由湖南湘晖董事卢某之主导和决策，贺某强具体实施。2018年1月，湖南湘晖利用“李某山”证券账户买入原由湖南湘晖间接持有的“洲际油气”由贺某强具体操作，卢某之知悉上述情况。</w:t>
            </w:r>
          </w:p>
        </w:tc>
      </w:tr>
      <w:tr w:rsidR="00940C9E" w14:paraId="2DD769F4" w14:textId="77777777">
        <w:tc>
          <w:tcPr>
            <w:tcW w:w="1980" w:type="dxa"/>
          </w:tcPr>
          <w:p w14:paraId="6EC9A64C" w14:textId="77777777" w:rsidR="00940C9E" w:rsidRDefault="009301A8">
            <w:r>
              <w:rPr>
                <w:rFonts w:hint="eastAsia"/>
              </w:rPr>
              <w:t>审计受罚</w:t>
            </w:r>
            <w:r>
              <w:t>或责任详情</w:t>
            </w:r>
          </w:p>
        </w:tc>
        <w:tc>
          <w:tcPr>
            <w:tcW w:w="6552" w:type="dxa"/>
          </w:tcPr>
          <w:p w14:paraId="48FDAAFE" w14:textId="77777777" w:rsidR="00940C9E" w:rsidRDefault="009301A8">
            <w:r>
              <w:tab/>
            </w:r>
            <w:r>
              <w:t>上述违法事实，有相关银行账户资料、证券账户资料、证券账户交易流水、资金账户资料、电脑</w:t>
            </w:r>
            <w:r>
              <w:t>IP</w:t>
            </w:r>
            <w:r>
              <w:t>和</w:t>
            </w:r>
            <w:r>
              <w:t>MAC</w:t>
            </w:r>
            <w:r>
              <w:t>地址及询问笔录等证据证明，足以认定。</w:t>
            </w:r>
          </w:p>
          <w:p w14:paraId="4695B601" w14:textId="77777777" w:rsidR="00940C9E" w:rsidRDefault="009301A8">
            <w:r>
              <w:lastRenderedPageBreak/>
              <w:t xml:space="preserve">　　我会认为，湖南湘晖的上述行为违反了</w:t>
            </w:r>
            <w:r>
              <w:t>2005</w:t>
            </w:r>
            <w:r>
              <w:t>年《证券法》第八十条的规定，构成了</w:t>
            </w:r>
            <w:r>
              <w:t>2005</w:t>
            </w:r>
            <w:r>
              <w:t>年《证券法》第二百零八条所述法人非法利用他人账户从事证券交易的行为。</w:t>
            </w:r>
          </w:p>
          <w:p w14:paraId="78741522" w14:textId="77777777" w:rsidR="00940C9E" w:rsidRDefault="009301A8">
            <w:r>
              <w:t xml:space="preserve">　　根据当事人违法行为的事实、性质、情节与社会危害程度，依据</w:t>
            </w:r>
            <w:r>
              <w:t>2005</w:t>
            </w:r>
            <w:r>
              <w:t>年《证券法》第二百零八条第一款的规定，我会决定：对湖南湘晖资产经营股份有限公司责令改正，并处以</w:t>
            </w:r>
            <w:r>
              <w:t>30</w:t>
            </w:r>
            <w:r>
              <w:t>万元罚款。</w:t>
            </w:r>
          </w:p>
          <w:p w14:paraId="185BB237" w14:textId="77777777" w:rsidR="00940C9E" w:rsidRDefault="009301A8">
            <w:r>
              <w:t xml:space="preserve">　　上述当事人应自收到本处罚决定书之日起</w:t>
            </w:r>
            <w:r>
              <w:t>15</w:t>
            </w:r>
            <w:r>
              <w:t>日内，将罚款汇交中国证券监督管理委员会开户银行：中信银行北京分行营业部，账号：</w:t>
            </w:r>
            <w:r>
              <w:t>7111010189800000162</w:t>
            </w:r>
            <w:r>
              <w:t>，由该行直接上缴国库，并将注有当事人名称的付款凭证复印件送中国证券监督管理委员会行政处罚委员会办公室备案。当事人如果对本处罚决定不服，可在收到本处罚决定书之日起</w:t>
            </w:r>
            <w:r>
              <w:t>60</w:t>
            </w:r>
            <w:r>
              <w:t>日内向中国证券监督管理委员会申请行政复议，也可在收到本处罚决定书之日起</w:t>
            </w:r>
            <w:r>
              <w:t>6</w:t>
            </w:r>
            <w:r>
              <w:t>个月内直接向有管辖权的人民法院提起行政诉讼。复议和诉讼期间，上述决定不停止执行。</w:t>
            </w:r>
          </w:p>
          <w:p w14:paraId="10D09B03" w14:textId="60C8C760" w:rsidR="00940C9E" w:rsidRDefault="00940C9E"/>
        </w:tc>
      </w:tr>
      <w:tr w:rsidR="00940C9E" w14:paraId="428A4001" w14:textId="77777777">
        <w:tc>
          <w:tcPr>
            <w:tcW w:w="1980" w:type="dxa"/>
          </w:tcPr>
          <w:p w14:paraId="3C088165" w14:textId="77777777" w:rsidR="00940C9E" w:rsidRDefault="009301A8">
            <w:r>
              <w:rPr>
                <w:rFonts w:hint="eastAsia"/>
              </w:rPr>
              <w:lastRenderedPageBreak/>
              <w:t>关联</w:t>
            </w:r>
            <w:r>
              <w:t>的审计术语与审计方法</w:t>
            </w:r>
          </w:p>
        </w:tc>
        <w:tc>
          <w:tcPr>
            <w:tcW w:w="6552" w:type="dxa"/>
          </w:tcPr>
          <w:p w14:paraId="2D58CBAC" w14:textId="77777777" w:rsidR="00940C9E" w:rsidRDefault="009301A8">
            <w:pPr>
              <w:pStyle w:val="p0"/>
              <w:spacing w:before="0" w:beforeAutospacing="0" w:after="0" w:afterAutospacing="0" w:line="360" w:lineRule="atLeast"/>
              <w:ind w:firstLine="420"/>
              <w:jc w:val="both"/>
              <w:rPr>
                <w:rFonts w:ascii="Calibri" w:hAnsi="Calibri" w:cs="黑体"/>
                <w:kern w:val="2"/>
              </w:rPr>
            </w:pPr>
            <w:r>
              <w:rPr>
                <w:rFonts w:ascii="Calibri" w:hAnsi="Calibri" w:cs="黑体" w:hint="eastAsia"/>
                <w:kern w:val="2"/>
              </w:rPr>
              <w:t>证监会审查证券交易</w:t>
            </w:r>
          </w:p>
        </w:tc>
      </w:tr>
    </w:tbl>
    <w:p w14:paraId="4CC63AE2" w14:textId="77777777" w:rsidR="00940C9E" w:rsidRDefault="00940C9E"/>
    <w:p w14:paraId="6BCDC5BE" w14:textId="77777777" w:rsidR="00940C9E" w:rsidRDefault="009301A8">
      <w:pPr>
        <w:pStyle w:val="1"/>
        <w:rPr>
          <w:rFonts w:eastAsia="Times New Roman"/>
        </w:rPr>
      </w:pPr>
      <w:bookmarkStart w:id="63" w:name="_Toc18944"/>
      <w:r>
        <w:rPr>
          <w:rFonts w:hint="eastAsia"/>
        </w:rPr>
        <w:t>30</w:t>
      </w:r>
      <w:bookmarkEnd w:id="63"/>
      <w:r>
        <w:rPr>
          <w:rFonts w:hint="eastAsia"/>
        </w:rPr>
        <w:t xml:space="preserve"> </w:t>
      </w:r>
      <w:proofErr w:type="spellStart"/>
      <w:r>
        <w:rPr>
          <w:rFonts w:eastAsia="Times New Roman"/>
          <w:sz w:val="24"/>
          <w:szCs w:val="24"/>
        </w:rPr>
        <w:t>中信国安信息产业股份有限公司</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3BEDA9B2" w14:textId="77777777">
        <w:tc>
          <w:tcPr>
            <w:tcW w:w="1980" w:type="dxa"/>
          </w:tcPr>
          <w:p w14:paraId="5027FB77" w14:textId="77777777" w:rsidR="00940C9E" w:rsidRDefault="009301A8">
            <w:r>
              <w:rPr>
                <w:rFonts w:hint="eastAsia"/>
              </w:rPr>
              <w:t>案例数据</w:t>
            </w:r>
            <w:r>
              <w:t>编号</w:t>
            </w:r>
          </w:p>
        </w:tc>
        <w:tc>
          <w:tcPr>
            <w:tcW w:w="6552" w:type="dxa"/>
          </w:tcPr>
          <w:p w14:paraId="28E6DE5F" w14:textId="77777777" w:rsidR="00940C9E" w:rsidRDefault="009301A8">
            <w:pPr>
              <w:jc w:val="center"/>
            </w:pPr>
            <w:r>
              <w:rPr>
                <w:rFonts w:hint="eastAsia"/>
              </w:rPr>
              <w:t>1101</w:t>
            </w:r>
          </w:p>
        </w:tc>
      </w:tr>
      <w:tr w:rsidR="00940C9E" w14:paraId="7DEC36DE" w14:textId="77777777">
        <w:tc>
          <w:tcPr>
            <w:tcW w:w="1980" w:type="dxa"/>
          </w:tcPr>
          <w:p w14:paraId="2793DA92" w14:textId="77777777" w:rsidR="00940C9E" w:rsidRDefault="009301A8">
            <w:r>
              <w:rPr>
                <w:rFonts w:hint="eastAsia"/>
              </w:rPr>
              <w:t>案例</w:t>
            </w:r>
            <w:r>
              <w:t>行业类别</w:t>
            </w:r>
          </w:p>
        </w:tc>
        <w:tc>
          <w:tcPr>
            <w:tcW w:w="6552" w:type="dxa"/>
          </w:tcPr>
          <w:p w14:paraId="6E34E2C3" w14:textId="77777777" w:rsidR="00940C9E" w:rsidRDefault="009301A8">
            <w:pPr>
              <w:jc w:val="center"/>
            </w:pPr>
            <w:r>
              <w:rPr>
                <w:rFonts w:hint="eastAsia"/>
              </w:rPr>
              <w:t>11</w:t>
            </w:r>
            <w:r>
              <w:rPr>
                <w:rFonts w:hint="eastAsia"/>
              </w:rPr>
              <w:t>互联网与</w:t>
            </w:r>
            <w:r>
              <w:rPr>
                <w:rFonts w:hint="eastAsia"/>
              </w:rPr>
              <w:t>IT</w:t>
            </w:r>
            <w:r>
              <w:rPr>
                <w:rFonts w:hint="eastAsia"/>
              </w:rPr>
              <w:t>类</w:t>
            </w:r>
          </w:p>
        </w:tc>
      </w:tr>
      <w:tr w:rsidR="00940C9E" w14:paraId="78EFF055" w14:textId="77777777">
        <w:tc>
          <w:tcPr>
            <w:tcW w:w="1980" w:type="dxa"/>
          </w:tcPr>
          <w:p w14:paraId="6A01CF5E" w14:textId="77777777" w:rsidR="00940C9E" w:rsidRDefault="009301A8">
            <w:r>
              <w:rPr>
                <w:rFonts w:hint="eastAsia"/>
              </w:rPr>
              <w:t>案例发生时间</w:t>
            </w:r>
          </w:p>
        </w:tc>
        <w:tc>
          <w:tcPr>
            <w:tcW w:w="6552" w:type="dxa"/>
          </w:tcPr>
          <w:p w14:paraId="627D3891" w14:textId="77777777" w:rsidR="00940C9E" w:rsidRDefault="009301A8">
            <w:pPr>
              <w:jc w:val="center"/>
            </w:pPr>
            <w:r>
              <w:rPr>
                <w:rFonts w:hint="eastAsia"/>
              </w:rPr>
              <w:t>2015</w:t>
            </w:r>
          </w:p>
        </w:tc>
      </w:tr>
      <w:tr w:rsidR="00940C9E" w14:paraId="6CA6D463" w14:textId="77777777">
        <w:tc>
          <w:tcPr>
            <w:tcW w:w="1980" w:type="dxa"/>
          </w:tcPr>
          <w:p w14:paraId="27E3EF08" w14:textId="77777777" w:rsidR="00940C9E" w:rsidRDefault="009301A8">
            <w:r>
              <w:rPr>
                <w:rFonts w:hint="eastAsia"/>
              </w:rPr>
              <w:t>案例企业名称</w:t>
            </w:r>
          </w:p>
        </w:tc>
        <w:tc>
          <w:tcPr>
            <w:tcW w:w="6552" w:type="dxa"/>
          </w:tcPr>
          <w:p w14:paraId="6E55CD03" w14:textId="77777777" w:rsidR="00940C9E" w:rsidRDefault="009301A8">
            <w:pPr>
              <w:jc w:val="center"/>
              <w:rPr>
                <w:rFonts w:eastAsia="Times New Roman"/>
                <w:sz w:val="24"/>
                <w:szCs w:val="24"/>
              </w:rPr>
            </w:pPr>
            <w:proofErr w:type="spellStart"/>
            <w:r>
              <w:rPr>
                <w:rFonts w:eastAsia="Times New Roman"/>
                <w:sz w:val="24"/>
                <w:szCs w:val="24"/>
              </w:rPr>
              <w:t>中信国安信息产业股份有限公司</w:t>
            </w:r>
            <w:proofErr w:type="spellEnd"/>
          </w:p>
        </w:tc>
      </w:tr>
      <w:tr w:rsidR="00940C9E" w14:paraId="07C66042" w14:textId="77777777">
        <w:tc>
          <w:tcPr>
            <w:tcW w:w="1980" w:type="dxa"/>
          </w:tcPr>
          <w:p w14:paraId="572ED42C" w14:textId="77777777" w:rsidR="00940C9E" w:rsidRDefault="009301A8">
            <w:r>
              <w:rPr>
                <w:rFonts w:hint="eastAsia"/>
              </w:rPr>
              <w:t>案例企业经营范围</w:t>
            </w:r>
          </w:p>
        </w:tc>
        <w:tc>
          <w:tcPr>
            <w:tcW w:w="6552" w:type="dxa"/>
          </w:tcPr>
          <w:p w14:paraId="3A8E7FB7" w14:textId="77777777" w:rsidR="00940C9E" w:rsidRDefault="009301A8">
            <w:pPr>
              <w:jc w:val="center"/>
            </w:pPr>
            <w:r>
              <w:t>有线电视网络运营</w:t>
            </w:r>
          </w:p>
        </w:tc>
      </w:tr>
      <w:tr w:rsidR="00940C9E" w14:paraId="18B3BA20" w14:textId="77777777">
        <w:tc>
          <w:tcPr>
            <w:tcW w:w="1980" w:type="dxa"/>
          </w:tcPr>
          <w:p w14:paraId="6067701C" w14:textId="77777777" w:rsidR="00940C9E" w:rsidRDefault="009301A8">
            <w:r>
              <w:rPr>
                <w:rFonts w:hint="eastAsia"/>
              </w:rPr>
              <w:t>企业单位案情描述</w:t>
            </w:r>
          </w:p>
        </w:tc>
        <w:tc>
          <w:tcPr>
            <w:tcW w:w="6552" w:type="dxa"/>
          </w:tcPr>
          <w:p w14:paraId="7B44BB7C"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对2009年-2014年利润总额的影响情况</w:t>
            </w:r>
          </w:p>
          <w:p w14:paraId="16D971AB"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因账面虚增收入、少计财务费用分别造成2009年青海中信国安账面虚增利润总额233,032,726.79元，占当年中信国安合并报表利润总额的30.95%；2010年青海中信国安账面虚增利润总额156,033,580.80元，占当年中信国安合并报表利润总额的51.54%；2011年青海中信国安账面虚增利润总额80,981,474.02元，占当年中信国安合并报表利润总额的47.24%；2012年青海中信国安账面虚增利润总额 252,749,803.17元，占当年中信国安合并报表利润总额的154.23%；2013年青海中信国安账面虚增利润总额273,836,623.82元，占当年中信国安合并报表利润总额的189.66%；2014年青海中信国安账面虚增利润总额16,269,159.17 元，占当年中信国安合并报表利润总额的6.56%。</w:t>
            </w:r>
          </w:p>
          <w:p w14:paraId="2EEA7D12"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二、披露的《2015年年度报告》中存在虚假记载</w:t>
            </w:r>
          </w:p>
          <w:p w14:paraId="74CCEE1B"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2014年12月24日中信国安与中信国安投资有限公司（以下简称中</w:t>
            </w:r>
            <w:r w:rsidRPr="008F634B">
              <w:rPr>
                <w:rFonts w:ascii="宋体" w:hAnsi="宋体"/>
                <w:szCs w:val="21"/>
                <w:shd w:val="clear" w:color="auto" w:fill="FFFFFF"/>
              </w:rPr>
              <w:lastRenderedPageBreak/>
              <w:t>信国安投资）签署股权转让协议，将其持有的青海中信国安51%股权转让给中信国安投资。转让后中信国安持有青海中信国安49%股权，长期股权投资由成本法改为权益法核算。2015年1月23日中信国安与中信国安投资再次签署股权转让协议，将其持有的青海中信国安49%股权转让给中信国安投资。2015年6月30日中信国安对其转让的青海中信国安49%股权进行了账务处理，同时确认了2015年1月至6月该股权对应产生的投资收益。</w:t>
            </w:r>
          </w:p>
          <w:p w14:paraId="74D78874"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青海中信国安与中农集团、邦力达、四川农资、中农上海、湖北楚丰、安徽辉隆、河北农资、吉林倍丰、广东天禾和江苏永德丰等10家客户签订保利、计息预售氯化钾合同，因账面虚增收入、少计财务费用，造成2015年1月至6月虚增净利润 68,326,102.22元，导致2015年中信国安账面投资收益多计33,479,790.09元，占当年中信国安投资收益的6.24%，利润总额的8.56%。</w:t>
            </w:r>
          </w:p>
          <w:p w14:paraId="0B9AB3B8"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上述违法事实，有青海中信国安提供的2009年预售策略会议纪要、预售合同、客户方提供的结算函、青海中信国安销售部公路运输客户资料流水账、中信国安及青海中信国安出具的情况说明、青海中信国安提供的明细账、相关人员询问笔录等证据证明，足以认定。</w:t>
            </w:r>
          </w:p>
          <w:p w14:paraId="48ED4AC6"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我会认为，中信国安上述行为违反了2005年《证券法》第六十三条“发行人、上市公司依法披露的信息，必须真实、准确、完整，不得有虚假记载、误导性陈述或重大遗漏”的规定，构成2005年《证券法》第一百九十三条第一款“发行人、上市公司或者其他信息披露义务人未按照规定披露信息，或者披露的信息有虚假记载、误导性陈述或者重大遗漏”所述情形。对上述违法行为直接负责的主管人员为孙亚雷、李宏灿、孙璐；其他直接责任人员为吴毅群、晏凤霞、李向禹、李士林、罗宁、严浩宇。</w:t>
            </w:r>
          </w:p>
          <w:p w14:paraId="525A58DB"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孙亚雷，2008年3月至2012年6月任中信国安副董事长，2012年6月至2014年4月任中信国安法定代表人、董事长，2008年3月至2014年12月任青海中信国安董事长，全面负责青海中信国安管理工作，对公司负有管理责任，对公司定期报告的真实性、准确性、完整性承担主要责任，未能尽到勤勉尽责义务。</w:t>
            </w:r>
          </w:p>
          <w:p w14:paraId="6F0FBBF9"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李宏灿，2008年3月至2015年4月任中信国安副总经理，2008年3月至2016年4月任青海中信国安总经理，负责青海中信国安生产经营及日常管理工作，知悉、组织、决策财务造假行为，直接导致中信国安披露的定期报告存在虚假记载。</w:t>
            </w:r>
          </w:p>
          <w:p w14:paraId="49AB274F"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孙璐，2008年3月至2015年6月任中信国安董事兼总经理，全面负责中信国安日常经营管理工作，主管经营计划管理、财务审计管理工作，分管审计部、计划财务部、青海中信国安，对公司负有管理责任，对公司定期报告的真实性、准确性、完整性承担主要责任，未能</w:t>
            </w:r>
            <w:r w:rsidRPr="008F634B">
              <w:rPr>
                <w:rFonts w:ascii="宋体" w:hAnsi="宋体"/>
                <w:szCs w:val="21"/>
                <w:shd w:val="clear" w:color="auto" w:fill="FFFFFF"/>
              </w:rPr>
              <w:lastRenderedPageBreak/>
              <w:t>尽到勤勉尽责义务。</w:t>
            </w:r>
          </w:p>
          <w:p w14:paraId="460FD23F"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吴毅群，2008年3月至2012年6月任中信国安财务总监，协助总经理管理中信国安经营计划、财务工作，参与预售会议，在其明知青海中信国安实际产能的情况下，未对青海中信国安财务报表提出质疑；作为财务总监，未能尽到勤勉尽责义务。</w:t>
            </w:r>
          </w:p>
          <w:p w14:paraId="68019ED7"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李士林，1997年10月至2012年6月任中信国安法定代表人、董事长，对公司负有管理责任，未能尽到勤勉尽责义务。</w:t>
            </w:r>
          </w:p>
          <w:p w14:paraId="213783C9"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罗宁，1997年至今任中信国安董事，2014年4月至今任中信国安董事长，对公司负有管理责任，未能尽到勤勉尽责义务。</w:t>
            </w:r>
          </w:p>
          <w:p w14:paraId="69C77C26"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晏凤霞，1999年10月至2012年9月任中信国安财务部副经理，2012年9月至2015年4月任中信国安计财部经理，未能尽到勤勉尽责义务。</w:t>
            </w:r>
          </w:p>
          <w:p w14:paraId="24F2BE9C"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李向禹，2012年6月至2015年6月任中信国安董事，2012年6月至2015年4月任中信国安财务总监，协助总经理管理公司经营计划财务工作，未能尽到勤勉尽责义务。</w:t>
            </w:r>
          </w:p>
          <w:p w14:paraId="0F87235E"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严浩宇，2008年至今任中信国安总经理助理，2008年3月至2010年12月任青海中信国安常务副总经理，协助总经理负责公司全面工作，主管设备管理部、工程与材料部，监管销售，未能尽到勤勉尽责义务。</w:t>
            </w:r>
          </w:p>
          <w:p w14:paraId="4E648592"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中信国安及其代理人在听证过程中提出，一是青海中信国安对中信国安对其预售的管理和监督未有效执行，青海中信国安不实财务记载是其自身行为，中信国安在该事项上不存在主观故意，已在能动范围内做了最大的管控努力；二是中信国安将青海中信国安按高于净资产账面值及原始受让价格的价格出售给中信国安投资，青海中信国安财务不实记载对中信国安及中信国安的广大投资者没有造成实际损失，中信国安主动消除、减轻了违法行为危害后果，具有法定从轻或减轻行政处罚的情节；三是《行政处罚事先告知书》记载的2015年财务不实记载事实认定与实际情况有出入，2015年年度财务报表附注“44、投资收益”中“权益法核算的长期股权投资收益”与“处置长期股权投资产生的收益”数据相互抵消，不影响中信国安2015年度和半年度的投资收益总数、利润总额和净利润，因此青海中信国安虚增利润对中信国安2015年度合并报表利润数不产生影响；四是中信国安持有的青海中信国安股权已经于2015年5月27日完全剥离，不实财务记载已经于2015年4月25日终止，证监会初步调查的时间发生于2019年2月26日，中信国安财务不实记载的事项已超过《行政处罚法》规定的追责时效，不应当再追究行政责任。请求从轻、减轻或免除处罚。</w:t>
            </w:r>
          </w:p>
          <w:p w14:paraId="01650344"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孙璐及其代理人在听证过程中提出，一是青海中信国安由孙亚雷、</w:t>
            </w:r>
            <w:r w:rsidRPr="008F634B">
              <w:rPr>
                <w:rFonts w:ascii="宋体" w:hAnsi="宋体"/>
                <w:szCs w:val="21"/>
                <w:shd w:val="clear" w:color="auto" w:fill="FFFFFF"/>
              </w:rPr>
              <w:lastRenderedPageBreak/>
              <w:t>李宏灿直接管理，孙璐没有参与青海中信国安财务不实记载，也无法深入参与青海中信国安的管理，没有主观过错，不应被列在第一量罚档次，认定为直接负责的主管人员；二是孙璐在青海中信国安并入上市公司后积极建章立制、派员参与经营、加强管控。在青海中信国安连年亏损的情况下，孙璐积极推进不良资产的剥离工作，有效保护了上市公司权益和广大投资者利益，已经在职权范围内做到了最大程度的勤勉尽责；三是《行政处罚事先告知书》记载的2015年财务不实记载事实认定与实际情况有出入，青海中信国安虚增利润对中信国安2015年度合并报表利润数不产生影响；四是中信国安信息披露违法行为已经超过《行政处罚法》规定的追责时效，对责任人员进行重罚无法律依据。请求减轻或者免除处罚。</w:t>
            </w:r>
          </w:p>
          <w:p w14:paraId="1B3AF749"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吴毅群在申辩材料中提出，一是其在职责范围内已经做到了勤勉尽责，对青海中信国安预售模式风险进行充分提示，对青海中信国安不实财务记载的事实毫不知悉且不存在任何过错；二是青海中信国安不实财务记载事项已经超过《行政处罚法》规定的追责时效。请求免除、从轻或减轻处罚。</w:t>
            </w:r>
          </w:p>
          <w:p w14:paraId="402D6C1C"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罗宁在申辩材料中提出，一是其在权限范围内已尽到董事长义务，对青海中信国安的经营管理及不实财务记载毫不知悉，也不存在任何主观过错；二是青海中信国安不实财务记载事项已经超过《行政处罚法》规定的追责时效。请求免除、从轻或减轻处罚。</w:t>
            </w:r>
          </w:p>
          <w:p w14:paraId="2999432E"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晏凤霞在申辩材料中提出，一是其任职期间，并未发现青海中信国安财务数据存在问题，对青海中信国安不实财务记载的事项毫不知悉，不存在任何过错；二是青海中信国安不实财务记载事项已经超过《行政处罚法》规定的追责时效。请求免除、从轻或减轻处罚。</w:t>
            </w:r>
          </w:p>
          <w:p w14:paraId="77B30523"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李向禹在听证过程中提出，一是其担任中信国安财务总监后，从没有看到过青海中信国安预售的请示等文件，对青海中信国安预售模式以及不实财务记载的事实毫不知悉且不存在任何过错；二是青海中信国安不实财务记载事项已经超过《行政处罚法》规定的追责时效。三是对其的行政处罚将对其现任职公司的有关工作和正常生产经营造成不利影响。请求免除处罚。</w:t>
            </w:r>
          </w:p>
          <w:p w14:paraId="29D91038"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严浩宇在听证过程中提出，一是其未实际参与销售过程，对预售客户的实际发货、借款、还款情况也完全不清楚，也不分管财务，对青海中信国安的不实财务记载毫不知悉，不存在任何过错；二是青海中信国安不实财务记载事项已经超过《行政处罚法》规定的追责时效。请求免除处罚。</w:t>
            </w:r>
          </w:p>
          <w:p w14:paraId="074FFB9B"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经复核，我会认为：第一，对于中信国安的申辩意见。一是关于主观过错问题，青海中信国安财务造假行为持续时间久，性质恶劣，中信国安作为母公司未能做到有效管理，致使其披露的财务数据存在虚假记载，认定其存在主观过错并无不当。二是关于是否存在法定从</w:t>
            </w:r>
            <w:r w:rsidRPr="008F634B">
              <w:rPr>
                <w:rFonts w:ascii="宋体" w:hAnsi="宋体"/>
                <w:szCs w:val="21"/>
                <w:shd w:val="clear" w:color="auto" w:fill="FFFFFF"/>
              </w:rPr>
              <w:lastRenderedPageBreak/>
              <w:t>轻或者减轻情节问题，在违法行为被发现之前，中信国安并未主动承认其虚假记载的情况，也未纠正虚假记载的数据；其停止继续实施违法行为，并不等同于消除或者减轻此前已实施的违法行为的危害后果，故不认定本案存在“主动消除或者减轻违法行为危害后果”的法定从轻或者减轻情节。三是关于《行政处罚事先告知书》记载的2015年财务不实记载事实认定与实际情况是否有出入问题，青海中信国安虚增收入、少计财务费用的行为，确实导致中信国安2015年年报的财务报表附注“44、投资收益”中“权益法核算的长期股权投资收益”项目多计33,479,790.09元，对此，中信国安及其代理人也予以认可。至于在加总时该项投资收益因故被抵消，这是基于其他原因而产生的另外一个事实，并不因此而抹杀其财务不实记载的事实。四是关于本案是否超过追责时效问题，有关国家公权力机关发现青海中信国安销售情况与中信国安对外披露内容存在较大差异的时间为2016年12月。根据2009年修正的《行政处罚法》第二十九条以及《全国人大常委会法制工作委员会关于提请明确对行政处罚追诉时效“二年未被发现”认定问题的函的研究意见》（法工委复字〔2004〕27号）的相关规定，本案未过追责时效。综上，对中信国安申辩意见不予采纳。</w:t>
            </w:r>
          </w:p>
          <w:p w14:paraId="227412D2"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第二，对于孙璐的申辩意见。一是关于责任认定问题，一方面，孙璐时任中信国安董事兼总经理，负有保证信息披露真实、准确、完整的义务，应当对青海中信国安财务不实记载负责；另一方面，没有证据表明孙璐组织、策划实施财务造假；其在分管青海中信国安期间采取了一定的积极管控措施，并推动将青海中信国安剥离出中信国安，可见其责任略低于其他直接负责的主管人员；二是关于《行政处罚事先告知书》记载的2015年财务不实记载事实认定与实际情况是否有出入问题，以及本案是否超过追责时效问题，同前述对中信国安申辩意见的分析认定。综上，部分采纳孙璐的申辩意见，对其处罚相应调减。</w:t>
            </w:r>
          </w:p>
          <w:p w14:paraId="5A02CDE4"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第三，对于吴毅群的申辩意见。一是关于责任认定问题，其时任财务总监，该职务及职责要求其负有保证信息披露真实、准确、完整的义务，但其称对青海中信国安财务不实记载毫不知悉，且没有证据证明其已勤勉尽责，故应当承担责任；二是关于本案是否超过追责时效问题，同前述对中信国安申辩意见的分析认定。综上，对其申辩意见不予采纳。</w:t>
            </w:r>
          </w:p>
          <w:p w14:paraId="38A1883C"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第四，对于罗宁的申辩意见。一是关于责任认定问题，其时任董事、董事长，该职务及职责要求其负有保证信息披露真实、准确、完整的义务，但其称对青海中信国安财务不实记载毫不知悉，且没有证据证明其已勤勉尽责，故应当承担责任；二是关于本案是否超过追责时效问题，同前述对中信国安申辩意见的分析认定。综上，对其申辩意见不予采纳。</w:t>
            </w:r>
          </w:p>
          <w:p w14:paraId="27F4288F"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第五，对于晏凤霞的申辩意见。一是关于责任认定问题，其时任财务部副经理、计财部经理，该职务及职责要求其负有保证信息披露真实、准确、完整的义务，但其称对青海中信国安财务不实记载毫不</w:t>
            </w:r>
            <w:r w:rsidRPr="008F634B">
              <w:rPr>
                <w:rFonts w:ascii="宋体" w:hAnsi="宋体"/>
                <w:szCs w:val="21"/>
                <w:shd w:val="clear" w:color="auto" w:fill="FFFFFF"/>
              </w:rPr>
              <w:lastRenderedPageBreak/>
              <w:t>知悉，且没有证据证明其已勤勉尽责，故应当承担责任；二是关于本案是否超过追责时效问题，同前述对中信国安申辩意见的分析认定。综上，对其申辩意见不予采纳。</w:t>
            </w:r>
          </w:p>
          <w:p w14:paraId="5CC4C9B8"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第六，对于李向禹的申辩意见。一是关于责任认定问题，其时任董事、财务总监，该职务及职责要求其负有保证信息披露真实、准确、完整的义务，但其称对青海中信国安财务不实记载毫不知悉，且没有证据证明其已勤勉尽责，故应当承担责任；二是关于本案是否超过追责时效问题，同前述对中信国安申辩意见的分析认定。三是2009年修正的《行政处罚法》第四条第二款规定：“设定和实施行政处罚必须以事实为依据，与违法行为的事实、性质、情节以及社会危害程度相当。”我会进行行政处罚，会充分考虑法律效果和市场效果，但以行政处罚将对现任职公司造成不利影响为由请求免除处罚，于法无据。综上，对其申辩意见不予采纳。</w:t>
            </w:r>
          </w:p>
          <w:p w14:paraId="047B7489" w14:textId="77777777" w:rsidR="00940C9E" w:rsidRPr="008F634B" w:rsidRDefault="009301A8" w:rsidP="008F634B">
            <w:pPr>
              <w:shd w:val="solid" w:color="FFFFFF" w:fill="auto"/>
              <w:autoSpaceDN w:val="0"/>
              <w:spacing w:beforeAutospacing="1" w:afterAutospacing="1"/>
              <w:rPr>
                <w:rFonts w:ascii="宋体" w:hAnsi="宋体"/>
                <w:szCs w:val="21"/>
                <w:shd w:val="clear" w:color="auto" w:fill="FFFFFF"/>
              </w:rPr>
            </w:pPr>
            <w:r w:rsidRPr="008F634B">
              <w:rPr>
                <w:rFonts w:ascii="宋体" w:hAnsi="宋体"/>
                <w:szCs w:val="21"/>
                <w:shd w:val="clear" w:color="auto" w:fill="FFFFFF"/>
              </w:rPr>
              <w:t xml:space="preserve">　　第七，对于严浩宇的申辩意见。一是关于责任认定问题，其时任总经理助理、青海中信国安常务副总经理，该职务及职责要求其负有保证信息披露真实、准确、完整的义务，但其称对青海中信国安财务不实记载毫不知悉，且没有证据证明其已勤勉尽责，故应当承担责任；二是关于本案是否超过追责时效问题，同前述对中信国安申辩意见的分析认定。综上，对其申辩意见不予采纳。</w:t>
            </w:r>
          </w:p>
          <w:p w14:paraId="0F325356" w14:textId="77777777" w:rsidR="00940C9E" w:rsidRPr="008F634B" w:rsidRDefault="00940C9E" w:rsidP="008F634B">
            <w:pPr>
              <w:rPr>
                <w:rFonts w:ascii="宋体" w:hAnsi="宋体"/>
                <w:szCs w:val="21"/>
              </w:rPr>
            </w:pPr>
          </w:p>
        </w:tc>
      </w:tr>
      <w:tr w:rsidR="00940C9E" w14:paraId="6F111302" w14:textId="77777777">
        <w:trPr>
          <w:trHeight w:val="431"/>
        </w:trPr>
        <w:tc>
          <w:tcPr>
            <w:tcW w:w="1980" w:type="dxa"/>
          </w:tcPr>
          <w:p w14:paraId="41F813B9" w14:textId="77777777" w:rsidR="00940C9E" w:rsidRDefault="009301A8">
            <w:r>
              <w:rPr>
                <w:rFonts w:hint="eastAsia"/>
              </w:rPr>
              <w:lastRenderedPageBreak/>
              <w:t>引发</w:t>
            </w:r>
            <w:r>
              <w:t>的审计</w:t>
            </w:r>
            <w:r>
              <w:rPr>
                <w:rFonts w:hint="eastAsia"/>
              </w:rPr>
              <w:t>实施</w:t>
            </w:r>
            <w:r>
              <w:t>思考</w:t>
            </w:r>
          </w:p>
        </w:tc>
        <w:tc>
          <w:tcPr>
            <w:tcW w:w="6552" w:type="dxa"/>
          </w:tcPr>
          <w:p w14:paraId="65197F97"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根据当事人违法行为的事实、性质、情节与社会危害程度，依据2005年《证券法》第一百九十三条第一款的规定，我会决定：</w:t>
            </w:r>
          </w:p>
          <w:p w14:paraId="1E40A677"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一、对中信国安信息产业股份有限公司责令改正，给予警告，并处以60万元罚款；</w:t>
            </w:r>
          </w:p>
          <w:p w14:paraId="313ED835"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二、对孙亚雷、李宏灿给予警告，并分别处以30万元罚款；</w:t>
            </w:r>
          </w:p>
          <w:p w14:paraId="52F92CD7"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三、对孙璐给予警告，并处以25万元罚款；</w:t>
            </w:r>
          </w:p>
          <w:p w14:paraId="3C3A07CD"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四、对吴毅群给予警告，并处以10万元罚款；</w:t>
            </w:r>
          </w:p>
          <w:p w14:paraId="194A1931" w14:textId="77777777" w:rsidR="00940C9E" w:rsidRPr="008F634B" w:rsidRDefault="009301A8" w:rsidP="008F634B">
            <w:pPr>
              <w:shd w:val="solid" w:color="FFFFFF" w:fill="auto"/>
              <w:autoSpaceDN w:val="0"/>
              <w:spacing w:beforeAutospacing="1" w:afterAutospacing="1"/>
              <w:jc w:val="left"/>
              <w:rPr>
                <w:rFonts w:ascii="宋体" w:hAnsi="宋体"/>
                <w:szCs w:val="21"/>
                <w:shd w:val="clear" w:color="auto" w:fill="FFFFFF"/>
              </w:rPr>
            </w:pPr>
            <w:r w:rsidRPr="008F634B">
              <w:rPr>
                <w:rFonts w:ascii="宋体" w:hAnsi="宋体"/>
                <w:szCs w:val="21"/>
                <w:shd w:val="clear" w:color="auto" w:fill="FFFFFF"/>
              </w:rPr>
              <w:t xml:space="preserve">　　五、对李士林、罗宁、晏凤霞、李向禹、严浩宇给予警告，并分别处以5万元罚款。</w:t>
            </w:r>
          </w:p>
          <w:p w14:paraId="2638E0B4" w14:textId="11959667" w:rsidR="008F634B" w:rsidRPr="008F634B" w:rsidRDefault="009301A8" w:rsidP="008245AE">
            <w:pPr>
              <w:shd w:val="solid" w:color="FFFFFF" w:fill="auto"/>
              <w:autoSpaceDN w:val="0"/>
              <w:spacing w:beforeAutospacing="1" w:afterAutospacing="1"/>
              <w:ind w:firstLine="420"/>
              <w:jc w:val="left"/>
              <w:rPr>
                <w:rStyle w:val="21"/>
                <w:rFonts w:ascii="宋体" w:hAnsi="宋体"/>
                <w:i w:val="0"/>
                <w:iCs w:val="0"/>
                <w:color w:val="auto"/>
                <w:szCs w:val="21"/>
                <w:shd w:val="clear" w:color="auto" w:fill="FFFFFF"/>
              </w:rPr>
            </w:pPr>
            <w:r w:rsidRPr="008F634B">
              <w:rPr>
                <w:rFonts w:ascii="宋体" w:hAnsi="宋体"/>
                <w:szCs w:val="21"/>
                <w:shd w:val="clear" w:color="auto" w:fill="FFFFFF"/>
              </w:rPr>
              <w:t>上述当事人应自收到本处罚决定书之日起15日内，将罚款汇交中国证券监督管理委员会，开户银行：中信银行北京分行营业部，账号：7111010189800000162，由该行直接上缴国库，并将注有当事人名称的付款凭证复印件送中国证券监督管理委员会行政处罚委员会备案。当事人如果对本处罚决定不服，可在收到本处罚决定书之日起60日内向中国证券监督管理委员会申请行政复议，也可在收到本处罚决定书之日起6个月内直接向有管辖权的人民法院提起行政诉讼。复议</w:t>
            </w:r>
            <w:r w:rsidRPr="008F634B">
              <w:rPr>
                <w:rFonts w:ascii="宋体" w:hAnsi="宋体"/>
                <w:szCs w:val="21"/>
                <w:shd w:val="clear" w:color="auto" w:fill="FFFFFF"/>
              </w:rPr>
              <w:lastRenderedPageBreak/>
              <w:t>和诉讼期间，上述决定不停止执行。</w:t>
            </w:r>
          </w:p>
        </w:tc>
      </w:tr>
      <w:tr w:rsidR="00940C9E" w14:paraId="64FB9CA3" w14:textId="77777777">
        <w:tc>
          <w:tcPr>
            <w:tcW w:w="1980" w:type="dxa"/>
          </w:tcPr>
          <w:p w14:paraId="7D1327B6" w14:textId="77777777" w:rsidR="00940C9E" w:rsidRDefault="009301A8">
            <w:r>
              <w:rPr>
                <w:rFonts w:hint="eastAsia"/>
              </w:rPr>
              <w:lastRenderedPageBreak/>
              <w:t>关联</w:t>
            </w:r>
            <w:r>
              <w:t>的审计术语与审计方法</w:t>
            </w:r>
          </w:p>
        </w:tc>
        <w:tc>
          <w:tcPr>
            <w:tcW w:w="6552" w:type="dxa"/>
          </w:tcPr>
          <w:p w14:paraId="62E77836" w14:textId="77777777" w:rsidR="00940C9E" w:rsidRDefault="009301A8">
            <w:pPr>
              <w:pStyle w:val="p0"/>
              <w:spacing w:before="0" w:beforeAutospacing="0" w:after="0" w:afterAutospacing="0" w:line="360" w:lineRule="atLeast"/>
              <w:ind w:firstLine="420"/>
              <w:jc w:val="both"/>
              <w:rPr>
                <w:rFonts w:ascii="Calibri" w:hAnsi="Calibri" w:cs="黑体"/>
                <w:kern w:val="2"/>
              </w:rPr>
            </w:pPr>
            <w:r>
              <w:rPr>
                <w:rFonts w:ascii="Calibri" w:hAnsi="Calibri" w:cs="黑体" w:hint="eastAsia"/>
                <w:kern w:val="2"/>
              </w:rPr>
              <w:t>证监会审查证券交易</w:t>
            </w:r>
          </w:p>
        </w:tc>
      </w:tr>
    </w:tbl>
    <w:p w14:paraId="23B4FE12" w14:textId="77777777" w:rsidR="00940C9E" w:rsidRDefault="009301A8">
      <w:pPr>
        <w:pStyle w:val="1"/>
      </w:pPr>
      <w:r>
        <w:t>31</w:t>
      </w:r>
      <w:r>
        <w:rPr>
          <w:rFonts w:hint="eastAsia"/>
        </w:rPr>
        <w:t>-</w:t>
      </w:r>
      <w:r>
        <w:t xml:space="preserve">40 </w:t>
      </w:r>
      <w:r>
        <w:rPr>
          <w:rFonts w:hint="eastAsia"/>
        </w:rPr>
        <w:t>主要分析人：闫筱萌</w:t>
      </w:r>
    </w:p>
    <w:p w14:paraId="7183BEBF" w14:textId="77777777" w:rsidR="00940C9E" w:rsidRDefault="009301A8">
      <w:pPr>
        <w:pStyle w:val="1"/>
      </w:pPr>
      <w:r>
        <w:t>3</w:t>
      </w:r>
      <w:r>
        <w:rPr>
          <w:rFonts w:hint="eastAsia"/>
        </w:rPr>
        <w:t>1</w:t>
      </w:r>
      <w:r>
        <w:rPr>
          <w:rFonts w:hint="eastAsia"/>
        </w:rPr>
        <w:t>银广夏事件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1BF50A5F" w14:textId="77777777">
        <w:tc>
          <w:tcPr>
            <w:tcW w:w="1980" w:type="dxa"/>
          </w:tcPr>
          <w:p w14:paraId="663986CB" w14:textId="77777777" w:rsidR="00940C9E" w:rsidRDefault="009301A8">
            <w:r>
              <w:rPr>
                <w:rFonts w:hint="eastAsia"/>
              </w:rPr>
              <w:t>案例数据</w:t>
            </w:r>
            <w:r>
              <w:t>编号</w:t>
            </w:r>
          </w:p>
        </w:tc>
        <w:tc>
          <w:tcPr>
            <w:tcW w:w="6316" w:type="dxa"/>
          </w:tcPr>
          <w:p w14:paraId="47F4F8AE" w14:textId="77777777" w:rsidR="00940C9E" w:rsidRDefault="009301A8">
            <w:pPr>
              <w:jc w:val="center"/>
            </w:pPr>
            <w:r>
              <w:rPr>
                <w:rFonts w:hint="eastAsia"/>
              </w:rPr>
              <w:t>0</w:t>
            </w:r>
            <w:r>
              <w:t>4</w:t>
            </w:r>
            <w:r>
              <w:rPr>
                <w:rFonts w:hint="eastAsia"/>
              </w:rPr>
              <w:t>01</w:t>
            </w:r>
          </w:p>
        </w:tc>
      </w:tr>
      <w:tr w:rsidR="00940C9E" w14:paraId="7DC9BB3F" w14:textId="77777777">
        <w:tc>
          <w:tcPr>
            <w:tcW w:w="1980" w:type="dxa"/>
          </w:tcPr>
          <w:p w14:paraId="229BAC37" w14:textId="77777777" w:rsidR="00940C9E" w:rsidRDefault="009301A8">
            <w:r>
              <w:rPr>
                <w:rFonts w:hint="eastAsia"/>
              </w:rPr>
              <w:t>案例</w:t>
            </w:r>
            <w:r>
              <w:t>行业类别</w:t>
            </w:r>
          </w:p>
        </w:tc>
        <w:tc>
          <w:tcPr>
            <w:tcW w:w="6316" w:type="dxa"/>
          </w:tcPr>
          <w:p w14:paraId="492A7B51" w14:textId="77777777" w:rsidR="00940C9E" w:rsidRDefault="009301A8">
            <w:pPr>
              <w:jc w:val="center"/>
            </w:pPr>
            <w:r>
              <w:rPr>
                <w:rFonts w:hint="eastAsia"/>
              </w:rPr>
              <w:t>0</w:t>
            </w:r>
            <w:r>
              <w:t xml:space="preserve">4 </w:t>
            </w:r>
            <w:r>
              <w:rPr>
                <w:rFonts w:hint="eastAsia"/>
              </w:rPr>
              <w:t>农业牧渔类</w:t>
            </w:r>
          </w:p>
        </w:tc>
      </w:tr>
      <w:tr w:rsidR="00940C9E" w14:paraId="1963213A" w14:textId="77777777">
        <w:tc>
          <w:tcPr>
            <w:tcW w:w="1980" w:type="dxa"/>
          </w:tcPr>
          <w:p w14:paraId="3F216483" w14:textId="77777777" w:rsidR="00940C9E" w:rsidRDefault="009301A8">
            <w:r>
              <w:rPr>
                <w:rFonts w:hint="eastAsia"/>
              </w:rPr>
              <w:t>案例发生时间</w:t>
            </w:r>
          </w:p>
        </w:tc>
        <w:tc>
          <w:tcPr>
            <w:tcW w:w="6316" w:type="dxa"/>
          </w:tcPr>
          <w:p w14:paraId="7F19BC8B" w14:textId="77777777" w:rsidR="00940C9E" w:rsidRDefault="009301A8">
            <w:pPr>
              <w:jc w:val="center"/>
            </w:pPr>
            <w:r>
              <w:rPr>
                <w:rFonts w:hint="eastAsia"/>
              </w:rPr>
              <w:t>200</w:t>
            </w:r>
            <w:r>
              <w:t>1</w:t>
            </w:r>
            <w:r>
              <w:rPr>
                <w:rFonts w:hint="eastAsia"/>
              </w:rPr>
              <w:t>年</w:t>
            </w:r>
          </w:p>
        </w:tc>
      </w:tr>
      <w:tr w:rsidR="00940C9E" w14:paraId="11D4BC4D" w14:textId="77777777">
        <w:tc>
          <w:tcPr>
            <w:tcW w:w="1980" w:type="dxa"/>
          </w:tcPr>
          <w:p w14:paraId="0AFE63F3" w14:textId="77777777" w:rsidR="00940C9E" w:rsidRDefault="009301A8">
            <w:r>
              <w:rPr>
                <w:rFonts w:hint="eastAsia"/>
              </w:rPr>
              <w:t>案例企业名称</w:t>
            </w:r>
          </w:p>
        </w:tc>
        <w:tc>
          <w:tcPr>
            <w:tcW w:w="6316" w:type="dxa"/>
          </w:tcPr>
          <w:p w14:paraId="5C4D0564" w14:textId="77777777" w:rsidR="00940C9E" w:rsidRDefault="009301A8">
            <w:pPr>
              <w:jc w:val="center"/>
            </w:pPr>
            <w:r>
              <w:rPr>
                <w:rFonts w:ascii="Arial" w:hAnsi="Arial" w:cs="Arial"/>
                <w:color w:val="333333"/>
                <w:szCs w:val="21"/>
                <w:shd w:val="clear" w:color="auto" w:fill="FFFFFF"/>
              </w:rPr>
              <w:t>广夏</w:t>
            </w:r>
            <w:r>
              <w:rPr>
                <w:rFonts w:ascii="Arial" w:hAnsi="Arial" w:cs="Arial"/>
                <w:color w:val="333333"/>
                <w:szCs w:val="21"/>
                <w:shd w:val="clear" w:color="auto" w:fill="FFFFFF"/>
              </w:rPr>
              <w:t>(</w:t>
            </w:r>
            <w:r>
              <w:rPr>
                <w:rFonts w:hint="eastAsia"/>
              </w:rPr>
              <w:t>银川</w:t>
            </w:r>
            <w:r>
              <w:rPr>
                <w:rFonts w:ascii="Arial" w:hAnsi="Arial" w:cs="Arial"/>
                <w:color w:val="333333"/>
                <w:szCs w:val="21"/>
                <w:shd w:val="clear" w:color="auto" w:fill="FFFFFF"/>
              </w:rPr>
              <w:t>)</w:t>
            </w:r>
            <w:r>
              <w:rPr>
                <w:rFonts w:ascii="Arial" w:hAnsi="Arial" w:cs="Arial"/>
                <w:color w:val="333333"/>
                <w:szCs w:val="21"/>
                <w:shd w:val="clear" w:color="auto" w:fill="FFFFFF"/>
              </w:rPr>
              <w:t>实业股份有限公司</w:t>
            </w:r>
          </w:p>
        </w:tc>
      </w:tr>
      <w:tr w:rsidR="00940C9E" w14:paraId="406F709F" w14:textId="77777777">
        <w:tc>
          <w:tcPr>
            <w:tcW w:w="1980" w:type="dxa"/>
          </w:tcPr>
          <w:p w14:paraId="294889D3" w14:textId="77777777" w:rsidR="00940C9E" w:rsidRDefault="009301A8">
            <w:r>
              <w:rPr>
                <w:rFonts w:hint="eastAsia"/>
              </w:rPr>
              <w:t>案例企业经营范围</w:t>
            </w:r>
          </w:p>
        </w:tc>
        <w:tc>
          <w:tcPr>
            <w:tcW w:w="6316" w:type="dxa"/>
          </w:tcPr>
          <w:p w14:paraId="5EDC31CD" w14:textId="77777777" w:rsidR="00940C9E" w:rsidRDefault="009301A8">
            <w:pPr>
              <w:jc w:val="center"/>
            </w:pPr>
            <w:r>
              <w:rPr>
                <w:rFonts w:hint="eastAsia"/>
              </w:rPr>
              <w:t>农业牧渔类</w:t>
            </w:r>
          </w:p>
        </w:tc>
      </w:tr>
      <w:tr w:rsidR="00940C9E" w14:paraId="501795C5" w14:textId="77777777">
        <w:tc>
          <w:tcPr>
            <w:tcW w:w="1980" w:type="dxa"/>
          </w:tcPr>
          <w:p w14:paraId="0E4053DD" w14:textId="77777777" w:rsidR="00940C9E" w:rsidRDefault="009301A8">
            <w:r>
              <w:rPr>
                <w:rFonts w:hint="eastAsia"/>
              </w:rPr>
              <w:t>企业单位案情描述</w:t>
            </w:r>
          </w:p>
        </w:tc>
        <w:tc>
          <w:tcPr>
            <w:tcW w:w="6316" w:type="dxa"/>
          </w:tcPr>
          <w:p w14:paraId="54DDFF6E" w14:textId="77777777" w:rsidR="00940C9E" w:rsidRDefault="009301A8">
            <w:pPr>
              <w:rPr>
                <w:b/>
              </w:rPr>
            </w:pPr>
            <w:r>
              <w:rPr>
                <w:rFonts w:hint="eastAsia"/>
                <w:b/>
              </w:rPr>
              <w:t>【企业背景】</w:t>
            </w:r>
          </w:p>
          <w:p w14:paraId="639CF700" w14:textId="77777777" w:rsidR="00940C9E" w:rsidRDefault="009301A8">
            <w:pPr>
              <w:rPr>
                <w:rFonts w:ascii="Arial" w:hAnsi="Arial" w:cs="Arial"/>
                <w:color w:val="333333"/>
                <w:szCs w:val="21"/>
                <w:shd w:val="clear" w:color="auto" w:fill="FFFFFF"/>
              </w:rPr>
            </w:pPr>
            <w:r>
              <w:tab/>
            </w:r>
            <w:r>
              <w:rPr>
                <w:rFonts w:ascii="Arial" w:hAnsi="Arial" w:cs="Arial"/>
                <w:color w:val="333333"/>
                <w:szCs w:val="21"/>
                <w:shd w:val="clear" w:color="auto" w:fill="FFFFFF"/>
              </w:rPr>
              <w:t>银广厦集团有限公司于</w:t>
            </w:r>
            <w:r>
              <w:rPr>
                <w:rFonts w:ascii="Arial" w:hAnsi="Arial" w:cs="Arial"/>
                <w:color w:val="333333"/>
                <w:szCs w:val="21"/>
                <w:shd w:val="clear" w:color="auto" w:fill="FFFFFF"/>
              </w:rPr>
              <w:t>2000</w:t>
            </w:r>
            <w:r>
              <w:rPr>
                <w:rFonts w:ascii="Arial" w:hAnsi="Arial" w:cs="Arial"/>
                <w:color w:val="333333"/>
                <w:szCs w:val="21"/>
                <w:shd w:val="clear" w:color="auto" w:fill="FFFFFF"/>
              </w:rPr>
              <w:t>年</w:t>
            </w:r>
            <w:r>
              <w:rPr>
                <w:rFonts w:ascii="Arial" w:hAnsi="Arial" w:cs="Arial"/>
                <w:color w:val="333333"/>
                <w:szCs w:val="21"/>
                <w:shd w:val="clear" w:color="auto" w:fill="FFFFFF"/>
              </w:rPr>
              <w:t>06</w:t>
            </w:r>
            <w:r>
              <w:rPr>
                <w:rFonts w:ascii="Arial" w:hAnsi="Arial" w:cs="Arial"/>
                <w:color w:val="333333"/>
                <w:szCs w:val="21"/>
                <w:shd w:val="clear" w:color="auto" w:fill="FFFFFF"/>
              </w:rPr>
              <w:t>月</w:t>
            </w:r>
            <w:r>
              <w:rPr>
                <w:rFonts w:ascii="Arial" w:hAnsi="Arial" w:cs="Arial"/>
                <w:color w:val="333333"/>
                <w:szCs w:val="21"/>
                <w:shd w:val="clear" w:color="auto" w:fill="FFFFFF"/>
              </w:rPr>
              <w:t>28</w:t>
            </w:r>
            <w:r>
              <w:rPr>
                <w:rFonts w:ascii="Arial" w:hAnsi="Arial" w:cs="Arial"/>
                <w:color w:val="333333"/>
                <w:szCs w:val="21"/>
                <w:shd w:val="clear" w:color="auto" w:fill="FFFFFF"/>
              </w:rPr>
              <w:t>日在</w:t>
            </w:r>
            <w:r>
              <w:rPr>
                <w:rFonts w:ascii="Arial" w:hAnsi="Arial" w:cs="Arial"/>
                <w:szCs w:val="21"/>
                <w:shd w:val="clear" w:color="auto" w:fill="FFFFFF"/>
              </w:rPr>
              <w:t>深圳市市场监督管理局</w:t>
            </w:r>
            <w:r>
              <w:rPr>
                <w:rFonts w:ascii="Arial" w:hAnsi="Arial" w:cs="Arial"/>
                <w:color w:val="333333"/>
                <w:szCs w:val="21"/>
                <w:shd w:val="clear" w:color="auto" w:fill="FFFFFF"/>
              </w:rPr>
              <w:t>福田局登记成立。法定代表人陈镇文，公司经营范围包括一般经营项目：企业管理咨询；园林绿化工程（取得建设主管部门的资质证书等。</w:t>
            </w:r>
          </w:p>
          <w:p w14:paraId="17BCA540" w14:textId="77777777" w:rsidR="00940C9E" w:rsidRDefault="009301A8">
            <w:pPr>
              <w:rPr>
                <w:b/>
              </w:rPr>
            </w:pPr>
            <w:r>
              <w:rPr>
                <w:rFonts w:hint="eastAsia"/>
                <w:b/>
              </w:rPr>
              <w:t>【案情背景</w:t>
            </w:r>
            <w:r>
              <w:rPr>
                <w:b/>
              </w:rPr>
              <w:t>】</w:t>
            </w:r>
          </w:p>
          <w:p w14:paraId="3B1C5175" w14:textId="77777777" w:rsidR="00940C9E" w:rsidRDefault="009301A8">
            <w:r>
              <w:rPr>
                <w:b/>
              </w:rPr>
              <w:tab/>
            </w:r>
            <w:r>
              <w:rPr>
                <w:rFonts w:hint="eastAsia"/>
              </w:rPr>
              <w:t>2004</w:t>
            </w:r>
            <w:r>
              <w:rPr>
                <w:rFonts w:hint="eastAsia"/>
              </w:rPr>
              <w:t>年</w:t>
            </w:r>
            <w:r>
              <w:rPr>
                <w:rFonts w:hint="eastAsia"/>
              </w:rPr>
              <w:t>4</w:t>
            </w:r>
            <w:r>
              <w:rPr>
                <w:rFonts w:hint="eastAsia"/>
              </w:rPr>
              <w:t>月，因持续经营能力具有重大不确定性，中勤万信会计师事务所对</w:t>
            </w:r>
            <w:r>
              <w:rPr>
                <w:rFonts w:hint="eastAsia"/>
              </w:rPr>
              <w:t>ST</w:t>
            </w:r>
            <w:r>
              <w:rPr>
                <w:rFonts w:hint="eastAsia"/>
              </w:rPr>
              <w:t>银广夏日前公布的</w:t>
            </w:r>
            <w:r>
              <w:rPr>
                <w:rFonts w:hint="eastAsia"/>
              </w:rPr>
              <w:t>2003</w:t>
            </w:r>
            <w:r>
              <w:rPr>
                <w:rFonts w:hint="eastAsia"/>
              </w:rPr>
              <w:t>年年报拒绝出具审计意见。</w:t>
            </w:r>
            <w:r>
              <w:rPr>
                <w:rFonts w:hint="eastAsia"/>
              </w:rPr>
              <w:t>ST</w:t>
            </w:r>
            <w:r>
              <w:rPr>
                <w:rFonts w:hint="eastAsia"/>
              </w:rPr>
              <w:t>银广夏</w:t>
            </w:r>
            <w:r>
              <w:rPr>
                <w:rFonts w:hint="eastAsia"/>
              </w:rPr>
              <w:t>2002</w:t>
            </w:r>
            <w:r>
              <w:rPr>
                <w:rFonts w:hint="eastAsia"/>
              </w:rPr>
              <w:t>年全年实现主营业务收入</w:t>
            </w:r>
            <w:r>
              <w:rPr>
                <w:rFonts w:hint="eastAsia"/>
              </w:rPr>
              <w:t>1140</w:t>
            </w:r>
            <w:r>
              <w:rPr>
                <w:rFonts w:hint="eastAsia"/>
              </w:rPr>
              <w:t>．</w:t>
            </w:r>
            <w:r>
              <w:rPr>
                <w:rFonts w:hint="eastAsia"/>
              </w:rPr>
              <w:t>63</w:t>
            </w:r>
            <w:r>
              <w:rPr>
                <w:rFonts w:hint="eastAsia"/>
              </w:rPr>
              <w:t>万元，同比下降</w:t>
            </w:r>
            <w:r>
              <w:rPr>
                <w:rFonts w:hint="eastAsia"/>
              </w:rPr>
              <w:t>66%</w:t>
            </w:r>
            <w:r>
              <w:rPr>
                <w:rFonts w:hint="eastAsia"/>
              </w:rPr>
              <w:t>，净利润—</w:t>
            </w:r>
            <w:r>
              <w:rPr>
                <w:rFonts w:hint="eastAsia"/>
              </w:rPr>
              <w:t>6 109</w:t>
            </w:r>
            <w:r>
              <w:rPr>
                <w:rFonts w:hint="eastAsia"/>
              </w:rPr>
              <w:t>．</w:t>
            </w:r>
            <w:r>
              <w:rPr>
                <w:rFonts w:hint="eastAsia"/>
              </w:rPr>
              <w:t>86</w:t>
            </w:r>
            <w:r>
              <w:rPr>
                <w:rFonts w:hint="eastAsia"/>
              </w:rPr>
              <w:t>万元，每股收益一</w:t>
            </w:r>
            <w:r>
              <w:rPr>
                <w:rFonts w:hint="eastAsia"/>
              </w:rPr>
              <w:t>0</w:t>
            </w:r>
            <w:r>
              <w:rPr>
                <w:rFonts w:hint="eastAsia"/>
              </w:rPr>
              <w:t>．</w:t>
            </w:r>
            <w:r>
              <w:rPr>
                <w:rFonts w:hint="eastAsia"/>
              </w:rPr>
              <w:t>12</w:t>
            </w:r>
            <w:r>
              <w:rPr>
                <w:rFonts w:hint="eastAsia"/>
              </w:rPr>
              <w:t>元，调整后的每股净资产为一</w:t>
            </w:r>
            <w:r>
              <w:rPr>
                <w:rFonts w:hint="eastAsia"/>
              </w:rPr>
              <w:t>1</w:t>
            </w:r>
            <w:r>
              <w:rPr>
                <w:rFonts w:hint="eastAsia"/>
              </w:rPr>
              <w:t>．</w:t>
            </w:r>
            <w:r>
              <w:rPr>
                <w:rFonts w:hint="eastAsia"/>
              </w:rPr>
              <w:t>49</w:t>
            </w:r>
            <w:r>
              <w:rPr>
                <w:rFonts w:hint="eastAsia"/>
              </w:rPr>
              <w:t>元。审计报告显示，</w:t>
            </w:r>
            <w:r>
              <w:rPr>
                <w:rFonts w:hint="eastAsia"/>
              </w:rPr>
              <w:t>ST</w:t>
            </w:r>
            <w:r>
              <w:rPr>
                <w:rFonts w:hint="eastAsia"/>
              </w:rPr>
              <w:t>银广夏仍然存在大量到期债务和对外担保的连带清偿责任。其中，已逾期的长短期银行借款</w:t>
            </w:r>
            <w:r>
              <w:rPr>
                <w:rFonts w:hint="eastAsia"/>
              </w:rPr>
              <w:t>49 554</w:t>
            </w:r>
            <w:r>
              <w:rPr>
                <w:rFonts w:hint="eastAsia"/>
              </w:rPr>
              <w:t>．</w:t>
            </w:r>
            <w:r>
              <w:rPr>
                <w:rFonts w:hint="eastAsia"/>
              </w:rPr>
              <w:t>6</w:t>
            </w:r>
            <w:r>
              <w:rPr>
                <w:rFonts w:hint="eastAsia"/>
              </w:rPr>
              <w:t>万元，借款或发行债券涉及的重大诉讼</w:t>
            </w:r>
            <w:r>
              <w:rPr>
                <w:rFonts w:hint="eastAsia"/>
              </w:rPr>
              <w:t xml:space="preserve"> 62 855</w:t>
            </w:r>
            <w:r>
              <w:rPr>
                <w:rFonts w:hint="eastAsia"/>
              </w:rPr>
              <w:t>．</w:t>
            </w:r>
            <w:r>
              <w:rPr>
                <w:rFonts w:hint="eastAsia"/>
              </w:rPr>
              <w:t>74</w:t>
            </w:r>
            <w:r>
              <w:rPr>
                <w:rFonts w:hint="eastAsia"/>
              </w:rPr>
              <w:t>万元，拖欠货款涉及的诉讼</w:t>
            </w:r>
            <w:r>
              <w:rPr>
                <w:rFonts w:hint="eastAsia"/>
              </w:rPr>
              <w:t>6 515</w:t>
            </w:r>
            <w:r>
              <w:rPr>
                <w:rFonts w:hint="eastAsia"/>
              </w:rPr>
              <w:t>．</w:t>
            </w:r>
            <w:r>
              <w:rPr>
                <w:rFonts w:hint="eastAsia"/>
              </w:rPr>
              <w:t>81</w:t>
            </w:r>
            <w:r>
              <w:rPr>
                <w:rFonts w:hint="eastAsia"/>
              </w:rPr>
              <w:t>万元；另外，或有负债总额也比较大，但目前尚无法预计；同时公司还面临中小股东民事诉讼要求赔偿的可能。由于</w:t>
            </w:r>
            <w:r>
              <w:rPr>
                <w:rFonts w:hint="eastAsia"/>
              </w:rPr>
              <w:t>ST</w:t>
            </w:r>
            <w:r>
              <w:rPr>
                <w:rFonts w:hint="eastAsia"/>
              </w:rPr>
              <w:t>银广夏主要的经营性资产处于被抵押、诉讼保全或强制执行中，公司缺乏足够的流动资金解决债务问题。</w:t>
            </w:r>
          </w:p>
          <w:p w14:paraId="486DBABD" w14:textId="77777777" w:rsidR="00940C9E" w:rsidRDefault="009301A8">
            <w:pPr>
              <w:rPr>
                <w:b/>
                <w:kern w:val="0"/>
                <w:szCs w:val="20"/>
              </w:rPr>
            </w:pPr>
            <w:r>
              <w:rPr>
                <w:rFonts w:hint="eastAsia"/>
                <w:b/>
              </w:rPr>
              <w:t>【案情描述】</w:t>
            </w:r>
          </w:p>
          <w:p w14:paraId="34A1B835" w14:textId="77777777" w:rsidR="00940C9E" w:rsidRDefault="009301A8">
            <w:r>
              <w:rPr>
                <w:rFonts w:hint="eastAsia"/>
              </w:rPr>
              <w:t>（</w:t>
            </w:r>
            <w:r>
              <w:rPr>
                <w:rFonts w:hint="eastAsia"/>
              </w:rPr>
              <w:t>1</w:t>
            </w:r>
            <w:r>
              <w:rPr>
                <w:rFonts w:hint="eastAsia"/>
              </w:rPr>
              <w:t>）银广夏编制合并报表时，未抵销与子公司之间的关联交易，也未按股权协议的比例合并子公司，从而虚增巨额资产和利润。注册会计师未能发现或报告有关重大虚假问题，违反了《独立审计实务公告第</w:t>
            </w:r>
            <w:r>
              <w:rPr>
                <w:rFonts w:hint="eastAsia"/>
              </w:rPr>
              <w:t>5</w:t>
            </w:r>
            <w:r>
              <w:rPr>
                <w:rFonts w:hint="eastAsia"/>
              </w:rPr>
              <w:t>号——合并会计报表审计的特殊考虑》的相关要求。例如：第二章“编制审计计划时的特殊考虑”第四条规定，注册会计师应当了解合并会计报表的编制范围、集团内公司间的股权关系、集团内公司间交易频率、性质及规模等与编制合并会计报表相关的事项，以合理制订审计计划；第三章“实施审计程序时的特殊考虑”第九条规定，注册会计师应当对被审计单位的合并工作底稿、抵销分录</w:t>
            </w:r>
            <w:r>
              <w:rPr>
                <w:rFonts w:hint="eastAsia"/>
              </w:rPr>
              <w:lastRenderedPageBreak/>
              <w:t>和其他合并资料进行重点审计；第十五条规定，注册会计师应当对集团内公司间的债权、债务、存货交易、固定资产交易、收入、支出以及其他重大交易及其未实现损益的抵销情况进行审计，以确定其影响是否消除；第十七条规定，注册会计师应当对合并会计报表中的少数股东权益和少数股东损益进行审计，以确定合并会计报表是否恰当反映少数股东权益及少数股东损益；第四章“编制审计报告时的特殊考虑”第二十五条规定，注册会计师应当特别关注是否存在未抵销的集团内公司间重大交易，并据以确定其对合并会计报表审计意见的影响。</w:t>
            </w:r>
          </w:p>
          <w:p w14:paraId="3B249109" w14:textId="77777777" w:rsidR="00940C9E" w:rsidRDefault="009301A8">
            <w:r>
              <w:rPr>
                <w:rFonts w:hint="eastAsia"/>
              </w:rPr>
              <w:t>（</w:t>
            </w:r>
            <w:r>
              <w:rPr>
                <w:rFonts w:hint="eastAsia"/>
              </w:rPr>
              <w:t>2</w:t>
            </w:r>
            <w:r>
              <w:rPr>
                <w:rFonts w:hint="eastAsia"/>
              </w:rPr>
              <w:t>）注册会计师未能有效执行应收账款函证程序，在对天津广夏的审计过程中，将所有询证函交由公司发出，而并未要求公司债务人将回函直接寄达注册会计师处。</w:t>
            </w:r>
            <w:r>
              <w:rPr>
                <w:rFonts w:hint="eastAsia"/>
              </w:rPr>
              <w:t>2000</w:t>
            </w:r>
            <w:r>
              <w:rPr>
                <w:rFonts w:hint="eastAsia"/>
              </w:rPr>
              <w:t>年发出</w:t>
            </w:r>
            <w:r>
              <w:rPr>
                <w:rFonts w:hint="eastAsia"/>
              </w:rPr>
              <w:t>14</w:t>
            </w:r>
            <w:r>
              <w:rPr>
                <w:rFonts w:hint="eastAsia"/>
              </w:rPr>
              <w:t>封询证函，没有收到一封回函。对于无法执行函证程序的应收账款，审计人员在运用替代程序时，未取得海关报关单、运单、提单等外部证据，仅根据公司内部证据便确认公司应收账款，违反了《独立审计具体准则第</w:t>
            </w:r>
            <w:r>
              <w:rPr>
                <w:rFonts w:hint="eastAsia"/>
              </w:rPr>
              <w:t>5</w:t>
            </w:r>
            <w:r>
              <w:rPr>
                <w:rFonts w:hint="eastAsia"/>
              </w:rPr>
              <w:t>号一审计证据》的相关要求。例如：第二章“一般原则”第五条规定，注册会计师执行审计业务，应当在取得充分、适当的审计证据后，形成审计意见，出具审计报告。注册会计师应当运用专业判断，确定审计证据是否充分、适当。在第</w:t>
            </w:r>
          </w:p>
          <w:p w14:paraId="04DCE090" w14:textId="77777777" w:rsidR="00940C9E" w:rsidRDefault="009301A8">
            <w:r>
              <w:rPr>
                <w:rFonts w:hint="eastAsia"/>
              </w:rPr>
              <w:t>二章第十一条指出，审计证据的可靠程度可参照下述标准来判断：外部证据比内部证据可靠；注册会计师自行获得的证据比由被审计单位提供的证据可靠；不同来源或不同性质的审计证据能相互印证时，审计证据更为可靠。第十二条指出，注册会计师获取审计证据时，可以考虑成本效益原则，但对于重要审计项目，不应将审计成本的高低或获取审计证据的难易程度作为减少必要审计程序的理由。</w:t>
            </w:r>
          </w:p>
          <w:p w14:paraId="289FA312" w14:textId="77777777" w:rsidR="00940C9E" w:rsidRDefault="009301A8">
            <w:r>
              <w:rPr>
                <w:rFonts w:hint="eastAsia"/>
              </w:rPr>
              <w:t>（</w:t>
            </w:r>
            <w:r>
              <w:rPr>
                <w:rFonts w:hint="eastAsia"/>
              </w:rPr>
              <w:t>3</w:t>
            </w:r>
            <w:r>
              <w:rPr>
                <w:rFonts w:hint="eastAsia"/>
              </w:rPr>
              <w:t>）注册会计师未有效执行分析性测试程序，例如对于银广夏在</w:t>
            </w:r>
            <w:r>
              <w:rPr>
                <w:rFonts w:hint="eastAsia"/>
              </w:rPr>
              <w:t>2000</w:t>
            </w:r>
            <w:r>
              <w:rPr>
                <w:rFonts w:hint="eastAsia"/>
              </w:rPr>
              <w:t>年度主营业务收入大幅增长的同时生产用电的电费却反而降低的情况竟没有发现或报告；面对银广夏</w:t>
            </w:r>
            <w:r>
              <w:rPr>
                <w:rFonts w:hint="eastAsia"/>
              </w:rPr>
              <w:t>2000</w:t>
            </w:r>
            <w:r>
              <w:rPr>
                <w:rFonts w:hint="eastAsia"/>
              </w:rPr>
              <w:t>年度生产卵磷脂的投入产出比率较</w:t>
            </w:r>
            <w:r>
              <w:rPr>
                <w:rFonts w:hint="eastAsia"/>
              </w:rPr>
              <w:t>1999</w:t>
            </w:r>
            <w:r>
              <w:rPr>
                <w:rFonts w:hint="eastAsia"/>
              </w:rPr>
              <w:t>年度大幅下降的异常情况，注册会计师既未实地考察，又没有咨询专家意见，而轻信银广夏管理当局声称的“生产进入成熟期”，违反《独立审计具体准则第</w:t>
            </w:r>
            <w:r>
              <w:rPr>
                <w:rFonts w:hint="eastAsia"/>
              </w:rPr>
              <w:t>11</w:t>
            </w:r>
            <w:r>
              <w:rPr>
                <w:rFonts w:hint="eastAsia"/>
              </w:rPr>
              <w:t>号——分析性复核》和《独立审计具体准则第</w:t>
            </w:r>
            <w:r>
              <w:rPr>
                <w:rFonts w:hint="eastAsia"/>
              </w:rPr>
              <w:t>12</w:t>
            </w:r>
            <w:r>
              <w:rPr>
                <w:rFonts w:hint="eastAsia"/>
              </w:rPr>
              <w:t>号——利用专家的工作》的相关要求。例如：《独立审计具体准则第</w:t>
            </w:r>
            <w:r>
              <w:rPr>
                <w:rFonts w:hint="eastAsia"/>
              </w:rPr>
              <w:t>11</w:t>
            </w:r>
            <w:r>
              <w:rPr>
                <w:rFonts w:hint="eastAsia"/>
              </w:rPr>
              <w:t>号——分析性复核》第二章“一般原则”指出，注册会计师在进行分析性复核时应当考虑会计信息各构成要素之间的关系以及会计信息和相关非会计信息之间的关系；第三章“分析性复核程序的运用”第十四条指出，注册会计师在对会计报表进行整体复核时，应当审阅会计报表及其附注，并考虑针对已发现的异常差异或未预期差异所获取的审计证据是否适当，是否存在尚未发现的异常差异或未预期差异；第四章“分析性复核结果的处理”第十七条指出，当分析性复核结果出现异常情况时，注册会计师应当进行调查，要求被审计单位予以解释，并获得适当的验证证据；如果被审计单位不予解释或解释不当，注册会计师应当考虑是否实施其他审计程序。而《独立审计具体准则第</w:t>
            </w:r>
            <w:r>
              <w:rPr>
                <w:rFonts w:hint="eastAsia"/>
              </w:rPr>
              <w:t>12</w:t>
            </w:r>
            <w:r>
              <w:rPr>
                <w:rFonts w:hint="eastAsia"/>
              </w:rPr>
              <w:t>号——利</w:t>
            </w:r>
            <w:r>
              <w:rPr>
                <w:rFonts w:hint="eastAsia"/>
              </w:rPr>
              <w:lastRenderedPageBreak/>
              <w:t>用专家的工作》第二章“一般原则”第四条指出，注册会计师可以根据需要，利用专家协助工作；第五条指出，在决定是否需要利用专家协助工作时，注册会计师应当考虑相关会计报表项目的重要性、相关事项的性质、复杂程度及其导致错报、漏报的风险；第七条指出，注册会计师可以在以下方面利用专家的工作：特定资产的估价。特定资产数量和物质状况的测定、需用特殊技术或方法的金额测算。</w:t>
            </w:r>
          </w:p>
          <w:p w14:paraId="0F3FAA35" w14:textId="77777777" w:rsidR="00940C9E" w:rsidRDefault="009301A8">
            <w:r>
              <w:rPr>
                <w:rFonts w:hint="eastAsia"/>
              </w:rPr>
              <w:t>（</w:t>
            </w:r>
            <w:r>
              <w:rPr>
                <w:rFonts w:hint="eastAsia"/>
              </w:rPr>
              <w:t>4</w:t>
            </w:r>
            <w:r>
              <w:rPr>
                <w:rFonts w:hint="eastAsia"/>
              </w:rPr>
              <w:t>）天津广夏审计项目负责人由非注册会计师担任，审计人员普遍缺乏外贸业务知识，不具备专业胜任能力，严重违反《独立审计基本准则》和《独立审计具体准则第</w:t>
            </w:r>
            <w:r>
              <w:rPr>
                <w:rFonts w:hint="eastAsia"/>
              </w:rPr>
              <w:t>3</w:t>
            </w:r>
            <w:r>
              <w:rPr>
                <w:rFonts w:hint="eastAsia"/>
              </w:rPr>
              <w:t>号——审计计划》的相关要求。例如：《独立审计基本准则》第二章“一般准则”第五条指出，担任独立审计工作的注册会计师应当具备专门学识与经验，经过适当专业训练，并有足够的分析、判断能力；《独立审计具体准则第</w:t>
            </w:r>
            <w:r>
              <w:rPr>
                <w:rFonts w:hint="eastAsia"/>
              </w:rPr>
              <w:t>3</w:t>
            </w:r>
            <w:r>
              <w:rPr>
                <w:rFonts w:hint="eastAsia"/>
              </w:rPr>
              <w:t>号——审计计划》第二章“一般原则”第七条指出，在编制审计计划时，注册会计师应当特别考虑以下因素：审计小组成员的业务能力、审计经历和对被审计单位情况的了解程度；第四章“审计计划的审核”第十七条规定，审计计划应当经会计师事务所的有关业务负责人审核和批准；第十八条指出，对总体审计计划，应审核以下主要事项：审计小组成员的选派与分工是否恰当。</w:t>
            </w:r>
          </w:p>
          <w:p w14:paraId="18715D5E" w14:textId="77777777" w:rsidR="00940C9E" w:rsidRDefault="009301A8">
            <w:r>
              <w:rPr>
                <w:rFonts w:hint="eastAsia"/>
              </w:rPr>
              <w:t>（</w:t>
            </w:r>
            <w:r>
              <w:rPr>
                <w:rFonts w:hint="eastAsia"/>
              </w:rPr>
              <w:t>5</w:t>
            </w:r>
            <w:r>
              <w:rPr>
                <w:rFonts w:hint="eastAsia"/>
              </w:rPr>
              <w:t>）对于不符合国家税法规定的异常增值税及所得税政策披露情况，审计人员没有予以应有关注；在收集了真假两种海关报关单后未予以必要关注（例如注册会计师审查的几份事实上根本不存在的盖着“天津东港海关”字样的报关单上，每种商品前的“出口商品编号”均为空白，稍通外贸实务常识的人都能发现，这是违反报关单填写基本要求的）；对于境外销售合同的行文不符合一般商业惯例的情况，未能予以关注；未收集或严格审查重要的法律文件；未关注重大不良资产；存在以预审代替年审、未贯彻三级复核制度等重大审计程序缺陷，违反《独立审计具体准则第</w:t>
            </w:r>
            <w:r>
              <w:rPr>
                <w:rFonts w:hint="eastAsia"/>
              </w:rPr>
              <w:t>21</w:t>
            </w:r>
            <w:r>
              <w:rPr>
                <w:rFonts w:hint="eastAsia"/>
              </w:rPr>
              <w:t>号——了解被审计单位情况》、《独立审计具体准则第</w:t>
            </w:r>
            <w:r>
              <w:rPr>
                <w:rFonts w:hint="eastAsia"/>
              </w:rPr>
              <w:t>5</w:t>
            </w:r>
            <w:r>
              <w:rPr>
                <w:rFonts w:hint="eastAsia"/>
              </w:rPr>
              <w:t>号——审计证据》、《独立审计具体准则第</w:t>
            </w:r>
            <w:r>
              <w:rPr>
                <w:rFonts w:hint="eastAsia"/>
              </w:rPr>
              <w:t>3</w:t>
            </w:r>
            <w:r>
              <w:rPr>
                <w:rFonts w:hint="eastAsia"/>
              </w:rPr>
              <w:t>号——审计计划》、《独立审计具体准则第</w:t>
            </w:r>
            <w:r>
              <w:rPr>
                <w:rFonts w:hint="eastAsia"/>
              </w:rPr>
              <w:t>6</w:t>
            </w:r>
            <w:r>
              <w:rPr>
                <w:rFonts w:hint="eastAsia"/>
              </w:rPr>
              <w:t>号——审计工作底稿》等多项准则的相关条款。</w:t>
            </w:r>
          </w:p>
        </w:tc>
      </w:tr>
      <w:tr w:rsidR="00940C9E" w14:paraId="3595413E" w14:textId="77777777">
        <w:tc>
          <w:tcPr>
            <w:tcW w:w="1980" w:type="dxa"/>
          </w:tcPr>
          <w:p w14:paraId="33D9905E" w14:textId="77777777" w:rsidR="00940C9E" w:rsidRDefault="009301A8">
            <w:r>
              <w:rPr>
                <w:rFonts w:hint="eastAsia"/>
              </w:rPr>
              <w:lastRenderedPageBreak/>
              <w:t>关联审计机构</w:t>
            </w:r>
            <w:r>
              <w:t>名称</w:t>
            </w:r>
          </w:p>
        </w:tc>
        <w:tc>
          <w:tcPr>
            <w:tcW w:w="6316" w:type="dxa"/>
          </w:tcPr>
          <w:p w14:paraId="3C842BE8" w14:textId="77777777" w:rsidR="00940C9E" w:rsidRDefault="009301A8">
            <w:r>
              <w:rPr>
                <w:rFonts w:hint="eastAsia"/>
              </w:rPr>
              <w:t>中天勤</w:t>
            </w:r>
            <w:r>
              <w:t>会计师事务</w:t>
            </w:r>
            <w:r>
              <w:rPr>
                <w:rFonts w:hint="eastAsia"/>
              </w:rPr>
              <w:t>所</w:t>
            </w:r>
          </w:p>
        </w:tc>
      </w:tr>
      <w:tr w:rsidR="00940C9E" w14:paraId="7DE5E2CE" w14:textId="77777777">
        <w:tc>
          <w:tcPr>
            <w:tcW w:w="1980" w:type="dxa"/>
          </w:tcPr>
          <w:p w14:paraId="39F4B8D2" w14:textId="77777777" w:rsidR="00940C9E" w:rsidRDefault="009301A8">
            <w:r>
              <w:rPr>
                <w:rFonts w:hint="eastAsia"/>
              </w:rPr>
              <w:t>引发</w:t>
            </w:r>
            <w:r>
              <w:t>的审计</w:t>
            </w:r>
            <w:r>
              <w:rPr>
                <w:rFonts w:hint="eastAsia"/>
              </w:rPr>
              <w:t>实施</w:t>
            </w:r>
            <w:r>
              <w:t>思考</w:t>
            </w:r>
          </w:p>
        </w:tc>
        <w:tc>
          <w:tcPr>
            <w:tcW w:w="6316" w:type="dxa"/>
          </w:tcPr>
          <w:p w14:paraId="7C632D32" w14:textId="77777777" w:rsidR="00940C9E" w:rsidRDefault="009301A8">
            <w:pPr>
              <w:widowControl/>
              <w:shd w:val="clear" w:color="auto" w:fill="FFFFFF"/>
              <w:spacing w:line="360" w:lineRule="atLeast"/>
              <w:ind w:firstLine="480"/>
              <w:jc w:val="left"/>
              <w:rPr>
                <w:rFonts w:ascii="Arial" w:hAnsi="Arial" w:cs="Arial"/>
                <w:color w:val="333333"/>
                <w:szCs w:val="21"/>
              </w:rPr>
            </w:pPr>
            <w:r>
              <w:rPr>
                <w:rFonts w:ascii="Arial" w:hAnsi="Arial" w:cs="Arial"/>
                <w:color w:val="333333"/>
                <w:szCs w:val="21"/>
              </w:rPr>
              <w:t>在银广夏事件中，包括被处罚的会计师事务所合伙人在内的个别人士称，由于独立审计准则没有引入风险导向审计，致使签字注册会计师履行了必要的审计程序却没有发现银广夏管理层的舞弊行为。中国注册会计师协会副秘书长李爽认为，从我国颁布的独立审计准则项目看，几乎每个准则项目都引入了风险导向审计思想，绝非用制度基础审计所能概括的，而且签字注册会计师根本没有履行必要的审计程序，未按照独立审计准则执业，并非履行了必要的审计程序却没有发现银广夏管理层舞弊行为。在银广夏案例中，深圳中天勤会计师事务所疏于执行已颁布的独立审计准则，在专业胜任能力和职业道德两方面均存在重大过失。连最基本的公认审计原</w:t>
            </w:r>
            <w:r>
              <w:rPr>
                <w:rFonts w:ascii="Arial" w:hAnsi="Arial" w:cs="Arial"/>
                <w:color w:val="333333"/>
                <w:szCs w:val="21"/>
              </w:rPr>
              <w:lastRenderedPageBreak/>
              <w:t>则都没有遵守，最基础的审计程序都没有执行，更何谈建立在内部控制结构非常完善基础上的风险导向审计。</w:t>
            </w:r>
          </w:p>
          <w:p w14:paraId="03C9E05D" w14:textId="77777777" w:rsidR="00940C9E" w:rsidRDefault="009301A8">
            <w:pPr>
              <w:shd w:val="clear" w:color="auto" w:fill="FFFFFF"/>
              <w:spacing w:line="360" w:lineRule="atLeast"/>
              <w:ind w:firstLine="480"/>
              <w:rPr>
                <w:rFonts w:ascii="Arial" w:hAnsi="Arial" w:cs="Arial"/>
                <w:color w:val="333333"/>
                <w:szCs w:val="21"/>
              </w:rPr>
            </w:pPr>
            <w:r>
              <w:rPr>
                <w:rFonts w:ascii="Arial" w:hAnsi="Arial" w:cs="Arial"/>
                <w:color w:val="333333"/>
                <w:szCs w:val="21"/>
              </w:rPr>
              <w:t>另外，郭晋龙等学者认为，根据独立审计准则的规定，注册会计师审计会计报表是否真实、合法，主要是看其与总账、明细账、记账凭证以及原始凭证是否相符，如果公司采取伪造原始凭证（如销售合同、发票等〕的方法进行舞弊或恶意欺诈，这种以会计账目为基础的审计方法必定遭到失败。中国注册会计师协会副秘书长李爽对此予以了坚决回击，他指出：</w:t>
            </w:r>
            <w:r>
              <w:rPr>
                <w:rFonts w:ascii="Arial" w:hAnsi="Arial" w:cs="Arial"/>
                <w:color w:val="333333"/>
                <w:szCs w:val="21"/>
              </w:rPr>
              <w:t>1920</w:t>
            </w:r>
            <w:r>
              <w:rPr>
                <w:rFonts w:ascii="Arial" w:hAnsi="Arial" w:cs="Arial"/>
                <w:color w:val="333333"/>
                <w:szCs w:val="21"/>
              </w:rPr>
              <w:t>年以前，注册会计师普遍采用账项基础审计，主要目标就是发现错误和舞弊。我国独立审计准则虽然不是建立在账项基础审计的基础上，但明确规定注册会计师应当充分考虑审计风险，实施适当的审计程序，以合理确信能够发现可能导致会计报表严重失实的错误与舞弊。虽然目前审计理论和实务由制度基础审计向风险导向审计发展，但不能抹杀账项基础审计的作用。如果被审计单位没有内部控制或者内部控制形同虚设，注册会计师就只能依赖账项基础审计。换言之，利用账项基础审计也能发现公司管理层的舞弊行为，我国政府查处的一些大案要案充分说明了这一点。</w:t>
            </w:r>
          </w:p>
          <w:p w14:paraId="72B0F360" w14:textId="77777777" w:rsidR="00940C9E" w:rsidRDefault="009301A8">
            <w:pPr>
              <w:shd w:val="clear" w:color="auto" w:fill="FFFFFF"/>
              <w:spacing w:line="360" w:lineRule="atLeast"/>
              <w:ind w:firstLine="480"/>
              <w:rPr>
                <w:rFonts w:ascii="Arial" w:hAnsi="Arial" w:cs="Arial"/>
                <w:color w:val="333333"/>
                <w:szCs w:val="21"/>
              </w:rPr>
            </w:pPr>
            <w:r>
              <w:rPr>
                <w:rFonts w:ascii="Arial" w:hAnsi="Arial" w:cs="Arial"/>
                <w:color w:val="333333"/>
                <w:szCs w:val="21"/>
              </w:rPr>
              <w:t>总之，任何质疑现行独立审计准则体系的论调都是缺乏事实根据的，相反银广夏案例给注册会计师行业的警示恰恰在于，注册会计师对现有准则的执行存在重大疏忽与不力。另外，值得说明的是，在现行独立审计准则体系中，无不贯彻了审计重要性和审计风险的思想和原则，那些声称现行审计准则体系缺乏风险导向的论点是站不住脚的。</w:t>
            </w:r>
          </w:p>
          <w:p w14:paraId="09758E6F" w14:textId="77777777" w:rsidR="00940C9E" w:rsidRDefault="00940C9E">
            <w:pPr>
              <w:tabs>
                <w:tab w:val="left" w:pos="2160"/>
              </w:tabs>
              <w:rPr>
                <w:rStyle w:val="11"/>
                <w:i w:val="0"/>
                <w:iCs w:val="0"/>
              </w:rPr>
            </w:pPr>
          </w:p>
        </w:tc>
      </w:tr>
      <w:tr w:rsidR="00940C9E" w14:paraId="561A2616" w14:textId="77777777">
        <w:tc>
          <w:tcPr>
            <w:tcW w:w="1980" w:type="dxa"/>
          </w:tcPr>
          <w:p w14:paraId="773AF8A9" w14:textId="77777777" w:rsidR="00940C9E" w:rsidRDefault="009301A8">
            <w:r>
              <w:rPr>
                <w:rFonts w:hint="eastAsia"/>
              </w:rPr>
              <w:lastRenderedPageBreak/>
              <w:t>关联</w:t>
            </w:r>
            <w:r>
              <w:t>的审计术语与审计方法</w:t>
            </w:r>
          </w:p>
        </w:tc>
        <w:tc>
          <w:tcPr>
            <w:tcW w:w="6316" w:type="dxa"/>
          </w:tcPr>
          <w:p w14:paraId="2C62671A" w14:textId="77777777" w:rsidR="00940C9E" w:rsidRDefault="009301A8">
            <w:r>
              <w:rPr>
                <w:rFonts w:hint="eastAsia"/>
              </w:rPr>
              <w:t>重大会计差错</w:t>
            </w:r>
            <w:r>
              <w:rPr>
                <w:rFonts w:hint="eastAsia"/>
              </w:rPr>
              <w:t xml:space="preserve"> </w:t>
            </w:r>
            <w:r>
              <w:rPr>
                <w:rFonts w:hint="eastAsia"/>
              </w:rPr>
              <w:t>拒绝出具审计意见</w:t>
            </w:r>
          </w:p>
        </w:tc>
      </w:tr>
    </w:tbl>
    <w:p w14:paraId="44340B6F" w14:textId="77777777" w:rsidR="00940C9E" w:rsidRDefault="009301A8">
      <w:pPr>
        <w:pStyle w:val="1"/>
      </w:pPr>
      <w:bookmarkStart w:id="64" w:name="_Toc515709070"/>
      <w:r>
        <w:t>3</w:t>
      </w:r>
      <w:r>
        <w:rPr>
          <w:rFonts w:hint="eastAsia"/>
        </w:rPr>
        <w:t>2</w:t>
      </w:r>
      <w:bookmarkEnd w:id="64"/>
      <w:r>
        <w:t xml:space="preserve"> </w:t>
      </w:r>
      <w:r>
        <w:rPr>
          <w:rFonts w:hint="eastAsia"/>
        </w:rPr>
        <w:t>升达被出具保留意见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552"/>
      </w:tblGrid>
      <w:tr w:rsidR="00940C9E" w14:paraId="452516A2" w14:textId="77777777">
        <w:tc>
          <w:tcPr>
            <w:tcW w:w="1980" w:type="dxa"/>
          </w:tcPr>
          <w:p w14:paraId="1BA77B51" w14:textId="77777777" w:rsidR="00940C9E" w:rsidRDefault="009301A8">
            <w:r>
              <w:rPr>
                <w:rFonts w:hint="eastAsia"/>
              </w:rPr>
              <w:t>案例数据</w:t>
            </w:r>
            <w:r>
              <w:t>编号</w:t>
            </w:r>
          </w:p>
        </w:tc>
        <w:tc>
          <w:tcPr>
            <w:tcW w:w="6552" w:type="dxa"/>
          </w:tcPr>
          <w:p w14:paraId="03328BAD" w14:textId="77777777" w:rsidR="00940C9E" w:rsidRDefault="009301A8">
            <w:pPr>
              <w:jc w:val="center"/>
            </w:pPr>
            <w:r>
              <w:rPr>
                <w:rFonts w:hint="eastAsia"/>
              </w:rPr>
              <w:t>0</w:t>
            </w:r>
            <w:r>
              <w:t>402</w:t>
            </w:r>
          </w:p>
        </w:tc>
      </w:tr>
      <w:tr w:rsidR="00940C9E" w14:paraId="6AA6D0FF" w14:textId="77777777">
        <w:tc>
          <w:tcPr>
            <w:tcW w:w="1980" w:type="dxa"/>
          </w:tcPr>
          <w:p w14:paraId="3AE213D4" w14:textId="77777777" w:rsidR="00940C9E" w:rsidRDefault="009301A8">
            <w:r>
              <w:rPr>
                <w:rFonts w:hint="eastAsia"/>
              </w:rPr>
              <w:t>案例</w:t>
            </w:r>
            <w:r>
              <w:t>行业类别</w:t>
            </w:r>
          </w:p>
        </w:tc>
        <w:tc>
          <w:tcPr>
            <w:tcW w:w="6552" w:type="dxa"/>
          </w:tcPr>
          <w:p w14:paraId="0E1F87BB" w14:textId="77777777" w:rsidR="00940C9E" w:rsidRDefault="009301A8">
            <w:pPr>
              <w:jc w:val="center"/>
            </w:pPr>
            <w:r>
              <w:t>04</w:t>
            </w:r>
            <w:r>
              <w:rPr>
                <w:rFonts w:hint="eastAsia"/>
              </w:rPr>
              <w:t>农林牧渔业</w:t>
            </w:r>
          </w:p>
        </w:tc>
      </w:tr>
      <w:tr w:rsidR="00940C9E" w14:paraId="2D80BBB8" w14:textId="77777777">
        <w:tc>
          <w:tcPr>
            <w:tcW w:w="1980" w:type="dxa"/>
          </w:tcPr>
          <w:p w14:paraId="1CACAC18" w14:textId="77777777" w:rsidR="00940C9E" w:rsidRDefault="009301A8">
            <w:r>
              <w:rPr>
                <w:rFonts w:hint="eastAsia"/>
              </w:rPr>
              <w:t>案例发生时间</w:t>
            </w:r>
          </w:p>
        </w:tc>
        <w:tc>
          <w:tcPr>
            <w:tcW w:w="6552" w:type="dxa"/>
          </w:tcPr>
          <w:p w14:paraId="2752C5F3" w14:textId="77777777" w:rsidR="00940C9E" w:rsidRDefault="009301A8">
            <w:pPr>
              <w:jc w:val="center"/>
            </w:pPr>
            <w:r>
              <w:rPr>
                <w:rFonts w:hint="eastAsia"/>
              </w:rPr>
              <w:t>2</w:t>
            </w:r>
            <w:r>
              <w:t>020</w:t>
            </w:r>
            <w:r>
              <w:rPr>
                <w:rFonts w:hint="eastAsia"/>
              </w:rPr>
              <w:t>年</w:t>
            </w:r>
          </w:p>
        </w:tc>
      </w:tr>
      <w:tr w:rsidR="00940C9E" w14:paraId="11DCA074" w14:textId="77777777">
        <w:tc>
          <w:tcPr>
            <w:tcW w:w="1980" w:type="dxa"/>
          </w:tcPr>
          <w:p w14:paraId="3EAE3D6A" w14:textId="77777777" w:rsidR="00940C9E" w:rsidRDefault="009301A8">
            <w:r>
              <w:rPr>
                <w:rFonts w:hint="eastAsia"/>
              </w:rPr>
              <w:t>案例企业名称</w:t>
            </w:r>
          </w:p>
        </w:tc>
        <w:tc>
          <w:tcPr>
            <w:tcW w:w="6552" w:type="dxa"/>
          </w:tcPr>
          <w:p w14:paraId="3D76CE7F" w14:textId="77777777" w:rsidR="00940C9E" w:rsidRDefault="009301A8">
            <w:pPr>
              <w:jc w:val="center"/>
            </w:pPr>
            <w:r>
              <w:rPr>
                <w:rFonts w:hint="eastAsia"/>
              </w:rPr>
              <w:t>四川升达林业产业股份有限公司</w:t>
            </w:r>
          </w:p>
        </w:tc>
      </w:tr>
      <w:tr w:rsidR="00940C9E" w14:paraId="6EABC3D0" w14:textId="77777777">
        <w:tc>
          <w:tcPr>
            <w:tcW w:w="1980" w:type="dxa"/>
          </w:tcPr>
          <w:p w14:paraId="58042C19" w14:textId="77777777" w:rsidR="00940C9E" w:rsidRDefault="009301A8">
            <w:r>
              <w:rPr>
                <w:rFonts w:hint="eastAsia"/>
              </w:rPr>
              <w:t>案例企业经营范围</w:t>
            </w:r>
          </w:p>
        </w:tc>
        <w:tc>
          <w:tcPr>
            <w:tcW w:w="6552" w:type="dxa"/>
          </w:tcPr>
          <w:p w14:paraId="331CB07F" w14:textId="77777777" w:rsidR="00940C9E" w:rsidRDefault="009301A8">
            <w:pPr>
              <w:jc w:val="center"/>
            </w:pPr>
            <w:r>
              <w:rPr>
                <w:rFonts w:ascii="Helvetica" w:hAnsi="Helvetica" w:cs="Helvetica"/>
                <w:color w:val="333333"/>
                <w:szCs w:val="21"/>
                <w:shd w:val="clear" w:color="auto" w:fill="F6FAFF"/>
              </w:rPr>
              <w:t>林木种植；木竹材经营加工</w:t>
            </w:r>
          </w:p>
        </w:tc>
      </w:tr>
      <w:tr w:rsidR="00940C9E" w14:paraId="07B66C9C" w14:textId="77777777">
        <w:tc>
          <w:tcPr>
            <w:tcW w:w="1980" w:type="dxa"/>
          </w:tcPr>
          <w:p w14:paraId="4E83EDEF" w14:textId="77777777" w:rsidR="00940C9E" w:rsidRDefault="009301A8">
            <w:r>
              <w:rPr>
                <w:rFonts w:hint="eastAsia"/>
              </w:rPr>
              <w:t>企业单位案情描述</w:t>
            </w:r>
          </w:p>
        </w:tc>
        <w:tc>
          <w:tcPr>
            <w:tcW w:w="6552" w:type="dxa"/>
          </w:tcPr>
          <w:p w14:paraId="364BCEE7" w14:textId="77777777" w:rsidR="00940C9E" w:rsidRDefault="009301A8">
            <w:r>
              <w:rPr>
                <w:rFonts w:hint="eastAsia"/>
                <w:b/>
              </w:rPr>
              <w:t>【企业背景】</w:t>
            </w:r>
            <w:r>
              <w:rPr>
                <w:rFonts w:hint="eastAsia"/>
              </w:rPr>
              <w:t>升达林业是一家在林业产业领域坚持“林板一体化”发展战略，具有自主创新能力、充分发挥生态效益、实现可持续发展的林产企业。升达林业自</w:t>
            </w:r>
            <w:r>
              <w:rPr>
                <w:rFonts w:hint="eastAsia"/>
              </w:rPr>
              <w:t>1996</w:t>
            </w:r>
            <w:r>
              <w:rPr>
                <w:rFonts w:hint="eastAsia"/>
              </w:rPr>
              <w:t>年起先后投巨资在成都的青白江、温江和上海的浦东建成三座现代化生产基地，全套引进</w:t>
            </w:r>
            <w:r>
              <w:rPr>
                <w:rFonts w:hint="eastAsia"/>
              </w:rPr>
              <w:t xml:space="preserve"> </w:t>
            </w:r>
            <w:r>
              <w:rPr>
                <w:rFonts w:hint="eastAsia"/>
              </w:rPr>
              <w:t>具有国际先进水平的生产线和技术，产品系列齐全，具有很强的规模竞争优势。</w:t>
            </w:r>
          </w:p>
          <w:p w14:paraId="154D4F09" w14:textId="77777777" w:rsidR="00940C9E" w:rsidRDefault="009301A8">
            <w:r>
              <w:rPr>
                <w:rFonts w:hint="eastAsia"/>
              </w:rPr>
              <w:lastRenderedPageBreak/>
              <w:t>中国第一块强化木地板产自升达。升达是强化木地板的命名单位，是强化木地板国家标准的主要起草单位。行业内率先通过</w:t>
            </w:r>
            <w:r>
              <w:rPr>
                <w:rFonts w:hint="eastAsia"/>
              </w:rPr>
              <w:t>ISO9001</w:t>
            </w:r>
            <w:r>
              <w:rPr>
                <w:rFonts w:hint="eastAsia"/>
              </w:rPr>
              <w:t>质量管理体系、</w:t>
            </w:r>
            <w:r>
              <w:rPr>
                <w:rFonts w:hint="eastAsia"/>
              </w:rPr>
              <w:t>ISO14001</w:t>
            </w:r>
            <w:r>
              <w:rPr>
                <w:rFonts w:hint="eastAsia"/>
              </w:rPr>
              <w:t>环境管理体系，并获得“中国驰名商标”、“中国名牌产品”称号。</w:t>
            </w:r>
            <w:r>
              <w:rPr>
                <w:rFonts w:hint="eastAsia"/>
              </w:rPr>
              <w:t>2006</w:t>
            </w:r>
            <w:r>
              <w:rPr>
                <w:rFonts w:hint="eastAsia"/>
              </w:rPr>
              <w:t>年升达强化木地板被国家财政部、国家质量技术监督检验检疫总局列入“政府采购绿色清单”。升达地板畅销全国，远销美国、加拿大、日本、新加坡、俄罗斯、意大利、澳大利亚、南非等</w:t>
            </w:r>
            <w:r>
              <w:rPr>
                <w:rFonts w:hint="eastAsia"/>
              </w:rPr>
              <w:t>80</w:t>
            </w:r>
            <w:r>
              <w:rPr>
                <w:rFonts w:hint="eastAsia"/>
              </w:rPr>
              <w:t>多个国家和地区，荣获中国“创名牌出口产品企业”和“中国出口企业成就奖”；</w:t>
            </w:r>
            <w:r>
              <w:rPr>
                <w:rFonts w:hint="eastAsia"/>
              </w:rPr>
              <w:t>2007</w:t>
            </w:r>
            <w:r>
              <w:rPr>
                <w:rFonts w:hint="eastAsia"/>
              </w:rPr>
              <w:t>年</w:t>
            </w:r>
            <w:r>
              <w:rPr>
                <w:rFonts w:hint="eastAsia"/>
              </w:rPr>
              <w:t>9</w:t>
            </w:r>
            <w:r>
              <w:rPr>
                <w:rFonts w:hint="eastAsia"/>
              </w:rPr>
              <w:t>月，升达强化木地板获得国家出口免验殊荣。</w:t>
            </w:r>
          </w:p>
          <w:p w14:paraId="51DDBAF3" w14:textId="77777777" w:rsidR="00940C9E" w:rsidRDefault="009301A8">
            <w:r>
              <w:rPr>
                <w:rFonts w:hint="eastAsia"/>
              </w:rPr>
              <w:t>2008</w:t>
            </w:r>
            <w:r>
              <w:rPr>
                <w:rFonts w:hint="eastAsia"/>
              </w:rPr>
              <w:t>年</w:t>
            </w:r>
            <w:r>
              <w:rPr>
                <w:rFonts w:hint="eastAsia"/>
              </w:rPr>
              <w:t>7</w:t>
            </w:r>
            <w:r>
              <w:rPr>
                <w:rFonts w:hint="eastAsia"/>
              </w:rPr>
              <w:t>月</w:t>
            </w:r>
            <w:r>
              <w:rPr>
                <w:rFonts w:hint="eastAsia"/>
              </w:rPr>
              <w:t>16</w:t>
            </w:r>
            <w:r>
              <w:rPr>
                <w:rFonts w:hint="eastAsia"/>
              </w:rPr>
              <w:t>日，四川升达林业产业股份有限公司于深交所正式挂牌上市，开启了升达林业上市融资扩大经营的新篇章。</w:t>
            </w:r>
          </w:p>
          <w:p w14:paraId="4259DC56" w14:textId="77777777" w:rsidR="00940C9E" w:rsidRDefault="009301A8">
            <w:pPr>
              <w:pStyle w:val="af0"/>
              <w:shd w:val="clear" w:color="auto" w:fill="FFFFFF"/>
              <w:spacing w:before="0" w:beforeAutospacing="0" w:after="0" w:afterAutospacing="0" w:line="360" w:lineRule="atLeast"/>
              <w:rPr>
                <w:rFonts w:ascii="Arial" w:hAnsi="Arial" w:cs="Arial"/>
                <w:color w:val="333333"/>
              </w:rPr>
            </w:pPr>
            <w:r>
              <w:rPr>
                <w:rFonts w:hint="eastAsia"/>
                <w:b/>
              </w:rPr>
              <w:t>【案情背景</w:t>
            </w:r>
            <w:r>
              <w:rPr>
                <w:b/>
              </w:rPr>
              <w:t>】</w:t>
            </w:r>
            <w:r>
              <w:rPr>
                <w:rFonts w:ascii="Arial" w:hAnsi="Arial" w:cs="Arial"/>
                <w:color w:val="333333"/>
              </w:rPr>
              <w:t>*ST</w:t>
            </w:r>
            <w:r>
              <w:rPr>
                <w:rFonts w:ascii="Arial" w:hAnsi="Arial" w:cs="Arial"/>
                <w:color w:val="333333"/>
              </w:rPr>
              <w:t>升达于</w:t>
            </w:r>
            <w:r>
              <w:rPr>
                <w:rFonts w:ascii="Arial" w:hAnsi="Arial" w:cs="Arial"/>
                <w:color w:val="333333"/>
              </w:rPr>
              <w:t>2021</w:t>
            </w:r>
            <w:r>
              <w:rPr>
                <w:rFonts w:ascii="Arial" w:hAnsi="Arial" w:cs="Arial"/>
                <w:color w:val="333333"/>
              </w:rPr>
              <w:t>年</w:t>
            </w:r>
            <w:r>
              <w:rPr>
                <w:rFonts w:ascii="Arial" w:hAnsi="Arial" w:cs="Arial"/>
                <w:color w:val="333333"/>
              </w:rPr>
              <w:t>3</w:t>
            </w:r>
            <w:r>
              <w:rPr>
                <w:rFonts w:ascii="Arial" w:hAnsi="Arial" w:cs="Arial"/>
                <w:color w:val="333333"/>
              </w:rPr>
              <w:t>月</w:t>
            </w:r>
            <w:r>
              <w:rPr>
                <w:rFonts w:ascii="Arial" w:hAnsi="Arial" w:cs="Arial"/>
                <w:color w:val="333333"/>
              </w:rPr>
              <w:t>31</w:t>
            </w:r>
            <w:r>
              <w:rPr>
                <w:rFonts w:ascii="Arial" w:hAnsi="Arial" w:cs="Arial"/>
                <w:color w:val="333333"/>
              </w:rPr>
              <w:t>日披露年报，公司</w:t>
            </w:r>
            <w:r>
              <w:rPr>
                <w:rFonts w:ascii="Arial" w:hAnsi="Arial" w:cs="Arial"/>
                <w:color w:val="333333"/>
              </w:rPr>
              <w:t>2020</w:t>
            </w:r>
            <w:r>
              <w:rPr>
                <w:rFonts w:ascii="Arial" w:hAnsi="Arial" w:cs="Arial"/>
                <w:color w:val="333333"/>
              </w:rPr>
              <w:t>年实现营业总收入</w:t>
            </w:r>
            <w:r>
              <w:rPr>
                <w:rFonts w:ascii="Arial" w:hAnsi="Arial" w:cs="Arial"/>
                <w:color w:val="333333"/>
              </w:rPr>
              <w:t>9.6</w:t>
            </w:r>
            <w:r>
              <w:rPr>
                <w:rFonts w:ascii="Arial" w:hAnsi="Arial" w:cs="Arial"/>
                <w:color w:val="333333"/>
              </w:rPr>
              <w:t>亿，同比下降</w:t>
            </w:r>
            <w:r>
              <w:rPr>
                <w:rFonts w:ascii="Arial" w:hAnsi="Arial" w:cs="Arial"/>
                <w:color w:val="333333"/>
              </w:rPr>
              <w:t>13.4%</w:t>
            </w:r>
            <w:r>
              <w:rPr>
                <w:rFonts w:ascii="Arial" w:hAnsi="Arial" w:cs="Arial"/>
                <w:color w:val="333333"/>
              </w:rPr>
              <w:t>；实现归母净利润</w:t>
            </w:r>
            <w:r>
              <w:rPr>
                <w:rFonts w:ascii="Arial" w:hAnsi="Arial" w:cs="Arial"/>
                <w:color w:val="333333"/>
              </w:rPr>
              <w:t>1.1</w:t>
            </w:r>
            <w:r>
              <w:rPr>
                <w:rFonts w:ascii="Arial" w:hAnsi="Arial" w:cs="Arial"/>
                <w:color w:val="333333"/>
              </w:rPr>
              <w:t>亿，上年同期为</w:t>
            </w:r>
            <w:r>
              <w:rPr>
                <w:rFonts w:ascii="Arial" w:hAnsi="Arial" w:cs="Arial"/>
                <w:color w:val="333333"/>
              </w:rPr>
              <w:t>-12.5</w:t>
            </w:r>
            <w:r>
              <w:rPr>
                <w:rFonts w:ascii="Arial" w:hAnsi="Arial" w:cs="Arial"/>
                <w:color w:val="333333"/>
              </w:rPr>
              <w:t>亿元，同比扭亏为赢；每股收益为</w:t>
            </w:r>
            <w:r>
              <w:rPr>
                <w:rFonts w:ascii="Arial" w:hAnsi="Arial" w:cs="Arial"/>
                <w:color w:val="333333"/>
              </w:rPr>
              <w:t>0.14</w:t>
            </w:r>
            <w:r>
              <w:rPr>
                <w:rFonts w:ascii="Arial" w:hAnsi="Arial" w:cs="Arial"/>
                <w:color w:val="333333"/>
              </w:rPr>
              <w:t>元。报告期内，公司毛利率为</w:t>
            </w:r>
            <w:r>
              <w:rPr>
                <w:rFonts w:ascii="Arial" w:hAnsi="Arial" w:cs="Arial"/>
                <w:color w:val="333333"/>
              </w:rPr>
              <w:t>15.7%</w:t>
            </w:r>
            <w:r>
              <w:rPr>
                <w:rFonts w:ascii="Arial" w:hAnsi="Arial" w:cs="Arial"/>
                <w:color w:val="333333"/>
              </w:rPr>
              <w:t>，同比提高</w:t>
            </w:r>
            <w:r>
              <w:rPr>
                <w:rFonts w:ascii="Arial" w:hAnsi="Arial" w:cs="Arial"/>
                <w:color w:val="333333"/>
              </w:rPr>
              <w:t>5.8</w:t>
            </w:r>
            <w:r>
              <w:rPr>
                <w:rFonts w:ascii="Arial" w:hAnsi="Arial" w:cs="Arial"/>
                <w:color w:val="333333"/>
              </w:rPr>
              <w:t>个百分点，净利率为</w:t>
            </w:r>
            <w:r>
              <w:rPr>
                <w:rFonts w:ascii="Arial" w:hAnsi="Arial" w:cs="Arial"/>
                <w:color w:val="333333"/>
              </w:rPr>
              <w:t>16.2%</w:t>
            </w:r>
            <w:r>
              <w:rPr>
                <w:rFonts w:ascii="Arial" w:hAnsi="Arial" w:cs="Arial"/>
                <w:color w:val="333333"/>
              </w:rPr>
              <w:t>，同比提高</w:t>
            </w:r>
            <w:r>
              <w:rPr>
                <w:rFonts w:ascii="Arial" w:hAnsi="Arial" w:cs="Arial"/>
                <w:color w:val="333333"/>
              </w:rPr>
              <w:t>130.3</w:t>
            </w:r>
            <w:r>
              <w:rPr>
                <w:rFonts w:ascii="Arial" w:hAnsi="Arial" w:cs="Arial"/>
                <w:color w:val="333333"/>
              </w:rPr>
              <w:t>个百分点。</w:t>
            </w:r>
          </w:p>
          <w:p w14:paraId="0C66A3D7" w14:textId="112D70EA" w:rsidR="00940C9E" w:rsidRDefault="00C70A24">
            <w:pPr>
              <w:widowControl/>
              <w:shd w:val="clear" w:color="auto" w:fill="FFFFFF"/>
              <w:jc w:val="left"/>
              <w:rPr>
                <w:rFonts w:ascii="Arial" w:hAnsi="Arial" w:cs="Arial"/>
                <w:color w:val="000000"/>
                <w:kern w:val="0"/>
                <w:sz w:val="18"/>
                <w:szCs w:val="18"/>
              </w:rPr>
            </w:pPr>
            <w:r>
              <w:rPr>
                <w:rFonts w:ascii="Arial" w:hAnsi="Arial" w:cs="Arial"/>
                <w:noProof/>
                <w:color w:val="000000"/>
                <w:kern w:val="0"/>
                <w:sz w:val="18"/>
                <w:szCs w:val="18"/>
              </w:rPr>
              <w:drawing>
                <wp:inline distT="0" distB="0" distL="0" distR="0" wp14:anchorId="7D818301" wp14:editId="199F5931">
                  <wp:extent cx="4023360" cy="2011680"/>
                  <wp:effectExtent l="0" t="0" r="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23360" cy="2011680"/>
                          </a:xfrm>
                          <a:prstGeom prst="rect">
                            <a:avLst/>
                          </a:prstGeom>
                          <a:noFill/>
                          <a:ln>
                            <a:noFill/>
                          </a:ln>
                        </pic:spPr>
                      </pic:pic>
                    </a:graphicData>
                  </a:graphic>
                </wp:inline>
              </w:drawing>
            </w:r>
          </w:p>
          <w:p w14:paraId="58A8255A" w14:textId="1273B1F8" w:rsidR="00940C9E" w:rsidRDefault="00C70A24">
            <w:pPr>
              <w:widowControl/>
              <w:shd w:val="clear" w:color="auto" w:fill="FFFFFF"/>
              <w:jc w:val="left"/>
              <w:rPr>
                <w:rFonts w:ascii="Arial" w:hAnsi="Arial" w:cs="Arial"/>
                <w:color w:val="000000"/>
                <w:kern w:val="0"/>
                <w:sz w:val="18"/>
                <w:szCs w:val="18"/>
              </w:rPr>
            </w:pPr>
            <w:r>
              <w:rPr>
                <w:rFonts w:ascii="Arial" w:hAnsi="Arial" w:cs="Arial"/>
                <w:noProof/>
                <w:color w:val="000000"/>
                <w:kern w:val="0"/>
                <w:sz w:val="18"/>
                <w:szCs w:val="18"/>
              </w:rPr>
              <w:drawing>
                <wp:inline distT="0" distB="0" distL="0" distR="0" wp14:anchorId="6C8BA822" wp14:editId="1CF8DE45">
                  <wp:extent cx="4023360" cy="201168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23360" cy="2011680"/>
                          </a:xfrm>
                          <a:prstGeom prst="rect">
                            <a:avLst/>
                          </a:prstGeom>
                          <a:noFill/>
                          <a:ln>
                            <a:noFill/>
                          </a:ln>
                        </pic:spPr>
                      </pic:pic>
                    </a:graphicData>
                  </a:graphic>
                </wp:inline>
              </w:drawing>
            </w:r>
          </w:p>
          <w:p w14:paraId="45ADDB04" w14:textId="77777777" w:rsidR="00940C9E" w:rsidRDefault="009301A8">
            <w:pPr>
              <w:widowControl/>
              <w:shd w:val="clear" w:color="auto" w:fill="FFFFFF"/>
              <w:spacing w:line="360" w:lineRule="atLeast"/>
              <w:jc w:val="left"/>
              <w:rPr>
                <w:rFonts w:ascii="Arial" w:hAnsi="Arial" w:cs="Arial"/>
                <w:color w:val="333333"/>
                <w:kern w:val="0"/>
                <w:sz w:val="24"/>
                <w:szCs w:val="24"/>
              </w:rPr>
            </w:pPr>
            <w:r>
              <w:rPr>
                <w:rFonts w:ascii="Arial" w:hAnsi="Arial" w:cs="Arial"/>
                <w:b/>
                <w:bCs/>
                <w:color w:val="333333"/>
                <w:kern w:val="0"/>
                <w:sz w:val="27"/>
                <w:szCs w:val="27"/>
              </w:rPr>
              <w:t>期间费用为</w:t>
            </w:r>
            <w:r>
              <w:rPr>
                <w:rFonts w:ascii="Arial" w:hAnsi="Arial" w:cs="Arial"/>
                <w:b/>
                <w:bCs/>
                <w:color w:val="333333"/>
                <w:kern w:val="0"/>
                <w:sz w:val="27"/>
                <w:szCs w:val="27"/>
              </w:rPr>
              <w:t>1.1</w:t>
            </w:r>
            <w:r>
              <w:rPr>
                <w:rFonts w:ascii="Arial" w:hAnsi="Arial" w:cs="Arial"/>
                <w:b/>
                <w:bCs/>
                <w:color w:val="333333"/>
                <w:kern w:val="0"/>
                <w:sz w:val="27"/>
                <w:szCs w:val="27"/>
              </w:rPr>
              <w:t>亿，营业成本为</w:t>
            </w:r>
            <w:r>
              <w:rPr>
                <w:rFonts w:ascii="Arial" w:hAnsi="Arial" w:cs="Arial"/>
                <w:b/>
                <w:bCs/>
                <w:color w:val="333333"/>
                <w:kern w:val="0"/>
                <w:sz w:val="27"/>
                <w:szCs w:val="27"/>
              </w:rPr>
              <w:t>8.1</w:t>
            </w:r>
            <w:r>
              <w:rPr>
                <w:rFonts w:ascii="Arial" w:hAnsi="Arial" w:cs="Arial"/>
                <w:b/>
                <w:bCs/>
                <w:color w:val="333333"/>
                <w:kern w:val="0"/>
                <w:sz w:val="27"/>
                <w:szCs w:val="27"/>
              </w:rPr>
              <w:t>亿</w:t>
            </w:r>
          </w:p>
          <w:p w14:paraId="39B802D1" w14:textId="77777777" w:rsidR="00940C9E" w:rsidRDefault="009301A8">
            <w:pPr>
              <w:widowControl/>
              <w:shd w:val="clear" w:color="auto" w:fill="FFFFFF"/>
              <w:spacing w:line="360" w:lineRule="atLeast"/>
              <w:jc w:val="left"/>
              <w:rPr>
                <w:rFonts w:ascii="Arial" w:hAnsi="Arial" w:cs="Arial"/>
                <w:color w:val="333333"/>
                <w:kern w:val="0"/>
                <w:sz w:val="24"/>
                <w:szCs w:val="24"/>
              </w:rPr>
            </w:pPr>
            <w:r>
              <w:rPr>
                <w:rFonts w:ascii="Arial" w:hAnsi="Arial" w:cs="Arial"/>
                <w:color w:val="333333"/>
                <w:kern w:val="0"/>
                <w:sz w:val="24"/>
                <w:szCs w:val="24"/>
              </w:rPr>
              <w:t>公司</w:t>
            </w:r>
            <w:r>
              <w:rPr>
                <w:rFonts w:ascii="Arial" w:hAnsi="Arial" w:cs="Arial"/>
                <w:color w:val="333333"/>
                <w:kern w:val="0"/>
                <w:sz w:val="24"/>
                <w:szCs w:val="24"/>
              </w:rPr>
              <w:t>2020</w:t>
            </w:r>
            <w:r>
              <w:rPr>
                <w:rFonts w:ascii="Arial" w:hAnsi="Arial" w:cs="Arial"/>
                <w:color w:val="333333"/>
                <w:kern w:val="0"/>
                <w:sz w:val="24"/>
                <w:szCs w:val="24"/>
              </w:rPr>
              <w:t>年营业成本</w:t>
            </w:r>
            <w:r>
              <w:rPr>
                <w:rFonts w:ascii="Arial" w:hAnsi="Arial" w:cs="Arial"/>
                <w:color w:val="333333"/>
                <w:kern w:val="0"/>
                <w:sz w:val="24"/>
                <w:szCs w:val="24"/>
              </w:rPr>
              <w:t>8.1</w:t>
            </w:r>
            <w:r>
              <w:rPr>
                <w:rFonts w:ascii="Arial" w:hAnsi="Arial" w:cs="Arial"/>
                <w:color w:val="333333"/>
                <w:kern w:val="0"/>
                <w:sz w:val="24"/>
                <w:szCs w:val="24"/>
              </w:rPr>
              <w:t>亿，同比下降</w:t>
            </w:r>
            <w:r>
              <w:rPr>
                <w:rFonts w:ascii="Arial" w:hAnsi="Arial" w:cs="Arial"/>
                <w:color w:val="333333"/>
                <w:kern w:val="0"/>
                <w:sz w:val="24"/>
                <w:szCs w:val="24"/>
              </w:rPr>
              <w:t>18.9%</w:t>
            </w:r>
            <w:r>
              <w:rPr>
                <w:rFonts w:ascii="Arial" w:hAnsi="Arial" w:cs="Arial"/>
                <w:color w:val="333333"/>
                <w:kern w:val="0"/>
                <w:sz w:val="24"/>
                <w:szCs w:val="24"/>
              </w:rPr>
              <w:t>，高于营业收入</w:t>
            </w:r>
            <w:r>
              <w:rPr>
                <w:rFonts w:ascii="Arial" w:hAnsi="Arial" w:cs="Arial"/>
                <w:color w:val="333333"/>
                <w:kern w:val="0"/>
                <w:sz w:val="24"/>
                <w:szCs w:val="24"/>
              </w:rPr>
              <w:t>13.4%</w:t>
            </w:r>
            <w:r>
              <w:rPr>
                <w:rFonts w:ascii="Arial" w:hAnsi="Arial" w:cs="Arial"/>
                <w:color w:val="333333"/>
                <w:kern w:val="0"/>
                <w:sz w:val="24"/>
                <w:szCs w:val="24"/>
              </w:rPr>
              <w:t>的下降速度，毛利率上升</w:t>
            </w:r>
            <w:r>
              <w:rPr>
                <w:rFonts w:ascii="Arial" w:hAnsi="Arial" w:cs="Arial"/>
                <w:color w:val="333333"/>
                <w:kern w:val="0"/>
                <w:sz w:val="24"/>
                <w:szCs w:val="24"/>
              </w:rPr>
              <w:t>5.8%</w:t>
            </w:r>
            <w:r>
              <w:rPr>
                <w:rFonts w:ascii="Arial" w:hAnsi="Arial" w:cs="Arial"/>
                <w:color w:val="333333"/>
                <w:kern w:val="0"/>
                <w:sz w:val="24"/>
                <w:szCs w:val="24"/>
              </w:rPr>
              <w:t>。期间费用率为</w:t>
            </w:r>
            <w:r>
              <w:rPr>
                <w:rFonts w:ascii="Arial" w:hAnsi="Arial" w:cs="Arial"/>
                <w:color w:val="333333"/>
                <w:kern w:val="0"/>
                <w:sz w:val="24"/>
                <w:szCs w:val="24"/>
              </w:rPr>
              <w:lastRenderedPageBreak/>
              <w:t>11.7%</w:t>
            </w:r>
            <w:r>
              <w:rPr>
                <w:rFonts w:ascii="Arial" w:hAnsi="Arial" w:cs="Arial"/>
                <w:color w:val="333333"/>
                <w:kern w:val="0"/>
                <w:sz w:val="24"/>
                <w:szCs w:val="24"/>
              </w:rPr>
              <w:t>，较去年下降</w:t>
            </w:r>
            <w:r>
              <w:rPr>
                <w:rFonts w:ascii="Arial" w:hAnsi="Arial" w:cs="Arial"/>
                <w:color w:val="333333"/>
                <w:kern w:val="0"/>
                <w:sz w:val="24"/>
                <w:szCs w:val="24"/>
              </w:rPr>
              <w:t>0.7</w:t>
            </w:r>
            <w:r>
              <w:rPr>
                <w:rFonts w:ascii="Arial" w:hAnsi="Arial" w:cs="Arial"/>
                <w:color w:val="333333"/>
                <w:kern w:val="0"/>
                <w:sz w:val="24"/>
                <w:szCs w:val="24"/>
              </w:rPr>
              <w:t>个百分点。经营性现金流大幅上升</w:t>
            </w:r>
            <w:r>
              <w:rPr>
                <w:rFonts w:ascii="Arial" w:hAnsi="Arial" w:cs="Arial"/>
                <w:color w:val="333333"/>
                <w:kern w:val="0"/>
                <w:sz w:val="24"/>
                <w:szCs w:val="24"/>
              </w:rPr>
              <w:t>2913.8%</w:t>
            </w:r>
            <w:r>
              <w:rPr>
                <w:rFonts w:ascii="Arial" w:hAnsi="Arial" w:cs="Arial"/>
                <w:color w:val="333333"/>
                <w:kern w:val="0"/>
                <w:sz w:val="24"/>
                <w:szCs w:val="24"/>
              </w:rPr>
              <w:t>至</w:t>
            </w:r>
            <w:r>
              <w:rPr>
                <w:rFonts w:ascii="Arial" w:hAnsi="Arial" w:cs="Arial"/>
                <w:color w:val="333333"/>
                <w:kern w:val="0"/>
                <w:sz w:val="24"/>
                <w:szCs w:val="24"/>
              </w:rPr>
              <w:t>1.5</w:t>
            </w:r>
            <w:r>
              <w:rPr>
                <w:rFonts w:ascii="Arial" w:hAnsi="Arial" w:cs="Arial"/>
                <w:color w:val="333333"/>
                <w:kern w:val="0"/>
                <w:sz w:val="24"/>
                <w:szCs w:val="24"/>
              </w:rPr>
              <w:t>亿。</w:t>
            </w:r>
          </w:p>
          <w:p w14:paraId="6350E803" w14:textId="7FDCBD2A" w:rsidR="00940C9E" w:rsidRDefault="00C70A24">
            <w:pPr>
              <w:widowControl/>
              <w:shd w:val="clear" w:color="auto" w:fill="FFFFFF"/>
              <w:jc w:val="left"/>
              <w:rPr>
                <w:rFonts w:ascii="Arial" w:hAnsi="Arial" w:cs="Arial"/>
                <w:color w:val="000000"/>
                <w:kern w:val="0"/>
                <w:sz w:val="18"/>
                <w:szCs w:val="18"/>
              </w:rPr>
            </w:pPr>
            <w:r>
              <w:rPr>
                <w:rFonts w:ascii="Arial" w:hAnsi="Arial" w:cs="Arial"/>
                <w:noProof/>
                <w:color w:val="000000"/>
                <w:kern w:val="0"/>
                <w:sz w:val="18"/>
                <w:szCs w:val="18"/>
              </w:rPr>
              <w:drawing>
                <wp:inline distT="0" distB="0" distL="0" distR="0" wp14:anchorId="44BE1A69" wp14:editId="4DBDA7D7">
                  <wp:extent cx="4023360" cy="201168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3360" cy="2011680"/>
                          </a:xfrm>
                          <a:prstGeom prst="rect">
                            <a:avLst/>
                          </a:prstGeom>
                          <a:noFill/>
                          <a:ln>
                            <a:noFill/>
                          </a:ln>
                        </pic:spPr>
                      </pic:pic>
                    </a:graphicData>
                  </a:graphic>
                </wp:inline>
              </w:drawing>
            </w:r>
          </w:p>
          <w:p w14:paraId="31E19DFF" w14:textId="77777777" w:rsidR="00940C9E" w:rsidRDefault="009301A8">
            <w:pPr>
              <w:widowControl/>
              <w:shd w:val="clear" w:color="auto" w:fill="FFFFFF"/>
              <w:spacing w:line="360" w:lineRule="atLeast"/>
              <w:jc w:val="left"/>
              <w:rPr>
                <w:rFonts w:ascii="Arial" w:hAnsi="Arial" w:cs="Arial"/>
                <w:color w:val="333333"/>
                <w:kern w:val="0"/>
                <w:sz w:val="24"/>
                <w:szCs w:val="24"/>
              </w:rPr>
            </w:pPr>
            <w:r>
              <w:rPr>
                <w:rFonts w:ascii="Arial" w:hAnsi="Arial" w:cs="Arial"/>
                <w:b/>
                <w:bCs/>
                <w:color w:val="333333"/>
                <w:kern w:val="0"/>
                <w:sz w:val="27"/>
                <w:szCs w:val="27"/>
              </w:rPr>
              <w:t>本期</w:t>
            </w:r>
            <w:r>
              <w:rPr>
                <w:rFonts w:ascii="Arial" w:hAnsi="Arial" w:cs="Arial"/>
                <w:b/>
                <w:bCs/>
                <w:color w:val="333333"/>
                <w:kern w:val="0"/>
                <w:sz w:val="27"/>
                <w:szCs w:val="27"/>
              </w:rPr>
              <w:t>“LNG”</w:t>
            </w:r>
            <w:r>
              <w:rPr>
                <w:rFonts w:ascii="Arial" w:hAnsi="Arial" w:cs="Arial"/>
                <w:b/>
                <w:bCs/>
                <w:color w:val="333333"/>
                <w:kern w:val="0"/>
                <w:sz w:val="27"/>
                <w:szCs w:val="27"/>
              </w:rPr>
              <w:t>营收贡献较大</w:t>
            </w:r>
          </w:p>
          <w:p w14:paraId="3777107C" w14:textId="77777777" w:rsidR="00940C9E" w:rsidRDefault="009301A8">
            <w:pPr>
              <w:widowControl/>
              <w:shd w:val="clear" w:color="auto" w:fill="FFFFFF"/>
              <w:spacing w:line="360" w:lineRule="atLeast"/>
              <w:jc w:val="left"/>
              <w:rPr>
                <w:rFonts w:ascii="Arial" w:hAnsi="Arial" w:cs="Arial"/>
                <w:color w:val="333333"/>
                <w:kern w:val="0"/>
                <w:sz w:val="24"/>
                <w:szCs w:val="24"/>
              </w:rPr>
            </w:pPr>
            <w:r>
              <w:rPr>
                <w:rFonts w:ascii="Arial" w:hAnsi="Arial" w:cs="Arial"/>
                <w:color w:val="333333"/>
                <w:kern w:val="0"/>
                <w:sz w:val="24"/>
                <w:szCs w:val="24"/>
              </w:rPr>
              <w:t>从业务结构来看，</w:t>
            </w:r>
            <w:r>
              <w:rPr>
                <w:rFonts w:ascii="Arial" w:hAnsi="Arial" w:cs="Arial"/>
                <w:color w:val="333333"/>
                <w:kern w:val="0"/>
                <w:sz w:val="24"/>
                <w:szCs w:val="24"/>
              </w:rPr>
              <w:t>“LNG”</w:t>
            </w:r>
            <w:r>
              <w:rPr>
                <w:rFonts w:ascii="Arial" w:hAnsi="Arial" w:cs="Arial"/>
                <w:color w:val="333333"/>
                <w:kern w:val="0"/>
                <w:sz w:val="24"/>
                <w:szCs w:val="24"/>
              </w:rPr>
              <w:t>是企业营业收入的主要来源。具体而言，</w:t>
            </w:r>
            <w:r>
              <w:rPr>
                <w:rFonts w:ascii="Arial" w:hAnsi="Arial" w:cs="Arial"/>
                <w:color w:val="333333"/>
                <w:kern w:val="0"/>
                <w:sz w:val="24"/>
                <w:szCs w:val="24"/>
              </w:rPr>
              <w:t>“LNG”</w:t>
            </w:r>
            <w:r>
              <w:rPr>
                <w:rFonts w:ascii="Arial" w:hAnsi="Arial" w:cs="Arial"/>
                <w:color w:val="333333"/>
                <w:kern w:val="0"/>
                <w:sz w:val="24"/>
                <w:szCs w:val="24"/>
              </w:rPr>
              <w:t>营业收入为</w:t>
            </w:r>
            <w:r>
              <w:rPr>
                <w:rFonts w:ascii="Arial" w:hAnsi="Arial" w:cs="Arial"/>
                <w:color w:val="333333"/>
                <w:kern w:val="0"/>
                <w:sz w:val="24"/>
                <w:szCs w:val="24"/>
              </w:rPr>
              <w:t>9.5</w:t>
            </w:r>
            <w:r>
              <w:rPr>
                <w:rFonts w:ascii="Arial" w:hAnsi="Arial" w:cs="Arial"/>
                <w:color w:val="333333"/>
                <w:kern w:val="0"/>
                <w:sz w:val="24"/>
                <w:szCs w:val="24"/>
              </w:rPr>
              <w:t>亿，营收占比为</w:t>
            </w:r>
            <w:r>
              <w:rPr>
                <w:rFonts w:ascii="Arial" w:hAnsi="Arial" w:cs="Arial"/>
                <w:color w:val="333333"/>
                <w:kern w:val="0"/>
                <w:sz w:val="24"/>
                <w:szCs w:val="24"/>
              </w:rPr>
              <w:t>99.5%</w:t>
            </w:r>
            <w:r>
              <w:rPr>
                <w:rFonts w:ascii="Arial" w:hAnsi="Arial" w:cs="Arial"/>
                <w:color w:val="333333"/>
                <w:kern w:val="0"/>
                <w:sz w:val="24"/>
                <w:szCs w:val="24"/>
              </w:rPr>
              <w:t>，毛利率为</w:t>
            </w:r>
            <w:r>
              <w:rPr>
                <w:rFonts w:ascii="Arial" w:hAnsi="Arial" w:cs="Arial"/>
                <w:color w:val="333333"/>
                <w:kern w:val="0"/>
                <w:sz w:val="24"/>
                <w:szCs w:val="24"/>
              </w:rPr>
              <w:t>15.4%</w:t>
            </w:r>
            <w:r>
              <w:rPr>
                <w:rFonts w:ascii="Arial" w:hAnsi="Arial" w:cs="Arial"/>
                <w:color w:val="333333"/>
                <w:kern w:val="0"/>
                <w:sz w:val="24"/>
                <w:szCs w:val="24"/>
              </w:rPr>
              <w:t>。</w:t>
            </w:r>
          </w:p>
          <w:p w14:paraId="6DC03E82" w14:textId="6429ABB3" w:rsidR="00940C9E" w:rsidRDefault="00C70A24">
            <w:pPr>
              <w:widowControl/>
              <w:shd w:val="clear" w:color="auto" w:fill="FFFFFF"/>
              <w:jc w:val="left"/>
              <w:rPr>
                <w:rFonts w:ascii="Arial" w:hAnsi="Arial" w:cs="Arial"/>
                <w:color w:val="000000"/>
                <w:kern w:val="0"/>
                <w:sz w:val="18"/>
                <w:szCs w:val="18"/>
              </w:rPr>
            </w:pPr>
            <w:r>
              <w:rPr>
                <w:rFonts w:ascii="Arial" w:hAnsi="Arial" w:cs="Arial"/>
                <w:noProof/>
                <w:color w:val="000000"/>
                <w:kern w:val="0"/>
                <w:sz w:val="18"/>
                <w:szCs w:val="18"/>
              </w:rPr>
              <w:drawing>
                <wp:inline distT="0" distB="0" distL="0" distR="0" wp14:anchorId="4C0803F0" wp14:editId="6755DDC5">
                  <wp:extent cx="4023360" cy="201168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23360" cy="2011680"/>
                          </a:xfrm>
                          <a:prstGeom prst="rect">
                            <a:avLst/>
                          </a:prstGeom>
                          <a:noFill/>
                          <a:ln>
                            <a:noFill/>
                          </a:ln>
                        </pic:spPr>
                      </pic:pic>
                    </a:graphicData>
                  </a:graphic>
                </wp:inline>
              </w:drawing>
            </w:r>
          </w:p>
          <w:p w14:paraId="032AFCCA" w14:textId="63BB1042" w:rsidR="00940C9E" w:rsidRDefault="00C70A24">
            <w:pPr>
              <w:widowControl/>
              <w:shd w:val="clear" w:color="auto" w:fill="FFFFFF"/>
              <w:jc w:val="left"/>
              <w:rPr>
                <w:rFonts w:ascii="Arial" w:hAnsi="Arial" w:cs="Arial"/>
                <w:color w:val="000000"/>
                <w:kern w:val="0"/>
                <w:sz w:val="18"/>
                <w:szCs w:val="18"/>
              </w:rPr>
            </w:pPr>
            <w:r>
              <w:rPr>
                <w:rFonts w:ascii="Arial" w:hAnsi="Arial" w:cs="Arial"/>
                <w:noProof/>
                <w:color w:val="000000"/>
                <w:kern w:val="0"/>
                <w:sz w:val="18"/>
                <w:szCs w:val="18"/>
              </w:rPr>
              <w:drawing>
                <wp:inline distT="0" distB="0" distL="0" distR="0" wp14:anchorId="6A8BE733" wp14:editId="7451085F">
                  <wp:extent cx="4023360" cy="201168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23360" cy="2011680"/>
                          </a:xfrm>
                          <a:prstGeom prst="rect">
                            <a:avLst/>
                          </a:prstGeom>
                          <a:noFill/>
                          <a:ln>
                            <a:noFill/>
                          </a:ln>
                        </pic:spPr>
                      </pic:pic>
                    </a:graphicData>
                  </a:graphic>
                </wp:inline>
              </w:drawing>
            </w:r>
          </w:p>
          <w:p w14:paraId="233072BA" w14:textId="77777777" w:rsidR="00940C9E" w:rsidRDefault="009301A8">
            <w:pPr>
              <w:rPr>
                <w:b/>
              </w:rPr>
            </w:pPr>
            <w:r>
              <w:rPr>
                <w:rFonts w:hint="eastAsia"/>
                <w:b/>
              </w:rPr>
              <w:t>【案情描述】</w:t>
            </w:r>
          </w:p>
          <w:p w14:paraId="14AE1CE5" w14:textId="77777777" w:rsidR="00940C9E" w:rsidRPr="008245AE" w:rsidRDefault="009301A8">
            <w:r>
              <w:rPr>
                <w:b/>
                <w:bCs/>
              </w:rPr>
              <w:tab/>
            </w:r>
            <w:r w:rsidRPr="008245AE">
              <w:rPr>
                <w:rFonts w:hint="eastAsia"/>
              </w:rPr>
              <w:t>非标准审计意见审计报告涉及事项的详细情况</w:t>
            </w:r>
          </w:p>
          <w:p w14:paraId="76974711" w14:textId="77777777" w:rsidR="00940C9E" w:rsidRPr="008245AE" w:rsidRDefault="009301A8">
            <w:r w:rsidRPr="008245AE">
              <w:rPr>
                <w:rFonts w:hint="eastAsia"/>
              </w:rPr>
              <w:t>(</w:t>
            </w:r>
            <w:r w:rsidRPr="008245AE">
              <w:rPr>
                <w:rFonts w:hint="eastAsia"/>
              </w:rPr>
              <w:t>一</w:t>
            </w:r>
            <w:r w:rsidRPr="008245AE">
              <w:rPr>
                <w:rFonts w:hint="eastAsia"/>
              </w:rPr>
              <w:t>)</w:t>
            </w:r>
            <w:r w:rsidRPr="008245AE">
              <w:rPr>
                <w:rFonts w:hint="eastAsia"/>
              </w:rPr>
              <w:t>审计报告中保留意见的内容</w:t>
            </w:r>
          </w:p>
          <w:p w14:paraId="248E5B20" w14:textId="77777777" w:rsidR="00940C9E" w:rsidRPr="008245AE" w:rsidRDefault="009301A8">
            <w:r w:rsidRPr="008245AE">
              <w:rPr>
                <w:rFonts w:hint="eastAsia"/>
              </w:rPr>
              <w:lastRenderedPageBreak/>
              <w:t>1</w:t>
            </w:r>
            <w:r w:rsidRPr="008245AE">
              <w:rPr>
                <w:rFonts w:hint="eastAsia"/>
              </w:rPr>
              <w:t>、持续经营能力</w:t>
            </w:r>
          </w:p>
          <w:p w14:paraId="044AAF86" w14:textId="77777777" w:rsidR="00940C9E" w:rsidRPr="008245AE" w:rsidRDefault="009301A8">
            <w:r w:rsidRPr="008245AE">
              <w:rPr>
                <w:rFonts w:hint="eastAsia"/>
              </w:rPr>
              <w:t>如财务报表附注“二、</w:t>
            </w:r>
            <w:r w:rsidRPr="008245AE">
              <w:rPr>
                <w:rFonts w:hint="eastAsia"/>
              </w:rPr>
              <w:t>2</w:t>
            </w:r>
            <w:r w:rsidRPr="008245AE">
              <w:rPr>
                <w:rFonts w:hint="eastAsia"/>
              </w:rPr>
              <w:t>”和“十二、</w:t>
            </w:r>
            <w:r w:rsidRPr="008245AE">
              <w:rPr>
                <w:rFonts w:hint="eastAsia"/>
              </w:rPr>
              <w:t>1</w:t>
            </w:r>
            <w:r w:rsidRPr="008245AE">
              <w:rPr>
                <w:rFonts w:hint="eastAsia"/>
              </w:rPr>
              <w:t>”所述，截至</w:t>
            </w:r>
            <w:r w:rsidRPr="008245AE">
              <w:rPr>
                <w:rFonts w:hint="eastAsia"/>
              </w:rPr>
              <w:t>2019</w:t>
            </w:r>
            <w:r w:rsidRPr="008245AE">
              <w:rPr>
                <w:rFonts w:hint="eastAsia"/>
              </w:rPr>
              <w:t>年</w:t>
            </w:r>
            <w:r w:rsidRPr="008245AE">
              <w:rPr>
                <w:rFonts w:hint="eastAsia"/>
              </w:rPr>
              <w:t>12</w:t>
            </w:r>
            <w:r w:rsidRPr="008245AE">
              <w:rPr>
                <w:rFonts w:hint="eastAsia"/>
              </w:rPr>
              <w:t>月</w:t>
            </w:r>
            <w:r w:rsidRPr="008245AE">
              <w:rPr>
                <w:rFonts w:hint="eastAsia"/>
              </w:rPr>
              <w:t>31</w:t>
            </w:r>
            <w:r w:rsidRPr="008245AE">
              <w:rPr>
                <w:rFonts w:hint="eastAsia"/>
              </w:rPr>
              <w:t>日，公司有息债务本息余额</w:t>
            </w:r>
            <w:r w:rsidRPr="008245AE">
              <w:rPr>
                <w:rFonts w:hint="eastAsia"/>
              </w:rPr>
              <w:t>8736419</w:t>
            </w:r>
            <w:r w:rsidRPr="008245AE">
              <w:rPr>
                <w:rFonts w:hint="eastAsia"/>
              </w:rPr>
              <w:t>万元，上述债务绝大部分已逾期或触发违约条款被债权人起诉，公司多个银行账户被冻结，包括募集资金专户在内的银行存款大部分被扣划，主要子公司的股权被司法冻结，这种情况表明存在可能导致对公司持续经营能力产生重大疑虑的重大不确定性。财务报表没有对公司如河消除对持续经营的重大疑虑做出充分披露。</w:t>
            </w:r>
          </w:p>
          <w:p w14:paraId="403C5370" w14:textId="77777777" w:rsidR="00940C9E" w:rsidRPr="008245AE" w:rsidRDefault="009301A8">
            <w:r w:rsidRPr="008245AE">
              <w:rPr>
                <w:rFonts w:hint="eastAsia"/>
              </w:rPr>
              <w:t>2</w:t>
            </w:r>
            <w:r w:rsidRPr="008245AE">
              <w:rPr>
                <w:rFonts w:hint="eastAsia"/>
              </w:rPr>
              <w:t>、控股股东占用资金</w:t>
            </w:r>
          </w:p>
          <w:p w14:paraId="6559CC86" w14:textId="77777777" w:rsidR="00940C9E" w:rsidRPr="008245AE" w:rsidRDefault="009301A8">
            <w:r w:rsidRPr="008245AE">
              <w:rPr>
                <w:rFonts w:hint="eastAsia"/>
              </w:rPr>
              <w:t>如财务报表附注“十二、</w:t>
            </w:r>
            <w:r w:rsidRPr="008245AE">
              <w:rPr>
                <w:rFonts w:hint="eastAsia"/>
              </w:rPr>
              <w:t>2</w:t>
            </w:r>
            <w:r w:rsidRPr="008245AE">
              <w:rPr>
                <w:rFonts w:hint="eastAsia"/>
              </w:rPr>
              <w:t>”所述，截至</w:t>
            </w:r>
            <w:r w:rsidRPr="008245AE">
              <w:rPr>
                <w:rFonts w:hint="eastAsia"/>
              </w:rPr>
              <w:t>2019</w:t>
            </w:r>
            <w:r w:rsidRPr="008245AE">
              <w:rPr>
                <w:rFonts w:hint="eastAsia"/>
              </w:rPr>
              <w:t>年</w:t>
            </w:r>
            <w:r w:rsidRPr="008245AE">
              <w:rPr>
                <w:rFonts w:hint="eastAsia"/>
              </w:rPr>
              <w:t>12</w:t>
            </w:r>
            <w:r w:rsidRPr="008245AE">
              <w:rPr>
                <w:rFonts w:hint="eastAsia"/>
              </w:rPr>
              <w:t>月</w:t>
            </w:r>
            <w:r w:rsidRPr="008245AE">
              <w:rPr>
                <w:rFonts w:hint="eastAsia"/>
              </w:rPr>
              <w:t>31</w:t>
            </w:r>
            <w:r w:rsidRPr="008245AE">
              <w:rPr>
                <w:rFonts w:hint="eastAsia"/>
              </w:rPr>
              <w:t>日，公司控股股东四川升达林产工业集团有限公司</w:t>
            </w:r>
            <w:r w:rsidRPr="008245AE">
              <w:rPr>
                <w:rFonts w:hint="eastAsia"/>
              </w:rPr>
              <w:t>(</w:t>
            </w:r>
            <w:r w:rsidRPr="008245AE">
              <w:rPr>
                <w:rFonts w:hint="eastAsia"/>
              </w:rPr>
              <w:t>以下简称升达集团</w:t>
            </w:r>
            <w:r w:rsidRPr="008245AE">
              <w:rPr>
                <w:rFonts w:hint="eastAsia"/>
              </w:rPr>
              <w:t>)</w:t>
            </w:r>
            <w:r w:rsidRPr="008245AE">
              <w:rPr>
                <w:rFonts w:hint="eastAsia"/>
              </w:rPr>
              <w:t>违规占用公司资金余额为</w:t>
            </w:r>
            <w:r w:rsidRPr="008245AE">
              <w:rPr>
                <w:rFonts w:hint="eastAsia"/>
              </w:rPr>
              <w:t>116467.21</w:t>
            </w:r>
            <w:r w:rsidRPr="008245AE">
              <w:rPr>
                <w:rFonts w:hint="eastAsia"/>
              </w:rPr>
              <w:t>万元。升达集团因无力清偿巨额债务已被债权人提起破产重整，其主要资产受限或实际价值较低，公司管理层判断认为从升达集团获得清偿的可能性极低，并经公司第五届董事会第十二次会议审议通过，本期对升达集团的资金占用全额计提坏账准备。</w:t>
            </w:r>
          </w:p>
          <w:p w14:paraId="41080C8B" w14:textId="77777777" w:rsidR="00940C9E" w:rsidRPr="008245AE" w:rsidRDefault="009301A8">
            <w:r w:rsidRPr="008245AE">
              <w:rPr>
                <w:rFonts w:hint="eastAsia"/>
              </w:rPr>
              <w:t>截至审计报告出具日，升达集团尚未正式开展与破产程序相关的审计评估及债权申报工作，四川华信无法确定公司能否在升达集团的破产程序中获得清偿，无法判断相关坏账准备计提是否恰当。</w:t>
            </w:r>
          </w:p>
          <w:p w14:paraId="6CD5FE7E" w14:textId="77777777" w:rsidR="00940C9E" w:rsidRPr="008245AE" w:rsidRDefault="009301A8">
            <w:r w:rsidRPr="008245AE">
              <w:rPr>
                <w:rFonts w:hint="eastAsia"/>
              </w:rPr>
              <w:t>3</w:t>
            </w:r>
            <w:r w:rsidRPr="008245AE">
              <w:rPr>
                <w:rFonts w:hint="eastAsia"/>
              </w:rPr>
              <w:t>、应收艾恩吉斯款项</w:t>
            </w:r>
          </w:p>
          <w:p w14:paraId="68912B58" w14:textId="77777777" w:rsidR="00940C9E" w:rsidRPr="008245AE" w:rsidRDefault="009301A8">
            <w:r w:rsidRPr="008245AE">
              <w:rPr>
                <w:rFonts w:hint="eastAsia"/>
              </w:rPr>
              <w:t>如财务报表附注“十二、</w:t>
            </w:r>
            <w:r w:rsidRPr="008245AE">
              <w:rPr>
                <w:rFonts w:hint="eastAsia"/>
              </w:rPr>
              <w:t>3</w:t>
            </w:r>
            <w:r w:rsidRPr="008245AE">
              <w:rPr>
                <w:rFonts w:hint="eastAsia"/>
              </w:rPr>
              <w:t>”和“十一、</w:t>
            </w:r>
            <w:r w:rsidRPr="008245AE">
              <w:rPr>
                <w:rFonts w:hint="eastAsia"/>
              </w:rPr>
              <w:t>(</w:t>
            </w:r>
            <w:r w:rsidRPr="008245AE">
              <w:rPr>
                <w:rFonts w:hint="eastAsia"/>
              </w:rPr>
              <w:t>三</w:t>
            </w:r>
            <w:r w:rsidRPr="008245AE">
              <w:rPr>
                <w:rFonts w:hint="eastAsia"/>
              </w:rPr>
              <w:t>)</w:t>
            </w:r>
            <w:r w:rsidRPr="008245AE">
              <w:rPr>
                <w:rFonts w:hint="eastAsia"/>
              </w:rPr>
              <w:t>、</w:t>
            </w:r>
            <w:r w:rsidRPr="008245AE">
              <w:rPr>
                <w:rFonts w:hint="eastAsia"/>
              </w:rPr>
              <w:t>1</w:t>
            </w:r>
            <w:r w:rsidRPr="008245AE">
              <w:rPr>
                <w:rFonts w:hint="eastAsia"/>
              </w:rPr>
              <w:t>”所述，经债权债务转让、抵消、股权收购后，陕西艾恩吉斯能源科技有限公司</w:t>
            </w:r>
            <w:r w:rsidRPr="008245AE">
              <w:rPr>
                <w:rFonts w:hint="eastAsia"/>
              </w:rPr>
              <w:t>(</w:t>
            </w:r>
            <w:r w:rsidRPr="008245AE">
              <w:rPr>
                <w:rFonts w:hint="eastAsia"/>
              </w:rPr>
              <w:t>以下简称艾恩吉斯</w:t>
            </w:r>
            <w:r w:rsidRPr="008245AE">
              <w:rPr>
                <w:rFonts w:hint="eastAsia"/>
              </w:rPr>
              <w:t>)</w:t>
            </w:r>
            <w:r w:rsidRPr="008245AE">
              <w:rPr>
                <w:rFonts w:hint="eastAsia"/>
              </w:rPr>
              <w:t>欠付公司的货款由陕西绿源天然气有限公司</w:t>
            </w:r>
            <w:r w:rsidRPr="008245AE">
              <w:rPr>
                <w:rFonts w:hint="eastAsia"/>
              </w:rPr>
              <w:t>(</w:t>
            </w:r>
            <w:r w:rsidRPr="008245AE">
              <w:rPr>
                <w:rFonts w:hint="eastAsia"/>
              </w:rPr>
              <w:t>以下简称陕西绿源</w:t>
            </w:r>
            <w:r w:rsidRPr="008245AE">
              <w:rPr>
                <w:rFonts w:hint="eastAsia"/>
              </w:rPr>
              <w:t>)</w:t>
            </w:r>
            <w:r w:rsidRPr="008245AE">
              <w:rPr>
                <w:rFonts w:hint="eastAsia"/>
              </w:rPr>
              <w:t>承担，最终陕西绿源欠付公司</w:t>
            </w:r>
            <w:r w:rsidRPr="008245AE">
              <w:rPr>
                <w:rFonts w:hint="eastAsia"/>
              </w:rPr>
              <w:t xml:space="preserve">2,895.54 </w:t>
            </w:r>
            <w:r w:rsidRPr="008245AE">
              <w:rPr>
                <w:rFonts w:hint="eastAsia"/>
              </w:rPr>
              <w:t>万元。针对该部分款项，陕西绿源提供了太白县圣明通新能源有限公司</w:t>
            </w:r>
            <w:r w:rsidRPr="008245AE">
              <w:rPr>
                <w:rFonts w:hint="eastAsia"/>
              </w:rPr>
              <w:t>(</w:t>
            </w:r>
            <w:r w:rsidRPr="008245AE">
              <w:rPr>
                <w:rFonts w:hint="eastAsia"/>
              </w:rPr>
              <w:t>以下简称太白加气站</w:t>
            </w:r>
            <w:r w:rsidRPr="008245AE">
              <w:rPr>
                <w:rFonts w:hint="eastAsia"/>
              </w:rPr>
              <w:t>)100%</w:t>
            </w:r>
            <w:r w:rsidRPr="008245AE">
              <w:rPr>
                <w:rFonts w:hint="eastAsia"/>
              </w:rPr>
              <w:t>股权质押，以及商洛市启远能源发展有限公司进行担保，并承诺以每年收取的太白加气站出租收益偿还欠款。经公司第五届董事会第十二次会议审议通过，公司以太白加气站的出租收益折现额与应收款的差额，计提坏账准备</w:t>
            </w:r>
            <w:r w:rsidRPr="008245AE">
              <w:rPr>
                <w:rFonts w:hint="eastAsia"/>
              </w:rPr>
              <w:t>2,395.54</w:t>
            </w:r>
            <w:r w:rsidRPr="008245AE">
              <w:rPr>
                <w:rFonts w:hint="eastAsia"/>
              </w:rPr>
              <w:t>万元。</w:t>
            </w:r>
          </w:p>
          <w:p w14:paraId="2438CDAD" w14:textId="77777777" w:rsidR="00940C9E" w:rsidRPr="008245AE" w:rsidRDefault="009301A8">
            <w:r w:rsidRPr="008245AE">
              <w:rPr>
                <w:rFonts w:hint="eastAsia"/>
              </w:rPr>
              <w:t>四川华信无法就应收艾恩吉斯款项</w:t>
            </w:r>
            <w:r w:rsidRPr="008245AE">
              <w:rPr>
                <w:rFonts w:hint="eastAsia"/>
              </w:rPr>
              <w:t>2895.54</w:t>
            </w:r>
            <w:r w:rsidRPr="008245AE">
              <w:rPr>
                <w:rFonts w:hint="eastAsia"/>
              </w:rPr>
              <w:t>万元的可收回性获取充分适当的审计证据，无法判断相关坏账准备计提是否恰当。</w:t>
            </w:r>
          </w:p>
          <w:p w14:paraId="32371F3E" w14:textId="77777777" w:rsidR="00940C9E" w:rsidRDefault="00940C9E">
            <w:pPr>
              <w:rPr>
                <w:b/>
              </w:rPr>
            </w:pPr>
          </w:p>
        </w:tc>
      </w:tr>
      <w:tr w:rsidR="00940C9E" w14:paraId="7202D6AF" w14:textId="77777777">
        <w:tc>
          <w:tcPr>
            <w:tcW w:w="1980" w:type="dxa"/>
          </w:tcPr>
          <w:p w14:paraId="7C716367" w14:textId="77777777" w:rsidR="00940C9E" w:rsidRDefault="009301A8">
            <w:r>
              <w:rPr>
                <w:rFonts w:hint="eastAsia"/>
              </w:rPr>
              <w:lastRenderedPageBreak/>
              <w:t>关联审计机构</w:t>
            </w:r>
            <w:r>
              <w:t>名称</w:t>
            </w:r>
          </w:p>
        </w:tc>
        <w:tc>
          <w:tcPr>
            <w:tcW w:w="6552" w:type="dxa"/>
          </w:tcPr>
          <w:p w14:paraId="24FF523E" w14:textId="77777777" w:rsidR="00940C9E" w:rsidRPr="008245AE" w:rsidRDefault="009301A8">
            <w:pPr>
              <w:jc w:val="center"/>
              <w:rPr>
                <w:bCs/>
              </w:rPr>
            </w:pPr>
            <w:r w:rsidRPr="008245AE">
              <w:rPr>
                <w:rFonts w:hint="eastAsia"/>
                <w:bCs/>
              </w:rPr>
              <w:t>四川华信会计所</w:t>
            </w:r>
          </w:p>
        </w:tc>
      </w:tr>
      <w:tr w:rsidR="00940C9E" w14:paraId="1AEE4B29" w14:textId="77777777">
        <w:tc>
          <w:tcPr>
            <w:tcW w:w="1980" w:type="dxa"/>
          </w:tcPr>
          <w:p w14:paraId="71F2E052" w14:textId="77777777" w:rsidR="00940C9E" w:rsidRDefault="009301A8">
            <w:r>
              <w:rPr>
                <w:rFonts w:hint="eastAsia"/>
              </w:rPr>
              <w:t>审计受罚</w:t>
            </w:r>
            <w:r>
              <w:t>或责任详情</w:t>
            </w:r>
          </w:p>
        </w:tc>
        <w:tc>
          <w:tcPr>
            <w:tcW w:w="6552" w:type="dxa"/>
          </w:tcPr>
          <w:p w14:paraId="0D94A799" w14:textId="77777777" w:rsidR="00940C9E" w:rsidRDefault="009301A8">
            <w:r>
              <w:rPr>
                <w:rFonts w:hint="eastAsia"/>
              </w:rPr>
              <w:t>上述导致保留意见的事项可能对公司</w:t>
            </w:r>
            <w:r>
              <w:rPr>
                <w:rFonts w:hint="eastAsia"/>
              </w:rPr>
              <w:t>2019</w:t>
            </w:r>
            <w:r>
              <w:rPr>
                <w:rFonts w:hint="eastAsia"/>
              </w:rPr>
              <w:t>年财务报表产生重大影响，但不具有广泛性。由于四川华信对发表保留意见的事项无法获取充分、适当的审计证据，四川华信无法确定这些事项对公司</w:t>
            </w:r>
            <w:r>
              <w:rPr>
                <w:rFonts w:hint="eastAsia"/>
              </w:rPr>
              <w:t>2019</w:t>
            </w:r>
            <w:r>
              <w:rPr>
                <w:rFonts w:hint="eastAsia"/>
              </w:rPr>
              <w:t>年</w:t>
            </w:r>
            <w:r>
              <w:rPr>
                <w:rFonts w:hint="eastAsia"/>
              </w:rPr>
              <w:t>12</w:t>
            </w:r>
            <w:r>
              <w:rPr>
                <w:rFonts w:hint="eastAsia"/>
              </w:rPr>
              <w:t>月</w:t>
            </w:r>
            <w:r>
              <w:rPr>
                <w:rFonts w:hint="eastAsia"/>
              </w:rPr>
              <w:t>31</w:t>
            </w:r>
            <w:r>
              <w:rPr>
                <w:rFonts w:hint="eastAsia"/>
              </w:rPr>
              <w:t>日财务状况和</w:t>
            </w:r>
            <w:r>
              <w:rPr>
                <w:rFonts w:hint="eastAsia"/>
              </w:rPr>
              <w:t>2019</w:t>
            </w:r>
            <w:r>
              <w:rPr>
                <w:rFonts w:hint="eastAsia"/>
              </w:rPr>
              <w:t>年度经营成果的具体影响</w:t>
            </w:r>
          </w:p>
        </w:tc>
      </w:tr>
      <w:tr w:rsidR="00940C9E" w14:paraId="355C7186" w14:textId="77777777">
        <w:tc>
          <w:tcPr>
            <w:tcW w:w="1980" w:type="dxa"/>
          </w:tcPr>
          <w:p w14:paraId="42C62EAC" w14:textId="77777777" w:rsidR="00940C9E" w:rsidRDefault="009301A8">
            <w:r>
              <w:rPr>
                <w:rFonts w:hint="eastAsia"/>
              </w:rPr>
              <w:t>引发</w:t>
            </w:r>
            <w:r>
              <w:t>的审计</w:t>
            </w:r>
            <w:r>
              <w:rPr>
                <w:rFonts w:hint="eastAsia"/>
              </w:rPr>
              <w:t>实施</w:t>
            </w:r>
            <w:r>
              <w:t>思考</w:t>
            </w:r>
          </w:p>
        </w:tc>
        <w:tc>
          <w:tcPr>
            <w:tcW w:w="6552" w:type="dxa"/>
          </w:tcPr>
          <w:p w14:paraId="47F960F7" w14:textId="77777777" w:rsidR="00940C9E" w:rsidRDefault="009301A8">
            <w:pPr>
              <w:rPr>
                <w:rStyle w:val="11"/>
                <w:rFonts w:ascii="宋体" w:hAnsi="宋体"/>
                <w:i w:val="0"/>
                <w:iCs w:val="0"/>
                <w:color w:val="auto"/>
              </w:rPr>
            </w:pPr>
            <w:r>
              <w:rPr>
                <w:rStyle w:val="11"/>
                <w:rFonts w:ascii="宋体" w:hAnsi="宋体" w:hint="eastAsia"/>
                <w:i w:val="0"/>
                <w:iCs w:val="0"/>
                <w:color w:val="auto"/>
              </w:rPr>
              <w:t>公司董事会认为，上述审计意见客观真实地反映了公司实际的财务状况，揭示了公司存在的风险。为了消除审计机构上述疑虑，董事会将督促管理层积极采取相应措施。</w:t>
            </w:r>
          </w:p>
          <w:p w14:paraId="4509AD76" w14:textId="77777777" w:rsidR="00940C9E" w:rsidRDefault="00940C9E">
            <w:pPr>
              <w:rPr>
                <w:rStyle w:val="11"/>
                <w:rFonts w:ascii="宋体" w:hAnsi="宋体"/>
                <w:i w:val="0"/>
                <w:iCs w:val="0"/>
                <w:color w:val="auto"/>
              </w:rPr>
            </w:pPr>
          </w:p>
          <w:p w14:paraId="1F505785" w14:textId="77777777" w:rsidR="00940C9E" w:rsidRDefault="009301A8">
            <w:pPr>
              <w:rPr>
                <w:rStyle w:val="11"/>
                <w:rFonts w:ascii="宋体" w:hAnsi="宋体"/>
                <w:i w:val="0"/>
                <w:iCs w:val="0"/>
                <w:color w:val="auto"/>
              </w:rPr>
            </w:pPr>
            <w:r>
              <w:rPr>
                <w:rStyle w:val="11"/>
                <w:rFonts w:ascii="宋体" w:hAnsi="宋体" w:hint="eastAsia"/>
                <w:i w:val="0"/>
                <w:iCs w:val="0"/>
                <w:color w:val="auto"/>
              </w:rPr>
              <w:t>1、与持续经营能力</w:t>
            </w:r>
          </w:p>
          <w:p w14:paraId="683A4003" w14:textId="77777777" w:rsidR="00940C9E" w:rsidRDefault="009301A8">
            <w:pPr>
              <w:rPr>
                <w:rStyle w:val="11"/>
                <w:rFonts w:ascii="宋体" w:hAnsi="宋体"/>
                <w:i w:val="0"/>
                <w:iCs w:val="0"/>
                <w:color w:val="auto"/>
              </w:rPr>
            </w:pPr>
            <w:r>
              <w:rPr>
                <w:rStyle w:val="11"/>
                <w:rFonts w:ascii="宋体" w:hAnsi="宋体" w:hint="eastAsia"/>
                <w:i w:val="0"/>
                <w:iCs w:val="0"/>
                <w:color w:val="auto"/>
              </w:rPr>
              <w:t>截至2019年12月31日，公司有息债务本息余额87364.19万元，上述债务绝大部分已逾期或触发违约条款被债权人起诉，公司多个银行</w:t>
            </w:r>
            <w:r>
              <w:rPr>
                <w:rStyle w:val="11"/>
                <w:rFonts w:ascii="宋体" w:hAnsi="宋体" w:hint="eastAsia"/>
                <w:i w:val="0"/>
                <w:iCs w:val="0"/>
                <w:color w:val="auto"/>
              </w:rPr>
              <w:lastRenderedPageBreak/>
              <w:t>账户被冻结，包括募集资金专户在内的银行存款大部分被扣划，主要子公司的股权被司法冻结。</w:t>
            </w:r>
          </w:p>
          <w:p w14:paraId="1DB6A3DC" w14:textId="77777777" w:rsidR="00940C9E" w:rsidRDefault="009301A8">
            <w:pPr>
              <w:rPr>
                <w:rStyle w:val="11"/>
                <w:rFonts w:ascii="宋体" w:hAnsi="宋体"/>
                <w:i w:val="0"/>
                <w:iCs w:val="0"/>
              </w:rPr>
            </w:pPr>
            <w:r>
              <w:rPr>
                <w:rStyle w:val="11"/>
                <w:rFonts w:ascii="宋体" w:hAnsi="宋体" w:hint="eastAsia"/>
                <w:i w:val="0"/>
                <w:iCs w:val="0"/>
                <w:color w:val="auto"/>
              </w:rPr>
              <w:t>2019年公司债务和解有所进展，公司将继续积极与债权人沟通，密切保持联系，争取达成书面和解。同时，公司将加强预算管理，提升公司治理水平，并强化主营业务管控，提高资产运营效率，实现现金流修复，为化解公司债务提供有利保障。另外一方面，公司将通过提升公司形象，加强信用建设，重建包括股东、债权人、员工、客户和供应商等各利益相关方对企业未来发展的信心。</w:t>
            </w:r>
          </w:p>
          <w:p w14:paraId="02B8F090" w14:textId="77777777" w:rsidR="00940C9E" w:rsidRDefault="009301A8">
            <w:pPr>
              <w:rPr>
                <w:rStyle w:val="11"/>
                <w:i w:val="0"/>
                <w:iCs w:val="0"/>
                <w:color w:val="auto"/>
              </w:rPr>
            </w:pPr>
            <w:r>
              <w:rPr>
                <w:rStyle w:val="11"/>
                <w:rFonts w:hint="eastAsia"/>
                <w:i w:val="0"/>
                <w:iCs w:val="0"/>
                <w:color w:val="auto"/>
              </w:rPr>
              <w:t>2</w:t>
            </w:r>
            <w:r>
              <w:rPr>
                <w:rStyle w:val="11"/>
                <w:rFonts w:hint="eastAsia"/>
                <w:i w:val="0"/>
                <w:iCs w:val="0"/>
                <w:color w:val="auto"/>
              </w:rPr>
              <w:t>、控股股东资金占用</w:t>
            </w:r>
          </w:p>
          <w:p w14:paraId="0BF17C4A" w14:textId="77777777" w:rsidR="00940C9E" w:rsidRDefault="009301A8">
            <w:pPr>
              <w:rPr>
                <w:rStyle w:val="11"/>
                <w:i w:val="0"/>
                <w:iCs w:val="0"/>
                <w:color w:val="auto"/>
              </w:rPr>
            </w:pPr>
            <w:r>
              <w:rPr>
                <w:rStyle w:val="11"/>
                <w:rFonts w:hint="eastAsia"/>
                <w:i w:val="0"/>
                <w:iCs w:val="0"/>
                <w:color w:val="auto"/>
              </w:rPr>
              <w:t>公司对升达集团的主要资产、负债进行了调查，发现升达集团负债已高达</w:t>
            </w:r>
            <w:r>
              <w:rPr>
                <w:rStyle w:val="11"/>
                <w:rFonts w:hint="eastAsia"/>
                <w:i w:val="0"/>
                <w:iCs w:val="0"/>
                <w:color w:val="auto"/>
              </w:rPr>
              <w:t>43.09</w:t>
            </w:r>
            <w:r>
              <w:rPr>
                <w:rStyle w:val="11"/>
                <w:rFonts w:hint="eastAsia"/>
                <w:i w:val="0"/>
                <w:iCs w:val="0"/>
                <w:color w:val="auto"/>
              </w:rPr>
              <w:t>亿元，其中有优先受偿权的负债不少于</w:t>
            </w:r>
            <w:r>
              <w:rPr>
                <w:rStyle w:val="11"/>
                <w:rFonts w:hint="eastAsia"/>
                <w:i w:val="0"/>
                <w:iCs w:val="0"/>
                <w:color w:val="auto"/>
              </w:rPr>
              <w:t>7.65</w:t>
            </w:r>
            <w:r>
              <w:rPr>
                <w:rStyle w:val="11"/>
                <w:rFonts w:hint="eastAsia"/>
                <w:i w:val="0"/>
                <w:iCs w:val="0"/>
                <w:color w:val="auto"/>
              </w:rPr>
              <w:t>亿元，远高于预计可变现资产。同时，公司聘请评估机构对可能变现用于抵债的有效资产进行估值后，发现相关资产均已受到限制或实际价值较低，且变现的难度大，不足以覆盖上述优先债权。结合律师的专业分析意见，公司判断从升达集团自身资产获得清偿的可能性极低目前，升达集团破产重整已被法院受理。此外，公司启动了对厦门国际银行因公司违规担保而扣划公司银行存款的诉讼，该案件尚处于立案阶段，公司聘请的律师认为该案公司胜诉的可能性较低，公司难以从厦门国际银行收回被划扣款项。根据上述分析判断，公司本期对应收升达集团款项计提坏账准备</w:t>
            </w:r>
            <w:r>
              <w:rPr>
                <w:rStyle w:val="11"/>
                <w:rFonts w:hint="eastAsia"/>
                <w:i w:val="0"/>
                <w:iCs w:val="0"/>
                <w:color w:val="auto"/>
              </w:rPr>
              <w:t xml:space="preserve"> 116467.21</w:t>
            </w:r>
            <w:r>
              <w:rPr>
                <w:rStyle w:val="11"/>
                <w:rFonts w:hint="eastAsia"/>
                <w:i w:val="0"/>
                <w:iCs w:val="0"/>
                <w:color w:val="auto"/>
              </w:rPr>
              <w:t>万元。</w:t>
            </w:r>
          </w:p>
          <w:p w14:paraId="4A39CA4C" w14:textId="77777777" w:rsidR="00940C9E" w:rsidRDefault="009301A8">
            <w:pPr>
              <w:rPr>
                <w:rStyle w:val="11"/>
                <w:i w:val="0"/>
                <w:iCs w:val="0"/>
                <w:color w:val="auto"/>
              </w:rPr>
            </w:pPr>
            <w:r>
              <w:rPr>
                <w:rStyle w:val="11"/>
                <w:rFonts w:hint="eastAsia"/>
                <w:i w:val="0"/>
                <w:iCs w:val="0"/>
                <w:color w:val="auto"/>
              </w:rPr>
              <w:t>针对上述情况，公司将依法维护上市公司合法权益，并积极保持对升达集团的追偿</w:t>
            </w:r>
            <w:r>
              <w:rPr>
                <w:rStyle w:val="11"/>
                <w:rFonts w:hint="eastAsia"/>
                <w:i w:val="0"/>
                <w:iCs w:val="0"/>
                <w:color w:val="auto"/>
              </w:rPr>
              <w:t>;</w:t>
            </w:r>
            <w:r>
              <w:rPr>
                <w:rStyle w:val="11"/>
                <w:rFonts w:hint="eastAsia"/>
                <w:i w:val="0"/>
                <w:iCs w:val="0"/>
                <w:color w:val="auto"/>
              </w:rPr>
              <w:t>同时，在没有相关判例且胜诉可能性极低的情况下，公司仍聘用了律师对厦门国际银行的违规担保扣划进行追偿，切实维护公司和全体股东权益。</w:t>
            </w:r>
          </w:p>
          <w:p w14:paraId="2612A4E9" w14:textId="77777777" w:rsidR="00940C9E" w:rsidRDefault="009301A8">
            <w:pPr>
              <w:rPr>
                <w:rStyle w:val="11"/>
                <w:i w:val="0"/>
                <w:iCs w:val="0"/>
              </w:rPr>
            </w:pPr>
            <w:r>
              <w:rPr>
                <w:rStyle w:val="11"/>
                <w:rFonts w:hint="eastAsia"/>
                <w:i w:val="0"/>
                <w:iCs w:val="0"/>
                <w:color w:val="auto"/>
              </w:rPr>
              <w:t>据悉，升达集团因无力清偿巨额债务已被债权人提起破产重整，公司将密切关注进展情况，切实保护广大投资者合法权益。</w:t>
            </w:r>
          </w:p>
          <w:p w14:paraId="344D4AFF" w14:textId="77777777" w:rsidR="00940C9E" w:rsidRDefault="009301A8">
            <w:pPr>
              <w:rPr>
                <w:rStyle w:val="11"/>
                <w:i w:val="0"/>
                <w:iCs w:val="0"/>
                <w:color w:val="auto"/>
              </w:rPr>
            </w:pPr>
            <w:r>
              <w:rPr>
                <w:rStyle w:val="11"/>
                <w:rFonts w:hint="eastAsia"/>
                <w:i w:val="0"/>
                <w:iCs w:val="0"/>
                <w:color w:val="auto"/>
              </w:rPr>
              <w:t>3</w:t>
            </w:r>
            <w:r>
              <w:rPr>
                <w:rStyle w:val="11"/>
                <w:rFonts w:hint="eastAsia"/>
                <w:i w:val="0"/>
                <w:iCs w:val="0"/>
                <w:color w:val="auto"/>
              </w:rPr>
              <w:t>、应收艾恩吉斯款项</w:t>
            </w:r>
          </w:p>
          <w:p w14:paraId="1442F600" w14:textId="77777777" w:rsidR="00940C9E" w:rsidRDefault="009301A8">
            <w:pPr>
              <w:rPr>
                <w:rStyle w:val="11"/>
                <w:i w:val="0"/>
                <w:iCs w:val="0"/>
                <w:color w:val="auto"/>
              </w:rPr>
            </w:pPr>
            <w:r>
              <w:rPr>
                <w:rStyle w:val="11"/>
                <w:rFonts w:hint="eastAsia"/>
                <w:i w:val="0"/>
                <w:iCs w:val="0"/>
                <w:color w:val="auto"/>
              </w:rPr>
              <w:t>截至</w:t>
            </w:r>
            <w:r>
              <w:rPr>
                <w:rStyle w:val="11"/>
                <w:rFonts w:hint="eastAsia"/>
                <w:i w:val="0"/>
                <w:iCs w:val="0"/>
                <w:color w:val="auto"/>
              </w:rPr>
              <w:t>2019</w:t>
            </w:r>
            <w:r>
              <w:rPr>
                <w:rStyle w:val="11"/>
                <w:rFonts w:hint="eastAsia"/>
                <w:i w:val="0"/>
                <w:iCs w:val="0"/>
                <w:color w:val="auto"/>
              </w:rPr>
              <w:t>年</w:t>
            </w:r>
            <w:r>
              <w:rPr>
                <w:rStyle w:val="11"/>
                <w:rFonts w:hint="eastAsia"/>
                <w:i w:val="0"/>
                <w:iCs w:val="0"/>
                <w:color w:val="auto"/>
              </w:rPr>
              <w:t>12</w:t>
            </w:r>
            <w:r>
              <w:rPr>
                <w:rStyle w:val="11"/>
                <w:rFonts w:hint="eastAsia"/>
                <w:i w:val="0"/>
                <w:iCs w:val="0"/>
                <w:color w:val="auto"/>
              </w:rPr>
              <w:t>月</w:t>
            </w:r>
            <w:r>
              <w:rPr>
                <w:rStyle w:val="11"/>
                <w:rFonts w:hint="eastAsia"/>
                <w:i w:val="0"/>
                <w:iCs w:val="0"/>
                <w:color w:val="auto"/>
              </w:rPr>
              <w:t>31</w:t>
            </w:r>
            <w:r>
              <w:rPr>
                <w:rStyle w:val="11"/>
                <w:rFonts w:hint="eastAsia"/>
                <w:i w:val="0"/>
                <w:iCs w:val="0"/>
                <w:color w:val="auto"/>
              </w:rPr>
              <w:t>日，公司应收艾恩吉斯货款</w:t>
            </w:r>
            <w:r>
              <w:rPr>
                <w:rStyle w:val="11"/>
                <w:rFonts w:hint="eastAsia"/>
                <w:i w:val="0"/>
                <w:iCs w:val="0"/>
                <w:color w:val="auto"/>
              </w:rPr>
              <w:t>46,788.42</w:t>
            </w:r>
            <w:r>
              <w:rPr>
                <w:rStyle w:val="11"/>
                <w:rFonts w:hint="eastAsia"/>
                <w:i w:val="0"/>
                <w:iCs w:val="0"/>
                <w:color w:val="auto"/>
              </w:rPr>
              <w:t>万元，根据相关债权债务转让协议约定，上述应收货款转由陕西绿源天然气有限公司</w:t>
            </w:r>
            <w:r>
              <w:rPr>
                <w:rStyle w:val="11"/>
                <w:rFonts w:hint="eastAsia"/>
                <w:i w:val="0"/>
                <w:iCs w:val="0"/>
                <w:color w:val="auto"/>
              </w:rPr>
              <w:t>(</w:t>
            </w:r>
            <w:r>
              <w:rPr>
                <w:rStyle w:val="11"/>
                <w:rFonts w:hint="eastAsia"/>
                <w:i w:val="0"/>
                <w:iCs w:val="0"/>
                <w:color w:val="auto"/>
              </w:rPr>
              <w:t>以下简称陕西绿源</w:t>
            </w:r>
            <w:r>
              <w:rPr>
                <w:rStyle w:val="11"/>
                <w:rFonts w:hint="eastAsia"/>
                <w:i w:val="0"/>
                <w:iCs w:val="0"/>
                <w:color w:val="auto"/>
              </w:rPr>
              <w:t>)</w:t>
            </w:r>
            <w:r>
              <w:rPr>
                <w:rStyle w:val="11"/>
                <w:rFonts w:hint="eastAsia"/>
                <w:i w:val="0"/>
                <w:iCs w:val="0"/>
                <w:color w:val="auto"/>
              </w:rPr>
              <w:t>向公司偿付。公司与陕西绿源于期后完成陕西公司</w:t>
            </w:r>
            <w:r>
              <w:rPr>
                <w:rStyle w:val="11"/>
                <w:rFonts w:hint="eastAsia"/>
                <w:i w:val="0"/>
                <w:iCs w:val="0"/>
                <w:color w:val="auto"/>
              </w:rPr>
              <w:t>49%</w:t>
            </w:r>
            <w:r>
              <w:rPr>
                <w:rStyle w:val="11"/>
                <w:rFonts w:hint="eastAsia"/>
                <w:i w:val="0"/>
                <w:iCs w:val="0"/>
                <w:color w:val="auto"/>
              </w:rPr>
              <w:t>股权的收购事宜，约定以股权收购款与上述应收货款进行抵销。上述债权债务转让、抵销、股权收购完成后，最终陕西绿源欠付本公司</w:t>
            </w:r>
            <w:r>
              <w:rPr>
                <w:rStyle w:val="11"/>
                <w:rFonts w:hint="eastAsia"/>
                <w:i w:val="0"/>
                <w:iCs w:val="0"/>
                <w:color w:val="auto"/>
              </w:rPr>
              <w:t>2895.54</w:t>
            </w:r>
            <w:r>
              <w:rPr>
                <w:rStyle w:val="11"/>
                <w:rFonts w:hint="eastAsia"/>
                <w:i w:val="0"/>
                <w:iCs w:val="0"/>
                <w:color w:val="auto"/>
              </w:rPr>
              <w:t>万元。针对该部分款项，陕西绿源提供了太白县圣明通新能源有限公司</w:t>
            </w:r>
            <w:r>
              <w:rPr>
                <w:rStyle w:val="11"/>
                <w:rFonts w:hint="eastAsia"/>
                <w:i w:val="0"/>
                <w:iCs w:val="0"/>
                <w:color w:val="auto"/>
              </w:rPr>
              <w:t>(</w:t>
            </w:r>
            <w:r>
              <w:rPr>
                <w:rStyle w:val="11"/>
                <w:rFonts w:hint="eastAsia"/>
                <w:i w:val="0"/>
                <w:iCs w:val="0"/>
                <w:color w:val="auto"/>
              </w:rPr>
              <w:t>以下简称“太白加气站”</w:t>
            </w:r>
            <w:r>
              <w:rPr>
                <w:rStyle w:val="11"/>
                <w:rFonts w:hint="eastAsia"/>
                <w:i w:val="0"/>
                <w:iCs w:val="0"/>
                <w:color w:val="auto"/>
              </w:rPr>
              <w:t>)100%</w:t>
            </w:r>
            <w:r>
              <w:rPr>
                <w:rStyle w:val="11"/>
                <w:rFonts w:hint="eastAsia"/>
                <w:i w:val="0"/>
                <w:iCs w:val="0"/>
                <w:color w:val="auto"/>
              </w:rPr>
              <w:t>股权质押，以及商洛市启远能源发展有限公司进行担保，并承诺以每年收取的太白加气站出租收益偿还欠款。公司以太白加气站的出租收益折现额与应收款的差额本期公司对该笔应收账款单项分析计提坏账准备</w:t>
            </w:r>
            <w:r>
              <w:rPr>
                <w:rStyle w:val="11"/>
                <w:rFonts w:hint="eastAsia"/>
                <w:i w:val="0"/>
                <w:iCs w:val="0"/>
                <w:color w:val="auto"/>
              </w:rPr>
              <w:t>2.395.54</w:t>
            </w:r>
            <w:r>
              <w:rPr>
                <w:rStyle w:val="11"/>
                <w:rFonts w:hint="eastAsia"/>
                <w:i w:val="0"/>
                <w:iCs w:val="0"/>
                <w:color w:val="auto"/>
              </w:rPr>
              <w:t>万元。</w:t>
            </w:r>
          </w:p>
          <w:p w14:paraId="67E41DE9" w14:textId="77777777" w:rsidR="00940C9E" w:rsidRDefault="009301A8">
            <w:pPr>
              <w:rPr>
                <w:rStyle w:val="11"/>
                <w:i w:val="0"/>
                <w:iCs w:val="0"/>
                <w:color w:val="auto"/>
              </w:rPr>
            </w:pPr>
            <w:r>
              <w:rPr>
                <w:rStyle w:val="11"/>
                <w:rFonts w:hint="eastAsia"/>
                <w:i w:val="0"/>
                <w:iCs w:val="0"/>
                <w:color w:val="auto"/>
              </w:rPr>
              <w:t>针对该笔款项，公司将大催收力度，采取切实有效的措施对陕西绿源进行追偿，切实维护公司和全体股东权益。</w:t>
            </w:r>
          </w:p>
        </w:tc>
      </w:tr>
      <w:tr w:rsidR="00940C9E" w14:paraId="5D1A508D" w14:textId="77777777">
        <w:tc>
          <w:tcPr>
            <w:tcW w:w="1980" w:type="dxa"/>
          </w:tcPr>
          <w:p w14:paraId="367C0184" w14:textId="77777777" w:rsidR="00940C9E" w:rsidRDefault="009301A8">
            <w:r>
              <w:rPr>
                <w:rFonts w:hint="eastAsia"/>
              </w:rPr>
              <w:lastRenderedPageBreak/>
              <w:t>关联</w:t>
            </w:r>
            <w:r>
              <w:t>的审计术语与审计方法</w:t>
            </w:r>
          </w:p>
        </w:tc>
        <w:tc>
          <w:tcPr>
            <w:tcW w:w="6552" w:type="dxa"/>
          </w:tcPr>
          <w:p w14:paraId="4E52E4A4" w14:textId="77777777" w:rsidR="00940C9E" w:rsidRDefault="009301A8">
            <w:pPr>
              <w:widowControl/>
              <w:jc w:val="left"/>
            </w:pPr>
            <w:r>
              <w:rPr>
                <w:rFonts w:ascii="宋体" w:hAnsi="宋体" w:cs="宋体" w:hint="eastAsia"/>
                <w:szCs w:val="21"/>
              </w:rPr>
              <w:t>保留意见 持续经营 计提坏账准备</w:t>
            </w:r>
          </w:p>
        </w:tc>
      </w:tr>
    </w:tbl>
    <w:p w14:paraId="55911D6B" w14:textId="77777777" w:rsidR="00940C9E" w:rsidRDefault="00940C9E">
      <w:pPr>
        <w:widowControl/>
        <w:jc w:val="left"/>
      </w:pPr>
    </w:p>
    <w:p w14:paraId="3B2276CD" w14:textId="77777777" w:rsidR="00940C9E" w:rsidRDefault="009301A8">
      <w:pPr>
        <w:pStyle w:val="1"/>
      </w:pPr>
      <w:bookmarkStart w:id="65" w:name="_Toc515709071"/>
      <w:r>
        <w:lastRenderedPageBreak/>
        <w:t>3</w:t>
      </w:r>
      <w:r>
        <w:rPr>
          <w:rFonts w:hint="eastAsia"/>
        </w:rPr>
        <w:t>3</w:t>
      </w:r>
      <w:bookmarkEnd w:id="65"/>
      <w:r>
        <w:rPr>
          <w:rFonts w:hint="eastAsia"/>
        </w:rPr>
        <w:t>欣泰电气财务舞弊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191FE42B" w14:textId="77777777">
        <w:tc>
          <w:tcPr>
            <w:tcW w:w="1980" w:type="dxa"/>
          </w:tcPr>
          <w:p w14:paraId="343463A6" w14:textId="77777777" w:rsidR="00940C9E" w:rsidRDefault="009301A8">
            <w:r>
              <w:rPr>
                <w:rFonts w:hint="eastAsia"/>
              </w:rPr>
              <w:t>案例数据</w:t>
            </w:r>
            <w:r>
              <w:t>编号</w:t>
            </w:r>
          </w:p>
        </w:tc>
        <w:tc>
          <w:tcPr>
            <w:tcW w:w="6316" w:type="dxa"/>
          </w:tcPr>
          <w:p w14:paraId="58DFB497" w14:textId="77777777" w:rsidR="00940C9E" w:rsidRDefault="009301A8">
            <w:pPr>
              <w:jc w:val="center"/>
            </w:pPr>
            <w:r>
              <w:rPr>
                <w:rFonts w:hint="eastAsia"/>
              </w:rPr>
              <w:t>0</w:t>
            </w:r>
            <w:r>
              <w:t>7</w:t>
            </w:r>
            <w:r>
              <w:rPr>
                <w:rFonts w:hint="eastAsia"/>
              </w:rPr>
              <w:t>01</w:t>
            </w:r>
          </w:p>
        </w:tc>
      </w:tr>
      <w:tr w:rsidR="00940C9E" w14:paraId="0F408408" w14:textId="77777777">
        <w:tc>
          <w:tcPr>
            <w:tcW w:w="1980" w:type="dxa"/>
          </w:tcPr>
          <w:p w14:paraId="7780FAE4" w14:textId="77777777" w:rsidR="00940C9E" w:rsidRDefault="009301A8">
            <w:r>
              <w:rPr>
                <w:rFonts w:hint="eastAsia"/>
              </w:rPr>
              <w:t>案例</w:t>
            </w:r>
            <w:r>
              <w:t>行业类别</w:t>
            </w:r>
          </w:p>
        </w:tc>
        <w:tc>
          <w:tcPr>
            <w:tcW w:w="6316" w:type="dxa"/>
          </w:tcPr>
          <w:p w14:paraId="2A2602A7" w14:textId="77777777" w:rsidR="00940C9E" w:rsidRDefault="009301A8">
            <w:pPr>
              <w:jc w:val="center"/>
            </w:pPr>
            <w:r>
              <w:t>07</w:t>
            </w:r>
            <w:r>
              <w:rPr>
                <w:rFonts w:hint="eastAsia"/>
              </w:rPr>
              <w:t>制造业类</w:t>
            </w:r>
          </w:p>
        </w:tc>
      </w:tr>
      <w:tr w:rsidR="00940C9E" w14:paraId="2EDDD350" w14:textId="77777777">
        <w:tc>
          <w:tcPr>
            <w:tcW w:w="1980" w:type="dxa"/>
          </w:tcPr>
          <w:p w14:paraId="3915E5B2" w14:textId="77777777" w:rsidR="00940C9E" w:rsidRDefault="009301A8">
            <w:r>
              <w:rPr>
                <w:rFonts w:hint="eastAsia"/>
              </w:rPr>
              <w:t>案例发生时间</w:t>
            </w:r>
          </w:p>
        </w:tc>
        <w:tc>
          <w:tcPr>
            <w:tcW w:w="6316" w:type="dxa"/>
          </w:tcPr>
          <w:p w14:paraId="1819BFBF" w14:textId="77777777" w:rsidR="00940C9E" w:rsidRDefault="009301A8">
            <w:pPr>
              <w:jc w:val="center"/>
            </w:pPr>
            <w:r>
              <w:t>2013</w:t>
            </w:r>
            <w:r>
              <w:rPr>
                <w:rFonts w:hint="eastAsia"/>
              </w:rPr>
              <w:t>、</w:t>
            </w:r>
            <w:r>
              <w:rPr>
                <w:rFonts w:hint="eastAsia"/>
              </w:rPr>
              <w:t>2</w:t>
            </w:r>
            <w:r>
              <w:t>014</w:t>
            </w:r>
            <w:r>
              <w:t>年</w:t>
            </w:r>
          </w:p>
        </w:tc>
      </w:tr>
      <w:tr w:rsidR="00940C9E" w14:paraId="47E4909B" w14:textId="77777777">
        <w:tc>
          <w:tcPr>
            <w:tcW w:w="1980" w:type="dxa"/>
          </w:tcPr>
          <w:p w14:paraId="0F005E23" w14:textId="77777777" w:rsidR="00940C9E" w:rsidRDefault="009301A8">
            <w:r>
              <w:rPr>
                <w:rFonts w:hint="eastAsia"/>
              </w:rPr>
              <w:t>案例企业名称</w:t>
            </w:r>
          </w:p>
        </w:tc>
        <w:tc>
          <w:tcPr>
            <w:tcW w:w="6316" w:type="dxa"/>
          </w:tcPr>
          <w:p w14:paraId="1C280F6D" w14:textId="77777777" w:rsidR="00940C9E" w:rsidRDefault="009301A8">
            <w:pPr>
              <w:jc w:val="center"/>
            </w:pPr>
            <w:r>
              <w:rPr>
                <w:rFonts w:hint="eastAsia"/>
              </w:rPr>
              <w:t>丹东欣泰电气股份有限公司</w:t>
            </w:r>
          </w:p>
        </w:tc>
      </w:tr>
      <w:tr w:rsidR="00940C9E" w14:paraId="6DE95787" w14:textId="77777777">
        <w:tc>
          <w:tcPr>
            <w:tcW w:w="1980" w:type="dxa"/>
          </w:tcPr>
          <w:p w14:paraId="268C5324" w14:textId="77777777" w:rsidR="00940C9E" w:rsidRDefault="009301A8">
            <w:r>
              <w:rPr>
                <w:rFonts w:hint="eastAsia"/>
              </w:rPr>
              <w:t>案例企业经营范围</w:t>
            </w:r>
          </w:p>
        </w:tc>
        <w:tc>
          <w:tcPr>
            <w:tcW w:w="6316" w:type="dxa"/>
          </w:tcPr>
          <w:p w14:paraId="705E54D5" w14:textId="77777777" w:rsidR="00940C9E" w:rsidRDefault="009301A8">
            <w:pPr>
              <w:jc w:val="center"/>
            </w:pPr>
            <w:r>
              <w:rPr>
                <w:rFonts w:hint="eastAsia"/>
              </w:rPr>
              <w:t>生产制造、加工和销售</w:t>
            </w:r>
            <w:r>
              <w:rPr>
                <w:rFonts w:hint="eastAsia"/>
              </w:rPr>
              <w:t>MCR</w:t>
            </w:r>
            <w:r>
              <w:rPr>
                <w:rFonts w:hint="eastAsia"/>
              </w:rPr>
              <w:t>磁控电抗器、磁控消弧线圈、铁心电抗器、空心电抗器、电力电容器及成套装置、环氧树脂干式变压器、</w:t>
            </w:r>
            <w:r>
              <w:rPr>
                <w:rFonts w:hint="eastAsia"/>
              </w:rPr>
              <w:t>35kV</w:t>
            </w:r>
            <w:r>
              <w:rPr>
                <w:rFonts w:hint="eastAsia"/>
              </w:rPr>
              <w:t>及以下油浸式变压器、智能配电设备及仪表、高低压配电柜、整流设备、预装式变电站、智能型地下预装式变电站、矽钢片、电磁线等电气产品，产品共</w:t>
            </w:r>
            <w:r>
              <w:rPr>
                <w:rFonts w:hint="eastAsia"/>
              </w:rPr>
              <w:t>50</w:t>
            </w:r>
            <w:r>
              <w:rPr>
                <w:rFonts w:hint="eastAsia"/>
              </w:rPr>
              <w:t>多个系列、</w:t>
            </w:r>
            <w:r>
              <w:rPr>
                <w:rFonts w:hint="eastAsia"/>
              </w:rPr>
              <w:t>1000</w:t>
            </w:r>
            <w:r>
              <w:rPr>
                <w:rFonts w:hint="eastAsia"/>
              </w:rPr>
              <w:t>多种规格，全部按国际、国内的行业标准设计生产，也可根据用户要求设计制造各类非标准及智能型产品，产品全部由中国人民保险公司承保。</w:t>
            </w:r>
          </w:p>
        </w:tc>
      </w:tr>
      <w:tr w:rsidR="00940C9E" w14:paraId="09196967" w14:textId="77777777">
        <w:tc>
          <w:tcPr>
            <w:tcW w:w="1980" w:type="dxa"/>
          </w:tcPr>
          <w:p w14:paraId="2BCFC277" w14:textId="77777777" w:rsidR="00940C9E" w:rsidRDefault="009301A8">
            <w:r>
              <w:rPr>
                <w:rFonts w:hint="eastAsia"/>
              </w:rPr>
              <w:t>企业单位案情描述</w:t>
            </w:r>
          </w:p>
        </w:tc>
        <w:tc>
          <w:tcPr>
            <w:tcW w:w="6316" w:type="dxa"/>
          </w:tcPr>
          <w:p w14:paraId="5C6422C6" w14:textId="77777777" w:rsidR="00940C9E" w:rsidRPr="008245AE" w:rsidRDefault="009301A8">
            <w:pPr>
              <w:rPr>
                <w:bCs/>
              </w:rPr>
            </w:pPr>
            <w:r w:rsidRPr="008245AE">
              <w:rPr>
                <w:rFonts w:hint="eastAsia"/>
                <w:b/>
              </w:rPr>
              <w:t>【企业背景】</w:t>
            </w:r>
            <w:r w:rsidRPr="008245AE">
              <w:rPr>
                <w:rFonts w:hint="eastAsia"/>
                <w:bCs/>
              </w:rPr>
              <w:t>欣泰电气于</w:t>
            </w:r>
            <w:r w:rsidRPr="008245AE">
              <w:rPr>
                <w:rFonts w:hint="eastAsia"/>
                <w:bCs/>
              </w:rPr>
              <w:t>1999</w:t>
            </w:r>
            <w:r w:rsidRPr="008245AE">
              <w:rPr>
                <w:rFonts w:hint="eastAsia"/>
                <w:bCs/>
              </w:rPr>
              <w:t>年</w:t>
            </w:r>
            <w:r w:rsidRPr="008245AE">
              <w:rPr>
                <w:rFonts w:hint="eastAsia"/>
                <w:bCs/>
              </w:rPr>
              <w:t>3</w:t>
            </w:r>
            <w:r w:rsidRPr="008245AE">
              <w:rPr>
                <w:rFonts w:hint="eastAsia"/>
                <w:bCs/>
              </w:rPr>
              <w:t>月</w:t>
            </w:r>
            <w:r w:rsidRPr="008245AE">
              <w:rPr>
                <w:rFonts w:hint="eastAsia"/>
                <w:bCs/>
              </w:rPr>
              <w:t>23</w:t>
            </w:r>
            <w:r w:rsidRPr="008245AE">
              <w:rPr>
                <w:rFonts w:hint="eastAsia"/>
                <w:bCs/>
              </w:rPr>
              <w:t>日在丹东工商管理局注册登记成立，注册资本为</w:t>
            </w:r>
            <w:r w:rsidRPr="008245AE">
              <w:rPr>
                <w:rFonts w:hint="eastAsia"/>
                <w:bCs/>
              </w:rPr>
              <w:t>1.72</w:t>
            </w:r>
            <w:r w:rsidRPr="008245AE">
              <w:rPr>
                <w:rFonts w:hint="eastAsia"/>
                <w:bCs/>
              </w:rPr>
              <w:t>亿元，主营业务包括制造、加工、销售电抗器，电力电容器以及成套装置，各种变压器及变压器附件等。“</w:t>
            </w:r>
          </w:p>
          <w:p w14:paraId="0896F414" w14:textId="77777777" w:rsidR="00940C9E" w:rsidRPr="008245AE" w:rsidRDefault="009301A8">
            <w:pPr>
              <w:rPr>
                <w:b/>
              </w:rPr>
            </w:pPr>
            <w:r w:rsidRPr="008245AE">
              <w:rPr>
                <w:rFonts w:hint="eastAsia"/>
                <w:b/>
              </w:rPr>
              <w:t>【案情描述</w:t>
            </w:r>
            <w:r w:rsidRPr="008245AE">
              <w:rPr>
                <w:b/>
              </w:rPr>
              <w:t>】</w:t>
            </w:r>
          </w:p>
          <w:p w14:paraId="221E5731" w14:textId="77777777" w:rsidR="00940C9E" w:rsidRPr="008245AE" w:rsidRDefault="009301A8">
            <w:pPr>
              <w:rPr>
                <w:bCs/>
              </w:rPr>
            </w:pPr>
            <w:r w:rsidRPr="008245AE">
              <w:rPr>
                <w:bCs/>
              </w:rPr>
              <w:tab/>
            </w:r>
            <w:r w:rsidRPr="008245AE">
              <w:rPr>
                <w:rFonts w:hint="eastAsia"/>
                <w:bCs/>
              </w:rPr>
              <w:t>欣泰电气在</w:t>
            </w:r>
            <w:r w:rsidRPr="008245AE">
              <w:rPr>
                <w:rFonts w:hint="eastAsia"/>
                <w:bCs/>
              </w:rPr>
              <w:t>2011</w:t>
            </w:r>
            <w:r w:rsidRPr="008245AE">
              <w:rPr>
                <w:rFonts w:hint="eastAsia"/>
                <w:bCs/>
              </w:rPr>
              <w:t>年</w:t>
            </w:r>
            <w:r w:rsidRPr="008245AE">
              <w:rPr>
                <w:rFonts w:hint="eastAsia"/>
                <w:bCs/>
              </w:rPr>
              <w:t>3</w:t>
            </w:r>
            <w:r w:rsidRPr="008245AE">
              <w:rPr>
                <w:rFonts w:hint="eastAsia"/>
                <w:bCs/>
              </w:rPr>
              <w:t>月第一次进行</w:t>
            </w:r>
            <w:r w:rsidRPr="008245AE">
              <w:rPr>
                <w:rFonts w:hint="eastAsia"/>
                <w:bCs/>
              </w:rPr>
              <w:t>IPO</w:t>
            </w:r>
            <w:r w:rsidRPr="008245AE">
              <w:rPr>
                <w:rFonts w:hint="eastAsia"/>
                <w:bCs/>
              </w:rPr>
              <w:t>申请，证监会认为其盈利能力不足，否决了欣泰电气的申请。</w:t>
            </w:r>
            <w:r w:rsidRPr="008245AE">
              <w:rPr>
                <w:rFonts w:hint="eastAsia"/>
                <w:bCs/>
              </w:rPr>
              <w:t>2012</w:t>
            </w:r>
            <w:r w:rsidRPr="008245AE">
              <w:rPr>
                <w:rFonts w:hint="eastAsia"/>
                <w:bCs/>
              </w:rPr>
              <w:t>年</w:t>
            </w:r>
            <w:r w:rsidRPr="008245AE">
              <w:rPr>
                <w:rFonts w:hint="eastAsia"/>
                <w:bCs/>
              </w:rPr>
              <w:t>6</w:t>
            </w:r>
            <w:r w:rsidRPr="008245AE">
              <w:rPr>
                <w:rFonts w:hint="eastAsia"/>
                <w:bCs/>
              </w:rPr>
              <w:t>月，欣泰电气在更换了保荐机构后，再次提交了</w:t>
            </w:r>
            <w:r w:rsidRPr="008245AE">
              <w:rPr>
                <w:rFonts w:hint="eastAsia"/>
                <w:bCs/>
              </w:rPr>
              <w:t>IPO</w:t>
            </w:r>
            <w:r w:rsidRPr="008245AE">
              <w:rPr>
                <w:rFonts w:hint="eastAsia"/>
                <w:bCs/>
              </w:rPr>
              <w:t>申请，并于</w:t>
            </w:r>
            <w:r w:rsidRPr="008245AE">
              <w:rPr>
                <w:rFonts w:hint="eastAsia"/>
                <w:bCs/>
              </w:rPr>
              <w:t>2014</w:t>
            </w:r>
            <w:r w:rsidRPr="008245AE">
              <w:rPr>
                <w:rFonts w:hint="eastAsia"/>
                <w:bCs/>
              </w:rPr>
              <w:t>年</w:t>
            </w:r>
            <w:r w:rsidRPr="008245AE">
              <w:rPr>
                <w:rFonts w:hint="eastAsia"/>
                <w:bCs/>
              </w:rPr>
              <w:t>1</w:t>
            </w:r>
            <w:r w:rsidRPr="008245AE">
              <w:rPr>
                <w:rFonts w:hint="eastAsia"/>
                <w:bCs/>
              </w:rPr>
              <w:t>月成功在创业板上市。但是好景不长，</w:t>
            </w:r>
            <w:r w:rsidRPr="008245AE">
              <w:rPr>
                <w:rFonts w:hint="eastAsia"/>
                <w:bCs/>
              </w:rPr>
              <w:t>2015</w:t>
            </w:r>
            <w:r w:rsidRPr="008245AE">
              <w:rPr>
                <w:rFonts w:hint="eastAsia"/>
                <w:bCs/>
              </w:rPr>
              <w:t>年</w:t>
            </w:r>
            <w:r w:rsidRPr="008245AE">
              <w:rPr>
                <w:rFonts w:hint="eastAsia"/>
                <w:bCs/>
              </w:rPr>
              <w:t>7</w:t>
            </w:r>
            <w:r w:rsidRPr="008245AE">
              <w:rPr>
                <w:rFonts w:hint="eastAsia"/>
                <w:bCs/>
              </w:rPr>
              <w:t>月欣泰电气就因信息披露涉嫌违法违规被证监会立案调查。根据证监会的调查，欣泰电气在上市前利用向外部借取的资金、企业自有的资金以及对银行单据进行伪造等方式对企业期末的应收账款进行冲销，造成已经收回应收账款的假象，报告期过后再偿还外部借款，转回企业的自有资金。在上市后，其造假行为仍然在持续。证监会聘请的审计机构在调查中发现，欣泰电气的《</w:t>
            </w:r>
            <w:r w:rsidRPr="008245AE">
              <w:rPr>
                <w:rFonts w:hint="eastAsia"/>
                <w:bCs/>
              </w:rPr>
              <w:t>2013</w:t>
            </w:r>
            <w:r w:rsidRPr="008245AE">
              <w:rPr>
                <w:rFonts w:hint="eastAsia"/>
                <w:bCs/>
              </w:rPr>
              <w:t>年年度报告》和《</w:t>
            </w:r>
            <w:r w:rsidRPr="008245AE">
              <w:rPr>
                <w:rFonts w:hint="eastAsia"/>
                <w:bCs/>
              </w:rPr>
              <w:t>2014</w:t>
            </w:r>
            <w:r w:rsidRPr="008245AE">
              <w:rPr>
                <w:rFonts w:hint="eastAsia"/>
                <w:bCs/>
              </w:rPr>
              <w:t>年年度报告》中，依然存在违规冲销应收账款，同时还存在刻意选择错误的坏账准备计提方式，故意少提坏账</w:t>
            </w:r>
            <w:r w:rsidRPr="008245AE">
              <w:rPr>
                <w:rFonts w:hint="eastAsia"/>
                <w:bCs/>
              </w:rPr>
              <w:t>;</w:t>
            </w:r>
            <w:r w:rsidRPr="008245AE">
              <w:rPr>
                <w:rFonts w:hint="eastAsia"/>
                <w:bCs/>
              </w:rPr>
              <w:t>伪造开户行的单据，虚报企业货币资金的数额等违规违法行为。而且，审计人员在调查时还发现，企业“其他应收款”科目中存在大量以员工借款为名的挂账，总计</w:t>
            </w:r>
            <w:r w:rsidRPr="008245AE">
              <w:rPr>
                <w:rFonts w:hint="eastAsia"/>
                <w:bCs/>
              </w:rPr>
              <w:t>6388</w:t>
            </w:r>
            <w:r w:rsidRPr="008245AE">
              <w:rPr>
                <w:rFonts w:hint="eastAsia"/>
                <w:bCs/>
              </w:rPr>
              <w:t>万元。经查，这些钱是被欣泰电气董事长温德乙挪用，然而这一情况并未在企业</w:t>
            </w:r>
            <w:r w:rsidRPr="008245AE">
              <w:rPr>
                <w:rFonts w:hint="eastAsia"/>
                <w:bCs/>
              </w:rPr>
              <w:t>2014</w:t>
            </w:r>
            <w:r w:rsidRPr="008245AE">
              <w:rPr>
                <w:rFonts w:hint="eastAsia"/>
                <w:bCs/>
              </w:rPr>
              <w:t>年年报中披露</w:t>
            </w:r>
          </w:p>
          <w:p w14:paraId="0103C7EC" w14:textId="77777777" w:rsidR="00940C9E" w:rsidRPr="008245AE" w:rsidRDefault="009301A8">
            <w:pPr>
              <w:rPr>
                <w:bCs/>
              </w:rPr>
            </w:pPr>
            <w:r w:rsidRPr="008245AE">
              <w:rPr>
                <w:rFonts w:hint="eastAsia"/>
                <w:bCs/>
              </w:rPr>
              <w:t>综上所述，北京兴华事务所作为欣泰电气的审计机构，在执行</w:t>
            </w:r>
            <w:r w:rsidRPr="008245AE">
              <w:rPr>
                <w:rFonts w:hint="eastAsia"/>
                <w:bCs/>
              </w:rPr>
              <w:t xml:space="preserve">IPO </w:t>
            </w:r>
            <w:r w:rsidRPr="008245AE">
              <w:rPr>
                <w:rFonts w:hint="eastAsia"/>
                <w:bCs/>
              </w:rPr>
              <w:t>审计和</w:t>
            </w:r>
            <w:r w:rsidRPr="008245AE">
              <w:rPr>
                <w:rFonts w:hint="eastAsia"/>
                <w:bCs/>
              </w:rPr>
              <w:t>2013</w:t>
            </w:r>
            <w:r w:rsidRPr="008245AE">
              <w:rPr>
                <w:rFonts w:hint="eastAsia"/>
                <w:bCs/>
              </w:rPr>
              <w:t>及</w:t>
            </w:r>
            <w:r w:rsidRPr="008245AE">
              <w:rPr>
                <w:rFonts w:hint="eastAsia"/>
                <w:bCs/>
              </w:rPr>
              <w:t>2014</w:t>
            </w:r>
            <w:r w:rsidRPr="008245AE">
              <w:rPr>
                <w:rFonts w:hint="eastAsia"/>
                <w:bCs/>
              </w:rPr>
              <w:t>年年报审计的过程中，并没有发现企业所有的错报、漏报的行为，出具了错误的审计意见。</w:t>
            </w:r>
          </w:p>
        </w:tc>
      </w:tr>
      <w:tr w:rsidR="00940C9E" w14:paraId="2268987E" w14:textId="77777777">
        <w:tc>
          <w:tcPr>
            <w:tcW w:w="1980" w:type="dxa"/>
          </w:tcPr>
          <w:p w14:paraId="2EED3E88" w14:textId="77777777" w:rsidR="00940C9E" w:rsidRDefault="009301A8">
            <w:r>
              <w:rPr>
                <w:rFonts w:hint="eastAsia"/>
              </w:rPr>
              <w:t>关联审计机构名称</w:t>
            </w:r>
          </w:p>
        </w:tc>
        <w:tc>
          <w:tcPr>
            <w:tcW w:w="6316" w:type="dxa"/>
          </w:tcPr>
          <w:p w14:paraId="5E84A987" w14:textId="77777777" w:rsidR="00940C9E" w:rsidRPr="008245AE" w:rsidRDefault="009301A8">
            <w:pPr>
              <w:rPr>
                <w:bCs/>
              </w:rPr>
            </w:pPr>
            <w:r w:rsidRPr="008245AE">
              <w:rPr>
                <w:rFonts w:hint="eastAsia"/>
                <w:bCs/>
              </w:rPr>
              <w:t>北京兴华会计师事务所</w:t>
            </w:r>
          </w:p>
        </w:tc>
      </w:tr>
      <w:tr w:rsidR="00940C9E" w14:paraId="6FEB4056" w14:textId="77777777">
        <w:tc>
          <w:tcPr>
            <w:tcW w:w="1980" w:type="dxa"/>
          </w:tcPr>
          <w:p w14:paraId="21AEDFE9" w14:textId="77777777" w:rsidR="00940C9E" w:rsidRDefault="009301A8">
            <w:r>
              <w:rPr>
                <w:rFonts w:hint="eastAsia"/>
              </w:rPr>
              <w:t>审计受罚</w:t>
            </w:r>
            <w:r>
              <w:t>或责任详情</w:t>
            </w:r>
          </w:p>
        </w:tc>
        <w:tc>
          <w:tcPr>
            <w:tcW w:w="6316" w:type="dxa"/>
          </w:tcPr>
          <w:p w14:paraId="4CD0A1B8" w14:textId="77777777" w:rsidR="00940C9E" w:rsidRPr="008245AE" w:rsidRDefault="009301A8">
            <w:pPr>
              <w:rPr>
                <w:bCs/>
              </w:rPr>
            </w:pPr>
            <w:r w:rsidRPr="008245AE">
              <w:rPr>
                <w:rFonts w:hint="eastAsia"/>
                <w:bCs/>
              </w:rPr>
              <w:t>在经过了长达一年的调查，</w:t>
            </w:r>
            <w:r w:rsidRPr="008245AE">
              <w:rPr>
                <w:rFonts w:hint="eastAsia"/>
                <w:bCs/>
              </w:rPr>
              <w:t>2016</w:t>
            </w:r>
            <w:r w:rsidRPr="008245AE">
              <w:rPr>
                <w:rFonts w:hint="eastAsia"/>
                <w:bCs/>
              </w:rPr>
              <w:t>年</w:t>
            </w:r>
            <w:r w:rsidRPr="008245AE">
              <w:rPr>
                <w:rFonts w:hint="eastAsia"/>
                <w:bCs/>
              </w:rPr>
              <w:t>6</w:t>
            </w:r>
            <w:r w:rsidRPr="008245AE">
              <w:rPr>
                <w:rFonts w:hint="eastAsia"/>
                <w:bCs/>
              </w:rPr>
              <w:t>月证监会认定欣泰电气</w:t>
            </w:r>
            <w:r w:rsidRPr="008245AE">
              <w:rPr>
                <w:rFonts w:hint="eastAsia"/>
                <w:bCs/>
              </w:rPr>
              <w:t>IPO</w:t>
            </w:r>
            <w:r w:rsidRPr="008245AE">
              <w:rPr>
                <w:rFonts w:hint="eastAsia"/>
                <w:bCs/>
              </w:rPr>
              <w:t>申请文件中存在虚假记载，同年</w:t>
            </w:r>
            <w:r w:rsidRPr="008245AE">
              <w:rPr>
                <w:rFonts w:hint="eastAsia"/>
                <w:bCs/>
              </w:rPr>
              <w:t>7</w:t>
            </w:r>
            <w:r w:rsidRPr="008245AE">
              <w:rPr>
                <w:rFonts w:hint="eastAsia"/>
                <w:bCs/>
              </w:rPr>
              <w:t>月证监会正式宣布对欣泰电气启动强制退市程序，并对欣泰电气处以</w:t>
            </w:r>
            <w:r w:rsidRPr="008245AE">
              <w:rPr>
                <w:rFonts w:hint="eastAsia"/>
                <w:bCs/>
              </w:rPr>
              <w:t>832</w:t>
            </w:r>
            <w:r w:rsidRPr="008245AE">
              <w:rPr>
                <w:rFonts w:hint="eastAsia"/>
                <w:bCs/>
              </w:rPr>
              <w:t>万元的罚款，并给予警告，责令其改正。对欣泰电气的董事长温德乙处以</w:t>
            </w:r>
            <w:r w:rsidRPr="008245AE">
              <w:rPr>
                <w:rFonts w:hint="eastAsia"/>
                <w:bCs/>
              </w:rPr>
              <w:t>892</w:t>
            </w:r>
            <w:r w:rsidRPr="008245AE">
              <w:rPr>
                <w:rFonts w:hint="eastAsia"/>
                <w:bCs/>
              </w:rPr>
              <w:t>万元的罚款，并</w:t>
            </w:r>
            <w:r w:rsidRPr="008245AE">
              <w:rPr>
                <w:rFonts w:hint="eastAsia"/>
                <w:bCs/>
              </w:rPr>
              <w:lastRenderedPageBreak/>
              <w:t>给于警告。对欣泰电气的总会计师刘明胜处以</w:t>
            </w:r>
            <w:r w:rsidRPr="008245AE">
              <w:rPr>
                <w:rFonts w:hint="eastAsia"/>
                <w:bCs/>
              </w:rPr>
              <w:t>60</w:t>
            </w:r>
            <w:r w:rsidRPr="008245AE">
              <w:rPr>
                <w:rFonts w:hint="eastAsia"/>
                <w:bCs/>
              </w:rPr>
              <w:t>万元罚款，并给于警告。其余欣泰电气的高管根据责任大小分别处以</w:t>
            </w:r>
            <w:r w:rsidRPr="008245AE">
              <w:rPr>
                <w:rFonts w:hint="eastAsia"/>
                <w:bCs/>
              </w:rPr>
              <w:t>3-8</w:t>
            </w:r>
            <w:r w:rsidRPr="008245AE">
              <w:rPr>
                <w:rFonts w:hint="eastAsia"/>
                <w:bCs/>
              </w:rPr>
              <w:t>万元不等的处罚，并给予警告。自此欣泰电气进入了退市整理期。</w:t>
            </w:r>
            <w:r w:rsidRPr="008245AE">
              <w:rPr>
                <w:rFonts w:hint="eastAsia"/>
                <w:bCs/>
              </w:rPr>
              <w:t>2017</w:t>
            </w:r>
            <w:r w:rsidRPr="008245AE">
              <w:rPr>
                <w:rFonts w:hint="eastAsia"/>
                <w:bCs/>
              </w:rPr>
              <w:t>年</w:t>
            </w:r>
            <w:r w:rsidRPr="008245AE">
              <w:rPr>
                <w:rFonts w:hint="eastAsia"/>
                <w:bCs/>
              </w:rPr>
              <w:t>8</w:t>
            </w:r>
            <w:r w:rsidRPr="008245AE">
              <w:rPr>
                <w:rFonts w:hint="eastAsia"/>
                <w:bCs/>
              </w:rPr>
              <w:t>月欣泰电气正式从深圳证券交易所摘牌，成为了我国证券史上第一家因欺诈发行被强制退市的公司。</w:t>
            </w:r>
          </w:p>
          <w:p w14:paraId="7AD8F2E5" w14:textId="77777777" w:rsidR="00940C9E" w:rsidRPr="008245AE" w:rsidRDefault="009301A8">
            <w:pPr>
              <w:rPr>
                <w:bCs/>
              </w:rPr>
            </w:pPr>
            <w:r w:rsidRPr="008245AE">
              <w:rPr>
                <w:rFonts w:hint="eastAsia"/>
                <w:bCs/>
              </w:rPr>
              <w:t>北京兴华会计师事务所最终被没收业务收入</w:t>
            </w:r>
            <w:r w:rsidRPr="008245AE">
              <w:rPr>
                <w:rFonts w:hint="eastAsia"/>
                <w:bCs/>
              </w:rPr>
              <w:t>322.44</w:t>
            </w:r>
            <w:r w:rsidRPr="008245AE">
              <w:rPr>
                <w:rFonts w:hint="eastAsia"/>
                <w:bCs/>
              </w:rPr>
              <w:t>万元，并处以</w:t>
            </w:r>
            <w:r w:rsidRPr="008245AE">
              <w:rPr>
                <w:rFonts w:hint="eastAsia"/>
                <w:bCs/>
              </w:rPr>
              <w:t>96732</w:t>
            </w:r>
            <w:r w:rsidRPr="008245AE">
              <w:rPr>
                <w:rFonts w:hint="eastAsia"/>
                <w:bCs/>
              </w:rPr>
              <w:t>万元罚款。对三名在审计报告上签字的注册会计师给予警告，并分别处以</w:t>
            </w:r>
            <w:r w:rsidRPr="008245AE">
              <w:rPr>
                <w:rFonts w:hint="eastAsia"/>
                <w:bCs/>
              </w:rPr>
              <w:t>10</w:t>
            </w:r>
            <w:r w:rsidRPr="008245AE">
              <w:rPr>
                <w:rFonts w:hint="eastAsia"/>
                <w:bCs/>
              </w:rPr>
              <w:t>万元罚款。</w:t>
            </w:r>
          </w:p>
        </w:tc>
      </w:tr>
      <w:tr w:rsidR="00940C9E" w14:paraId="3A4FE28D" w14:textId="77777777">
        <w:tc>
          <w:tcPr>
            <w:tcW w:w="1980" w:type="dxa"/>
          </w:tcPr>
          <w:p w14:paraId="2F101AE7" w14:textId="77777777" w:rsidR="00940C9E" w:rsidRDefault="009301A8">
            <w:r>
              <w:rPr>
                <w:rFonts w:hint="eastAsia"/>
              </w:rPr>
              <w:lastRenderedPageBreak/>
              <w:t>引发</w:t>
            </w:r>
            <w:r>
              <w:t>的审计</w:t>
            </w:r>
            <w:r>
              <w:rPr>
                <w:rFonts w:hint="eastAsia"/>
              </w:rPr>
              <w:t>实施</w:t>
            </w:r>
            <w:r>
              <w:t>思考</w:t>
            </w:r>
          </w:p>
        </w:tc>
        <w:tc>
          <w:tcPr>
            <w:tcW w:w="6316" w:type="dxa"/>
          </w:tcPr>
          <w:p w14:paraId="17E4ECE8" w14:textId="77777777" w:rsidR="00940C9E" w:rsidRDefault="009301A8">
            <w:r>
              <w:rPr>
                <w:rFonts w:hint="eastAsia"/>
              </w:rPr>
              <w:t>1</w:t>
            </w:r>
            <w:r>
              <w:rPr>
                <w:rFonts w:hint="eastAsia"/>
              </w:rPr>
              <w:t>审计人员执行审计程序不充分</w:t>
            </w:r>
          </w:p>
          <w:p w14:paraId="446143B7" w14:textId="77777777" w:rsidR="00940C9E" w:rsidRDefault="009301A8">
            <w:r>
              <w:rPr>
                <w:rFonts w:hint="eastAsia"/>
              </w:rPr>
              <w:t>分析性复核执行不到位，函证程序不严格等都是审计人员执行审计程序不充分才产生的。审计人员作为审计活动的执行者他的行为直接影响着审计的质量和效果。如果审计人员不能严格执行审计程序</w:t>
            </w:r>
            <w:r>
              <w:tab/>
            </w:r>
          </w:p>
          <w:p w14:paraId="626FAF9A" w14:textId="77777777" w:rsidR="00940C9E" w:rsidRDefault="009301A8">
            <w:r>
              <w:rPr>
                <w:rFonts w:hint="eastAsia"/>
              </w:rPr>
              <w:t>那么被审计单位存在的很多问题，可能就无法被发现。例如在欣泰电气的案例中，假如审计人员能够认真进行分析性复核或函证程序，可能就会及时发现欣泰电气的舞弊动机并避免审计的失败。</w:t>
            </w:r>
          </w:p>
          <w:p w14:paraId="71B084E7" w14:textId="77777777" w:rsidR="00940C9E" w:rsidRDefault="00940C9E"/>
          <w:p w14:paraId="1BE78995" w14:textId="77777777" w:rsidR="00940C9E" w:rsidRDefault="009301A8">
            <w:r>
              <w:rPr>
                <w:rFonts w:hint="eastAsia"/>
              </w:rPr>
              <w:t>2</w:t>
            </w:r>
            <w:r>
              <w:rPr>
                <w:rFonts w:hint="eastAsia"/>
              </w:rPr>
              <w:t>对欣泰电气的舞弊动机认识不足</w:t>
            </w:r>
          </w:p>
          <w:p w14:paraId="1C95CFC1" w14:textId="77777777" w:rsidR="00940C9E" w:rsidRDefault="009301A8">
            <w:r>
              <w:rPr>
                <w:rFonts w:hint="eastAsia"/>
              </w:rPr>
              <w:t>欣泰电气进行财务舞弊的原因是多方面的，既有公司发展需要的内部因素，又有地方政府追求政绩需要的外部因素。北京兴华事务所作为其审计机构，在承接业务时忽视了其舞弊的动机和需求，最终导致了审计的失败</w:t>
            </w:r>
          </w:p>
        </w:tc>
      </w:tr>
      <w:tr w:rsidR="00940C9E" w14:paraId="3B360BBD" w14:textId="77777777">
        <w:tc>
          <w:tcPr>
            <w:tcW w:w="1980" w:type="dxa"/>
          </w:tcPr>
          <w:p w14:paraId="25B300FC" w14:textId="77777777" w:rsidR="00940C9E" w:rsidRDefault="009301A8">
            <w:r>
              <w:rPr>
                <w:rFonts w:hint="eastAsia"/>
              </w:rPr>
              <w:t>关联</w:t>
            </w:r>
            <w:r>
              <w:t>的审计术语与审计方法</w:t>
            </w:r>
          </w:p>
        </w:tc>
        <w:tc>
          <w:tcPr>
            <w:tcW w:w="6316" w:type="dxa"/>
          </w:tcPr>
          <w:p w14:paraId="5F397B24" w14:textId="77777777" w:rsidR="00940C9E" w:rsidRDefault="009301A8">
            <w:pPr>
              <w:widowControl/>
              <w:jc w:val="left"/>
              <w:rPr>
                <w:rStyle w:val="11"/>
                <w:i w:val="0"/>
                <w:iCs w:val="0"/>
                <w:color w:val="auto"/>
              </w:rPr>
            </w:pPr>
            <w:r>
              <w:rPr>
                <w:rFonts w:ascii="宋体" w:hAnsi="宋体" w:cs="宋体" w:hint="eastAsia"/>
                <w:szCs w:val="21"/>
              </w:rPr>
              <w:t xml:space="preserve"> 财务舞弊</w:t>
            </w:r>
            <w:r>
              <w:rPr>
                <w:rStyle w:val="11"/>
              </w:rPr>
              <w:t xml:space="preserve"> </w:t>
            </w:r>
            <w:r>
              <w:rPr>
                <w:rStyle w:val="11"/>
                <w:rFonts w:hint="eastAsia"/>
                <w:i w:val="0"/>
                <w:iCs w:val="0"/>
                <w:color w:val="auto"/>
              </w:rPr>
              <w:t>财务造假</w:t>
            </w:r>
            <w:r>
              <w:rPr>
                <w:rStyle w:val="11"/>
                <w:rFonts w:hint="eastAsia"/>
                <w:i w:val="0"/>
                <w:iCs w:val="0"/>
              </w:rPr>
              <w:t xml:space="preserve"> </w:t>
            </w:r>
          </w:p>
        </w:tc>
      </w:tr>
    </w:tbl>
    <w:p w14:paraId="236D2E93" w14:textId="77777777" w:rsidR="00940C9E" w:rsidRDefault="00940C9E"/>
    <w:p w14:paraId="2EA079DF" w14:textId="77777777" w:rsidR="00940C9E" w:rsidRDefault="009301A8">
      <w:pPr>
        <w:pStyle w:val="1"/>
      </w:pPr>
      <w:bookmarkStart w:id="66" w:name="_Toc515709072"/>
      <w:r>
        <w:t>3</w:t>
      </w:r>
      <w:r>
        <w:rPr>
          <w:rFonts w:hint="eastAsia"/>
        </w:rPr>
        <w:t>4</w:t>
      </w:r>
      <w:r>
        <w:rPr>
          <w:rFonts w:hint="eastAsia"/>
        </w:rPr>
        <w:t>万福生科</w:t>
      </w:r>
      <w:r>
        <w:t>审计失败案例</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38B7D054" w14:textId="77777777">
        <w:tc>
          <w:tcPr>
            <w:tcW w:w="1980" w:type="dxa"/>
          </w:tcPr>
          <w:p w14:paraId="5D7029E4" w14:textId="77777777" w:rsidR="00940C9E" w:rsidRDefault="009301A8">
            <w:r>
              <w:rPr>
                <w:rFonts w:hint="eastAsia"/>
              </w:rPr>
              <w:t>案例数据</w:t>
            </w:r>
            <w:r>
              <w:t>编号</w:t>
            </w:r>
          </w:p>
        </w:tc>
        <w:tc>
          <w:tcPr>
            <w:tcW w:w="6316" w:type="dxa"/>
          </w:tcPr>
          <w:p w14:paraId="3303ED6A" w14:textId="77777777" w:rsidR="00940C9E" w:rsidRDefault="009301A8">
            <w:pPr>
              <w:jc w:val="center"/>
            </w:pPr>
            <w:r>
              <w:rPr>
                <w:rFonts w:hint="eastAsia"/>
              </w:rPr>
              <w:t>0</w:t>
            </w:r>
            <w:r>
              <w:t>403</w:t>
            </w:r>
          </w:p>
        </w:tc>
      </w:tr>
      <w:tr w:rsidR="00940C9E" w14:paraId="37D3F0E7" w14:textId="77777777">
        <w:tc>
          <w:tcPr>
            <w:tcW w:w="1980" w:type="dxa"/>
          </w:tcPr>
          <w:p w14:paraId="7EBFF1AA" w14:textId="77777777" w:rsidR="00940C9E" w:rsidRDefault="009301A8">
            <w:r>
              <w:rPr>
                <w:rFonts w:hint="eastAsia"/>
              </w:rPr>
              <w:t>案例</w:t>
            </w:r>
            <w:r>
              <w:t>行业类别</w:t>
            </w:r>
          </w:p>
        </w:tc>
        <w:tc>
          <w:tcPr>
            <w:tcW w:w="6316" w:type="dxa"/>
          </w:tcPr>
          <w:p w14:paraId="24A70E15" w14:textId="77777777" w:rsidR="00940C9E" w:rsidRDefault="009301A8">
            <w:pPr>
              <w:jc w:val="center"/>
            </w:pPr>
            <w:r>
              <w:rPr>
                <w:rFonts w:hint="eastAsia"/>
              </w:rPr>
              <w:t>0</w:t>
            </w:r>
            <w:r>
              <w:t xml:space="preserve">4 </w:t>
            </w:r>
            <w:r>
              <w:rPr>
                <w:rFonts w:hint="eastAsia"/>
              </w:rPr>
              <w:t>农业牧渔类</w:t>
            </w:r>
          </w:p>
        </w:tc>
      </w:tr>
      <w:tr w:rsidR="00940C9E" w14:paraId="268683FF" w14:textId="77777777">
        <w:tc>
          <w:tcPr>
            <w:tcW w:w="1980" w:type="dxa"/>
          </w:tcPr>
          <w:p w14:paraId="58CDAD60" w14:textId="77777777" w:rsidR="00940C9E" w:rsidRDefault="009301A8">
            <w:r>
              <w:rPr>
                <w:rFonts w:hint="eastAsia"/>
              </w:rPr>
              <w:t>案例发生时间</w:t>
            </w:r>
          </w:p>
        </w:tc>
        <w:tc>
          <w:tcPr>
            <w:tcW w:w="6316" w:type="dxa"/>
          </w:tcPr>
          <w:p w14:paraId="65812572" w14:textId="77777777" w:rsidR="00940C9E" w:rsidRDefault="009301A8">
            <w:pPr>
              <w:jc w:val="center"/>
            </w:pPr>
            <w:r>
              <w:rPr>
                <w:rFonts w:hint="eastAsia"/>
              </w:rPr>
              <w:t>20</w:t>
            </w:r>
            <w:r>
              <w:t>11</w:t>
            </w:r>
            <w:r>
              <w:rPr>
                <w:rFonts w:hint="eastAsia"/>
              </w:rPr>
              <w:t>年</w:t>
            </w:r>
          </w:p>
        </w:tc>
      </w:tr>
      <w:tr w:rsidR="00940C9E" w14:paraId="18C45598" w14:textId="77777777">
        <w:tc>
          <w:tcPr>
            <w:tcW w:w="1980" w:type="dxa"/>
          </w:tcPr>
          <w:p w14:paraId="1182919A" w14:textId="77777777" w:rsidR="00940C9E" w:rsidRDefault="009301A8">
            <w:r>
              <w:rPr>
                <w:rFonts w:hint="eastAsia"/>
              </w:rPr>
              <w:t>案例企业名称</w:t>
            </w:r>
          </w:p>
        </w:tc>
        <w:tc>
          <w:tcPr>
            <w:tcW w:w="6316" w:type="dxa"/>
          </w:tcPr>
          <w:p w14:paraId="59186AC1" w14:textId="77777777" w:rsidR="00940C9E" w:rsidRDefault="009301A8">
            <w:pPr>
              <w:widowControl/>
              <w:tabs>
                <w:tab w:val="left" w:pos="720"/>
              </w:tabs>
              <w:jc w:val="center"/>
              <w:rPr>
                <w:rFonts w:ascii="Helvetica" w:hAnsi="Helvetica" w:cs="Helvetica"/>
                <w:color w:val="333333"/>
                <w:szCs w:val="21"/>
              </w:rPr>
            </w:pPr>
            <w:r>
              <w:rPr>
                <w:rFonts w:ascii="Helvetica" w:hAnsi="Helvetica" w:cs="Helvetica" w:hint="eastAsia"/>
                <w:color w:val="333333"/>
                <w:szCs w:val="21"/>
              </w:rPr>
              <w:t>万福生科股份有限公司</w:t>
            </w:r>
          </w:p>
        </w:tc>
      </w:tr>
      <w:tr w:rsidR="00940C9E" w14:paraId="40964845" w14:textId="77777777">
        <w:tc>
          <w:tcPr>
            <w:tcW w:w="1980" w:type="dxa"/>
          </w:tcPr>
          <w:p w14:paraId="3F1455C7" w14:textId="77777777" w:rsidR="00940C9E" w:rsidRDefault="009301A8">
            <w:r>
              <w:rPr>
                <w:rFonts w:hint="eastAsia"/>
              </w:rPr>
              <w:t>案例企业经营范围</w:t>
            </w:r>
          </w:p>
        </w:tc>
        <w:tc>
          <w:tcPr>
            <w:tcW w:w="6316" w:type="dxa"/>
          </w:tcPr>
          <w:p w14:paraId="0A2B778E" w14:textId="77777777" w:rsidR="00940C9E" w:rsidRDefault="009301A8">
            <w:pPr>
              <w:jc w:val="left"/>
            </w:pPr>
            <w:r>
              <w:rPr>
                <w:rFonts w:hint="eastAsia"/>
              </w:rPr>
              <w:t>万福生科产品广泛应用于食品、饮料、饲料、医药、保健品、化工等行业领域，具有广阔的市场前景。万福生科主要经营产品的原料是稻谷，旗下品牌为“陬福”，产品范围囊括精制大米、大米结晶葡萄糖、大米高蛋白、高麦芽糖浆等淀粉糖系列产品。万福生科生产的大米品牌有“陬福”牌丝苗米、金优米、万福香米等多个品种。大米深加工产品有“陬福”牌淀粉糖系列高麦芽糖浆、麦芽糊精、结晶葡萄糖、果脯糖浆、全糖粉、精蛋白等产品，还有优质稻米油，饲料，猪，鱼，龟等。</w:t>
            </w:r>
          </w:p>
        </w:tc>
      </w:tr>
      <w:tr w:rsidR="00940C9E" w14:paraId="59021E29" w14:textId="77777777">
        <w:tc>
          <w:tcPr>
            <w:tcW w:w="1980" w:type="dxa"/>
          </w:tcPr>
          <w:p w14:paraId="605F560E" w14:textId="77777777" w:rsidR="00940C9E" w:rsidRDefault="009301A8">
            <w:r>
              <w:rPr>
                <w:rFonts w:hint="eastAsia"/>
              </w:rPr>
              <w:t>企业单位案情描述</w:t>
            </w:r>
          </w:p>
        </w:tc>
        <w:tc>
          <w:tcPr>
            <w:tcW w:w="6316" w:type="dxa"/>
          </w:tcPr>
          <w:p w14:paraId="447552DE" w14:textId="77777777" w:rsidR="00940C9E" w:rsidRDefault="009301A8">
            <w:pPr>
              <w:rPr>
                <w:b/>
              </w:rPr>
            </w:pPr>
            <w:r>
              <w:rPr>
                <w:rFonts w:hint="eastAsia"/>
                <w:b/>
              </w:rPr>
              <w:t>【企业背景】</w:t>
            </w:r>
          </w:p>
          <w:p w14:paraId="63F8EB2F" w14:textId="77777777" w:rsidR="00940C9E" w:rsidRDefault="009301A8">
            <w:r>
              <w:rPr>
                <w:b/>
              </w:rPr>
              <w:tab/>
            </w:r>
            <w:r>
              <w:rPr>
                <w:rFonts w:hint="eastAsia"/>
              </w:rPr>
              <w:t>万福生科股份有限公司（简称：万福生科）坐落于湖南省常德</w:t>
            </w:r>
            <w:r>
              <w:rPr>
                <w:rFonts w:hint="eastAsia"/>
              </w:rPr>
              <w:lastRenderedPageBreak/>
              <w:t>市，万福生科前身为成立于</w:t>
            </w:r>
            <w:r>
              <w:rPr>
                <w:rFonts w:hint="eastAsia"/>
              </w:rPr>
              <w:t>2003</w:t>
            </w:r>
            <w:r>
              <w:rPr>
                <w:rFonts w:hint="eastAsia"/>
              </w:rPr>
              <w:t>年的湖南省桃源县湘鲁万福有限责任公司。</w:t>
            </w:r>
            <w:r>
              <w:rPr>
                <w:rFonts w:hint="eastAsia"/>
              </w:rPr>
              <w:t>2006</w:t>
            </w:r>
            <w:r>
              <w:rPr>
                <w:rFonts w:hint="eastAsia"/>
              </w:rPr>
              <w:t>年</w:t>
            </w:r>
            <w:r>
              <w:rPr>
                <w:rFonts w:hint="eastAsia"/>
              </w:rPr>
              <w:t>3</w:t>
            </w:r>
            <w:r>
              <w:rPr>
                <w:rFonts w:hint="eastAsia"/>
              </w:rPr>
              <w:t>月，公司更名为湖南湘鲁万福农业开发有限公司。</w:t>
            </w:r>
            <w:r>
              <w:rPr>
                <w:rFonts w:hint="eastAsia"/>
              </w:rPr>
              <w:t>2009</w:t>
            </w:r>
            <w:r>
              <w:rPr>
                <w:rFonts w:hint="eastAsia"/>
              </w:rPr>
              <w:t>年</w:t>
            </w:r>
            <w:r>
              <w:rPr>
                <w:rFonts w:hint="eastAsia"/>
              </w:rPr>
              <w:t>10</w:t>
            </w:r>
            <w:r>
              <w:rPr>
                <w:rFonts w:hint="eastAsia"/>
              </w:rPr>
              <w:t>月</w:t>
            </w:r>
            <w:r>
              <w:rPr>
                <w:rFonts w:hint="eastAsia"/>
              </w:rPr>
              <w:t>7</w:t>
            </w:r>
            <w:r>
              <w:rPr>
                <w:rFonts w:hint="eastAsia"/>
              </w:rPr>
              <w:t>日，经股东会审议通过，整体变更设立万福生科湖南农业开发股份有限公司，并于</w:t>
            </w:r>
            <w:r>
              <w:rPr>
                <w:rFonts w:hint="eastAsia"/>
              </w:rPr>
              <w:t>2009</w:t>
            </w:r>
            <w:r>
              <w:rPr>
                <w:rFonts w:hint="eastAsia"/>
              </w:rPr>
              <w:t>年</w:t>
            </w:r>
            <w:r>
              <w:rPr>
                <w:rFonts w:hint="eastAsia"/>
              </w:rPr>
              <w:t>10</w:t>
            </w:r>
            <w:r>
              <w:rPr>
                <w:rFonts w:hint="eastAsia"/>
              </w:rPr>
              <w:t>月</w:t>
            </w:r>
            <w:r>
              <w:rPr>
                <w:rFonts w:hint="eastAsia"/>
              </w:rPr>
              <w:t>28</w:t>
            </w:r>
            <w:r>
              <w:rPr>
                <w:rFonts w:hint="eastAsia"/>
              </w:rPr>
              <w:t>日在湖南省常德市工商行政管理局登记注册。截至目前，万福生科注册资本为</w:t>
            </w:r>
            <w:r>
              <w:rPr>
                <w:rFonts w:hint="eastAsia"/>
              </w:rPr>
              <w:t>5,000</w:t>
            </w:r>
            <w:r>
              <w:rPr>
                <w:rFonts w:hint="eastAsia"/>
              </w:rPr>
              <w:t>万元。自万福生科成立以来，万福生科一直从事稻米精深加工系列产品的研发、生产和销售，即以稻谷、碎米作为主要原料，通过自主设计的工艺体系和与之配套的设备系统，运用先进的物理、化学和生物工程技术，对稻米资源进行综合开发，生产大米淀粉糖、大米蛋白粉、米糠油和食用米等系列产品。通过近八年的发展，万福生科逐步实现了工艺技术、产品结构、管理水平的动态升级，已发展成为我国南方最大的以大米淀粉糖、大米蛋白为核心产品的稻米精深加工及副产物高效综合利用的循环经济型企业，并有力促进了农民增收，推动了农业产业化进程。</w:t>
            </w:r>
          </w:p>
          <w:p w14:paraId="5F63506D" w14:textId="77777777" w:rsidR="00940C9E" w:rsidRDefault="009301A8">
            <w:pPr>
              <w:rPr>
                <w:b/>
              </w:rPr>
            </w:pPr>
            <w:r>
              <w:rPr>
                <w:rFonts w:hint="eastAsia"/>
                <w:b/>
              </w:rPr>
              <w:t>【案情背景</w:t>
            </w:r>
            <w:r>
              <w:rPr>
                <w:b/>
              </w:rPr>
              <w:t>】</w:t>
            </w:r>
          </w:p>
          <w:p w14:paraId="00114416" w14:textId="77777777" w:rsidR="00940C9E" w:rsidRDefault="009301A8">
            <w:r>
              <w:rPr>
                <w:rFonts w:hint="eastAsia"/>
              </w:rPr>
              <w:t>万福生科股份有限公司</w:t>
            </w:r>
            <w:r>
              <w:rPr>
                <w:rFonts w:hint="eastAsia"/>
              </w:rPr>
              <w:t>(</w:t>
            </w:r>
            <w:r>
              <w:rPr>
                <w:rFonts w:hint="eastAsia"/>
              </w:rPr>
              <w:t>前身为湖南省桃源县湘鲁万福有限责任公司</w:t>
            </w:r>
            <w:r>
              <w:rPr>
                <w:rFonts w:hint="eastAsia"/>
              </w:rPr>
              <w:t>)</w:t>
            </w:r>
            <w:r>
              <w:rPr>
                <w:rFonts w:hint="eastAsia"/>
              </w:rPr>
              <w:t>是湖南省常德市一家从事稻米精深加工系列产品的研发、生产和销售为主营业务的公司。</w:t>
            </w:r>
            <w:r>
              <w:rPr>
                <w:rFonts w:hint="eastAsia"/>
              </w:rPr>
              <w:t>2011</w:t>
            </w:r>
            <w:r>
              <w:rPr>
                <w:rFonts w:hint="eastAsia"/>
              </w:rPr>
              <w:t>年</w:t>
            </w:r>
            <w:r>
              <w:rPr>
                <w:rFonts w:hint="eastAsia"/>
              </w:rPr>
              <w:t>9</w:t>
            </w:r>
            <w:r>
              <w:rPr>
                <w:rFonts w:hint="eastAsia"/>
              </w:rPr>
              <w:t>月</w:t>
            </w:r>
            <w:r>
              <w:rPr>
                <w:rFonts w:hint="eastAsia"/>
              </w:rPr>
              <w:t>27</w:t>
            </w:r>
            <w:r>
              <w:rPr>
                <w:rFonts w:hint="eastAsia"/>
              </w:rPr>
              <w:t>日，被称为我国南方最大的以大米淀粉糖、大米蛋白为核心产品的稻米精深加工及副产物高效综合利用的循环经济型企业的万福生科成功登陆创业板，但是在</w:t>
            </w:r>
            <w:r>
              <w:rPr>
                <w:rFonts w:hint="eastAsia"/>
              </w:rPr>
              <w:t>2012</w:t>
            </w:r>
            <w:r>
              <w:rPr>
                <w:rFonts w:hint="eastAsia"/>
              </w:rPr>
              <w:t>年</w:t>
            </w:r>
            <w:r>
              <w:rPr>
                <w:rFonts w:hint="eastAsia"/>
              </w:rPr>
              <w:t>8</w:t>
            </w:r>
            <w:r>
              <w:rPr>
                <w:rFonts w:hint="eastAsia"/>
              </w:rPr>
              <w:t>月，湖南证监局在对万福生科进行常规稽查时，从该公司银行流水中查了资金流向，对照后发现虚增收入等涉嫌财务造假违法违规行为。而在证监局一次常规稽查中就发现的问题，中磊会计师事务所在进行发行上市审计和</w:t>
            </w:r>
            <w:r>
              <w:rPr>
                <w:rFonts w:hint="eastAsia"/>
              </w:rPr>
              <w:t>2011</w:t>
            </w:r>
            <w:r>
              <w:rPr>
                <w:rFonts w:hint="eastAsia"/>
              </w:rPr>
              <w:t>年年度报告的审计中均没有发现该问题一作为万福生科的审计机构，中磊所对其</w:t>
            </w:r>
            <w:r>
              <w:rPr>
                <w:rFonts w:hint="eastAsia"/>
              </w:rPr>
              <w:t>2008-2011</w:t>
            </w:r>
            <w:r>
              <w:rPr>
                <w:rFonts w:hint="eastAsia"/>
              </w:rPr>
              <w:t>年的财务报告进行了审计，并出具了标准无保留意见的审计报告。为此，证监会通报了中磊会计事务所的审计过失，并对签字会计师给予了整告及罚款。</w:t>
            </w:r>
          </w:p>
          <w:p w14:paraId="316DB558" w14:textId="77777777" w:rsidR="00940C9E" w:rsidRDefault="009301A8">
            <w:r>
              <w:rPr>
                <w:rFonts w:hint="eastAsia"/>
              </w:rPr>
              <w:t>万福生科自</w:t>
            </w:r>
            <w:r>
              <w:rPr>
                <w:rFonts w:hint="eastAsia"/>
              </w:rPr>
              <w:t>2011</w:t>
            </w:r>
            <w:r>
              <w:rPr>
                <w:rFonts w:hint="eastAsia"/>
              </w:rPr>
              <w:t>年财务舞弊以成功上市至披露</w:t>
            </w:r>
            <w:r>
              <w:rPr>
                <w:rFonts w:hint="eastAsia"/>
              </w:rPr>
              <w:t>2012</w:t>
            </w:r>
            <w:r>
              <w:rPr>
                <w:rFonts w:hint="eastAsia"/>
              </w:rPr>
              <w:t>年度报表，谎言雪球越滚越大，相关专家表示，只要事务所尽职调查，万福生科就不可能瞒天过海，明目张胆地造假并顺利上市遥深入反思，导致这起审计失败主要原因是审计机构忽视了审计质量，发表了不实审计报告，直接导致了审计失败。</w:t>
            </w:r>
          </w:p>
          <w:p w14:paraId="58D2B108" w14:textId="77777777" w:rsidR="00940C9E" w:rsidRDefault="009301A8">
            <w:pPr>
              <w:rPr>
                <w:b/>
              </w:rPr>
            </w:pPr>
            <w:r>
              <w:rPr>
                <w:rFonts w:hint="eastAsia"/>
                <w:b/>
              </w:rPr>
              <w:t>【案情描述】</w:t>
            </w:r>
          </w:p>
          <w:p w14:paraId="25DE72FF" w14:textId="77777777" w:rsidR="00940C9E" w:rsidRDefault="009301A8">
            <w:pPr>
              <w:pStyle w:val="af"/>
              <w:numPr>
                <w:ilvl w:val="0"/>
                <w:numId w:val="3"/>
              </w:numPr>
              <w:ind w:left="360" w:firstLineChars="0"/>
              <w:rPr>
                <w:bCs/>
                <w:kern w:val="0"/>
                <w:sz w:val="20"/>
                <w:szCs w:val="20"/>
              </w:rPr>
            </w:pPr>
            <w:r>
              <w:rPr>
                <w:rFonts w:hint="eastAsia"/>
                <w:bCs/>
              </w:rPr>
              <w:t xml:space="preserve">1 </w:t>
            </w:r>
            <w:r>
              <w:rPr>
                <w:rFonts w:hint="eastAsia"/>
                <w:bCs/>
              </w:rPr>
              <w:t>未充分了解被审计单位及其环境以评估风险</w:t>
            </w:r>
          </w:p>
          <w:p w14:paraId="61EE7A79" w14:textId="77777777" w:rsidR="00940C9E" w:rsidRDefault="009301A8">
            <w:pPr>
              <w:pStyle w:val="af"/>
              <w:numPr>
                <w:ilvl w:val="0"/>
                <w:numId w:val="3"/>
              </w:numPr>
              <w:ind w:left="360" w:firstLineChars="0"/>
              <w:rPr>
                <w:bCs/>
                <w:kern w:val="0"/>
                <w:sz w:val="20"/>
                <w:szCs w:val="20"/>
              </w:rPr>
            </w:pPr>
            <w:r>
              <w:rPr>
                <w:rFonts w:hint="eastAsia"/>
                <w:bCs/>
              </w:rPr>
              <w:t>风险导向审计中，了解被审计单位及其环境是必要程序。万福生科所处的稻米加工行业其实在</w:t>
            </w:r>
            <w:r>
              <w:rPr>
                <w:rFonts w:hint="eastAsia"/>
                <w:bCs/>
              </w:rPr>
              <w:t>2009</w:t>
            </w:r>
            <w:r>
              <w:rPr>
                <w:rFonts w:hint="eastAsia"/>
                <w:bCs/>
              </w:rPr>
              <w:t>年就已经发生变化，全国稻米加工企业由于原料供应危机导致大面积停产，但是在招股书中，万福生科对此风险只字未提，打着本地原料供应充分的幌子粉墨登场创业板，并隐瞒不报</w:t>
            </w:r>
            <w:r>
              <w:rPr>
                <w:rFonts w:hint="eastAsia"/>
                <w:bCs/>
              </w:rPr>
              <w:t>2012</w:t>
            </w:r>
            <w:r>
              <w:rPr>
                <w:rFonts w:hint="eastAsia"/>
                <w:bCs/>
              </w:rPr>
              <w:t>年上半年的停产，对此，中磊事务所没有充分关注此格局的重大变化，识破其原材料供应谎言，以识别和评估重大错报风险。</w:t>
            </w:r>
          </w:p>
          <w:p w14:paraId="14DD6BFF" w14:textId="77777777" w:rsidR="00940C9E" w:rsidRDefault="009301A8">
            <w:pPr>
              <w:pStyle w:val="af"/>
              <w:numPr>
                <w:ilvl w:val="0"/>
                <w:numId w:val="3"/>
              </w:numPr>
              <w:ind w:left="360" w:firstLineChars="0"/>
              <w:rPr>
                <w:bCs/>
                <w:kern w:val="0"/>
                <w:sz w:val="20"/>
                <w:szCs w:val="20"/>
              </w:rPr>
            </w:pPr>
            <w:r>
              <w:rPr>
                <w:rFonts w:hint="eastAsia"/>
                <w:bCs/>
              </w:rPr>
              <w:t xml:space="preserve">2 </w:t>
            </w:r>
            <w:r>
              <w:rPr>
                <w:rFonts w:hint="eastAsia"/>
                <w:bCs/>
              </w:rPr>
              <w:t>未执行有效的实质性程序来应对风险</w:t>
            </w:r>
          </w:p>
          <w:p w14:paraId="0D84C8AB" w14:textId="77777777" w:rsidR="00940C9E" w:rsidRDefault="009301A8">
            <w:pPr>
              <w:pStyle w:val="af"/>
              <w:numPr>
                <w:ilvl w:val="0"/>
                <w:numId w:val="3"/>
              </w:numPr>
              <w:ind w:left="360" w:firstLineChars="0"/>
              <w:rPr>
                <w:bCs/>
                <w:kern w:val="0"/>
                <w:sz w:val="20"/>
                <w:szCs w:val="20"/>
              </w:rPr>
            </w:pPr>
            <w:r>
              <w:rPr>
                <w:rFonts w:hint="eastAsia"/>
                <w:bCs/>
              </w:rPr>
              <w:t>对重大错报风险的评估只是一种判断，无论评估的重</w:t>
            </w:r>
            <w:r>
              <w:rPr>
                <w:rFonts w:hint="eastAsia"/>
                <w:bCs/>
              </w:rPr>
              <w:lastRenderedPageBreak/>
              <w:t>大错报风险结果如何，注册会计师都应当针对所有重大的各类交易、账户余额和披露实施实质性程序。</w:t>
            </w:r>
          </w:p>
          <w:p w14:paraId="3A12EFFC" w14:textId="77777777" w:rsidR="00940C9E" w:rsidRDefault="009301A8">
            <w:pPr>
              <w:pStyle w:val="af"/>
              <w:numPr>
                <w:ilvl w:val="0"/>
                <w:numId w:val="3"/>
              </w:numPr>
              <w:ind w:left="360" w:firstLineChars="0"/>
              <w:rPr>
                <w:bCs/>
                <w:kern w:val="0"/>
                <w:sz w:val="20"/>
                <w:szCs w:val="20"/>
              </w:rPr>
            </w:pPr>
            <w:r>
              <w:rPr>
                <w:rFonts w:hint="eastAsia"/>
                <w:bCs/>
              </w:rPr>
              <w:t>首先，未执行有效的细节测试。针对登记入账的销售交易是否真实，注册会计师应从主营业务收入明细账中抽取若干分录，追查发运凭证及其他作证，追查存货的永续盘存记录，测试存货余额及检查更多涉及外部单位的单据如外部运输单位出具的运输单据、客户签发的订货单据和到货签收记录，同时独立调查相关重要交易和客户的情况。</w:t>
            </w:r>
          </w:p>
          <w:p w14:paraId="038D624E" w14:textId="77777777" w:rsidR="00940C9E" w:rsidRDefault="009301A8">
            <w:pPr>
              <w:pStyle w:val="af"/>
              <w:numPr>
                <w:ilvl w:val="0"/>
                <w:numId w:val="3"/>
              </w:numPr>
              <w:ind w:left="360" w:firstLineChars="0"/>
              <w:rPr>
                <w:bCs/>
                <w:kern w:val="0"/>
                <w:sz w:val="20"/>
                <w:szCs w:val="20"/>
              </w:rPr>
            </w:pPr>
            <w:r>
              <w:rPr>
                <w:rFonts w:hint="eastAsia"/>
                <w:bCs/>
              </w:rPr>
              <w:t>其次，未有效函证往来款项。针对往来款项，在此案件中，尤其是预付账款</w:t>
            </w:r>
            <w:r>
              <w:rPr>
                <w:rFonts w:hint="eastAsia"/>
                <w:bCs/>
              </w:rPr>
              <w:t>2011</w:t>
            </w:r>
            <w:r>
              <w:rPr>
                <w:rFonts w:hint="eastAsia"/>
                <w:bCs/>
              </w:rPr>
              <w:t>年末，万福生科的预付账款比上年末增长了</w:t>
            </w:r>
            <w:r>
              <w:rPr>
                <w:rFonts w:hint="eastAsia"/>
                <w:bCs/>
              </w:rPr>
              <w:t>450%</w:t>
            </w:r>
            <w:r>
              <w:rPr>
                <w:rFonts w:hint="eastAsia"/>
                <w:bCs/>
              </w:rPr>
              <w:t>。中磊所更应该重点关注，选择适当的方式就账户余额及其组成部分，并对重大交易或重要合同的细节进行函证方式，谨慎分析和评价结果，则虚增的往来账项就会无立足之地。</w:t>
            </w:r>
          </w:p>
          <w:p w14:paraId="6200EFF3" w14:textId="77777777" w:rsidR="00940C9E" w:rsidRDefault="009301A8">
            <w:pPr>
              <w:numPr>
                <w:ilvl w:val="0"/>
                <w:numId w:val="3"/>
              </w:numPr>
              <w:ind w:left="360"/>
            </w:pPr>
            <w:r>
              <w:rPr>
                <w:rFonts w:hint="eastAsia"/>
                <w:bCs/>
              </w:rPr>
              <w:t>最后，未全面执行分析性程序。中磊事务所如果通过研究万福生科财务数据间关系，结合专业判断进行实质性分析程序也较容易发现舞弊迹象，如将销售毛利率与同行业公司相比较，</w:t>
            </w:r>
            <w:r>
              <w:rPr>
                <w:rFonts w:hint="eastAsia"/>
                <w:bCs/>
              </w:rPr>
              <w:t>2008</w:t>
            </w:r>
            <w:r>
              <w:rPr>
                <w:rFonts w:hint="eastAsia"/>
                <w:bCs/>
              </w:rPr>
              <w:t>～</w:t>
            </w:r>
            <w:r>
              <w:rPr>
                <w:rFonts w:hint="eastAsia"/>
                <w:bCs/>
              </w:rPr>
              <w:t>2010</w:t>
            </w:r>
            <w:r>
              <w:rPr>
                <w:rFonts w:hint="eastAsia"/>
                <w:bCs/>
              </w:rPr>
              <w:t>年，万福生科淀粉糖毛利率分别高达</w:t>
            </w:r>
            <w:r>
              <w:rPr>
                <w:rFonts w:hint="eastAsia"/>
                <w:bCs/>
              </w:rPr>
              <w:t>27.7%</w:t>
            </w:r>
            <w:r>
              <w:rPr>
                <w:rFonts w:hint="eastAsia"/>
                <w:bCs/>
              </w:rPr>
              <w:t>、</w:t>
            </w:r>
            <w:r>
              <w:rPr>
                <w:rFonts w:hint="eastAsia"/>
                <w:bCs/>
              </w:rPr>
              <w:t>29.39%</w:t>
            </w:r>
            <w:r>
              <w:rPr>
                <w:rFonts w:hint="eastAsia"/>
                <w:bCs/>
              </w:rPr>
              <w:t>、</w:t>
            </w:r>
            <w:r>
              <w:rPr>
                <w:rFonts w:hint="eastAsia"/>
                <w:bCs/>
              </w:rPr>
              <w:t>28.13%</w:t>
            </w:r>
            <w:r>
              <w:rPr>
                <w:rFonts w:hint="eastAsia"/>
                <w:bCs/>
              </w:rPr>
              <w:t>，而生产同类产品的其他企业同期毛利率却仅仅处于</w:t>
            </w:r>
            <w:r>
              <w:rPr>
                <w:rFonts w:hint="eastAsia"/>
                <w:bCs/>
              </w:rPr>
              <w:t>10%</w:t>
            </w:r>
            <w:r>
              <w:rPr>
                <w:rFonts w:hint="eastAsia"/>
                <w:bCs/>
              </w:rPr>
              <w:t>左右。这一分析均能从侧面反映万福生科虚增利润的财务操纵行为，但中磊事务所却未执行有效的分析程序。</w:t>
            </w:r>
          </w:p>
        </w:tc>
      </w:tr>
      <w:tr w:rsidR="00940C9E" w14:paraId="6106923F" w14:textId="77777777">
        <w:tc>
          <w:tcPr>
            <w:tcW w:w="1980" w:type="dxa"/>
          </w:tcPr>
          <w:p w14:paraId="414BDF6A" w14:textId="77777777" w:rsidR="00940C9E" w:rsidRDefault="009301A8">
            <w:r>
              <w:rPr>
                <w:rFonts w:hint="eastAsia"/>
              </w:rPr>
              <w:lastRenderedPageBreak/>
              <w:t>关联审计机构</w:t>
            </w:r>
            <w:r>
              <w:t>名称</w:t>
            </w:r>
          </w:p>
        </w:tc>
        <w:tc>
          <w:tcPr>
            <w:tcW w:w="6316" w:type="dxa"/>
          </w:tcPr>
          <w:p w14:paraId="16C6BB27" w14:textId="77777777" w:rsidR="00940C9E" w:rsidRDefault="009301A8">
            <w:r>
              <w:rPr>
                <w:rFonts w:hint="eastAsia"/>
              </w:rPr>
              <w:t>中磊会计师事务所</w:t>
            </w:r>
          </w:p>
        </w:tc>
      </w:tr>
      <w:tr w:rsidR="00940C9E" w14:paraId="104EB590" w14:textId="77777777">
        <w:tc>
          <w:tcPr>
            <w:tcW w:w="1980" w:type="dxa"/>
          </w:tcPr>
          <w:p w14:paraId="542554E0" w14:textId="77777777" w:rsidR="00940C9E" w:rsidRDefault="009301A8">
            <w:r>
              <w:rPr>
                <w:rFonts w:hint="eastAsia"/>
              </w:rPr>
              <w:t>引发</w:t>
            </w:r>
            <w:r>
              <w:t>的审计</w:t>
            </w:r>
            <w:r>
              <w:rPr>
                <w:rFonts w:hint="eastAsia"/>
              </w:rPr>
              <w:t>实施</w:t>
            </w:r>
            <w:r>
              <w:t>思考</w:t>
            </w:r>
          </w:p>
        </w:tc>
        <w:tc>
          <w:tcPr>
            <w:tcW w:w="6316" w:type="dxa"/>
          </w:tcPr>
          <w:p w14:paraId="3735F4FC" w14:textId="77777777" w:rsidR="00940C9E" w:rsidRDefault="009301A8">
            <w:pPr>
              <w:tabs>
                <w:tab w:val="left" w:pos="2160"/>
              </w:tabs>
              <w:ind w:firstLineChars="200" w:firstLine="420"/>
            </w:pPr>
            <w:r>
              <w:rPr>
                <w:rFonts w:hint="eastAsia"/>
              </w:rPr>
              <w:t>财务造假案件频频发生，不得不引起重视。通过万福生科的案例分析，我们必须思考如何充分利用上市公司的公开资料以及风险导向的现代审计模型，及早发现上市公司的财务造假。</w:t>
            </w:r>
          </w:p>
          <w:p w14:paraId="2C0438B2" w14:textId="77777777" w:rsidR="00940C9E" w:rsidRDefault="00940C9E">
            <w:pPr>
              <w:tabs>
                <w:tab w:val="left" w:pos="2160"/>
              </w:tabs>
              <w:ind w:firstLineChars="200" w:firstLine="420"/>
            </w:pPr>
          </w:p>
          <w:p w14:paraId="4966FF4A" w14:textId="6ABDBE02" w:rsidR="00940C9E" w:rsidRDefault="009301A8" w:rsidP="008245AE">
            <w:pPr>
              <w:tabs>
                <w:tab w:val="left" w:pos="2160"/>
              </w:tabs>
              <w:ind w:firstLineChars="200" w:firstLine="420"/>
            </w:pPr>
            <w:r>
              <w:rPr>
                <w:rFonts w:hint="eastAsia"/>
              </w:rPr>
              <w:t xml:space="preserve">1 </w:t>
            </w:r>
            <w:r>
              <w:rPr>
                <w:rFonts w:hint="eastAsia"/>
              </w:rPr>
              <w:t>关注被审计单位及其行业环境</w:t>
            </w:r>
          </w:p>
          <w:p w14:paraId="0F5C8304" w14:textId="77777777" w:rsidR="00940C9E" w:rsidRDefault="009301A8">
            <w:pPr>
              <w:tabs>
                <w:tab w:val="left" w:pos="2160"/>
              </w:tabs>
              <w:ind w:firstLineChars="200" w:firstLine="420"/>
            </w:pPr>
            <w:r>
              <w:rPr>
                <w:rFonts w:hint="eastAsia"/>
              </w:rPr>
              <w:t>了解关注与被审计单位相关的行业状况、法律环境和监管环境及其他外部因素、被审计单位的目标战略，只有丰富的信息才能满足审计的需要，降低审计成本，提高审计的效率。案例中，万福生科属于高科技行业，对于高科技行业而言，资金支持和技术研发是关键要素，通过分析其研发项目的资金来源和用途可以发现可能存在的异常，进而引起关注，评估可能存在的风险。此外，高科技行业的研发支出资本化问题也是值得关注的风险点，通过调节研发支出的资本化时点来影响资产和收入也可能成为高科技行业财务造假的惯用伎俩。</w:t>
            </w:r>
          </w:p>
          <w:p w14:paraId="6B1AEEB7" w14:textId="77777777" w:rsidR="00940C9E" w:rsidRDefault="00940C9E">
            <w:pPr>
              <w:tabs>
                <w:tab w:val="left" w:pos="2160"/>
              </w:tabs>
              <w:ind w:firstLineChars="200" w:firstLine="420"/>
            </w:pPr>
          </w:p>
          <w:p w14:paraId="0465C926" w14:textId="450BA4CA" w:rsidR="00940C9E" w:rsidRDefault="009301A8" w:rsidP="008245AE">
            <w:pPr>
              <w:tabs>
                <w:tab w:val="left" w:pos="2160"/>
              </w:tabs>
              <w:ind w:firstLineChars="200" w:firstLine="420"/>
            </w:pPr>
            <w:r>
              <w:rPr>
                <w:rFonts w:hint="eastAsia"/>
              </w:rPr>
              <w:t xml:space="preserve">2 </w:t>
            </w:r>
            <w:r>
              <w:rPr>
                <w:rFonts w:hint="eastAsia"/>
              </w:rPr>
              <w:t>加强分析性复核程序</w:t>
            </w:r>
          </w:p>
          <w:p w14:paraId="4FE27C31" w14:textId="77777777" w:rsidR="00940C9E" w:rsidRDefault="009301A8">
            <w:pPr>
              <w:tabs>
                <w:tab w:val="left" w:pos="2160"/>
              </w:tabs>
              <w:ind w:firstLineChars="200" w:firstLine="420"/>
            </w:pPr>
            <w:r>
              <w:rPr>
                <w:rFonts w:hint="eastAsia"/>
              </w:rPr>
              <w:t>根据上市公司的公开年报数据以及行业标准等分析其数据可能存在的逻辑矛盾。本案例中有很多年度报告数据前后逻辑不一致的地方，如前所述“在建工程”每年资金投入和工程进度前后矛盾，就可以看出可能存在造假。其次，根据行业标准，通过判断企业的产量是否与行业平均产能相一致也可以发现其财务数据是否真实可靠。再有，可以根据上市公司的销量与采购商的采购量是否相匹配</w:t>
            </w:r>
            <w:r>
              <w:rPr>
                <w:rFonts w:hint="eastAsia"/>
              </w:rPr>
              <w:lastRenderedPageBreak/>
              <w:t>来判断其是否存在财务造假遥还有，根据前五大客户与应收账款前五名的匹配也可以在一定程度上发现其可能存在的问题。</w:t>
            </w:r>
          </w:p>
          <w:p w14:paraId="3EC335EA" w14:textId="77777777" w:rsidR="00940C9E" w:rsidRDefault="00940C9E">
            <w:pPr>
              <w:tabs>
                <w:tab w:val="left" w:pos="2160"/>
              </w:tabs>
              <w:ind w:firstLineChars="200" w:firstLine="420"/>
            </w:pPr>
          </w:p>
          <w:p w14:paraId="06DF8AB8" w14:textId="6BE82CCD" w:rsidR="00940C9E" w:rsidRDefault="009301A8" w:rsidP="008245AE">
            <w:pPr>
              <w:tabs>
                <w:tab w:val="left" w:pos="2160"/>
              </w:tabs>
              <w:ind w:firstLineChars="200" w:firstLine="420"/>
            </w:pPr>
            <w:r>
              <w:rPr>
                <w:rFonts w:hint="eastAsia"/>
              </w:rPr>
              <w:t xml:space="preserve">3 </w:t>
            </w:r>
            <w:r>
              <w:rPr>
                <w:rFonts w:hint="eastAsia"/>
              </w:rPr>
              <w:t>提高注册会计师的综合素质</w:t>
            </w:r>
          </w:p>
          <w:p w14:paraId="48D9592F" w14:textId="77777777" w:rsidR="00940C9E" w:rsidRDefault="009301A8">
            <w:pPr>
              <w:tabs>
                <w:tab w:val="left" w:pos="2160"/>
              </w:tabs>
              <w:ind w:firstLineChars="200" w:firstLine="420"/>
            </w:pPr>
            <w:r>
              <w:rPr>
                <w:rFonts w:hint="eastAsia"/>
              </w:rPr>
              <w:t>现代风险导向审计的运用是对注册会计师综合素质的一次挑战。一方面是学习能力的考验。另一方面，现代风险导向审计需要注册会计师具备丰富的知识储备。注册会计师不仅要掌握审计、会计的知识，还要掌握经济学、管理学方面的知识。注册会计师自身要加强学习，强化自身的职业精神，提高自己的职业判断能力和专业判断能力。会计师事务所应注重注册会计师的培训，提高注册会计师对现代风险导向审计的认识，强化注册会计师风险意识，为注册会计师运用现代风险导向审计提供更多指导，构建一套风险评估体系。</w:t>
            </w:r>
          </w:p>
          <w:p w14:paraId="553F3D95" w14:textId="77777777" w:rsidR="00940C9E" w:rsidRDefault="00940C9E">
            <w:pPr>
              <w:tabs>
                <w:tab w:val="left" w:pos="2160"/>
              </w:tabs>
              <w:ind w:firstLineChars="200" w:firstLine="420"/>
            </w:pPr>
          </w:p>
          <w:p w14:paraId="554B0C3E" w14:textId="6F92C04D" w:rsidR="00940C9E" w:rsidRDefault="009301A8" w:rsidP="008245AE">
            <w:pPr>
              <w:tabs>
                <w:tab w:val="left" w:pos="2160"/>
              </w:tabs>
              <w:ind w:firstLineChars="200" w:firstLine="420"/>
            </w:pPr>
            <w:r>
              <w:rPr>
                <w:rFonts w:hint="eastAsia"/>
              </w:rPr>
              <w:t xml:space="preserve">4 </w:t>
            </w:r>
            <w:r>
              <w:rPr>
                <w:rFonts w:hint="eastAsia"/>
              </w:rPr>
              <w:t>审计执业环境存在缺陷是滋生审计失败的“温床”</w:t>
            </w:r>
          </w:p>
          <w:p w14:paraId="3B218742" w14:textId="77777777" w:rsidR="00940C9E" w:rsidRDefault="009301A8">
            <w:pPr>
              <w:tabs>
                <w:tab w:val="left" w:pos="2160"/>
              </w:tabs>
              <w:ind w:firstLineChars="200" w:firstLine="420"/>
              <w:rPr>
                <w:rStyle w:val="11"/>
                <w:i w:val="0"/>
                <w:iCs w:val="0"/>
              </w:rPr>
            </w:pPr>
            <w:r>
              <w:rPr>
                <w:rFonts w:hint="eastAsia"/>
              </w:rPr>
              <w:t>万福生科财务造假案，中磊事务所的审计失败不仅仅是自身审计程序和方法问题，与其所处的审计执业环境也密切相关。</w:t>
            </w:r>
            <w:r>
              <w:rPr>
                <w:rFonts w:hint="eastAsia"/>
              </w:rPr>
              <w:t>1</w:t>
            </w:r>
            <w:r>
              <w:rPr>
                <w:rFonts w:hint="eastAsia"/>
              </w:rPr>
              <w:t>、委托代理关系下对高质量审计供需动力不足。上市公司和会计师事务所之间存在着明显的委托代理关系，企业承担着既是“委托人”又是“代理人”的双重角色，决定着事务所的选择、续聘、收费等事项。在事务所的经济来源和业务的持续性很较多依赖于被审计单位时，事务所受制于被审计单位，为了满足“衣食父母”的需要事务所提供虚假信息已成为一种潜规则，市场份额反而向质量不高的市场倾斜，社会对高质量的审计需求陷入尴尬局面。同时审计收费也没有因为审计质量的高低而有所区分，事务所提供高质量审计的动力无从谈起。</w:t>
            </w:r>
            <w:r>
              <w:rPr>
                <w:rFonts w:hint="eastAsia"/>
              </w:rPr>
              <w:t>2</w:t>
            </w:r>
            <w:r>
              <w:rPr>
                <w:rFonts w:hint="eastAsia"/>
              </w:rPr>
              <w:t>、处罚不力下的违规成本低。舞弊被查处和处罚力度是注册会计师考量是否与被审计单位合谋进行舞弊的一大因素。</w:t>
            </w:r>
            <w:r>
              <w:rPr>
                <w:rFonts w:hint="eastAsia"/>
              </w:rPr>
              <w:t>3</w:t>
            </w:r>
            <w:r>
              <w:rPr>
                <w:rFonts w:hint="eastAsia"/>
              </w:rPr>
              <w:t>、多头监管下的“真空带”造成监管不到位。中国注册会计师</w:t>
            </w:r>
            <w:r>
              <w:rPr>
                <w:rFonts w:hint="eastAsia"/>
              </w:rPr>
              <w:t>f</w:t>
            </w:r>
            <w:r>
              <w:rPr>
                <w:rFonts w:hint="eastAsia"/>
              </w:rPr>
              <w:t>会是注册会计师行业的自律管理部门，即对具备证券从业资格会计师事务所存在多头监管的现象，各个监管主体各自行使监管权力，相互之间没有协调，最终形成了监管的真空带。</w:t>
            </w:r>
          </w:p>
        </w:tc>
      </w:tr>
      <w:tr w:rsidR="00940C9E" w14:paraId="3540EB92" w14:textId="77777777">
        <w:tc>
          <w:tcPr>
            <w:tcW w:w="1980" w:type="dxa"/>
          </w:tcPr>
          <w:p w14:paraId="36980CD6" w14:textId="77777777" w:rsidR="00940C9E" w:rsidRDefault="009301A8">
            <w:r>
              <w:rPr>
                <w:rFonts w:hint="eastAsia"/>
              </w:rPr>
              <w:lastRenderedPageBreak/>
              <w:t>关联</w:t>
            </w:r>
            <w:r>
              <w:t>的审计术语与审计方法</w:t>
            </w:r>
          </w:p>
        </w:tc>
        <w:tc>
          <w:tcPr>
            <w:tcW w:w="6316" w:type="dxa"/>
          </w:tcPr>
          <w:p w14:paraId="02313813" w14:textId="77777777" w:rsidR="00940C9E" w:rsidRDefault="009301A8">
            <w:r>
              <w:rPr>
                <w:rFonts w:hint="eastAsia"/>
              </w:rPr>
              <w:t>分析性复核程序</w:t>
            </w:r>
            <w:r>
              <w:rPr>
                <w:rFonts w:hint="eastAsia"/>
              </w:rPr>
              <w:t xml:space="preserve"> </w:t>
            </w:r>
            <w:r>
              <w:rPr>
                <w:rFonts w:hint="eastAsia"/>
              </w:rPr>
              <w:t>函证</w:t>
            </w:r>
            <w:r>
              <w:rPr>
                <w:rFonts w:hint="eastAsia"/>
              </w:rPr>
              <w:t xml:space="preserve"> </w:t>
            </w:r>
            <w:r>
              <w:rPr>
                <w:rFonts w:hint="eastAsia"/>
              </w:rPr>
              <w:t>识别和评价重大错报风险</w:t>
            </w:r>
          </w:p>
        </w:tc>
      </w:tr>
    </w:tbl>
    <w:p w14:paraId="169A2280" w14:textId="77777777" w:rsidR="00940C9E" w:rsidRDefault="00940C9E"/>
    <w:p w14:paraId="322A468B" w14:textId="77777777" w:rsidR="00940C9E" w:rsidRDefault="00940C9E"/>
    <w:p w14:paraId="1AE10543" w14:textId="77777777" w:rsidR="00940C9E" w:rsidRDefault="009301A8">
      <w:pPr>
        <w:pStyle w:val="1"/>
        <w:rPr>
          <w:shd w:val="clear" w:color="auto" w:fill="FFFFFF"/>
        </w:rPr>
      </w:pPr>
      <w:bookmarkStart w:id="67" w:name="_Toc515709073"/>
      <w:r>
        <w:t>3</w:t>
      </w:r>
      <w:r>
        <w:rPr>
          <w:rFonts w:hint="eastAsia"/>
        </w:rPr>
        <w:t>5</w:t>
      </w:r>
      <w:r>
        <w:t xml:space="preserve"> </w:t>
      </w:r>
      <w:bookmarkEnd w:id="67"/>
      <w:r>
        <w:rPr>
          <w:rFonts w:hint="eastAsia"/>
          <w:shd w:val="clear" w:color="auto" w:fill="FFFFFF"/>
        </w:rPr>
        <w:t>新华制药内控失败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25C77AD4" w14:textId="77777777">
        <w:tc>
          <w:tcPr>
            <w:tcW w:w="1980" w:type="dxa"/>
          </w:tcPr>
          <w:p w14:paraId="459388BF" w14:textId="77777777" w:rsidR="00940C9E" w:rsidRDefault="009301A8">
            <w:r>
              <w:rPr>
                <w:rFonts w:hint="eastAsia"/>
              </w:rPr>
              <w:t>案例数据</w:t>
            </w:r>
            <w:r>
              <w:t>编号</w:t>
            </w:r>
          </w:p>
        </w:tc>
        <w:tc>
          <w:tcPr>
            <w:tcW w:w="6316" w:type="dxa"/>
          </w:tcPr>
          <w:p w14:paraId="47F1E413" w14:textId="77777777" w:rsidR="00940C9E" w:rsidRDefault="009301A8">
            <w:pPr>
              <w:jc w:val="center"/>
            </w:pPr>
            <w:r>
              <w:rPr>
                <w:rFonts w:hint="eastAsia"/>
              </w:rPr>
              <w:t>0</w:t>
            </w:r>
            <w:r>
              <w:t>702</w:t>
            </w:r>
          </w:p>
        </w:tc>
      </w:tr>
      <w:tr w:rsidR="00940C9E" w14:paraId="5E8B7D38" w14:textId="77777777">
        <w:tc>
          <w:tcPr>
            <w:tcW w:w="1980" w:type="dxa"/>
          </w:tcPr>
          <w:p w14:paraId="70BFED41" w14:textId="77777777" w:rsidR="00940C9E" w:rsidRDefault="009301A8">
            <w:r>
              <w:rPr>
                <w:rFonts w:hint="eastAsia"/>
              </w:rPr>
              <w:t>案例</w:t>
            </w:r>
            <w:r>
              <w:t>行业类别</w:t>
            </w:r>
          </w:p>
        </w:tc>
        <w:tc>
          <w:tcPr>
            <w:tcW w:w="6316" w:type="dxa"/>
          </w:tcPr>
          <w:p w14:paraId="0DFDD971" w14:textId="77777777" w:rsidR="00940C9E" w:rsidRDefault="009301A8">
            <w:pPr>
              <w:jc w:val="center"/>
            </w:pPr>
            <w:r>
              <w:rPr>
                <w:rFonts w:hint="eastAsia"/>
              </w:rPr>
              <w:t>0</w:t>
            </w:r>
            <w:r>
              <w:t>7</w:t>
            </w:r>
            <w:r>
              <w:rPr>
                <w:rFonts w:hint="eastAsia"/>
              </w:rPr>
              <w:t>制造</w:t>
            </w:r>
            <w:r>
              <w:t>类</w:t>
            </w:r>
          </w:p>
        </w:tc>
      </w:tr>
      <w:tr w:rsidR="00940C9E" w14:paraId="7734D8A5" w14:textId="77777777">
        <w:tc>
          <w:tcPr>
            <w:tcW w:w="1980" w:type="dxa"/>
          </w:tcPr>
          <w:p w14:paraId="284FBDE3" w14:textId="77777777" w:rsidR="00940C9E" w:rsidRDefault="009301A8">
            <w:r>
              <w:rPr>
                <w:rFonts w:hint="eastAsia"/>
              </w:rPr>
              <w:t>案例发生时间</w:t>
            </w:r>
          </w:p>
        </w:tc>
        <w:tc>
          <w:tcPr>
            <w:tcW w:w="6316" w:type="dxa"/>
          </w:tcPr>
          <w:p w14:paraId="16348090" w14:textId="77777777" w:rsidR="00940C9E" w:rsidRDefault="009301A8">
            <w:pPr>
              <w:jc w:val="center"/>
            </w:pPr>
            <w:r>
              <w:rPr>
                <w:rFonts w:hint="eastAsia"/>
              </w:rPr>
              <w:t>20</w:t>
            </w:r>
            <w:r>
              <w:t>11</w:t>
            </w:r>
            <w:r>
              <w:rPr>
                <w:rFonts w:hint="eastAsia"/>
              </w:rPr>
              <w:t>年</w:t>
            </w:r>
          </w:p>
        </w:tc>
      </w:tr>
      <w:tr w:rsidR="00940C9E" w14:paraId="6FDE5009" w14:textId="77777777">
        <w:tc>
          <w:tcPr>
            <w:tcW w:w="1980" w:type="dxa"/>
          </w:tcPr>
          <w:p w14:paraId="416824F5" w14:textId="77777777" w:rsidR="00940C9E" w:rsidRDefault="009301A8">
            <w:r>
              <w:rPr>
                <w:rFonts w:hint="eastAsia"/>
              </w:rPr>
              <w:t>案例企业名称</w:t>
            </w:r>
          </w:p>
        </w:tc>
        <w:tc>
          <w:tcPr>
            <w:tcW w:w="6316" w:type="dxa"/>
          </w:tcPr>
          <w:p w14:paraId="535E9DF3" w14:textId="77777777" w:rsidR="00940C9E" w:rsidRDefault="009301A8">
            <w:pPr>
              <w:jc w:val="center"/>
            </w:pPr>
            <w:r>
              <w:rPr>
                <w:rFonts w:hint="eastAsia"/>
              </w:rPr>
              <w:t>山东新华制药股份有限公司</w:t>
            </w:r>
          </w:p>
        </w:tc>
      </w:tr>
      <w:tr w:rsidR="00940C9E" w14:paraId="2A2144F7" w14:textId="77777777">
        <w:tc>
          <w:tcPr>
            <w:tcW w:w="1980" w:type="dxa"/>
          </w:tcPr>
          <w:p w14:paraId="3EB16487" w14:textId="77777777" w:rsidR="00940C9E" w:rsidRDefault="009301A8">
            <w:r>
              <w:rPr>
                <w:rFonts w:hint="eastAsia"/>
              </w:rPr>
              <w:lastRenderedPageBreak/>
              <w:t>案例企业经营范围</w:t>
            </w:r>
          </w:p>
        </w:tc>
        <w:tc>
          <w:tcPr>
            <w:tcW w:w="6316" w:type="dxa"/>
          </w:tcPr>
          <w:p w14:paraId="366A613D" w14:textId="77777777" w:rsidR="00940C9E" w:rsidRDefault="009301A8">
            <w:pPr>
              <w:jc w:val="center"/>
            </w:pPr>
            <w:r>
              <w:rPr>
                <w:rFonts w:ascii="Arial" w:hAnsi="Arial" w:cs="Arial" w:hint="eastAsia"/>
                <w:color w:val="333333"/>
                <w:szCs w:val="21"/>
                <w:shd w:val="clear" w:color="auto" w:fill="FFFFFF"/>
              </w:rPr>
              <w:t>公司年产化学原料药总量</w:t>
            </w:r>
            <w:r>
              <w:rPr>
                <w:rFonts w:ascii="Arial" w:hAnsi="Arial" w:cs="Arial" w:hint="eastAsia"/>
                <w:color w:val="333333"/>
                <w:szCs w:val="21"/>
                <w:shd w:val="clear" w:color="auto" w:fill="FFFFFF"/>
              </w:rPr>
              <w:t>2.5</w:t>
            </w:r>
            <w:r>
              <w:rPr>
                <w:rFonts w:ascii="Arial" w:hAnsi="Arial" w:cs="Arial" w:hint="eastAsia"/>
                <w:color w:val="333333"/>
                <w:szCs w:val="21"/>
                <w:shd w:val="clear" w:color="auto" w:fill="FFFFFF"/>
              </w:rPr>
              <w:t>万吨以上，是全球最大的安乃近、布洛芬、阿司匹林、咖啡因、左旋多巴等药物生产企业，拥有乙氧苯柳胺等</w:t>
            </w:r>
            <w:r>
              <w:rPr>
                <w:rFonts w:ascii="Arial" w:hAnsi="Arial" w:cs="Arial" w:hint="eastAsia"/>
                <w:color w:val="333333"/>
                <w:szCs w:val="21"/>
                <w:shd w:val="clear" w:color="auto" w:fill="FFFFFF"/>
              </w:rPr>
              <w:t>10</w:t>
            </w:r>
            <w:r>
              <w:rPr>
                <w:rFonts w:ascii="Arial" w:hAnsi="Arial" w:cs="Arial" w:hint="eastAsia"/>
                <w:color w:val="333333"/>
                <w:szCs w:val="21"/>
                <w:shd w:val="clear" w:color="auto" w:fill="FFFFFF"/>
              </w:rPr>
              <w:t>个原料药独家品种，</w:t>
            </w:r>
            <w:r>
              <w:rPr>
                <w:rFonts w:ascii="Arial" w:hAnsi="Arial" w:cs="Arial" w:hint="eastAsia"/>
                <w:color w:val="333333"/>
                <w:szCs w:val="21"/>
                <w:shd w:val="clear" w:color="auto" w:fill="FFFFFF"/>
              </w:rPr>
              <w:t>8</w:t>
            </w:r>
            <w:r>
              <w:rPr>
                <w:rFonts w:ascii="Arial" w:hAnsi="Arial" w:cs="Arial" w:hint="eastAsia"/>
                <w:color w:val="333333"/>
                <w:szCs w:val="21"/>
                <w:shd w:val="clear" w:color="auto" w:fill="FFFFFF"/>
              </w:rPr>
              <w:t>个原料药主导品种市场占有率居国内第一位。</w:t>
            </w:r>
          </w:p>
        </w:tc>
      </w:tr>
      <w:tr w:rsidR="00940C9E" w14:paraId="71CA8CDF" w14:textId="77777777">
        <w:tc>
          <w:tcPr>
            <w:tcW w:w="1980" w:type="dxa"/>
          </w:tcPr>
          <w:p w14:paraId="595F8F78" w14:textId="77777777" w:rsidR="00940C9E" w:rsidRDefault="009301A8">
            <w:r>
              <w:rPr>
                <w:rFonts w:hint="eastAsia"/>
              </w:rPr>
              <w:t>企业单位案情描述</w:t>
            </w:r>
          </w:p>
        </w:tc>
        <w:tc>
          <w:tcPr>
            <w:tcW w:w="6316" w:type="dxa"/>
          </w:tcPr>
          <w:p w14:paraId="420FE355" w14:textId="77777777" w:rsidR="00940C9E" w:rsidRDefault="009301A8">
            <w:pPr>
              <w:rPr>
                <w:b/>
              </w:rPr>
            </w:pPr>
            <w:r>
              <w:rPr>
                <w:rFonts w:hint="eastAsia"/>
                <w:b/>
              </w:rPr>
              <w:t>【企业背景】</w:t>
            </w:r>
          </w:p>
          <w:p w14:paraId="76910D91" w14:textId="77777777" w:rsidR="00940C9E" w:rsidRPr="008245AE" w:rsidRDefault="009301A8">
            <w:pPr>
              <w:rPr>
                <w:bCs/>
              </w:rPr>
            </w:pPr>
            <w:r>
              <w:rPr>
                <w:b/>
              </w:rPr>
              <w:tab/>
            </w:r>
            <w:r w:rsidRPr="008245AE">
              <w:rPr>
                <w:rFonts w:hint="eastAsia"/>
                <w:bCs/>
              </w:rPr>
              <w:t>在中国东部山东半岛工业城市淄博，坐落着一座现代化的医药城，这个拥有半个多世纪发展历史、</w:t>
            </w:r>
            <w:r w:rsidRPr="008245AE">
              <w:rPr>
                <w:rFonts w:hint="eastAsia"/>
                <w:bCs/>
              </w:rPr>
              <w:t>30</w:t>
            </w:r>
            <w:r w:rsidRPr="008245AE">
              <w:rPr>
                <w:rFonts w:hint="eastAsia"/>
                <w:bCs/>
              </w:rPr>
              <w:t>多亿元资产、年产上万吨化学原料药、数十亿支（片、粒）制剂、数十万吨化工产品及大批化工防腐设备的中国最大化学合成药基地，担当着中国医药工业的排头兵重任，被誉为中国制药巨子，被寄予中国民族医药品牌的希望！</w:t>
            </w:r>
            <w:r w:rsidRPr="008245AE">
              <w:rPr>
                <w:rFonts w:hint="eastAsia"/>
                <w:bCs/>
              </w:rPr>
              <w:t>---</w:t>
            </w:r>
            <w:r w:rsidRPr="008245AE">
              <w:rPr>
                <w:rFonts w:hint="eastAsia"/>
                <w:bCs/>
              </w:rPr>
              <w:t>这就是山东新华医药集团有限责任公司。</w:t>
            </w:r>
          </w:p>
          <w:p w14:paraId="35C25DC6" w14:textId="77777777" w:rsidR="00940C9E" w:rsidRDefault="009301A8">
            <w:pPr>
              <w:jc w:val="left"/>
              <w:rPr>
                <w:b/>
              </w:rPr>
            </w:pPr>
            <w:r>
              <w:rPr>
                <w:rFonts w:hint="eastAsia"/>
                <w:b/>
              </w:rPr>
              <w:t>【案情背景</w:t>
            </w:r>
            <w:r>
              <w:rPr>
                <w:b/>
              </w:rPr>
              <w:t>】</w:t>
            </w:r>
          </w:p>
          <w:p w14:paraId="7C94568F" w14:textId="77777777" w:rsidR="00940C9E" w:rsidRDefault="009301A8">
            <w:pPr>
              <w:pStyle w:val="af0"/>
              <w:shd w:val="clear" w:color="auto" w:fill="FFFFFF"/>
              <w:spacing w:before="45" w:beforeAutospacing="0" w:after="45" w:afterAutospacing="0"/>
              <w:ind w:left="45" w:right="45"/>
              <w:rPr>
                <w:rFonts w:ascii="Times New Roman" w:hAnsi="Times New Roman" w:cs="Times New Roman"/>
                <w:sz w:val="20"/>
                <w:szCs w:val="20"/>
              </w:rPr>
            </w:pPr>
            <w:r>
              <w:rPr>
                <w:b/>
              </w:rPr>
              <w:tab/>
            </w:r>
            <w:r>
              <w:rPr>
                <w:rFonts w:ascii="Times New Roman" w:hAnsi="Times New Roman" w:cs="Times New Roman"/>
                <w:sz w:val="20"/>
                <w:szCs w:val="20"/>
              </w:rPr>
              <w:t>新华制药被信永中和出具否定意见内部控制审计报告的原因是其内控制度存在重大缺陷。信永中和在内控</w:t>
            </w:r>
            <w:hyperlink r:id="rId25" w:tgtFrame="_blank" w:history="1">
              <w:r>
                <w:rPr>
                  <w:rFonts w:ascii="Times New Roman" w:hAnsi="Times New Roman" w:cs="Times New Roman"/>
                  <w:sz w:val="20"/>
                  <w:szCs w:val="20"/>
                </w:rPr>
                <w:t>审计</w:t>
              </w:r>
            </w:hyperlink>
            <w:r>
              <w:rPr>
                <w:rFonts w:ascii="Times New Roman" w:hAnsi="Times New Roman" w:cs="Times New Roman"/>
                <w:sz w:val="20"/>
                <w:szCs w:val="20"/>
              </w:rPr>
              <w:t>报告中指出，重大缺陷是内部控制中存在的、可能导致不能及时防止或发现并纠正财务报表出现重大错报的一项控制缺陷或多项控制缺陷的组合。信永中和认为，新华制药内控存在两个重大缺陷。</w:t>
            </w:r>
          </w:p>
          <w:p w14:paraId="61C99FC9" w14:textId="77777777" w:rsidR="00940C9E" w:rsidRDefault="009301A8">
            <w:pPr>
              <w:pStyle w:val="af0"/>
              <w:shd w:val="clear" w:color="auto" w:fill="FFFFFF"/>
              <w:spacing w:before="45" w:beforeAutospacing="0" w:after="45" w:afterAutospacing="0"/>
              <w:ind w:left="45" w:right="45"/>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一是，新华制药子公司</w:t>
            </w:r>
            <w:r>
              <w:rPr>
                <w:rFonts w:ascii="Times New Roman" w:hAnsi="Times New Roman" w:cs="Times New Roman"/>
                <w:sz w:val="20"/>
                <w:szCs w:val="20"/>
              </w:rPr>
              <w:t>——</w:t>
            </w:r>
            <w:r>
              <w:rPr>
                <w:rFonts w:ascii="Times New Roman" w:hAnsi="Times New Roman" w:cs="Times New Roman"/>
                <w:sz w:val="20"/>
                <w:szCs w:val="20"/>
              </w:rPr>
              <w:t>山东新华医药贸易有限公司（简称</w:t>
            </w:r>
            <w:r>
              <w:rPr>
                <w:rFonts w:ascii="Times New Roman" w:hAnsi="Times New Roman" w:cs="Times New Roman"/>
                <w:sz w:val="20"/>
                <w:szCs w:val="20"/>
              </w:rPr>
              <w:t>“</w:t>
            </w:r>
            <w:r>
              <w:rPr>
                <w:rFonts w:ascii="Times New Roman" w:hAnsi="Times New Roman" w:cs="Times New Roman"/>
                <w:sz w:val="20"/>
                <w:szCs w:val="20"/>
              </w:rPr>
              <w:t>医贸公司</w:t>
            </w:r>
            <w:r>
              <w:rPr>
                <w:rFonts w:ascii="Times New Roman" w:hAnsi="Times New Roman" w:cs="Times New Roman"/>
                <w:sz w:val="20"/>
                <w:szCs w:val="20"/>
              </w:rPr>
              <w:t>”</w:t>
            </w:r>
            <w:r>
              <w:rPr>
                <w:rFonts w:ascii="Times New Roman" w:hAnsi="Times New Roman" w:cs="Times New Roman"/>
                <w:sz w:val="20"/>
                <w:szCs w:val="20"/>
              </w:rPr>
              <w:t>）内部控制制度对多头授信无明确规定，在实际执行中，医贸公司的鲁中分公司、工业销售部门、商业销售部门等三个部门分别向同一客户授信，使得授信额度过大。</w:t>
            </w:r>
          </w:p>
          <w:p w14:paraId="0F03DB55" w14:textId="77777777" w:rsidR="00940C9E" w:rsidRDefault="009301A8">
            <w:pPr>
              <w:pStyle w:val="af0"/>
              <w:shd w:val="clear" w:color="auto" w:fill="FFFFFF"/>
              <w:spacing w:before="45" w:beforeAutospacing="0" w:after="45" w:afterAutospacing="0"/>
              <w:ind w:left="45" w:right="45"/>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二是，医贸公司内部控制制度规定对客户授信额度不大于客户注册资本，但医贸公司在实际执行中，对部分客户超出客户注册资本授信，使得授信额度过大，同时医贸公司也存在未授信的发货情况。</w:t>
            </w:r>
          </w:p>
          <w:p w14:paraId="22020247" w14:textId="77777777" w:rsidR="00940C9E" w:rsidRDefault="009301A8">
            <w:pPr>
              <w:pStyle w:val="af0"/>
              <w:shd w:val="clear" w:color="auto" w:fill="FFFFFF"/>
              <w:spacing w:before="45" w:beforeAutospacing="0" w:after="45" w:afterAutospacing="0"/>
              <w:ind w:left="45" w:right="45"/>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上述重大缺陷使得新华制药对山东欣康祺医药有限公司（简称</w:t>
            </w:r>
            <w:r>
              <w:rPr>
                <w:rFonts w:ascii="Times New Roman" w:hAnsi="Times New Roman" w:cs="Times New Roman"/>
                <w:sz w:val="20"/>
                <w:szCs w:val="20"/>
              </w:rPr>
              <w:t>“</w:t>
            </w:r>
            <w:r>
              <w:rPr>
                <w:rFonts w:ascii="Times New Roman" w:hAnsi="Times New Roman" w:cs="Times New Roman"/>
                <w:sz w:val="20"/>
                <w:szCs w:val="20"/>
              </w:rPr>
              <w:t>欣康祺医药</w:t>
            </w:r>
            <w:r>
              <w:rPr>
                <w:rFonts w:ascii="Times New Roman" w:hAnsi="Times New Roman" w:cs="Times New Roman"/>
                <w:sz w:val="20"/>
                <w:szCs w:val="20"/>
              </w:rPr>
              <w:t>”</w:t>
            </w:r>
            <w:r>
              <w:rPr>
                <w:rFonts w:ascii="Times New Roman" w:hAnsi="Times New Roman" w:cs="Times New Roman"/>
                <w:sz w:val="20"/>
                <w:szCs w:val="20"/>
              </w:rPr>
              <w:t>）及与其存在担保关系方形成大额应收款项</w:t>
            </w:r>
            <w:r>
              <w:rPr>
                <w:rFonts w:ascii="Times New Roman" w:hAnsi="Times New Roman" w:cs="Times New Roman"/>
                <w:sz w:val="20"/>
                <w:szCs w:val="20"/>
              </w:rPr>
              <w:t>6073</w:t>
            </w:r>
            <w:r>
              <w:rPr>
                <w:rFonts w:ascii="Times New Roman" w:hAnsi="Times New Roman" w:cs="Times New Roman"/>
                <w:sz w:val="20"/>
                <w:szCs w:val="20"/>
              </w:rPr>
              <w:t>万元，同时因欣康祺医药经营出现异常，资金链断裂，可能使新华制药遭受较大经济损失。</w:t>
            </w:r>
          </w:p>
          <w:p w14:paraId="1B8B5C10" w14:textId="0E39E9E3" w:rsidR="00940C9E" w:rsidRPr="008245AE" w:rsidRDefault="009301A8" w:rsidP="008245AE">
            <w:pPr>
              <w:pStyle w:val="af0"/>
              <w:shd w:val="clear" w:color="auto" w:fill="FFFFFF"/>
              <w:spacing w:before="45" w:beforeAutospacing="0" w:after="45" w:afterAutospacing="0"/>
              <w:ind w:left="45" w:right="45"/>
              <w:rPr>
                <w:rFonts w:ascii="Verdana" w:hAnsi="Verdana"/>
                <w:color w:val="666666"/>
                <w:sz w:val="21"/>
                <w:szCs w:val="21"/>
              </w:rPr>
            </w:pPr>
            <w:r>
              <w:rPr>
                <w:rFonts w:ascii="Verdana" w:hAnsi="Verdana"/>
                <w:color w:val="666666"/>
                <w:sz w:val="21"/>
                <w:szCs w:val="21"/>
              </w:rPr>
              <w:t>  </w:t>
            </w:r>
          </w:p>
          <w:p w14:paraId="4C578849" w14:textId="77777777" w:rsidR="00940C9E" w:rsidRDefault="009301A8">
            <w:pPr>
              <w:rPr>
                <w:b/>
              </w:rPr>
            </w:pPr>
            <w:r>
              <w:rPr>
                <w:rFonts w:hint="eastAsia"/>
                <w:b/>
              </w:rPr>
              <w:t>【案情描述】</w:t>
            </w:r>
          </w:p>
          <w:p w14:paraId="55143461" w14:textId="77777777" w:rsidR="00940C9E" w:rsidRDefault="009301A8">
            <w:pPr>
              <w:pStyle w:val="af0"/>
              <w:shd w:val="clear" w:color="auto" w:fill="FFFFFF"/>
              <w:spacing w:before="45" w:beforeAutospacing="0" w:after="45" w:afterAutospacing="0"/>
              <w:ind w:left="45" w:right="45"/>
              <w:rPr>
                <w:rFonts w:ascii="Times New Roman" w:hAnsi="Times New Roman" w:cs="Times New Roman"/>
                <w:sz w:val="20"/>
                <w:szCs w:val="20"/>
              </w:rPr>
            </w:pPr>
            <w:r>
              <w:tab/>
            </w:r>
            <w:r>
              <w:rPr>
                <w:rFonts w:ascii="Times New Roman" w:hAnsi="Times New Roman" w:cs="Times New Roman"/>
                <w:sz w:val="20"/>
                <w:szCs w:val="20"/>
              </w:rPr>
              <w:t>欣康祺医药因涉嫌卷入非法吸收公众存款案已于</w:t>
            </w:r>
            <w:r>
              <w:rPr>
                <w:rFonts w:ascii="Times New Roman" w:hAnsi="Times New Roman" w:cs="Times New Roman"/>
                <w:sz w:val="20"/>
                <w:szCs w:val="20"/>
              </w:rPr>
              <w:t>2011</w:t>
            </w:r>
            <w:r>
              <w:rPr>
                <w:rFonts w:ascii="Times New Roman" w:hAnsi="Times New Roman" w:cs="Times New Roman"/>
                <w:sz w:val="20"/>
                <w:szCs w:val="20"/>
              </w:rPr>
              <w:t>年</w:t>
            </w:r>
            <w:r>
              <w:rPr>
                <w:rFonts w:ascii="Times New Roman" w:hAnsi="Times New Roman" w:cs="Times New Roman"/>
                <w:sz w:val="20"/>
                <w:szCs w:val="20"/>
              </w:rPr>
              <w:t>12</w:t>
            </w:r>
            <w:r>
              <w:rPr>
                <w:rFonts w:ascii="Times New Roman" w:hAnsi="Times New Roman" w:cs="Times New Roman"/>
                <w:sz w:val="20"/>
                <w:szCs w:val="20"/>
              </w:rPr>
              <w:t>月</w:t>
            </w:r>
            <w:r>
              <w:rPr>
                <w:rFonts w:ascii="Times New Roman" w:hAnsi="Times New Roman" w:cs="Times New Roman"/>
                <w:sz w:val="20"/>
                <w:szCs w:val="20"/>
              </w:rPr>
              <w:t>30</w:t>
            </w:r>
            <w:r>
              <w:rPr>
                <w:rFonts w:ascii="Times New Roman" w:hAnsi="Times New Roman" w:cs="Times New Roman"/>
                <w:sz w:val="20"/>
                <w:szCs w:val="20"/>
              </w:rPr>
              <w:t>日被济南市公安局立案侦查。欣康祺医药等五家公司欠新华制药子公司的货款</w:t>
            </w:r>
            <w:r>
              <w:rPr>
                <w:rFonts w:ascii="Times New Roman" w:hAnsi="Times New Roman" w:cs="Times New Roman"/>
                <w:sz w:val="20"/>
                <w:szCs w:val="20"/>
              </w:rPr>
              <w:t>6073.1</w:t>
            </w:r>
            <w:r>
              <w:rPr>
                <w:rFonts w:ascii="Times New Roman" w:hAnsi="Times New Roman" w:cs="Times New Roman"/>
                <w:sz w:val="20"/>
                <w:szCs w:val="20"/>
              </w:rPr>
              <w:t>万元也很有可能就此打了水漂。公司对此已进行坏账计提准备。按</w:t>
            </w:r>
            <w:r>
              <w:rPr>
                <w:rFonts w:ascii="Times New Roman" w:hAnsi="Times New Roman" w:cs="Times New Roman"/>
                <w:sz w:val="20"/>
                <w:szCs w:val="20"/>
              </w:rPr>
              <w:t>80%</w:t>
            </w:r>
            <w:r>
              <w:rPr>
                <w:rFonts w:ascii="Times New Roman" w:hAnsi="Times New Roman" w:cs="Times New Roman"/>
                <w:sz w:val="20"/>
                <w:szCs w:val="20"/>
              </w:rPr>
              <w:t>比例计提坏账准备，计提坏账准备金额合计</w:t>
            </w:r>
            <w:r>
              <w:rPr>
                <w:rFonts w:ascii="Times New Roman" w:hAnsi="Times New Roman" w:cs="Times New Roman"/>
                <w:sz w:val="20"/>
                <w:szCs w:val="20"/>
              </w:rPr>
              <w:t>4858.5</w:t>
            </w:r>
            <w:r>
              <w:rPr>
                <w:rFonts w:ascii="Times New Roman" w:hAnsi="Times New Roman" w:cs="Times New Roman"/>
                <w:sz w:val="20"/>
                <w:szCs w:val="20"/>
              </w:rPr>
              <w:t>万元，占该公司全年利润总额的</w:t>
            </w:r>
            <w:r>
              <w:rPr>
                <w:rFonts w:ascii="Times New Roman" w:hAnsi="Times New Roman" w:cs="Times New Roman"/>
                <w:sz w:val="20"/>
                <w:szCs w:val="20"/>
              </w:rPr>
              <w:t>52.12%</w:t>
            </w:r>
            <w:r>
              <w:rPr>
                <w:rFonts w:ascii="Times New Roman" w:hAnsi="Times New Roman" w:cs="Times New Roman"/>
                <w:sz w:val="20"/>
                <w:szCs w:val="20"/>
              </w:rPr>
              <w:t>，导致公司</w:t>
            </w:r>
            <w:r>
              <w:rPr>
                <w:rFonts w:ascii="Times New Roman" w:hAnsi="Times New Roman" w:cs="Times New Roman"/>
                <w:sz w:val="20"/>
                <w:szCs w:val="20"/>
              </w:rPr>
              <w:t>2011</w:t>
            </w:r>
            <w:r>
              <w:rPr>
                <w:rFonts w:ascii="Times New Roman" w:hAnsi="Times New Roman" w:cs="Times New Roman"/>
                <w:sz w:val="20"/>
                <w:szCs w:val="20"/>
              </w:rPr>
              <w:t>年度增收不增利。</w:t>
            </w:r>
          </w:p>
          <w:p w14:paraId="032A619B" w14:textId="77777777" w:rsidR="00940C9E" w:rsidRDefault="009301A8">
            <w:pPr>
              <w:pStyle w:val="af0"/>
              <w:shd w:val="clear" w:color="auto" w:fill="FFFFFF"/>
              <w:spacing w:before="45" w:beforeAutospacing="0" w:after="45" w:afterAutospacing="0"/>
              <w:ind w:left="45" w:right="45"/>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会计师事务所声明，审计过程中发现该上市公司的大客户某医药公司及与其存在担保关系方形成大额应收款项，而以前年度的期末应收账款余额很小，存在很大的不合理性；同时在检查该上市公司的授信流程时，发现其子公司</w:t>
            </w:r>
            <w:r>
              <w:rPr>
                <w:rFonts w:ascii="Times New Roman" w:hAnsi="Times New Roman" w:cs="Times New Roman"/>
                <w:sz w:val="20"/>
                <w:szCs w:val="20"/>
              </w:rPr>
              <w:t>2011</w:t>
            </w:r>
            <w:r>
              <w:rPr>
                <w:rFonts w:ascii="Times New Roman" w:hAnsi="Times New Roman" w:cs="Times New Roman"/>
                <w:sz w:val="20"/>
                <w:szCs w:val="20"/>
              </w:rPr>
              <w:t>年授信业务内部控制制度存在缺陷，导致对大客户某医药公司赊销额度过大，在该客户经营出现异常、资金链断裂的情况下，会使该上市公司遭受较大的经济损失。虽然该上市公司作为多年的</w:t>
            </w:r>
            <w:r>
              <w:rPr>
                <w:rFonts w:ascii="Times New Roman" w:hAnsi="Times New Roman" w:cs="Times New Roman"/>
                <w:sz w:val="20"/>
                <w:szCs w:val="20"/>
              </w:rPr>
              <w:t>A+H</w:t>
            </w:r>
            <w:r>
              <w:rPr>
                <w:rFonts w:ascii="Times New Roman" w:hAnsi="Times New Roman" w:cs="Times New Roman"/>
                <w:sz w:val="20"/>
                <w:szCs w:val="20"/>
              </w:rPr>
              <w:t>股公司，在公司治理及内部控制方面有较好</w:t>
            </w:r>
            <w:r>
              <w:rPr>
                <w:rFonts w:ascii="Times New Roman" w:hAnsi="Times New Roman" w:cs="Times New Roman"/>
                <w:sz w:val="20"/>
                <w:szCs w:val="20"/>
              </w:rPr>
              <w:lastRenderedPageBreak/>
              <w:t>的基础，该事项属于</w:t>
            </w:r>
            <w:r>
              <w:rPr>
                <w:rFonts w:ascii="Times New Roman" w:hAnsi="Times New Roman" w:cs="Times New Roman"/>
                <w:sz w:val="20"/>
                <w:szCs w:val="20"/>
              </w:rPr>
              <w:t>2011</w:t>
            </w:r>
            <w:r>
              <w:rPr>
                <w:rFonts w:ascii="Times New Roman" w:hAnsi="Times New Roman" w:cs="Times New Roman"/>
                <w:sz w:val="20"/>
                <w:szCs w:val="20"/>
              </w:rPr>
              <w:t>年度的偶发事项，但该缺陷对财务报表有重大影响，按内部控制审计的相关标准应当认定为是重大缺陷。根据《企业内部控制指引》的相关要求，内部控制存在一项或多项重大缺陷，应当对内部控制发表否定意见。由于内控审计标准没有保留意见的内部控制审计报告类型，因此对该上市公司的内部控制出具了否定意见的</w:t>
            </w:r>
            <w:hyperlink r:id="rId26" w:tgtFrame="_blank" w:history="1">
              <w:r>
                <w:rPr>
                  <w:rFonts w:ascii="Times New Roman" w:hAnsi="Times New Roman" w:cs="Times New Roman"/>
                  <w:sz w:val="20"/>
                  <w:szCs w:val="20"/>
                </w:rPr>
                <w:t>审计</w:t>
              </w:r>
            </w:hyperlink>
            <w:r>
              <w:rPr>
                <w:rFonts w:ascii="Times New Roman" w:hAnsi="Times New Roman" w:cs="Times New Roman"/>
                <w:sz w:val="20"/>
                <w:szCs w:val="20"/>
              </w:rPr>
              <w:t>报告</w:t>
            </w:r>
          </w:p>
          <w:p w14:paraId="0BEF2E29" w14:textId="77777777" w:rsidR="00940C9E" w:rsidRDefault="00940C9E"/>
        </w:tc>
      </w:tr>
      <w:tr w:rsidR="00940C9E" w14:paraId="095CF286" w14:textId="77777777">
        <w:tc>
          <w:tcPr>
            <w:tcW w:w="1980" w:type="dxa"/>
          </w:tcPr>
          <w:p w14:paraId="028B3DC5" w14:textId="77777777" w:rsidR="00940C9E" w:rsidRDefault="009301A8">
            <w:r>
              <w:rPr>
                <w:rFonts w:hint="eastAsia"/>
              </w:rPr>
              <w:lastRenderedPageBreak/>
              <w:t>关联审计机构</w:t>
            </w:r>
            <w:r>
              <w:t>名称</w:t>
            </w:r>
          </w:p>
        </w:tc>
        <w:tc>
          <w:tcPr>
            <w:tcW w:w="6316" w:type="dxa"/>
          </w:tcPr>
          <w:p w14:paraId="32CD4F03" w14:textId="77777777" w:rsidR="00940C9E" w:rsidRPr="008245AE" w:rsidRDefault="009301A8">
            <w:pPr>
              <w:jc w:val="center"/>
            </w:pPr>
            <w:r w:rsidRPr="008245AE">
              <w:rPr>
                <w:rFonts w:hint="eastAsia"/>
              </w:rPr>
              <w:t>信永中和会计师事务所</w:t>
            </w:r>
          </w:p>
        </w:tc>
      </w:tr>
      <w:tr w:rsidR="00940C9E" w14:paraId="77A0892B" w14:textId="77777777">
        <w:tc>
          <w:tcPr>
            <w:tcW w:w="1980" w:type="dxa"/>
          </w:tcPr>
          <w:p w14:paraId="4DD0AD49" w14:textId="77777777" w:rsidR="00940C9E" w:rsidRDefault="009301A8">
            <w:r>
              <w:rPr>
                <w:rFonts w:hint="eastAsia"/>
              </w:rPr>
              <w:t>审计</w:t>
            </w:r>
            <w:r>
              <w:t>受罚或责任描述</w:t>
            </w:r>
          </w:p>
        </w:tc>
        <w:tc>
          <w:tcPr>
            <w:tcW w:w="6316" w:type="dxa"/>
          </w:tcPr>
          <w:p w14:paraId="5994A29C" w14:textId="77777777" w:rsidR="00940C9E" w:rsidRDefault="009301A8">
            <w:r>
              <w:tab/>
            </w:r>
            <w:r>
              <w:rPr>
                <w:rFonts w:hint="eastAsia"/>
              </w:rPr>
              <w:t>新华制药内部控制否定审计报告案件中让市场争论较大的不在于新华制药内部控制存在缺陷问题，因为在美国“萨班斯法案”推进第一年接近</w:t>
            </w:r>
            <w:r>
              <w:rPr>
                <w:rFonts w:hint="eastAsia"/>
              </w:rPr>
              <w:t>15%</w:t>
            </w:r>
            <w:r>
              <w:rPr>
                <w:rFonts w:hint="eastAsia"/>
              </w:rPr>
              <w:t>的上市公司披露了内部控制缺陷信息，并被出具非标准无保留内部控制审计意见。新华制药内部控制否定审计报告案件引发的争论更多的是集中在内部控制重大缺陷的责任及内部控制审计责任的探讨上，本文希望通过法规梳理及实务操作角度，分析新华制药内部控制否定审计报告案件中多方在内部控制责任的认定问题。</w:t>
            </w:r>
          </w:p>
          <w:p w14:paraId="362F1363" w14:textId="77777777" w:rsidR="00940C9E" w:rsidRDefault="00940C9E"/>
          <w:p w14:paraId="47079934" w14:textId="08A2ED3E" w:rsidR="00940C9E" w:rsidRDefault="009301A8">
            <w:r>
              <w:rPr>
                <w:rFonts w:hint="eastAsia"/>
              </w:rPr>
              <w:t>1</w:t>
            </w:r>
            <w:r>
              <w:rPr>
                <w:rFonts w:hint="eastAsia"/>
              </w:rPr>
              <w:t>、企业对内部控制的责任</w:t>
            </w:r>
          </w:p>
          <w:p w14:paraId="098D2A5F" w14:textId="77777777" w:rsidR="00940C9E" w:rsidRDefault="00940C9E"/>
          <w:p w14:paraId="079F471F" w14:textId="77777777" w:rsidR="00940C9E" w:rsidRDefault="009301A8">
            <w:r>
              <w:rPr>
                <w:rFonts w:hint="eastAsia"/>
              </w:rPr>
              <w:t xml:space="preserve">    </w:t>
            </w:r>
            <w:r>
              <w:rPr>
                <w:rFonts w:hint="eastAsia"/>
              </w:rPr>
              <w:t>新华制药内部控制否定审计报告案件中内部控制重大缺陷的存在是基本确定的，因而第一个内部控制责任认定分析应该从企业内部控制缺陷责任开始。在各国内部控制相关法规规定中，内部控制设计和执行有效性的责任主要落实于董事会和高管，如美国“萨班斯法案”</w:t>
            </w:r>
            <w:r>
              <w:rPr>
                <w:rFonts w:hint="eastAsia"/>
              </w:rPr>
              <w:t>302</w:t>
            </w:r>
            <w:r>
              <w:rPr>
                <w:rFonts w:hint="eastAsia"/>
              </w:rPr>
              <w:t>条款和</w:t>
            </w:r>
            <w:r>
              <w:rPr>
                <w:rFonts w:hint="eastAsia"/>
              </w:rPr>
              <w:t>404</w:t>
            </w:r>
            <w:r>
              <w:rPr>
                <w:rFonts w:hint="eastAsia"/>
              </w:rPr>
              <w:t>条款都明确公司董事会、首席执行官</w:t>
            </w:r>
            <w:r>
              <w:rPr>
                <w:rFonts w:hint="eastAsia"/>
              </w:rPr>
              <w:t>CEO</w:t>
            </w:r>
            <w:r>
              <w:rPr>
                <w:rFonts w:hint="eastAsia"/>
              </w:rPr>
              <w:t>和首席财务官</w:t>
            </w:r>
            <w:r>
              <w:rPr>
                <w:rFonts w:hint="eastAsia"/>
              </w:rPr>
              <w:t>CFO</w:t>
            </w:r>
            <w:r>
              <w:rPr>
                <w:rFonts w:hint="eastAsia"/>
              </w:rPr>
              <w:t>对公司内部控制体系的建设、维护和评价负有责任，我国五部委颁发的《企业内部控制基本规范》和《企业内部控制评价指引》也同样规定，建立健全和有效实施内部控制，并评价其有效性是公司董事会的责任。</w:t>
            </w:r>
          </w:p>
          <w:p w14:paraId="0478241E" w14:textId="77777777" w:rsidR="00940C9E" w:rsidRDefault="00940C9E"/>
          <w:p w14:paraId="100E3AB0" w14:textId="77777777" w:rsidR="00940C9E" w:rsidRDefault="009301A8">
            <w:r>
              <w:rPr>
                <w:rFonts w:hint="eastAsia"/>
              </w:rPr>
              <w:t xml:space="preserve">    </w:t>
            </w:r>
            <w:r>
              <w:rPr>
                <w:rFonts w:hint="eastAsia"/>
              </w:rPr>
              <w:t>因此，在新华制药内部控制否定审计报告案件中董事会及高管首先必须对于新华制药内部控制体系建设存在重大缺陷负有责任；其次，在新华制药内部控制否定审计报告案件中还必须注意到的是新华制药在内部控制自我评价上，出具的是标准无保留的内部控制自我评价报告，而在事后被认定是和新华制药内部控制真实情况不符合的，因此新华制药董事会及高管还必须对内部控制自我评价报告虚假披露程度负责。</w:t>
            </w:r>
          </w:p>
          <w:p w14:paraId="2E68B45F" w14:textId="77777777" w:rsidR="008245AE" w:rsidRDefault="009301A8">
            <w:r>
              <w:rPr>
                <w:rFonts w:hint="eastAsia"/>
              </w:rPr>
              <w:t xml:space="preserve">    </w:t>
            </w:r>
          </w:p>
          <w:p w14:paraId="0CEE36BA" w14:textId="5ECE60E9" w:rsidR="00940C9E" w:rsidRDefault="009301A8">
            <w:r>
              <w:rPr>
                <w:rFonts w:hint="eastAsia"/>
              </w:rPr>
              <w:t>2</w:t>
            </w:r>
            <w:r>
              <w:rPr>
                <w:rFonts w:hint="eastAsia"/>
              </w:rPr>
              <w:t>、注册会计师的责任</w:t>
            </w:r>
          </w:p>
          <w:p w14:paraId="29B6274F" w14:textId="77777777" w:rsidR="00940C9E" w:rsidRDefault="00940C9E"/>
          <w:p w14:paraId="4C0EBBD8" w14:textId="77777777" w:rsidR="00940C9E" w:rsidRDefault="009301A8">
            <w:r>
              <w:rPr>
                <w:rFonts w:hint="eastAsia"/>
              </w:rPr>
              <w:t xml:space="preserve">    </w:t>
            </w:r>
            <w:r>
              <w:rPr>
                <w:rFonts w:hint="eastAsia"/>
              </w:rPr>
              <w:t>与内部控制建设和评价缺陷责任较为清晰不一样的是，在新华制药内部控制审计中责任是该案件中比较难界定的。第一需要界定的问题即内部控制审计的范围和边界问题。在美国“萨班斯法案”之后推行的内部控制审计的范围和边界就曾经发生过激烈的争论和修订。“萨班斯法案”内部控制监管开始推行时及美国公众会计师</w:t>
            </w:r>
            <w:r>
              <w:rPr>
                <w:rFonts w:hint="eastAsia"/>
              </w:rPr>
              <w:lastRenderedPageBreak/>
              <w:t>监督委员会</w:t>
            </w:r>
            <w:r>
              <w:rPr>
                <w:rFonts w:hint="eastAsia"/>
              </w:rPr>
              <w:t>PCAOB</w:t>
            </w:r>
            <w:r>
              <w:rPr>
                <w:rFonts w:hint="eastAsia"/>
              </w:rPr>
              <w:t>的第二号准则</w:t>
            </w:r>
            <w:r>
              <w:rPr>
                <w:rFonts w:hint="eastAsia"/>
              </w:rPr>
              <w:t>AS.2</w:t>
            </w:r>
            <w:r>
              <w:rPr>
                <w:rFonts w:hint="eastAsia"/>
              </w:rPr>
              <w:t>中规定，将审计师对内部控制审计的范围和对象分为两部分：一是上市公司高管出具的内部控制自我评价的有效性，即对上市公司内部控制自我评价报告进行审计；二是上市公司内部控制体系设计和执行的有效性，即对上市公司内控体系有效性进行审计。然而，由于</w:t>
            </w:r>
            <w:r>
              <w:rPr>
                <w:rFonts w:hint="eastAsia"/>
              </w:rPr>
              <w:t>AS.2</w:t>
            </w:r>
            <w:r>
              <w:rPr>
                <w:rFonts w:hint="eastAsia"/>
              </w:rPr>
              <w:t>中对于上市公司内部控制执行及审计要求太严格导致了两个问题，一是大量上市公司无法承受巨额的内部控制建设和执行成本，选择不上市或私有化退市，特别是一些规模较小的企业；二是审计师发现自身无法对上市公司内部控制体系的有效性进行审计，缺乏足够的胜任能力，特别是在一些行业风险和管理判断上。争论中最为严重的观点，源自于纽约资本市场专家甚至认为过严的监管削弱了美国的国家竞争力。之后美国公众会计师监督委员会</w:t>
            </w:r>
            <w:r>
              <w:rPr>
                <w:rFonts w:hint="eastAsia"/>
              </w:rPr>
              <w:t>PCAOB</w:t>
            </w:r>
            <w:r>
              <w:rPr>
                <w:rFonts w:hint="eastAsia"/>
              </w:rPr>
              <w:t>在召开多次论证会之后修订了内部控制审计要求，将审计师对上市公司内部控制体系审计要求剔除，只要求审计师对上市公司内部控制自我评价报告编制的基础及合理性与有效性发表审计意见。同时需要指出的是美国“萨班斯法案”被成为全球最严格的监管法案，对于内部控制审计的范围仅仅为财务呈报内部控制（</w:t>
            </w:r>
            <w:r>
              <w:rPr>
                <w:rFonts w:hint="eastAsia"/>
              </w:rPr>
              <w:t>Internal Control over Financial Statements Reporting</w:t>
            </w:r>
            <w:r>
              <w:rPr>
                <w:rFonts w:hint="eastAsia"/>
              </w:rPr>
              <w:t>），主要指向财务报表编报过程的程序和证据，这远远低于我国五部委提出的全面内部控制及证监会发文要求的财务相关内部控制的范围。在我国五部委颁发的《企业内部控制基本规范》</w:t>
            </w:r>
            <w:r>
              <w:rPr>
                <w:rFonts w:hint="eastAsia"/>
              </w:rPr>
              <w:t xml:space="preserve"> </w:t>
            </w:r>
            <w:r>
              <w:rPr>
                <w:rFonts w:hint="eastAsia"/>
              </w:rPr>
              <w:t>和《企业内部控制审计指引》指出，审计师在进行内部控制审计项目中的责任是在实施审计工作的基础上，对财务报告内部控制的有效性发表审计意见，并对注意到的非财务报告内部控制的重大缺陷进行披露。</w:t>
            </w:r>
          </w:p>
          <w:p w14:paraId="6C492582" w14:textId="77777777" w:rsidR="00940C9E" w:rsidRDefault="00940C9E"/>
          <w:p w14:paraId="4D30D679" w14:textId="77777777" w:rsidR="00940C9E" w:rsidRDefault="009301A8">
            <w:r>
              <w:rPr>
                <w:rFonts w:hint="eastAsia"/>
              </w:rPr>
              <w:t xml:space="preserve">    </w:t>
            </w:r>
            <w:r>
              <w:rPr>
                <w:rFonts w:hint="eastAsia"/>
              </w:rPr>
              <w:t>根据中注协</w:t>
            </w:r>
            <w:r>
              <w:rPr>
                <w:rFonts w:hint="eastAsia"/>
              </w:rPr>
              <w:t>2012</w:t>
            </w:r>
            <w:r>
              <w:rPr>
                <w:rFonts w:hint="eastAsia"/>
              </w:rPr>
              <w:t>年</w:t>
            </w:r>
            <w:r>
              <w:rPr>
                <w:rFonts w:hint="eastAsia"/>
              </w:rPr>
              <w:t>3</w:t>
            </w:r>
            <w:r>
              <w:rPr>
                <w:rFonts w:hint="eastAsia"/>
              </w:rPr>
              <w:t>月</w:t>
            </w:r>
            <w:r>
              <w:rPr>
                <w:rFonts w:hint="eastAsia"/>
              </w:rPr>
              <w:t>30</w:t>
            </w:r>
            <w:r>
              <w:rPr>
                <w:rFonts w:hint="eastAsia"/>
              </w:rPr>
              <w:t>日发布的上市公司</w:t>
            </w:r>
            <w:r>
              <w:rPr>
                <w:rFonts w:hint="eastAsia"/>
              </w:rPr>
              <w:t>2011</w:t>
            </w:r>
            <w:r>
              <w:rPr>
                <w:rFonts w:hint="eastAsia"/>
              </w:rPr>
              <w:t>年年报审计情况快报，新华制药被信永中和出具了否定意见的内部控制审计报告。信永中和事务所在新华制药内部控制否定审计报告案件中引起争论的问题主要集中在内控缺陷存续及审计胜任能力问题上。</w:t>
            </w:r>
          </w:p>
          <w:p w14:paraId="65A0CFAC" w14:textId="77777777" w:rsidR="00940C9E" w:rsidRDefault="00940C9E"/>
          <w:p w14:paraId="654BF304" w14:textId="77777777" w:rsidR="00940C9E" w:rsidRDefault="009301A8">
            <w:r>
              <w:rPr>
                <w:rFonts w:hint="eastAsia"/>
              </w:rPr>
              <w:t xml:space="preserve">    </w:t>
            </w:r>
            <w:r>
              <w:rPr>
                <w:rFonts w:hint="eastAsia"/>
              </w:rPr>
              <w:t>内部控制缺陷按性质可分为设计缺陷和执行缺陷。企业内部控制设计缺陷的存在具有一定的持续性，如果公司的内控制度并没有发生变化，一般情况下都不是短时间内存在，即</w:t>
            </w:r>
            <w:r>
              <w:rPr>
                <w:rFonts w:hint="eastAsia"/>
              </w:rPr>
              <w:t>2011</w:t>
            </w:r>
            <w:r>
              <w:rPr>
                <w:rFonts w:hint="eastAsia"/>
              </w:rPr>
              <w:t>年存在某项内部控制设计缺陷，则之前该项内部控制设计缺陷应该是持续存在的。如果是执行缺陷则较为复杂，其理论上持续性难以确定，但在实际执行中持续性也是较强的，其与企业对控制规则认可度和企业执行力相关。内部控制设计缺陷审计是较为简单的，在于就企业内部控制措施设计与内部控制规范要求进行对标而确认。内部控制执行缺陷则需要通过一定样本量内部控制执行痕迹的随机抽样审计进行确认。</w:t>
            </w:r>
          </w:p>
          <w:p w14:paraId="2DB6D21F" w14:textId="77777777" w:rsidR="00940C9E" w:rsidRDefault="00940C9E"/>
          <w:p w14:paraId="59A7B7CB" w14:textId="77777777" w:rsidR="00940C9E" w:rsidRDefault="009301A8">
            <w:r>
              <w:rPr>
                <w:rFonts w:hint="eastAsia"/>
              </w:rPr>
              <w:t xml:space="preserve">    </w:t>
            </w:r>
            <w:r>
              <w:rPr>
                <w:rFonts w:hint="eastAsia"/>
              </w:rPr>
              <w:t>在新华制药案例中，审计师出具的否定意见是针对财务相关内部控制有效性出具的。市场上很多人容易把对控制缺陷识别及否定意见给出时间过晚问题，归结于审计师的不作为和与企业勾结问题，</w:t>
            </w:r>
            <w:r>
              <w:rPr>
                <w:rFonts w:hint="eastAsia"/>
              </w:rPr>
              <w:lastRenderedPageBreak/>
              <w:t>甚至有些学者对审计师喊打。这其中有部分原因在于对于审计工作的专业性不熟悉导致。在新华制药案例中，审计师需要对控制设计及风险评估两部分内容进行审计。在控制设计相关的问题时，如果新华制药现有的内控制度与财务报告的披露是一致的，也就是说，现有的制度体系能有效保证最终的财务报告能直接公允地反映他们的经营管理状况，所有发生的业务都是真实的，可以追述到源头，重点是能保证股东不被欺骗。这一点审计师通过严格的审计程序是可以确认并给与评判的。然而另外一个问题，即风险评估问题，如新华制药销售管理制度存在，也严格执行，但由于对客户风险评估不准确，授信过大，导致最后坏账。这一点审计师即使作为专业人士，由于没有亲自参与企业经营，是无法进行有效评判的。</w:t>
            </w:r>
          </w:p>
          <w:p w14:paraId="1242B9FF" w14:textId="77777777" w:rsidR="00940C9E" w:rsidRDefault="00940C9E"/>
          <w:p w14:paraId="24E6178C" w14:textId="77777777" w:rsidR="00940C9E" w:rsidRDefault="009301A8">
            <w:r>
              <w:rPr>
                <w:rFonts w:hint="eastAsia"/>
              </w:rPr>
              <w:t xml:space="preserve">    </w:t>
            </w:r>
            <w:r>
              <w:rPr>
                <w:rFonts w:hint="eastAsia"/>
              </w:rPr>
              <w:t>然而，在企业风险评估内容上的审计责任在我国内部控制规范中没有给予明确界定。其一方面导致了审计师行为界定变得困难，另外一方面使得公众对于内部控制审计的理解和预期可能产生偏差。二者皆不利于我国资本市场和内部控制审计业务的开展。</w:t>
            </w:r>
          </w:p>
          <w:p w14:paraId="2A221A45" w14:textId="77777777" w:rsidR="00940C9E" w:rsidRDefault="00940C9E"/>
          <w:p w14:paraId="79569CAF" w14:textId="77777777" w:rsidR="00940C9E" w:rsidRDefault="009301A8">
            <w:r>
              <w:rPr>
                <w:rFonts w:hint="eastAsia"/>
              </w:rPr>
              <w:t xml:space="preserve">    </w:t>
            </w:r>
            <w:r>
              <w:rPr>
                <w:rFonts w:hint="eastAsia"/>
              </w:rPr>
              <w:t>当然，新华制药案例中审计师是否存在过错还有待检查确认。新华制药案件具有很强的代表性，其发生也存在市场环境原因。比如内部控制审计在中国刚刚开展，上市公司很多都是第一次做内部控制审计，存在内部控制有效性时间延续问题，有可能存在上市公司以前年度的问题没有全部消化掉，在时间点的确认上很难按法定要求一次到位。</w:t>
            </w:r>
          </w:p>
          <w:p w14:paraId="0AC5DAB1" w14:textId="77777777" w:rsidR="00940C9E" w:rsidRDefault="00940C9E"/>
          <w:p w14:paraId="6363682E" w14:textId="77777777" w:rsidR="00940C9E" w:rsidRDefault="009301A8">
            <w:r>
              <w:rPr>
                <w:rFonts w:hint="eastAsia"/>
              </w:rPr>
              <w:t xml:space="preserve">    </w:t>
            </w:r>
            <w:r>
              <w:rPr>
                <w:rFonts w:hint="eastAsia"/>
              </w:rPr>
              <w:t>同时，新华制药案件也告诫我们审计师要意识到现在面临的风险与责任比以前大很多，所以在工作方法与思路上要有所调整，以前做预审的时间通常在</w:t>
            </w:r>
            <w:r>
              <w:rPr>
                <w:rFonts w:hint="eastAsia"/>
              </w:rPr>
              <w:t>11</w:t>
            </w:r>
            <w:r>
              <w:rPr>
                <w:rFonts w:hint="eastAsia"/>
              </w:rPr>
              <w:t>月，现在应该大大提前，而用从报表出发看问题也很难及时发现问题，在内部控制审计过程中严格审计程序和完善的审计底稿是保护审计师和事务所的基本要求。</w:t>
            </w:r>
            <w:r>
              <w:tab/>
            </w:r>
          </w:p>
        </w:tc>
      </w:tr>
      <w:tr w:rsidR="00940C9E" w14:paraId="0B16DB53" w14:textId="77777777">
        <w:tc>
          <w:tcPr>
            <w:tcW w:w="1980" w:type="dxa"/>
          </w:tcPr>
          <w:p w14:paraId="64BB3C5E" w14:textId="77777777" w:rsidR="00940C9E" w:rsidRDefault="009301A8">
            <w:r>
              <w:rPr>
                <w:rFonts w:hint="eastAsia"/>
              </w:rPr>
              <w:lastRenderedPageBreak/>
              <w:t>引发的企业经营及内控思考</w:t>
            </w:r>
          </w:p>
        </w:tc>
        <w:tc>
          <w:tcPr>
            <w:tcW w:w="6316" w:type="dxa"/>
          </w:tcPr>
          <w:p w14:paraId="7E07C4D3" w14:textId="77777777" w:rsidR="00940C9E" w:rsidRDefault="009301A8">
            <w:r>
              <w:t xml:space="preserve">    </w:t>
            </w:r>
            <w:r>
              <w:t>就</w:t>
            </w:r>
            <w:r>
              <w:t>G</w:t>
            </w:r>
            <w:r>
              <w:t>外高桥案件来看，公司的内部控制出现了明显的漏洞，在长达三年多的时间内，公司的财务经理都可以轻易调动公司的大笔资金竞无人察觉，他是如何获得如此大的权力以及公司的货币资产</w:t>
            </w:r>
            <w:r>
              <w:t>(</w:t>
            </w:r>
            <w:r>
              <w:t>最容易失窃的资产</w:t>
            </w:r>
            <w:r>
              <w:t>)</w:t>
            </w:r>
            <w:r>
              <w:t>管理为什么有如此大的漏洞都不得而知，显然，在事发后公司的管理当局并没有深刻检讨自己的责任，而是一味迁怒于注册会计师。虽然在本案中，注册会计师没有按《独立审计准则》的规定进行函证</w:t>
            </w:r>
            <w:r>
              <w:t>(</w:t>
            </w:r>
            <w:r>
              <w:t>可能存在笔者上文分析的一些原因，但那些原因不能成为注册会计师规避责任的理由</w:t>
            </w:r>
            <w:r>
              <w:t>)</w:t>
            </w:r>
            <w:r>
              <w:t>，出现了明显的工作失误，但是，注册会计师的</w:t>
            </w:r>
            <w:r>
              <w:rPr>
                <w:rFonts w:hint="eastAsia"/>
              </w:rPr>
              <w:t>审计责任毕竟是次要的，更重要的是从现有的证据来看根本不存在注册会计师串谋舞弊的情况，在这样的情形下，试图让注册会计师承担如此大的经济损失是没有道理的。</w:t>
            </w:r>
          </w:p>
        </w:tc>
      </w:tr>
      <w:tr w:rsidR="00940C9E" w14:paraId="1AABA131" w14:textId="77777777">
        <w:tc>
          <w:tcPr>
            <w:tcW w:w="1980" w:type="dxa"/>
          </w:tcPr>
          <w:p w14:paraId="06E8BE9F" w14:textId="77777777" w:rsidR="00940C9E" w:rsidRDefault="009301A8">
            <w:r>
              <w:rPr>
                <w:rFonts w:hint="eastAsia"/>
              </w:rPr>
              <w:t>引发</w:t>
            </w:r>
            <w:r>
              <w:t>的审计</w:t>
            </w:r>
            <w:r>
              <w:rPr>
                <w:rFonts w:hint="eastAsia"/>
              </w:rPr>
              <w:t>实施</w:t>
            </w:r>
            <w:r>
              <w:t>思考</w:t>
            </w:r>
          </w:p>
        </w:tc>
        <w:tc>
          <w:tcPr>
            <w:tcW w:w="6316" w:type="dxa"/>
          </w:tcPr>
          <w:p w14:paraId="29E58778" w14:textId="77777777" w:rsidR="00940C9E" w:rsidRDefault="009301A8">
            <w:pPr>
              <w:rPr>
                <w:rStyle w:val="11"/>
                <w:i w:val="0"/>
                <w:iCs w:val="0"/>
                <w:color w:val="auto"/>
                <w:kern w:val="0"/>
                <w:sz w:val="20"/>
                <w:szCs w:val="20"/>
              </w:rPr>
            </w:pPr>
            <w:r>
              <w:rPr>
                <w:rStyle w:val="11"/>
                <w:rFonts w:hint="eastAsia"/>
                <w:i w:val="0"/>
                <w:iCs w:val="0"/>
                <w:color w:val="auto"/>
                <w:kern w:val="0"/>
                <w:sz w:val="20"/>
                <w:szCs w:val="20"/>
              </w:rPr>
              <w:t>欣康祺医药因涉嫌卷入非法吸收公众存款案已于</w:t>
            </w:r>
            <w:r>
              <w:rPr>
                <w:rStyle w:val="11"/>
                <w:rFonts w:hint="eastAsia"/>
                <w:i w:val="0"/>
                <w:iCs w:val="0"/>
                <w:color w:val="auto"/>
                <w:kern w:val="0"/>
                <w:sz w:val="20"/>
                <w:szCs w:val="20"/>
              </w:rPr>
              <w:t>2011</w:t>
            </w:r>
            <w:r>
              <w:rPr>
                <w:rStyle w:val="11"/>
                <w:rFonts w:hint="eastAsia"/>
                <w:i w:val="0"/>
                <w:iCs w:val="0"/>
                <w:color w:val="auto"/>
                <w:kern w:val="0"/>
                <w:sz w:val="20"/>
                <w:szCs w:val="20"/>
              </w:rPr>
              <w:t>年</w:t>
            </w:r>
            <w:r>
              <w:rPr>
                <w:rStyle w:val="11"/>
                <w:rFonts w:hint="eastAsia"/>
                <w:i w:val="0"/>
                <w:iCs w:val="0"/>
                <w:color w:val="auto"/>
                <w:kern w:val="0"/>
                <w:sz w:val="20"/>
                <w:szCs w:val="20"/>
              </w:rPr>
              <w:t>12</w:t>
            </w:r>
            <w:r>
              <w:rPr>
                <w:rStyle w:val="11"/>
                <w:rFonts w:hint="eastAsia"/>
                <w:i w:val="0"/>
                <w:iCs w:val="0"/>
                <w:color w:val="auto"/>
                <w:kern w:val="0"/>
                <w:sz w:val="20"/>
                <w:szCs w:val="20"/>
              </w:rPr>
              <w:t>月</w:t>
            </w:r>
            <w:r>
              <w:rPr>
                <w:rStyle w:val="11"/>
                <w:rFonts w:hint="eastAsia"/>
                <w:i w:val="0"/>
                <w:iCs w:val="0"/>
                <w:color w:val="auto"/>
                <w:kern w:val="0"/>
                <w:sz w:val="20"/>
                <w:szCs w:val="20"/>
              </w:rPr>
              <w:t>30</w:t>
            </w:r>
            <w:r>
              <w:rPr>
                <w:rStyle w:val="11"/>
                <w:rFonts w:hint="eastAsia"/>
                <w:i w:val="0"/>
                <w:iCs w:val="0"/>
                <w:color w:val="auto"/>
                <w:kern w:val="0"/>
                <w:sz w:val="20"/>
                <w:szCs w:val="20"/>
              </w:rPr>
              <w:t>日被济南市公安局立案侦查。欣康祺医药等五家公司欠新华制药子公司的货款</w:t>
            </w:r>
            <w:r>
              <w:rPr>
                <w:rStyle w:val="11"/>
                <w:rFonts w:hint="eastAsia"/>
                <w:i w:val="0"/>
                <w:iCs w:val="0"/>
                <w:color w:val="auto"/>
                <w:kern w:val="0"/>
                <w:sz w:val="20"/>
                <w:szCs w:val="20"/>
              </w:rPr>
              <w:t>6073.1</w:t>
            </w:r>
            <w:r>
              <w:rPr>
                <w:rStyle w:val="11"/>
                <w:rFonts w:hint="eastAsia"/>
                <w:i w:val="0"/>
                <w:iCs w:val="0"/>
                <w:color w:val="auto"/>
                <w:kern w:val="0"/>
                <w:sz w:val="20"/>
                <w:szCs w:val="20"/>
              </w:rPr>
              <w:t>万元也很有可能就此打了水漂。公司对此已进行坏账计提准备。按</w:t>
            </w:r>
            <w:r>
              <w:rPr>
                <w:rStyle w:val="11"/>
                <w:rFonts w:hint="eastAsia"/>
                <w:i w:val="0"/>
                <w:iCs w:val="0"/>
                <w:color w:val="auto"/>
                <w:kern w:val="0"/>
                <w:sz w:val="20"/>
                <w:szCs w:val="20"/>
              </w:rPr>
              <w:t>80%</w:t>
            </w:r>
            <w:r>
              <w:rPr>
                <w:rStyle w:val="11"/>
                <w:rFonts w:hint="eastAsia"/>
                <w:i w:val="0"/>
                <w:iCs w:val="0"/>
                <w:color w:val="auto"/>
                <w:kern w:val="0"/>
                <w:sz w:val="20"/>
                <w:szCs w:val="20"/>
              </w:rPr>
              <w:t>的比例计提坏账准备，计提坏账准备金额合计</w:t>
            </w:r>
            <w:r>
              <w:rPr>
                <w:rStyle w:val="11"/>
                <w:rFonts w:hint="eastAsia"/>
                <w:i w:val="0"/>
                <w:iCs w:val="0"/>
                <w:color w:val="auto"/>
                <w:kern w:val="0"/>
                <w:sz w:val="20"/>
                <w:szCs w:val="20"/>
              </w:rPr>
              <w:t>4858.5</w:t>
            </w:r>
            <w:r>
              <w:rPr>
                <w:rStyle w:val="11"/>
                <w:rFonts w:hint="eastAsia"/>
                <w:i w:val="0"/>
                <w:iCs w:val="0"/>
                <w:color w:val="auto"/>
                <w:kern w:val="0"/>
                <w:sz w:val="20"/>
                <w:szCs w:val="20"/>
              </w:rPr>
              <w:t>万元，</w:t>
            </w:r>
            <w:r>
              <w:rPr>
                <w:rStyle w:val="11"/>
                <w:rFonts w:hint="eastAsia"/>
                <w:i w:val="0"/>
                <w:iCs w:val="0"/>
                <w:color w:val="auto"/>
                <w:kern w:val="0"/>
                <w:sz w:val="20"/>
                <w:szCs w:val="20"/>
              </w:rPr>
              <w:lastRenderedPageBreak/>
              <w:t>导致新华制药</w:t>
            </w:r>
            <w:r>
              <w:rPr>
                <w:rStyle w:val="11"/>
                <w:rFonts w:hint="eastAsia"/>
                <w:i w:val="0"/>
                <w:iCs w:val="0"/>
                <w:color w:val="auto"/>
                <w:kern w:val="0"/>
                <w:sz w:val="20"/>
                <w:szCs w:val="20"/>
              </w:rPr>
              <w:t>2011</w:t>
            </w:r>
            <w:r>
              <w:rPr>
                <w:rStyle w:val="11"/>
                <w:rFonts w:hint="eastAsia"/>
                <w:i w:val="0"/>
                <w:iCs w:val="0"/>
                <w:color w:val="auto"/>
                <w:kern w:val="0"/>
                <w:sz w:val="20"/>
                <w:szCs w:val="20"/>
              </w:rPr>
              <w:t>年度增收不增利。年报显示，新华制药报告期内实现营业收入</w:t>
            </w:r>
            <w:r>
              <w:rPr>
                <w:rStyle w:val="11"/>
                <w:rFonts w:hint="eastAsia"/>
                <w:i w:val="0"/>
                <w:iCs w:val="0"/>
                <w:color w:val="auto"/>
                <w:kern w:val="0"/>
                <w:sz w:val="20"/>
                <w:szCs w:val="20"/>
              </w:rPr>
              <w:t>29.38</w:t>
            </w:r>
            <w:r>
              <w:rPr>
                <w:rStyle w:val="11"/>
                <w:rFonts w:hint="eastAsia"/>
                <w:i w:val="0"/>
                <w:iCs w:val="0"/>
                <w:color w:val="auto"/>
                <w:kern w:val="0"/>
                <w:sz w:val="20"/>
                <w:szCs w:val="20"/>
              </w:rPr>
              <w:t>亿元，同比增长</w:t>
            </w:r>
            <w:r>
              <w:rPr>
                <w:rStyle w:val="11"/>
                <w:rFonts w:hint="eastAsia"/>
                <w:i w:val="0"/>
                <w:iCs w:val="0"/>
                <w:color w:val="auto"/>
                <w:kern w:val="0"/>
                <w:sz w:val="20"/>
                <w:szCs w:val="20"/>
              </w:rPr>
              <w:t>12.37%</w:t>
            </w:r>
            <w:r>
              <w:rPr>
                <w:rStyle w:val="11"/>
                <w:rFonts w:hint="eastAsia"/>
                <w:i w:val="0"/>
                <w:iCs w:val="0"/>
                <w:color w:val="auto"/>
                <w:kern w:val="0"/>
                <w:sz w:val="20"/>
                <w:szCs w:val="20"/>
              </w:rPr>
              <w:t>；实现归属于上市公司股东的净利润为</w:t>
            </w:r>
            <w:r>
              <w:rPr>
                <w:rStyle w:val="11"/>
                <w:rFonts w:hint="eastAsia"/>
                <w:i w:val="0"/>
                <w:iCs w:val="0"/>
                <w:color w:val="auto"/>
                <w:kern w:val="0"/>
                <w:sz w:val="20"/>
                <w:szCs w:val="20"/>
              </w:rPr>
              <w:t>7602.4</w:t>
            </w:r>
            <w:r>
              <w:rPr>
                <w:rStyle w:val="11"/>
                <w:rFonts w:hint="eastAsia"/>
                <w:i w:val="0"/>
                <w:iCs w:val="0"/>
                <w:color w:val="auto"/>
                <w:kern w:val="0"/>
                <w:sz w:val="20"/>
                <w:szCs w:val="20"/>
              </w:rPr>
              <w:t>万元，同比下降</w:t>
            </w:r>
            <w:r>
              <w:rPr>
                <w:rStyle w:val="11"/>
                <w:rFonts w:hint="eastAsia"/>
                <w:i w:val="0"/>
                <w:iCs w:val="0"/>
                <w:color w:val="auto"/>
                <w:kern w:val="0"/>
                <w:sz w:val="20"/>
                <w:szCs w:val="20"/>
              </w:rPr>
              <w:t>21.83%</w:t>
            </w:r>
            <w:r>
              <w:rPr>
                <w:rStyle w:val="11"/>
                <w:rFonts w:hint="eastAsia"/>
                <w:i w:val="0"/>
                <w:iCs w:val="0"/>
                <w:color w:val="auto"/>
                <w:kern w:val="0"/>
                <w:sz w:val="20"/>
                <w:szCs w:val="20"/>
              </w:rPr>
              <w:t>。来自欣康祺医药的打击，不仅对新华制药的业绩造成实际损失，二级市场上新华制药股价也受到严重冲击。自</w:t>
            </w:r>
            <w:r>
              <w:rPr>
                <w:rStyle w:val="11"/>
                <w:rFonts w:hint="eastAsia"/>
                <w:i w:val="0"/>
                <w:iCs w:val="0"/>
                <w:color w:val="auto"/>
                <w:kern w:val="0"/>
                <w:sz w:val="20"/>
                <w:szCs w:val="20"/>
              </w:rPr>
              <w:t>2012</w:t>
            </w:r>
            <w:r>
              <w:rPr>
                <w:rStyle w:val="11"/>
                <w:rFonts w:hint="eastAsia"/>
                <w:i w:val="0"/>
                <w:iCs w:val="0"/>
                <w:color w:val="auto"/>
                <w:kern w:val="0"/>
                <w:sz w:val="20"/>
                <w:szCs w:val="20"/>
              </w:rPr>
              <w:t>年</w:t>
            </w:r>
            <w:r>
              <w:rPr>
                <w:rStyle w:val="11"/>
                <w:rFonts w:hint="eastAsia"/>
                <w:i w:val="0"/>
                <w:iCs w:val="0"/>
                <w:color w:val="auto"/>
                <w:kern w:val="0"/>
                <w:sz w:val="20"/>
                <w:szCs w:val="20"/>
              </w:rPr>
              <w:t>3</w:t>
            </w:r>
            <w:r>
              <w:rPr>
                <w:rStyle w:val="11"/>
                <w:rFonts w:hint="eastAsia"/>
                <w:i w:val="0"/>
                <w:iCs w:val="0"/>
                <w:color w:val="auto"/>
                <w:kern w:val="0"/>
                <w:sz w:val="20"/>
                <w:szCs w:val="20"/>
              </w:rPr>
              <w:t>月</w:t>
            </w:r>
            <w:r>
              <w:rPr>
                <w:rStyle w:val="11"/>
                <w:rFonts w:hint="eastAsia"/>
                <w:i w:val="0"/>
                <w:iCs w:val="0"/>
                <w:color w:val="auto"/>
                <w:kern w:val="0"/>
                <w:sz w:val="20"/>
                <w:szCs w:val="20"/>
              </w:rPr>
              <w:t>15</w:t>
            </w:r>
            <w:r>
              <w:rPr>
                <w:rStyle w:val="11"/>
                <w:rFonts w:hint="eastAsia"/>
                <w:i w:val="0"/>
                <w:iCs w:val="0"/>
                <w:color w:val="auto"/>
                <w:kern w:val="0"/>
                <w:sz w:val="20"/>
                <w:szCs w:val="20"/>
              </w:rPr>
              <w:t>日新华制药发布公告，新华制药</w:t>
            </w:r>
            <w:r>
              <w:rPr>
                <w:rStyle w:val="11"/>
                <w:rFonts w:hint="eastAsia"/>
                <w:i w:val="0"/>
                <w:iCs w:val="0"/>
                <w:color w:val="auto"/>
                <w:kern w:val="0"/>
                <w:sz w:val="20"/>
                <w:szCs w:val="20"/>
              </w:rPr>
              <w:t>A</w:t>
            </w:r>
            <w:r>
              <w:rPr>
                <w:rStyle w:val="11"/>
                <w:rFonts w:hint="eastAsia"/>
                <w:i w:val="0"/>
                <w:iCs w:val="0"/>
                <w:color w:val="auto"/>
                <w:kern w:val="0"/>
                <w:sz w:val="20"/>
                <w:szCs w:val="20"/>
              </w:rPr>
              <w:t>股股价一路下滑，从</w:t>
            </w:r>
            <w:r>
              <w:rPr>
                <w:rStyle w:val="11"/>
                <w:rFonts w:hint="eastAsia"/>
                <w:i w:val="0"/>
                <w:iCs w:val="0"/>
                <w:color w:val="auto"/>
                <w:kern w:val="0"/>
                <w:sz w:val="20"/>
                <w:szCs w:val="20"/>
              </w:rPr>
              <w:t>3</w:t>
            </w:r>
            <w:r>
              <w:rPr>
                <w:rStyle w:val="11"/>
                <w:rFonts w:hint="eastAsia"/>
                <w:i w:val="0"/>
                <w:iCs w:val="0"/>
                <w:color w:val="auto"/>
                <w:kern w:val="0"/>
                <w:sz w:val="20"/>
                <w:szCs w:val="20"/>
              </w:rPr>
              <w:t>月</w:t>
            </w:r>
            <w:r>
              <w:rPr>
                <w:rStyle w:val="11"/>
                <w:rFonts w:hint="eastAsia"/>
                <w:i w:val="0"/>
                <w:iCs w:val="0"/>
                <w:color w:val="auto"/>
                <w:kern w:val="0"/>
                <w:sz w:val="20"/>
                <w:szCs w:val="20"/>
              </w:rPr>
              <w:t>15</w:t>
            </w:r>
            <w:r>
              <w:rPr>
                <w:rStyle w:val="11"/>
                <w:rFonts w:hint="eastAsia"/>
                <w:i w:val="0"/>
                <w:iCs w:val="0"/>
                <w:color w:val="auto"/>
                <w:kern w:val="0"/>
                <w:sz w:val="20"/>
                <w:szCs w:val="20"/>
              </w:rPr>
              <w:t>日的</w:t>
            </w:r>
            <w:r>
              <w:rPr>
                <w:rStyle w:val="11"/>
                <w:rFonts w:hint="eastAsia"/>
                <w:i w:val="0"/>
                <w:iCs w:val="0"/>
                <w:color w:val="auto"/>
                <w:kern w:val="0"/>
                <w:sz w:val="20"/>
                <w:szCs w:val="20"/>
              </w:rPr>
              <w:t>5.71</w:t>
            </w:r>
            <w:r>
              <w:rPr>
                <w:rStyle w:val="11"/>
                <w:rFonts w:hint="eastAsia"/>
                <w:i w:val="0"/>
                <w:iCs w:val="0"/>
                <w:color w:val="auto"/>
                <w:kern w:val="0"/>
                <w:sz w:val="20"/>
                <w:szCs w:val="20"/>
              </w:rPr>
              <w:t>元</w:t>
            </w:r>
            <w:r>
              <w:rPr>
                <w:rStyle w:val="11"/>
                <w:rFonts w:hint="eastAsia"/>
                <w:i w:val="0"/>
                <w:iCs w:val="0"/>
                <w:color w:val="auto"/>
                <w:kern w:val="0"/>
                <w:sz w:val="20"/>
                <w:szCs w:val="20"/>
              </w:rPr>
              <w:t>/</w:t>
            </w:r>
            <w:r>
              <w:rPr>
                <w:rStyle w:val="11"/>
                <w:rFonts w:hint="eastAsia"/>
                <w:i w:val="0"/>
                <w:iCs w:val="0"/>
                <w:color w:val="auto"/>
                <w:kern w:val="0"/>
                <w:sz w:val="20"/>
                <w:szCs w:val="20"/>
              </w:rPr>
              <w:t>股跌到了</w:t>
            </w:r>
            <w:r>
              <w:rPr>
                <w:rStyle w:val="11"/>
                <w:rFonts w:hint="eastAsia"/>
                <w:i w:val="0"/>
                <w:iCs w:val="0"/>
                <w:color w:val="auto"/>
                <w:kern w:val="0"/>
                <w:sz w:val="20"/>
                <w:szCs w:val="20"/>
              </w:rPr>
              <w:t>2012</w:t>
            </w:r>
            <w:r>
              <w:rPr>
                <w:rStyle w:val="11"/>
                <w:rFonts w:hint="eastAsia"/>
                <w:i w:val="0"/>
                <w:iCs w:val="0"/>
                <w:color w:val="auto"/>
                <w:kern w:val="0"/>
                <w:sz w:val="20"/>
                <w:szCs w:val="20"/>
              </w:rPr>
              <w:t>年</w:t>
            </w:r>
            <w:r>
              <w:rPr>
                <w:rStyle w:val="11"/>
                <w:rFonts w:hint="eastAsia"/>
                <w:i w:val="0"/>
                <w:iCs w:val="0"/>
                <w:color w:val="auto"/>
                <w:kern w:val="0"/>
                <w:sz w:val="20"/>
                <w:szCs w:val="20"/>
              </w:rPr>
              <w:t>3</w:t>
            </w:r>
            <w:r>
              <w:rPr>
                <w:rStyle w:val="11"/>
                <w:rFonts w:hint="eastAsia"/>
                <w:i w:val="0"/>
                <w:iCs w:val="0"/>
                <w:color w:val="auto"/>
                <w:kern w:val="0"/>
                <w:sz w:val="20"/>
                <w:szCs w:val="20"/>
              </w:rPr>
              <w:t>月</w:t>
            </w:r>
            <w:r>
              <w:rPr>
                <w:rStyle w:val="11"/>
                <w:rFonts w:hint="eastAsia"/>
                <w:i w:val="0"/>
                <w:iCs w:val="0"/>
                <w:color w:val="auto"/>
                <w:kern w:val="0"/>
                <w:sz w:val="20"/>
                <w:szCs w:val="20"/>
              </w:rPr>
              <w:t>30</w:t>
            </w:r>
            <w:r>
              <w:rPr>
                <w:rStyle w:val="11"/>
                <w:rFonts w:hint="eastAsia"/>
                <w:i w:val="0"/>
                <w:iCs w:val="0"/>
                <w:color w:val="auto"/>
                <w:kern w:val="0"/>
                <w:sz w:val="20"/>
                <w:szCs w:val="20"/>
              </w:rPr>
              <w:t>日的</w:t>
            </w:r>
            <w:r>
              <w:rPr>
                <w:rStyle w:val="11"/>
                <w:rFonts w:hint="eastAsia"/>
                <w:i w:val="0"/>
                <w:iCs w:val="0"/>
                <w:color w:val="auto"/>
                <w:kern w:val="0"/>
                <w:sz w:val="20"/>
                <w:szCs w:val="20"/>
              </w:rPr>
              <w:t>5.26</w:t>
            </w:r>
            <w:r>
              <w:rPr>
                <w:rStyle w:val="11"/>
                <w:rFonts w:hint="eastAsia"/>
                <w:i w:val="0"/>
                <w:iCs w:val="0"/>
                <w:color w:val="auto"/>
                <w:kern w:val="0"/>
                <w:sz w:val="20"/>
                <w:szCs w:val="20"/>
              </w:rPr>
              <w:t>元</w:t>
            </w:r>
            <w:r>
              <w:rPr>
                <w:rStyle w:val="11"/>
                <w:rFonts w:hint="eastAsia"/>
                <w:i w:val="0"/>
                <w:iCs w:val="0"/>
                <w:color w:val="auto"/>
                <w:kern w:val="0"/>
                <w:sz w:val="20"/>
                <w:szCs w:val="20"/>
              </w:rPr>
              <w:t>/</w:t>
            </w:r>
            <w:r>
              <w:rPr>
                <w:rStyle w:val="11"/>
                <w:rFonts w:hint="eastAsia"/>
                <w:i w:val="0"/>
                <w:iCs w:val="0"/>
                <w:color w:val="auto"/>
                <w:kern w:val="0"/>
                <w:sz w:val="20"/>
                <w:szCs w:val="20"/>
              </w:rPr>
              <w:t>股。因此上市公司内部控制监管虽然在我国已经开始起步，但在监管过程中具体的推进规则程序还需要社会各界一起不断完善起来。</w:t>
            </w:r>
          </w:p>
          <w:p w14:paraId="658AD8CA" w14:textId="77777777" w:rsidR="00940C9E" w:rsidRDefault="00940C9E">
            <w:pPr>
              <w:tabs>
                <w:tab w:val="left" w:pos="2160"/>
              </w:tabs>
              <w:rPr>
                <w:rStyle w:val="11"/>
                <w:i w:val="0"/>
                <w:iCs w:val="0"/>
              </w:rPr>
            </w:pPr>
          </w:p>
        </w:tc>
      </w:tr>
      <w:tr w:rsidR="00940C9E" w14:paraId="704C62AE" w14:textId="77777777">
        <w:tc>
          <w:tcPr>
            <w:tcW w:w="1980" w:type="dxa"/>
          </w:tcPr>
          <w:p w14:paraId="4553862E" w14:textId="77777777" w:rsidR="00940C9E" w:rsidRDefault="009301A8">
            <w:r>
              <w:rPr>
                <w:rFonts w:hint="eastAsia"/>
              </w:rPr>
              <w:lastRenderedPageBreak/>
              <w:t>关联</w:t>
            </w:r>
            <w:r>
              <w:t>的审计术语与审计方法</w:t>
            </w:r>
          </w:p>
        </w:tc>
        <w:tc>
          <w:tcPr>
            <w:tcW w:w="6316" w:type="dxa"/>
          </w:tcPr>
          <w:p w14:paraId="304F6116" w14:textId="77777777" w:rsidR="00940C9E" w:rsidRDefault="009301A8">
            <w:r>
              <w:rPr>
                <w:rFonts w:hint="eastAsia"/>
              </w:rPr>
              <w:t>否定意见</w:t>
            </w:r>
            <w:r>
              <w:rPr>
                <w:rFonts w:hint="eastAsia"/>
              </w:rPr>
              <w:t xml:space="preserve"> </w:t>
            </w:r>
            <w:r>
              <w:rPr>
                <w:rFonts w:hint="eastAsia"/>
              </w:rPr>
              <w:t>内部控制失败</w:t>
            </w:r>
          </w:p>
        </w:tc>
      </w:tr>
    </w:tbl>
    <w:p w14:paraId="3D72974F" w14:textId="77777777" w:rsidR="00940C9E" w:rsidRDefault="00940C9E"/>
    <w:p w14:paraId="70239354" w14:textId="77777777" w:rsidR="00940C9E" w:rsidRDefault="009301A8">
      <w:pPr>
        <w:pStyle w:val="1"/>
      </w:pPr>
      <w:bookmarkStart w:id="68" w:name="_Toc515709074"/>
      <w:r>
        <w:t>3</w:t>
      </w:r>
      <w:r>
        <w:rPr>
          <w:rFonts w:hint="eastAsia"/>
        </w:rPr>
        <w:t>6</w:t>
      </w:r>
      <w:bookmarkEnd w:id="68"/>
      <w:r>
        <w:rPr>
          <w:rFonts w:hint="eastAsia"/>
        </w:rPr>
        <w:t>贵糖股份内控审计案例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1DA71A20" w14:textId="77777777">
        <w:tc>
          <w:tcPr>
            <w:tcW w:w="1980" w:type="dxa"/>
          </w:tcPr>
          <w:p w14:paraId="1FD7F15B" w14:textId="77777777" w:rsidR="00940C9E" w:rsidRDefault="009301A8">
            <w:r>
              <w:rPr>
                <w:rFonts w:hint="eastAsia"/>
              </w:rPr>
              <w:t>案例数据</w:t>
            </w:r>
            <w:r>
              <w:t>编号</w:t>
            </w:r>
          </w:p>
        </w:tc>
        <w:tc>
          <w:tcPr>
            <w:tcW w:w="6316" w:type="dxa"/>
          </w:tcPr>
          <w:p w14:paraId="3A530301" w14:textId="77777777" w:rsidR="00940C9E" w:rsidRDefault="009301A8">
            <w:pPr>
              <w:jc w:val="center"/>
            </w:pPr>
            <w:r>
              <w:rPr>
                <w:rFonts w:hint="eastAsia"/>
              </w:rPr>
              <w:t>0</w:t>
            </w:r>
            <w:r>
              <w:t>703</w:t>
            </w:r>
          </w:p>
        </w:tc>
      </w:tr>
      <w:tr w:rsidR="00940C9E" w14:paraId="050D8787" w14:textId="77777777">
        <w:tc>
          <w:tcPr>
            <w:tcW w:w="1980" w:type="dxa"/>
          </w:tcPr>
          <w:p w14:paraId="2EA21285" w14:textId="77777777" w:rsidR="00940C9E" w:rsidRDefault="009301A8">
            <w:r>
              <w:rPr>
                <w:rFonts w:hint="eastAsia"/>
              </w:rPr>
              <w:t>案例</w:t>
            </w:r>
            <w:r>
              <w:t>行业类别</w:t>
            </w:r>
          </w:p>
        </w:tc>
        <w:tc>
          <w:tcPr>
            <w:tcW w:w="6316" w:type="dxa"/>
          </w:tcPr>
          <w:p w14:paraId="1AAD4A71" w14:textId="77777777" w:rsidR="00940C9E" w:rsidRDefault="009301A8">
            <w:pPr>
              <w:jc w:val="center"/>
            </w:pPr>
            <w:r>
              <w:rPr>
                <w:rFonts w:hint="eastAsia"/>
              </w:rPr>
              <w:t>0</w:t>
            </w:r>
            <w:r>
              <w:t>7</w:t>
            </w:r>
            <w:r>
              <w:rPr>
                <w:rFonts w:hint="eastAsia"/>
              </w:rPr>
              <w:t>制造业</w:t>
            </w:r>
          </w:p>
        </w:tc>
      </w:tr>
      <w:tr w:rsidR="00940C9E" w14:paraId="122BD26D" w14:textId="77777777">
        <w:tc>
          <w:tcPr>
            <w:tcW w:w="1980" w:type="dxa"/>
          </w:tcPr>
          <w:p w14:paraId="7314FB8A" w14:textId="77777777" w:rsidR="00940C9E" w:rsidRDefault="009301A8">
            <w:r>
              <w:rPr>
                <w:rFonts w:hint="eastAsia"/>
              </w:rPr>
              <w:t>案例发生时间</w:t>
            </w:r>
          </w:p>
        </w:tc>
        <w:tc>
          <w:tcPr>
            <w:tcW w:w="6316" w:type="dxa"/>
          </w:tcPr>
          <w:p w14:paraId="0702D180" w14:textId="77777777" w:rsidR="00940C9E" w:rsidRDefault="009301A8">
            <w:pPr>
              <w:jc w:val="center"/>
            </w:pPr>
            <w:r>
              <w:rPr>
                <w:rFonts w:hint="eastAsia"/>
              </w:rPr>
              <w:t>20</w:t>
            </w:r>
            <w:r>
              <w:t>1</w:t>
            </w:r>
            <w:r>
              <w:rPr>
                <w:rFonts w:hint="eastAsia"/>
              </w:rPr>
              <w:t>3</w:t>
            </w:r>
            <w:r>
              <w:rPr>
                <w:rFonts w:hint="eastAsia"/>
              </w:rPr>
              <w:t>年</w:t>
            </w:r>
          </w:p>
        </w:tc>
      </w:tr>
      <w:tr w:rsidR="00940C9E" w14:paraId="527FFFCF" w14:textId="77777777">
        <w:tc>
          <w:tcPr>
            <w:tcW w:w="1980" w:type="dxa"/>
          </w:tcPr>
          <w:p w14:paraId="3634588B" w14:textId="77777777" w:rsidR="00940C9E" w:rsidRDefault="009301A8">
            <w:r>
              <w:rPr>
                <w:rFonts w:hint="eastAsia"/>
              </w:rPr>
              <w:t>案例企业名称</w:t>
            </w:r>
          </w:p>
        </w:tc>
        <w:tc>
          <w:tcPr>
            <w:tcW w:w="6316" w:type="dxa"/>
          </w:tcPr>
          <w:p w14:paraId="1135A823" w14:textId="77777777" w:rsidR="00940C9E" w:rsidRPr="008245AE" w:rsidRDefault="009301A8">
            <w:pPr>
              <w:jc w:val="center"/>
              <w:rPr>
                <w:bCs/>
              </w:rPr>
            </w:pPr>
            <w:r w:rsidRPr="008245AE">
              <w:rPr>
                <w:rFonts w:hint="eastAsia"/>
                <w:bCs/>
              </w:rPr>
              <w:t>广西贵糖股份有限公司</w:t>
            </w:r>
          </w:p>
        </w:tc>
      </w:tr>
      <w:tr w:rsidR="00940C9E" w14:paraId="67E1E5C3" w14:textId="77777777">
        <w:tc>
          <w:tcPr>
            <w:tcW w:w="1980" w:type="dxa"/>
          </w:tcPr>
          <w:p w14:paraId="138591C7" w14:textId="77777777" w:rsidR="00940C9E" w:rsidRDefault="009301A8">
            <w:r>
              <w:rPr>
                <w:rFonts w:hint="eastAsia"/>
              </w:rPr>
              <w:t>案例企业经营范围</w:t>
            </w:r>
          </w:p>
        </w:tc>
        <w:tc>
          <w:tcPr>
            <w:tcW w:w="6316" w:type="dxa"/>
          </w:tcPr>
          <w:p w14:paraId="06363026" w14:textId="77777777" w:rsidR="00940C9E" w:rsidRDefault="009301A8">
            <w:pPr>
              <w:jc w:val="center"/>
            </w:pPr>
            <w:r>
              <w:rPr>
                <w:rFonts w:ascii="Arial" w:hAnsi="Arial" w:cs="Arial" w:hint="eastAsia"/>
                <w:color w:val="333333"/>
                <w:szCs w:val="21"/>
                <w:shd w:val="clear" w:color="auto" w:fill="FFFFFF"/>
              </w:rPr>
              <w:t>主营业务是食糖、纸、酒精及轻质碳酸钙的制造、销售，是我国最大的制糖综合生产企业之一。</w:t>
            </w:r>
          </w:p>
        </w:tc>
      </w:tr>
      <w:tr w:rsidR="00940C9E" w14:paraId="37DBECA9" w14:textId="77777777">
        <w:tc>
          <w:tcPr>
            <w:tcW w:w="1980" w:type="dxa"/>
          </w:tcPr>
          <w:p w14:paraId="60386060" w14:textId="77777777" w:rsidR="00940C9E" w:rsidRDefault="009301A8">
            <w:r>
              <w:rPr>
                <w:rFonts w:hint="eastAsia"/>
              </w:rPr>
              <w:t>企业单位案情描述</w:t>
            </w:r>
          </w:p>
        </w:tc>
        <w:tc>
          <w:tcPr>
            <w:tcW w:w="6316" w:type="dxa"/>
          </w:tcPr>
          <w:p w14:paraId="6DD62A59" w14:textId="77777777" w:rsidR="00940C9E" w:rsidRDefault="009301A8">
            <w:pPr>
              <w:rPr>
                <w:b/>
              </w:rPr>
            </w:pPr>
            <w:r>
              <w:rPr>
                <w:rFonts w:hint="eastAsia"/>
                <w:b/>
              </w:rPr>
              <w:t>【企业背景】</w:t>
            </w:r>
          </w:p>
          <w:p w14:paraId="4C23929D" w14:textId="77777777" w:rsidR="00940C9E" w:rsidRPr="008245AE" w:rsidRDefault="009301A8">
            <w:pPr>
              <w:jc w:val="left"/>
              <w:rPr>
                <w:bCs/>
              </w:rPr>
            </w:pPr>
            <w:r w:rsidRPr="008245AE">
              <w:rPr>
                <w:rFonts w:hint="eastAsia"/>
                <w:bCs/>
              </w:rPr>
              <w:t>广西贵糖股份有限公司</w:t>
            </w:r>
            <w:r w:rsidRPr="008245AE">
              <w:rPr>
                <w:rFonts w:hint="eastAsia"/>
                <w:bCs/>
              </w:rPr>
              <w:t>(</w:t>
            </w:r>
            <w:r w:rsidRPr="008245AE">
              <w:rPr>
                <w:rFonts w:hint="eastAsia"/>
                <w:bCs/>
              </w:rPr>
              <w:t>贵糖股份</w:t>
            </w:r>
            <w:r w:rsidRPr="008245AE">
              <w:rPr>
                <w:rFonts w:hint="eastAsia"/>
                <w:bCs/>
              </w:rPr>
              <w:t>)</w:t>
            </w:r>
            <w:r w:rsidRPr="008245AE">
              <w:rPr>
                <w:rFonts w:hint="eastAsia"/>
                <w:bCs/>
              </w:rPr>
              <w:t>，</w:t>
            </w:r>
            <w:r w:rsidRPr="008245AE">
              <w:rPr>
                <w:rFonts w:hint="eastAsia"/>
                <w:bCs/>
              </w:rPr>
              <w:t>1998</w:t>
            </w:r>
            <w:r w:rsidRPr="008245AE">
              <w:rPr>
                <w:rFonts w:hint="eastAsia"/>
                <w:bCs/>
              </w:rPr>
              <w:t>年在深交所上市</w:t>
            </w:r>
            <w:r w:rsidRPr="008245AE">
              <w:rPr>
                <w:rFonts w:hint="eastAsia"/>
                <w:bCs/>
              </w:rPr>
              <w:t>(000833)</w:t>
            </w:r>
            <w:r w:rsidRPr="008245AE">
              <w:rPr>
                <w:rFonts w:hint="eastAsia"/>
                <w:bCs/>
              </w:rPr>
              <w:t>。公司实际的控制人为广东省广业资产经营有限公司，最终控制人为广东省国资委。</w:t>
            </w:r>
          </w:p>
          <w:p w14:paraId="0BBC7BA9" w14:textId="77777777" w:rsidR="00940C9E" w:rsidRDefault="009301A8">
            <w:pPr>
              <w:jc w:val="left"/>
              <w:rPr>
                <w:b/>
              </w:rPr>
            </w:pPr>
            <w:r>
              <w:rPr>
                <w:rFonts w:hint="eastAsia"/>
                <w:b/>
              </w:rPr>
              <w:t>【案情背景</w:t>
            </w:r>
            <w:r>
              <w:rPr>
                <w:b/>
              </w:rPr>
              <w:t>】</w:t>
            </w:r>
          </w:p>
          <w:p w14:paraId="58E0C814" w14:textId="77777777" w:rsidR="00940C9E" w:rsidRPr="008245AE" w:rsidRDefault="009301A8">
            <w:pPr>
              <w:jc w:val="left"/>
              <w:rPr>
                <w:bCs/>
              </w:rPr>
            </w:pPr>
            <w:r>
              <w:rPr>
                <w:b/>
              </w:rPr>
              <w:tab/>
            </w:r>
            <w:r w:rsidRPr="008245AE">
              <w:rPr>
                <w:rFonts w:hint="eastAsia"/>
                <w:bCs/>
              </w:rPr>
              <w:t>2013</w:t>
            </w:r>
            <w:r w:rsidRPr="008245AE">
              <w:rPr>
                <w:rFonts w:hint="eastAsia"/>
                <w:bCs/>
              </w:rPr>
              <w:t>年</w:t>
            </w:r>
            <w:r w:rsidRPr="008245AE">
              <w:rPr>
                <w:rFonts w:hint="eastAsia"/>
                <w:bCs/>
              </w:rPr>
              <w:t>9</w:t>
            </w:r>
            <w:r w:rsidRPr="008245AE">
              <w:rPr>
                <w:rFonts w:hint="eastAsia"/>
                <w:bCs/>
              </w:rPr>
              <w:t>月</w:t>
            </w:r>
            <w:r w:rsidRPr="008245AE">
              <w:rPr>
                <w:rFonts w:hint="eastAsia"/>
                <w:bCs/>
              </w:rPr>
              <w:t>5</w:t>
            </w:r>
            <w:r w:rsidRPr="008245AE">
              <w:rPr>
                <w:rFonts w:hint="eastAsia"/>
                <w:bCs/>
              </w:rPr>
              <w:t>日，公司收到广西证监局出具的《关于对广西贵糖</w:t>
            </w:r>
            <w:r w:rsidRPr="008245AE">
              <w:rPr>
                <w:rFonts w:hint="eastAsia"/>
                <w:bCs/>
              </w:rPr>
              <w:t>(</w:t>
            </w:r>
            <w:r w:rsidRPr="008245AE">
              <w:rPr>
                <w:rFonts w:hint="eastAsia"/>
                <w:bCs/>
              </w:rPr>
              <w:t>集团</w:t>
            </w:r>
            <w:r w:rsidRPr="008245AE">
              <w:rPr>
                <w:rFonts w:hint="eastAsia"/>
                <w:bCs/>
              </w:rPr>
              <w:t>)</w:t>
            </w:r>
            <w:r w:rsidRPr="008245AE">
              <w:rPr>
                <w:rFonts w:hint="eastAsia"/>
                <w:bCs/>
              </w:rPr>
              <w:t>股份有限公司采取出具警示函措施的决定》，公司需在</w:t>
            </w:r>
            <w:r w:rsidRPr="008245AE">
              <w:rPr>
                <w:rFonts w:hint="eastAsia"/>
                <w:bCs/>
              </w:rPr>
              <w:t>9</w:t>
            </w:r>
            <w:r w:rsidRPr="008245AE">
              <w:rPr>
                <w:rFonts w:hint="eastAsia"/>
                <w:bCs/>
              </w:rPr>
              <w:t>月</w:t>
            </w:r>
            <w:r w:rsidRPr="008245AE">
              <w:rPr>
                <w:rFonts w:hint="eastAsia"/>
                <w:bCs/>
              </w:rPr>
              <w:t>30</w:t>
            </w:r>
            <w:r w:rsidRPr="008245AE">
              <w:rPr>
                <w:rFonts w:hint="eastAsia"/>
                <w:bCs/>
              </w:rPr>
              <w:t>日前提交整改报告并接受检查。广西证监局称，贵糖股份在</w:t>
            </w:r>
            <w:r w:rsidRPr="008245AE">
              <w:rPr>
                <w:rFonts w:hint="eastAsia"/>
                <w:bCs/>
              </w:rPr>
              <w:t>2012</w:t>
            </w:r>
            <w:r w:rsidRPr="008245AE">
              <w:rPr>
                <w:rFonts w:hint="eastAsia"/>
                <w:bCs/>
              </w:rPr>
              <w:t>年及以前年度会计核算中，原煤、蔗渣、板浆等大额大宗原材料暂估入账缺乏相关依据，只暂估入账金额，未确认入账数量，影响该等存货的发出成本结转与期末计价的正确性，与此相关的财务报告内部控制运行失效。从而导致贵糖股份</w:t>
            </w:r>
            <w:r w:rsidRPr="008245AE">
              <w:rPr>
                <w:rFonts w:hint="eastAsia"/>
                <w:bCs/>
              </w:rPr>
              <w:t xml:space="preserve">2012 </w:t>
            </w:r>
            <w:r w:rsidRPr="008245AE">
              <w:rPr>
                <w:rFonts w:hint="eastAsia"/>
                <w:bCs/>
              </w:rPr>
              <w:t>年度未审财务报表的本期数据和前期的比较数据中营业成本、应收账款、存货等项目存在重大会计差错。</w:t>
            </w:r>
          </w:p>
          <w:p w14:paraId="42687E42" w14:textId="77777777" w:rsidR="00940C9E" w:rsidRDefault="009301A8">
            <w:r>
              <w:t xml:space="preserve">    </w:t>
            </w:r>
          </w:p>
          <w:p w14:paraId="1CE4223B" w14:textId="18025F6D" w:rsidR="00940C9E" w:rsidRPr="008245AE" w:rsidRDefault="009301A8">
            <w:pPr>
              <w:rPr>
                <w:b/>
              </w:rPr>
            </w:pPr>
            <w:r>
              <w:rPr>
                <w:rFonts w:hint="eastAsia"/>
                <w:b/>
              </w:rPr>
              <w:t>【案情描述】</w:t>
            </w:r>
          </w:p>
          <w:p w14:paraId="20979AB9" w14:textId="13CAA059" w:rsidR="00940C9E" w:rsidRDefault="009301A8">
            <w:r>
              <w:rPr>
                <w:rFonts w:hint="eastAsia"/>
              </w:rPr>
              <w:t>(</w:t>
            </w:r>
            <w:r>
              <w:rPr>
                <w:rFonts w:hint="eastAsia"/>
              </w:rPr>
              <w:t>一</w:t>
            </w:r>
            <w:r>
              <w:rPr>
                <w:rFonts w:hint="eastAsia"/>
              </w:rPr>
              <w:t>)</w:t>
            </w:r>
            <w:r>
              <w:rPr>
                <w:rFonts w:hint="eastAsia"/>
              </w:rPr>
              <w:t>控制环境</w:t>
            </w:r>
            <w:r>
              <w:rPr>
                <w:rFonts w:hint="eastAsia"/>
              </w:rPr>
              <w:t>1</w:t>
            </w:r>
            <w:r>
              <w:rPr>
                <w:rFonts w:hint="eastAsia"/>
              </w:rPr>
              <w:t>、公司治理结构。</w:t>
            </w:r>
            <w:r>
              <w:rPr>
                <w:rFonts w:hint="eastAsia"/>
              </w:rPr>
              <w:t>2011</w:t>
            </w:r>
            <w:r>
              <w:rPr>
                <w:rFonts w:hint="eastAsia"/>
              </w:rPr>
              <w:t>年末，广东恒健投资控股有限公</w:t>
            </w:r>
            <w:r w:rsidR="005F2429">
              <w:rPr>
                <w:rFonts w:hint="eastAsia"/>
              </w:rPr>
              <w:t>司</w:t>
            </w:r>
            <w:r>
              <w:rPr>
                <w:rFonts w:hint="eastAsia"/>
              </w:rPr>
              <w:t>将其所持贵糖股份</w:t>
            </w:r>
            <w:r>
              <w:rPr>
                <w:rFonts w:hint="eastAsia"/>
              </w:rPr>
              <w:t>100%</w:t>
            </w:r>
            <w:r>
              <w:rPr>
                <w:rFonts w:hint="eastAsia"/>
              </w:rPr>
              <w:t>无偿划转予广东省国资委下属全资企业广业资产经营有限公司</w:t>
            </w:r>
            <w:r>
              <w:rPr>
                <w:rFonts w:hint="eastAsia"/>
              </w:rPr>
              <w:t>(</w:t>
            </w:r>
            <w:r>
              <w:rPr>
                <w:rFonts w:hint="eastAsia"/>
              </w:rPr>
              <w:t>广业资产</w:t>
            </w:r>
            <w:r>
              <w:rPr>
                <w:rFonts w:hint="eastAsia"/>
              </w:rPr>
              <w:t>)</w:t>
            </w:r>
            <w:r>
              <w:rPr>
                <w:rFonts w:hint="eastAsia"/>
              </w:rPr>
              <w:t>，贵糖集团原来持有贵糖股份</w:t>
            </w:r>
            <w:r>
              <w:rPr>
                <w:rFonts w:hint="eastAsia"/>
              </w:rPr>
              <w:t>25.6%</w:t>
            </w:r>
            <w:r>
              <w:rPr>
                <w:rFonts w:hint="eastAsia"/>
              </w:rPr>
              <w:t>股份，股权划转后实际的控制人变更为广业资产。广业资产从未进行过任何对公司重组发展意图的说明，对公司的定位和发展前</w:t>
            </w:r>
            <w:r>
              <w:rPr>
                <w:rFonts w:hint="eastAsia"/>
              </w:rPr>
              <w:lastRenderedPageBreak/>
              <w:t>景，采取无为而治的管理手段，公司在行业竞争力持续下降。在</w:t>
            </w:r>
            <w:r>
              <w:rPr>
                <w:rFonts w:hint="eastAsia"/>
              </w:rPr>
              <w:t>2012</w:t>
            </w:r>
            <w:r>
              <w:rPr>
                <w:rFonts w:hint="eastAsia"/>
              </w:rPr>
              <w:t>年的全年净利润大降逾七成以后，今年一季度，贵糖股份更报出了一份亏损的成绩单。报告期内，公司实现净利润</w:t>
            </w:r>
            <w:r>
              <w:rPr>
                <w:rFonts w:hint="eastAsia"/>
              </w:rPr>
              <w:t>2455.39</w:t>
            </w:r>
            <w:r>
              <w:rPr>
                <w:rFonts w:hint="eastAsia"/>
              </w:rPr>
              <w:t>万元，同比降幅高达</w:t>
            </w:r>
            <w:r>
              <w:rPr>
                <w:rFonts w:hint="eastAsia"/>
              </w:rPr>
              <w:t>35717%</w:t>
            </w:r>
            <w:r>
              <w:rPr>
                <w:rFonts w:hint="eastAsia"/>
              </w:rPr>
              <w:t>。广业资产已经严重的拖累了公司的发展。另外，公司董事的连续离职，四位非独立董事中，已空出两个席位，最长的董事席位空缺时间已超过</w:t>
            </w:r>
            <w:r>
              <w:rPr>
                <w:rFonts w:hint="eastAsia"/>
              </w:rPr>
              <w:t>5</w:t>
            </w:r>
            <w:r>
              <w:rPr>
                <w:rFonts w:hint="eastAsia"/>
              </w:rPr>
              <w:t>个月，补选工作仍无下文。</w:t>
            </w:r>
          </w:p>
          <w:p w14:paraId="731760A1" w14:textId="77777777" w:rsidR="00940C9E" w:rsidRDefault="009301A8">
            <w:r>
              <w:rPr>
                <w:rFonts w:hint="eastAsia"/>
              </w:rPr>
              <w:t>2</w:t>
            </w:r>
            <w:r>
              <w:rPr>
                <w:rFonts w:hint="eastAsia"/>
              </w:rPr>
              <w:t>、事务所更换之谜。</w:t>
            </w:r>
          </w:p>
          <w:p w14:paraId="62E2EDE2" w14:textId="77777777" w:rsidR="00940C9E" w:rsidRDefault="009301A8">
            <w:r>
              <w:rPr>
                <w:rFonts w:hint="eastAsia"/>
              </w:rPr>
              <w:t>贵糖股份从上市至今聘请三家会计师事务所，</w:t>
            </w:r>
            <w:r>
              <w:rPr>
                <w:rFonts w:hint="eastAsia"/>
              </w:rPr>
              <w:t>2012</w:t>
            </w:r>
            <w:r>
              <w:rPr>
                <w:rFonts w:hint="eastAsia"/>
              </w:rPr>
              <w:t>年之前为上海东华会计师事务所广西分所，其内部控制自评报告一致认为完整有效，并且无内控审计报告。</w:t>
            </w:r>
            <w:r>
              <w:rPr>
                <w:rFonts w:hint="eastAsia"/>
              </w:rPr>
              <w:t>2012</w:t>
            </w:r>
            <w:r>
              <w:rPr>
                <w:rFonts w:hint="eastAsia"/>
              </w:rPr>
              <w:t>年更换为致同事务所后出具否定审计意见，</w:t>
            </w:r>
            <w:r>
              <w:rPr>
                <w:rFonts w:hint="eastAsia"/>
              </w:rPr>
              <w:t>2013</w:t>
            </w:r>
            <w:r>
              <w:rPr>
                <w:rFonts w:hint="eastAsia"/>
              </w:rPr>
              <w:t>年便更换为中审亚太会计师事务所。自上市以来一直聘请的上海东华会计师事务所，其在中国资本市场上的形象不是很好，多次参与财务造假案，其为贵糖股份审计长达</w:t>
            </w:r>
            <w:r>
              <w:rPr>
                <w:rFonts w:hint="eastAsia"/>
              </w:rPr>
              <w:t>13</w:t>
            </w:r>
            <w:r>
              <w:rPr>
                <w:rFonts w:hint="eastAsia"/>
              </w:rPr>
              <w:t>年，出具的审计报告均为标准无保留意见。说明东华会计师的独立性已丧失。</w:t>
            </w:r>
          </w:p>
          <w:p w14:paraId="36CCD86F" w14:textId="77777777" w:rsidR="00940C9E" w:rsidRDefault="009301A8">
            <w:r>
              <w:rPr>
                <w:rFonts w:hint="eastAsia"/>
              </w:rPr>
              <w:t>(</w:t>
            </w:r>
            <w:r>
              <w:rPr>
                <w:rFonts w:hint="eastAsia"/>
              </w:rPr>
              <w:t>二</w:t>
            </w:r>
            <w:r>
              <w:rPr>
                <w:rFonts w:hint="eastAsia"/>
              </w:rPr>
              <w:t>)</w:t>
            </w:r>
            <w:r>
              <w:rPr>
                <w:rFonts w:hint="eastAsia"/>
              </w:rPr>
              <w:t>风险评估</w:t>
            </w:r>
            <w:r>
              <w:rPr>
                <w:rFonts w:hint="eastAsia"/>
              </w:rPr>
              <w:t>1</w:t>
            </w:r>
            <w:r>
              <w:rPr>
                <w:rFonts w:hint="eastAsia"/>
              </w:rPr>
              <w:t>、内部风险。存货取得环节</w:t>
            </w:r>
            <w:r>
              <w:rPr>
                <w:rFonts w:hint="eastAsia"/>
              </w:rPr>
              <w:t>:</w:t>
            </w:r>
            <w:r>
              <w:rPr>
                <w:rFonts w:hint="eastAsia"/>
              </w:rPr>
              <w:t>预算编制不合理、采购计划不科学。验收入库环节</w:t>
            </w:r>
            <w:r>
              <w:rPr>
                <w:rFonts w:hint="eastAsia"/>
              </w:rPr>
              <w:t>;</w:t>
            </w:r>
            <w:r>
              <w:rPr>
                <w:rFonts w:hint="eastAsia"/>
              </w:rPr>
              <w:t>验收的程序不规范。仓储保管环节</w:t>
            </w:r>
            <w:r>
              <w:rPr>
                <w:rFonts w:hint="eastAsia"/>
              </w:rPr>
              <w:t>;</w:t>
            </w:r>
            <w:r>
              <w:rPr>
                <w:rFonts w:hint="eastAsia"/>
              </w:rPr>
              <w:t>保管方法不严密。盘点清查环节</w:t>
            </w:r>
            <w:r>
              <w:rPr>
                <w:rFonts w:hint="eastAsia"/>
              </w:rPr>
              <w:t>;</w:t>
            </w:r>
            <w:r>
              <w:rPr>
                <w:rFonts w:hint="eastAsia"/>
              </w:rPr>
              <w:t>清查制度只是形式，无法查清蔗渣等原料真实状况。存货处置环节</w:t>
            </w:r>
            <w:r>
              <w:rPr>
                <w:rFonts w:hint="eastAsia"/>
              </w:rPr>
              <w:t>;</w:t>
            </w:r>
            <w:r>
              <w:rPr>
                <w:rFonts w:hint="eastAsia"/>
              </w:rPr>
              <w:t>存货处置责任不明确、审批不到位。</w:t>
            </w:r>
            <w:r>
              <w:rPr>
                <w:rFonts w:hint="eastAsia"/>
              </w:rPr>
              <w:t>2</w:t>
            </w:r>
            <w:r>
              <w:rPr>
                <w:rFonts w:hint="eastAsia"/>
              </w:rPr>
              <w:t>、外部风险。制糖、造纸原料存在严重缺口及市场竞争进一步加剧。一方面，公司的纸类产品以制糖副产品糖渣为原料，成本较低，但与其他大型造纸企业相比，规模偏小。另一方面，原材料供应不足，甘蔗生产受自然气候影响大。</w:t>
            </w:r>
          </w:p>
          <w:p w14:paraId="6B97F24A" w14:textId="77777777" w:rsidR="00940C9E" w:rsidRDefault="009301A8">
            <w:r>
              <w:rPr>
                <w:rFonts w:hint="eastAsia"/>
              </w:rPr>
              <w:t>(</w:t>
            </w:r>
            <w:r>
              <w:rPr>
                <w:rFonts w:hint="eastAsia"/>
              </w:rPr>
              <w:t>三</w:t>
            </w:r>
            <w:r>
              <w:rPr>
                <w:rFonts w:hint="eastAsia"/>
              </w:rPr>
              <w:t>)</w:t>
            </w:r>
            <w:r>
              <w:rPr>
                <w:rFonts w:hint="eastAsia"/>
              </w:rPr>
              <w:t>控制活动</w:t>
            </w:r>
            <w:r>
              <w:rPr>
                <w:rFonts w:hint="eastAsia"/>
              </w:rPr>
              <w:t>1</w:t>
            </w:r>
            <w:r>
              <w:rPr>
                <w:rFonts w:hint="eastAsia"/>
              </w:rPr>
              <w:t>、会计系统控制。部分大宗原材料的原始凭证缺失，会计人员在期末通过暂估方式对原材料价格进行登记，另外，可能由于管理层授意指使，故意调整利润表中营业成本、净利润等科目。</w:t>
            </w:r>
            <w:r>
              <w:rPr>
                <w:rFonts w:hint="eastAsia"/>
              </w:rPr>
              <w:t>2</w:t>
            </w:r>
            <w:r>
              <w:rPr>
                <w:rFonts w:hint="eastAsia"/>
              </w:rPr>
              <w:t>、预算分析控制。贵糖股份主营业务为制糖、造纸，产品和技术更新很快，部分库存原材料不适应新产品的生产需要，产生原材料积压</w:t>
            </w:r>
            <w:r>
              <w:rPr>
                <w:rFonts w:hint="eastAsia"/>
              </w:rPr>
              <w:t>;</w:t>
            </w:r>
            <w:r>
              <w:rPr>
                <w:rFonts w:hint="eastAsia"/>
              </w:rPr>
              <w:t>同时，相关人员对市场需求没有进行合理的预测，销售的预测值过高，使销售预算和成本预算出现大量误差，导致产品滞销，积压现象严重。</w:t>
            </w:r>
            <w:r>
              <w:rPr>
                <w:rFonts w:hint="eastAsia"/>
              </w:rPr>
              <w:t>3</w:t>
            </w:r>
            <w:r>
              <w:rPr>
                <w:rFonts w:hint="eastAsia"/>
              </w:rPr>
              <w:t>、管理控制。企业未严格按照永续盘存制进行盘存，一是由于清查制度的不完善，导致存货真实情况无法查清。二是因为相关会计人员执行力度不够，导致清查流于形式。</w:t>
            </w:r>
          </w:p>
          <w:p w14:paraId="3F36E42A" w14:textId="77777777" w:rsidR="00940C9E" w:rsidRDefault="009301A8">
            <w:r>
              <w:rPr>
                <w:rFonts w:hint="eastAsia"/>
              </w:rPr>
              <w:t>(</w:t>
            </w:r>
            <w:r>
              <w:rPr>
                <w:rFonts w:hint="eastAsia"/>
              </w:rPr>
              <w:t>四</w:t>
            </w:r>
            <w:r>
              <w:rPr>
                <w:rFonts w:hint="eastAsia"/>
              </w:rPr>
              <w:t>)</w:t>
            </w:r>
            <w:r>
              <w:rPr>
                <w:rFonts w:hint="eastAsia"/>
              </w:rPr>
              <w:t>信息与沟通</w:t>
            </w:r>
            <w:r>
              <w:rPr>
                <w:rFonts w:hint="eastAsia"/>
              </w:rPr>
              <w:t>1</w:t>
            </w:r>
            <w:r>
              <w:rPr>
                <w:rFonts w:hint="eastAsia"/>
              </w:rPr>
              <w:t>、外部沟通。致同事务所查到库存问题时与高层沟通，但是该公司的高层一直不同意对其会计处理进行重大会计差错更正调整的建议。并在内控的自评报告中称，公司和审计机构在原材料核算的方法上存在认识的差异，由于公司采购活动跨会计年度，公司之前的核算方法是遵循行业普遍做法，但是之前并未在相关报告中进行说明。</w:t>
            </w:r>
            <w:r>
              <w:rPr>
                <w:rFonts w:hint="eastAsia"/>
              </w:rPr>
              <w:t>2</w:t>
            </w:r>
            <w:r>
              <w:rPr>
                <w:rFonts w:hint="eastAsia"/>
              </w:rPr>
              <w:t>、内部沟通。贵糖股份的存货在采购、销售、财务等部门都没有对存货的入账和成本的核算方法提出质疑，信息系统与业务流程的控制完全脱节。另外公司相关工作人员在生产过程发现存货的问题，也有人员进行反映，但是一直没有处理结果。</w:t>
            </w:r>
            <w:r>
              <w:rPr>
                <w:rFonts w:hint="eastAsia"/>
              </w:rPr>
              <w:t>(</w:t>
            </w:r>
            <w:r>
              <w:rPr>
                <w:rFonts w:hint="eastAsia"/>
              </w:rPr>
              <w:t>五</w:t>
            </w:r>
            <w:r>
              <w:rPr>
                <w:rFonts w:hint="eastAsia"/>
              </w:rPr>
              <w:t>)</w:t>
            </w:r>
            <w:r>
              <w:rPr>
                <w:rFonts w:hint="eastAsia"/>
              </w:rPr>
              <w:t>监督公司对内部控制的日常监督十分薄弱，从以上的分析可以看到，贵糖股份的内部监督和外部监督均已失效，内部的领导小组和内控办有名无实，在重大内控缺陷问题上没有发挥监督作用，外部的会</w:t>
            </w:r>
            <w:r>
              <w:rPr>
                <w:rFonts w:hint="eastAsia"/>
              </w:rPr>
              <w:lastRenderedPageBreak/>
              <w:t>计师事务所没有履行独立审计的职能，给企业带来了严重的损失。</w:t>
            </w:r>
          </w:p>
        </w:tc>
      </w:tr>
      <w:tr w:rsidR="00940C9E" w14:paraId="20339F6E" w14:textId="77777777">
        <w:tc>
          <w:tcPr>
            <w:tcW w:w="1980" w:type="dxa"/>
          </w:tcPr>
          <w:p w14:paraId="0B12DB3A" w14:textId="77777777" w:rsidR="00940C9E" w:rsidRDefault="009301A8">
            <w:r>
              <w:rPr>
                <w:rFonts w:hint="eastAsia"/>
              </w:rPr>
              <w:lastRenderedPageBreak/>
              <w:t>关联审计机构</w:t>
            </w:r>
            <w:r>
              <w:t>名称</w:t>
            </w:r>
          </w:p>
        </w:tc>
        <w:tc>
          <w:tcPr>
            <w:tcW w:w="6316" w:type="dxa"/>
          </w:tcPr>
          <w:p w14:paraId="6D70ECA6" w14:textId="77777777" w:rsidR="00940C9E" w:rsidRPr="005F2429" w:rsidRDefault="009301A8">
            <w:pPr>
              <w:jc w:val="center"/>
            </w:pPr>
            <w:r w:rsidRPr="005F2429">
              <w:rPr>
                <w:rFonts w:hint="eastAsia"/>
              </w:rPr>
              <w:t>上海华东会计事务所</w:t>
            </w:r>
          </w:p>
        </w:tc>
      </w:tr>
      <w:tr w:rsidR="00940C9E" w14:paraId="3DC7E5FB" w14:textId="77777777">
        <w:tc>
          <w:tcPr>
            <w:tcW w:w="1980" w:type="dxa"/>
          </w:tcPr>
          <w:p w14:paraId="77781400" w14:textId="77777777" w:rsidR="00940C9E" w:rsidRDefault="009301A8">
            <w:r>
              <w:rPr>
                <w:rFonts w:hint="eastAsia"/>
              </w:rPr>
              <w:t>引发的企业经营及内控思考</w:t>
            </w:r>
          </w:p>
        </w:tc>
        <w:tc>
          <w:tcPr>
            <w:tcW w:w="6316" w:type="dxa"/>
          </w:tcPr>
          <w:p w14:paraId="54A44A6C" w14:textId="77777777" w:rsidR="00940C9E" w:rsidRDefault="009301A8">
            <w:r>
              <w:t xml:space="preserve"> </w:t>
            </w:r>
            <w:r>
              <w:rPr>
                <w:rFonts w:hint="eastAsia"/>
              </w:rPr>
              <w:t>(</w:t>
            </w:r>
            <w:r>
              <w:rPr>
                <w:rFonts w:hint="eastAsia"/>
              </w:rPr>
              <w:t>一</w:t>
            </w:r>
            <w:r>
              <w:rPr>
                <w:rFonts w:hint="eastAsia"/>
              </w:rPr>
              <w:t>)</w:t>
            </w:r>
            <w:r>
              <w:rPr>
                <w:rFonts w:hint="eastAsia"/>
              </w:rPr>
              <w:t>完善公司治理结构。及时补选董事空缺，完善独立董事制度，加强董事会与高层之间的约束机制。同时还应增强监事会的独立性，选择有责任心，品质优良，胜利能力较强的复合性职员担任，同时建议贵糖股份授予监事会更多的权利。</w:t>
            </w:r>
            <w:r>
              <w:rPr>
                <w:rFonts w:hint="eastAsia"/>
              </w:rPr>
              <w:t>(</w:t>
            </w:r>
            <w:r>
              <w:rPr>
                <w:rFonts w:hint="eastAsia"/>
              </w:rPr>
              <w:t>二</w:t>
            </w:r>
            <w:r>
              <w:rPr>
                <w:rFonts w:hint="eastAsia"/>
              </w:rPr>
              <w:t>)</w:t>
            </w:r>
            <w:r>
              <w:rPr>
                <w:rFonts w:hint="eastAsia"/>
              </w:rPr>
              <w:t>聘请良好声誉的审计机构。企业管理层与注册会计师的沟通对于实施内部控制和内控审计都是至关重要的，良好的沟通是解决问题的关键。在审前、审中和审后始终坦诚、深入沟通，主动配合支持注册会计师的工作，并及时采取整改的措施，主动的为企业赢得正面的审计意见。</w:t>
            </w:r>
            <w:r>
              <w:rPr>
                <w:rFonts w:hint="eastAsia"/>
              </w:rPr>
              <w:t>(</w:t>
            </w:r>
            <w:r>
              <w:rPr>
                <w:rFonts w:hint="eastAsia"/>
              </w:rPr>
              <w:t>三</w:t>
            </w:r>
            <w:r>
              <w:rPr>
                <w:rFonts w:hint="eastAsia"/>
              </w:rPr>
              <w:t>)</w:t>
            </w:r>
            <w:r>
              <w:rPr>
                <w:rFonts w:hint="eastAsia"/>
              </w:rPr>
              <w:t>调整企业人员。完善岗位责任制，合理分工，避免责任的交叉与遗漏。对存货关键控制点的职务人员要重点监督、考核。实行激励与惩罚并存的的模式，并时常进行岗位轮换，实行不相容岗位的分离</w:t>
            </w:r>
          </w:p>
        </w:tc>
      </w:tr>
      <w:tr w:rsidR="00940C9E" w14:paraId="7146A91D" w14:textId="77777777">
        <w:tc>
          <w:tcPr>
            <w:tcW w:w="1980" w:type="dxa"/>
          </w:tcPr>
          <w:p w14:paraId="38CE925E" w14:textId="77777777" w:rsidR="00940C9E" w:rsidRDefault="009301A8">
            <w:r>
              <w:rPr>
                <w:rFonts w:hint="eastAsia"/>
              </w:rPr>
              <w:t>关联</w:t>
            </w:r>
            <w:r>
              <w:t>的审计术语与审计方法</w:t>
            </w:r>
          </w:p>
        </w:tc>
        <w:tc>
          <w:tcPr>
            <w:tcW w:w="6316" w:type="dxa"/>
          </w:tcPr>
          <w:p w14:paraId="67D20539" w14:textId="77777777" w:rsidR="00940C9E" w:rsidRDefault="009301A8">
            <w:r>
              <w:rPr>
                <w:rFonts w:hint="eastAsia"/>
              </w:rPr>
              <w:t>否定意见</w:t>
            </w:r>
            <w:r>
              <w:rPr>
                <w:rFonts w:hint="eastAsia"/>
              </w:rPr>
              <w:t xml:space="preserve"> </w:t>
            </w:r>
            <w:r>
              <w:rPr>
                <w:rFonts w:hint="eastAsia"/>
              </w:rPr>
              <w:t>内部风险</w:t>
            </w:r>
            <w:r>
              <w:rPr>
                <w:rFonts w:hint="eastAsia"/>
              </w:rPr>
              <w:t xml:space="preserve"> </w:t>
            </w:r>
            <w:r>
              <w:rPr>
                <w:rFonts w:hint="eastAsia"/>
              </w:rPr>
              <w:t>控制活动</w:t>
            </w:r>
            <w:r>
              <w:rPr>
                <w:rFonts w:hint="eastAsia"/>
              </w:rPr>
              <w:t xml:space="preserve"> </w:t>
            </w:r>
            <w:r>
              <w:rPr>
                <w:rFonts w:hint="eastAsia"/>
              </w:rPr>
              <w:t>不相容岗位分离</w:t>
            </w:r>
          </w:p>
          <w:p w14:paraId="7F1F5D2E" w14:textId="77777777" w:rsidR="00940C9E" w:rsidRDefault="00940C9E">
            <w:pPr>
              <w:tabs>
                <w:tab w:val="left" w:pos="2160"/>
              </w:tabs>
              <w:rPr>
                <w:rStyle w:val="11"/>
                <w:i w:val="0"/>
                <w:iCs w:val="0"/>
              </w:rPr>
            </w:pPr>
          </w:p>
        </w:tc>
      </w:tr>
    </w:tbl>
    <w:p w14:paraId="3ED2C408" w14:textId="77777777" w:rsidR="00940C9E" w:rsidRDefault="00940C9E"/>
    <w:p w14:paraId="36B7428B" w14:textId="77777777" w:rsidR="00940C9E" w:rsidRDefault="009301A8">
      <w:pPr>
        <w:pStyle w:val="1"/>
        <w:rPr>
          <w:shd w:val="clear" w:color="auto" w:fill="FDFDFD"/>
        </w:rPr>
      </w:pPr>
      <w:bookmarkStart w:id="69" w:name="_Toc515709075"/>
      <w:r>
        <w:t>3</w:t>
      </w:r>
      <w:r>
        <w:rPr>
          <w:rFonts w:hint="eastAsia"/>
        </w:rPr>
        <w:t>7</w:t>
      </w:r>
      <w:bookmarkEnd w:id="69"/>
      <w:r>
        <w:rPr>
          <w:rFonts w:hint="eastAsia"/>
          <w:shd w:val="clear" w:color="auto" w:fill="FDFDFD"/>
        </w:rPr>
        <w:t>南纺股份审计失败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32EB3C33" w14:textId="77777777">
        <w:tc>
          <w:tcPr>
            <w:tcW w:w="1980" w:type="dxa"/>
          </w:tcPr>
          <w:p w14:paraId="2F80ADF5" w14:textId="77777777" w:rsidR="00940C9E" w:rsidRDefault="009301A8">
            <w:r>
              <w:rPr>
                <w:rFonts w:hint="eastAsia"/>
              </w:rPr>
              <w:t>案例数据</w:t>
            </w:r>
            <w:r>
              <w:t>编号</w:t>
            </w:r>
          </w:p>
        </w:tc>
        <w:tc>
          <w:tcPr>
            <w:tcW w:w="6316" w:type="dxa"/>
          </w:tcPr>
          <w:p w14:paraId="769E5336" w14:textId="77777777" w:rsidR="00940C9E" w:rsidRDefault="009301A8">
            <w:pPr>
              <w:jc w:val="center"/>
            </w:pPr>
            <w:r>
              <w:t>1701</w:t>
            </w:r>
          </w:p>
        </w:tc>
      </w:tr>
      <w:tr w:rsidR="00940C9E" w14:paraId="49808E9B" w14:textId="77777777">
        <w:tc>
          <w:tcPr>
            <w:tcW w:w="1980" w:type="dxa"/>
          </w:tcPr>
          <w:p w14:paraId="0571347E" w14:textId="77777777" w:rsidR="00940C9E" w:rsidRDefault="009301A8">
            <w:r>
              <w:rPr>
                <w:rFonts w:hint="eastAsia"/>
              </w:rPr>
              <w:t>案例</w:t>
            </w:r>
            <w:r>
              <w:t>行业类别</w:t>
            </w:r>
          </w:p>
        </w:tc>
        <w:tc>
          <w:tcPr>
            <w:tcW w:w="6316" w:type="dxa"/>
          </w:tcPr>
          <w:p w14:paraId="62F76F95" w14:textId="77777777" w:rsidR="00940C9E" w:rsidRDefault="009301A8">
            <w:pPr>
              <w:jc w:val="center"/>
            </w:pPr>
            <w:r>
              <w:t>17</w:t>
            </w:r>
            <w:r>
              <w:rPr>
                <w:rFonts w:hint="eastAsia"/>
              </w:rPr>
              <w:t>服装纺织</w:t>
            </w:r>
            <w:r>
              <w:t>类</w:t>
            </w:r>
          </w:p>
        </w:tc>
      </w:tr>
      <w:tr w:rsidR="00940C9E" w14:paraId="6F1A8558" w14:textId="77777777">
        <w:tc>
          <w:tcPr>
            <w:tcW w:w="1980" w:type="dxa"/>
          </w:tcPr>
          <w:p w14:paraId="63EBA43A" w14:textId="77777777" w:rsidR="00940C9E" w:rsidRDefault="009301A8">
            <w:r>
              <w:rPr>
                <w:rFonts w:hint="eastAsia"/>
              </w:rPr>
              <w:t>案例发生时间</w:t>
            </w:r>
          </w:p>
        </w:tc>
        <w:tc>
          <w:tcPr>
            <w:tcW w:w="6316" w:type="dxa"/>
          </w:tcPr>
          <w:p w14:paraId="62082FB1" w14:textId="77777777" w:rsidR="00940C9E" w:rsidRDefault="009301A8">
            <w:pPr>
              <w:jc w:val="center"/>
            </w:pPr>
            <w:r>
              <w:rPr>
                <w:rFonts w:hint="eastAsia"/>
              </w:rPr>
              <w:t>201</w:t>
            </w:r>
            <w:r>
              <w:t>3</w:t>
            </w:r>
            <w:r>
              <w:rPr>
                <w:rFonts w:hint="eastAsia"/>
              </w:rPr>
              <w:t>年</w:t>
            </w:r>
          </w:p>
        </w:tc>
      </w:tr>
      <w:tr w:rsidR="00940C9E" w14:paraId="63C49C72" w14:textId="77777777">
        <w:tc>
          <w:tcPr>
            <w:tcW w:w="1980" w:type="dxa"/>
          </w:tcPr>
          <w:p w14:paraId="677A7E52" w14:textId="77777777" w:rsidR="00940C9E" w:rsidRDefault="009301A8">
            <w:r>
              <w:rPr>
                <w:rFonts w:hint="eastAsia"/>
              </w:rPr>
              <w:t>案例企业名称</w:t>
            </w:r>
          </w:p>
        </w:tc>
        <w:tc>
          <w:tcPr>
            <w:tcW w:w="6316" w:type="dxa"/>
          </w:tcPr>
          <w:p w14:paraId="614D0BA5" w14:textId="77777777" w:rsidR="00940C9E" w:rsidRDefault="009301A8">
            <w:pPr>
              <w:jc w:val="center"/>
            </w:pPr>
            <w:r>
              <w:rPr>
                <w:rFonts w:hint="eastAsia"/>
              </w:rPr>
              <w:t>南京纺织品进出口股份有限公司</w:t>
            </w:r>
          </w:p>
        </w:tc>
      </w:tr>
      <w:tr w:rsidR="00940C9E" w14:paraId="5FFCC3A9" w14:textId="77777777">
        <w:tc>
          <w:tcPr>
            <w:tcW w:w="1980" w:type="dxa"/>
          </w:tcPr>
          <w:p w14:paraId="08B2A3A6" w14:textId="77777777" w:rsidR="00940C9E" w:rsidRDefault="009301A8">
            <w:r>
              <w:rPr>
                <w:rFonts w:hint="eastAsia"/>
              </w:rPr>
              <w:t>案例企业经营范围</w:t>
            </w:r>
          </w:p>
        </w:tc>
        <w:tc>
          <w:tcPr>
            <w:tcW w:w="6316" w:type="dxa"/>
          </w:tcPr>
          <w:p w14:paraId="483CCFCD" w14:textId="77777777" w:rsidR="00940C9E" w:rsidRDefault="009301A8">
            <w:pPr>
              <w:jc w:val="center"/>
            </w:pPr>
            <w:r>
              <w:rPr>
                <w:rFonts w:ascii="Helvetica" w:hAnsi="Helvetica" w:cs="Helvetica"/>
                <w:color w:val="333333"/>
                <w:szCs w:val="21"/>
                <w:shd w:val="clear" w:color="auto" w:fill="FFFFFF"/>
              </w:rPr>
              <w:t>纺织品进出口及代理进出口业务</w:t>
            </w:r>
            <w:r>
              <w:t xml:space="preserve"> </w:t>
            </w:r>
          </w:p>
        </w:tc>
      </w:tr>
      <w:tr w:rsidR="00940C9E" w14:paraId="78AE5715" w14:textId="77777777">
        <w:tc>
          <w:tcPr>
            <w:tcW w:w="1980" w:type="dxa"/>
          </w:tcPr>
          <w:p w14:paraId="7EEB2293" w14:textId="77777777" w:rsidR="00940C9E" w:rsidRDefault="009301A8">
            <w:r>
              <w:rPr>
                <w:rFonts w:hint="eastAsia"/>
              </w:rPr>
              <w:t>企业单位案情描述</w:t>
            </w:r>
          </w:p>
        </w:tc>
        <w:tc>
          <w:tcPr>
            <w:tcW w:w="6316" w:type="dxa"/>
          </w:tcPr>
          <w:p w14:paraId="1D9A6F18" w14:textId="77777777" w:rsidR="00940C9E" w:rsidRDefault="009301A8">
            <w:pPr>
              <w:rPr>
                <w:b/>
              </w:rPr>
            </w:pPr>
            <w:r>
              <w:rPr>
                <w:rFonts w:hint="eastAsia"/>
                <w:b/>
              </w:rPr>
              <w:t>【企业背景】</w:t>
            </w:r>
          </w:p>
          <w:p w14:paraId="48A4B1C7" w14:textId="77777777" w:rsidR="00940C9E" w:rsidRDefault="009301A8">
            <w:pPr>
              <w:rPr>
                <w:rFonts w:ascii="Arial" w:hAnsi="Arial" w:cs="Arial"/>
                <w:color w:val="333333"/>
                <w:szCs w:val="21"/>
                <w:shd w:val="clear" w:color="auto" w:fill="FFFFFF"/>
              </w:rPr>
            </w:pPr>
            <w:r>
              <w:rPr>
                <w:b/>
              </w:rPr>
              <w:tab/>
            </w:r>
            <w:r>
              <w:rPr>
                <w:rFonts w:ascii="Arial" w:hAnsi="Arial" w:cs="Arial"/>
                <w:szCs w:val="21"/>
                <w:shd w:val="clear" w:color="auto" w:fill="FFFFFF"/>
              </w:rPr>
              <w:t>南京纺织品进出口股份有限公司</w:t>
            </w:r>
            <w:r>
              <w:rPr>
                <w:rFonts w:ascii="Arial" w:hAnsi="Arial" w:cs="Arial"/>
                <w:color w:val="333333"/>
                <w:szCs w:val="21"/>
                <w:shd w:val="clear" w:color="auto" w:fill="FFFFFF"/>
              </w:rPr>
              <w:t>成立于</w:t>
            </w:r>
            <w:r>
              <w:rPr>
                <w:rFonts w:ascii="Arial" w:hAnsi="Arial" w:cs="Arial"/>
                <w:color w:val="333333"/>
                <w:szCs w:val="21"/>
                <w:shd w:val="clear" w:color="auto" w:fill="FFFFFF"/>
              </w:rPr>
              <w:t>1978</w:t>
            </w:r>
            <w:r>
              <w:rPr>
                <w:rFonts w:ascii="Arial" w:hAnsi="Arial" w:cs="Arial"/>
                <w:color w:val="333333"/>
                <w:szCs w:val="21"/>
                <w:shd w:val="clear" w:color="auto" w:fill="FFFFFF"/>
              </w:rPr>
              <w:t>年，</w:t>
            </w:r>
            <w:r>
              <w:rPr>
                <w:rFonts w:ascii="Arial" w:hAnsi="Arial" w:cs="Arial"/>
                <w:color w:val="333333"/>
                <w:szCs w:val="21"/>
                <w:shd w:val="clear" w:color="auto" w:fill="FFFFFF"/>
              </w:rPr>
              <w:t>1988</w:t>
            </w:r>
            <w:r>
              <w:rPr>
                <w:rFonts w:ascii="Arial" w:hAnsi="Arial" w:cs="Arial"/>
                <w:color w:val="333333"/>
                <w:szCs w:val="21"/>
                <w:shd w:val="clear" w:color="auto" w:fill="FFFFFF"/>
              </w:rPr>
              <w:t>年取得进出口自营权，</w:t>
            </w:r>
            <w:r>
              <w:rPr>
                <w:rFonts w:ascii="Arial" w:hAnsi="Arial" w:cs="Arial"/>
                <w:color w:val="333333"/>
                <w:szCs w:val="21"/>
                <w:shd w:val="clear" w:color="auto" w:fill="FFFFFF"/>
              </w:rPr>
              <w:t>1994</w:t>
            </w:r>
            <w:r>
              <w:rPr>
                <w:rFonts w:ascii="Arial" w:hAnsi="Arial" w:cs="Arial"/>
                <w:color w:val="333333"/>
                <w:szCs w:val="21"/>
                <w:shd w:val="clear" w:color="auto" w:fill="FFFFFF"/>
              </w:rPr>
              <w:t>年</w:t>
            </w:r>
            <w:r>
              <w:rPr>
                <w:rFonts w:ascii="Arial" w:hAnsi="Arial" w:cs="Arial"/>
                <w:color w:val="333333"/>
                <w:szCs w:val="21"/>
                <w:shd w:val="clear" w:color="auto" w:fill="FFFFFF"/>
              </w:rPr>
              <w:t>5</w:t>
            </w:r>
            <w:r>
              <w:rPr>
                <w:rFonts w:ascii="Arial" w:hAnsi="Arial" w:cs="Arial"/>
                <w:color w:val="333333"/>
                <w:szCs w:val="21"/>
                <w:shd w:val="clear" w:color="auto" w:fill="FFFFFF"/>
              </w:rPr>
              <w:t>月改制为股份制公司；公司经</w:t>
            </w:r>
            <w:r>
              <w:rPr>
                <w:rFonts w:ascii="Arial" w:hAnsi="Arial" w:cs="Arial"/>
                <w:szCs w:val="21"/>
                <w:shd w:val="clear" w:color="auto" w:fill="FFFFFF"/>
              </w:rPr>
              <w:t>中国证券监督管理委员会</w:t>
            </w:r>
            <w:r>
              <w:rPr>
                <w:rFonts w:ascii="Arial" w:hAnsi="Arial" w:cs="Arial"/>
                <w:color w:val="333333"/>
                <w:szCs w:val="21"/>
                <w:shd w:val="clear" w:color="auto" w:fill="FFFFFF"/>
              </w:rPr>
              <w:t>核准成为上市公司，</w:t>
            </w:r>
            <w:r>
              <w:rPr>
                <w:rFonts w:ascii="Arial" w:hAnsi="Arial" w:cs="Arial"/>
                <w:color w:val="333333"/>
                <w:szCs w:val="21"/>
                <w:shd w:val="clear" w:color="auto" w:fill="FFFFFF"/>
              </w:rPr>
              <w:t>2001</w:t>
            </w:r>
            <w:r>
              <w:rPr>
                <w:rFonts w:ascii="Arial" w:hAnsi="Arial" w:cs="Arial"/>
                <w:color w:val="333333"/>
                <w:szCs w:val="21"/>
                <w:shd w:val="clear" w:color="auto" w:fill="FFFFFF"/>
              </w:rPr>
              <w:t>年</w:t>
            </w:r>
            <w:r>
              <w:rPr>
                <w:rFonts w:ascii="Arial" w:hAnsi="Arial" w:cs="Arial"/>
                <w:color w:val="333333"/>
                <w:szCs w:val="21"/>
                <w:shd w:val="clear" w:color="auto" w:fill="FFFFFF"/>
              </w:rPr>
              <w:t>2</w:t>
            </w:r>
            <w:r>
              <w:rPr>
                <w:rFonts w:ascii="Arial" w:hAnsi="Arial" w:cs="Arial"/>
                <w:color w:val="333333"/>
                <w:szCs w:val="21"/>
                <w:shd w:val="clear" w:color="auto" w:fill="FFFFFF"/>
              </w:rPr>
              <w:t>月</w:t>
            </w:r>
            <w:r>
              <w:rPr>
                <w:rFonts w:ascii="Arial" w:hAnsi="Arial" w:cs="Arial"/>
                <w:color w:val="333333"/>
                <w:szCs w:val="21"/>
                <w:shd w:val="clear" w:color="auto" w:fill="FFFFFF"/>
              </w:rPr>
              <w:t>5</w:t>
            </w:r>
            <w:r>
              <w:rPr>
                <w:rFonts w:ascii="Arial" w:hAnsi="Arial" w:cs="Arial"/>
                <w:color w:val="333333"/>
                <w:szCs w:val="21"/>
                <w:shd w:val="clear" w:color="auto" w:fill="FFFFFF"/>
              </w:rPr>
              <w:t>日采用</w:t>
            </w:r>
            <w:r>
              <w:rPr>
                <w:rFonts w:ascii="Arial" w:hAnsi="Arial" w:cs="Arial"/>
                <w:szCs w:val="21"/>
                <w:shd w:val="clear" w:color="auto" w:fill="FFFFFF"/>
              </w:rPr>
              <w:t>上网定价</w:t>
            </w:r>
            <w:r>
              <w:rPr>
                <w:rFonts w:ascii="Arial" w:hAnsi="Arial" w:cs="Arial"/>
                <w:color w:val="333333"/>
                <w:szCs w:val="21"/>
                <w:shd w:val="clear" w:color="auto" w:fill="FFFFFF"/>
              </w:rPr>
              <w:t>发行方式在</w:t>
            </w:r>
            <w:r>
              <w:rPr>
                <w:rFonts w:ascii="Arial" w:hAnsi="Arial" w:cs="Arial"/>
                <w:szCs w:val="21"/>
                <w:shd w:val="clear" w:color="auto" w:fill="FFFFFF"/>
              </w:rPr>
              <w:t>上海证券交易所</w:t>
            </w:r>
            <w:r>
              <w:rPr>
                <w:rFonts w:ascii="Arial" w:hAnsi="Arial" w:cs="Arial"/>
                <w:color w:val="333333"/>
                <w:szCs w:val="21"/>
                <w:shd w:val="clear" w:color="auto" w:fill="FFFFFF"/>
              </w:rPr>
              <w:t>向社会公开发行。</w:t>
            </w:r>
            <w:r>
              <w:rPr>
                <w:rFonts w:ascii="Arial" w:hAnsi="Arial" w:cs="Arial"/>
                <w:color w:val="333333"/>
                <w:szCs w:val="21"/>
                <w:shd w:val="clear" w:color="auto" w:fill="FFFFFF"/>
              </w:rPr>
              <w:t>2009</w:t>
            </w:r>
            <w:r>
              <w:rPr>
                <w:rFonts w:ascii="Arial" w:hAnsi="Arial" w:cs="Arial"/>
                <w:color w:val="333333"/>
                <w:szCs w:val="21"/>
                <w:shd w:val="clear" w:color="auto" w:fill="FFFFFF"/>
              </w:rPr>
              <w:t>年</w:t>
            </w:r>
            <w:r>
              <w:rPr>
                <w:rFonts w:ascii="Arial" w:hAnsi="Arial" w:cs="Arial"/>
                <w:color w:val="333333"/>
                <w:szCs w:val="21"/>
                <w:shd w:val="clear" w:color="auto" w:fill="FFFFFF"/>
              </w:rPr>
              <w:t>6</w:t>
            </w:r>
            <w:r>
              <w:rPr>
                <w:rFonts w:ascii="Arial" w:hAnsi="Arial" w:cs="Arial"/>
                <w:color w:val="333333"/>
                <w:szCs w:val="21"/>
                <w:shd w:val="clear" w:color="auto" w:fill="FFFFFF"/>
              </w:rPr>
              <w:t>月</w:t>
            </w:r>
            <w:r>
              <w:rPr>
                <w:rFonts w:ascii="Arial" w:hAnsi="Arial" w:cs="Arial"/>
                <w:color w:val="333333"/>
                <w:szCs w:val="21"/>
                <w:shd w:val="clear" w:color="auto" w:fill="FFFFFF"/>
              </w:rPr>
              <w:t>11</w:t>
            </w:r>
            <w:r>
              <w:rPr>
                <w:rFonts w:ascii="Arial" w:hAnsi="Arial" w:cs="Arial"/>
                <w:color w:val="333333"/>
                <w:szCs w:val="21"/>
                <w:shd w:val="clear" w:color="auto" w:fill="FFFFFF"/>
              </w:rPr>
              <w:t>日、</w:t>
            </w:r>
            <w:r>
              <w:rPr>
                <w:rFonts w:ascii="Arial" w:hAnsi="Arial" w:cs="Arial"/>
                <w:color w:val="333333"/>
                <w:szCs w:val="21"/>
                <w:shd w:val="clear" w:color="auto" w:fill="FFFFFF"/>
              </w:rPr>
              <w:t>12</w:t>
            </w:r>
            <w:r>
              <w:rPr>
                <w:rFonts w:ascii="Arial" w:hAnsi="Arial" w:cs="Arial"/>
                <w:color w:val="333333"/>
                <w:szCs w:val="21"/>
                <w:shd w:val="clear" w:color="auto" w:fill="FFFFFF"/>
              </w:rPr>
              <w:t>日受益政策扶植，南纺股份股价早盘大幅高开，其后股价经过震荡，股价被跟风资金快速封住涨停。</w:t>
            </w:r>
          </w:p>
          <w:p w14:paraId="7144F2C3" w14:textId="77777777" w:rsidR="00940C9E" w:rsidRDefault="009301A8">
            <w:pPr>
              <w:rPr>
                <w:b/>
              </w:rPr>
            </w:pPr>
            <w:r>
              <w:rPr>
                <w:rFonts w:hint="eastAsia"/>
                <w:b/>
              </w:rPr>
              <w:t>【案情背景</w:t>
            </w:r>
            <w:r>
              <w:rPr>
                <w:b/>
              </w:rPr>
              <w:t>】</w:t>
            </w:r>
          </w:p>
          <w:p w14:paraId="7D220A03" w14:textId="77777777" w:rsidR="00940C9E" w:rsidRDefault="009301A8">
            <w:r>
              <w:rPr>
                <w:b/>
              </w:rPr>
              <w:tab/>
            </w:r>
            <w:r>
              <w:rPr>
                <w:rFonts w:hint="eastAsia"/>
              </w:rPr>
              <w:t>南纺股份问题的暴露源自其在</w:t>
            </w:r>
            <w:r>
              <w:rPr>
                <w:rFonts w:hint="eastAsia"/>
              </w:rPr>
              <w:t>2013</w:t>
            </w:r>
            <w:r>
              <w:rPr>
                <w:rFonts w:hint="eastAsia"/>
              </w:rPr>
              <w:t>年</w:t>
            </w:r>
            <w:r>
              <w:rPr>
                <w:rFonts w:hint="eastAsia"/>
              </w:rPr>
              <w:t>5</w:t>
            </w:r>
            <w:r>
              <w:rPr>
                <w:rFonts w:hint="eastAsia"/>
              </w:rPr>
              <w:t>月发布的一份公告，在这份公告中，南纺股份承认曾于</w:t>
            </w:r>
            <w:r>
              <w:rPr>
                <w:rFonts w:hint="eastAsia"/>
              </w:rPr>
              <w:t>2006</w:t>
            </w:r>
            <w:r>
              <w:rPr>
                <w:rFonts w:hint="eastAsia"/>
              </w:rPr>
              <w:t>年</w:t>
            </w:r>
            <w:r>
              <w:rPr>
                <w:rFonts w:hint="eastAsia"/>
              </w:rPr>
              <w:t>-2010</w:t>
            </w:r>
            <w:r>
              <w:rPr>
                <w:rFonts w:hint="eastAsia"/>
              </w:rPr>
              <w:t>年期间对企业利润进行了造假，合计虚增了</w:t>
            </w:r>
            <w:r>
              <w:rPr>
                <w:rFonts w:hint="eastAsia"/>
              </w:rPr>
              <w:t>3.44</w:t>
            </w:r>
            <w:r>
              <w:rPr>
                <w:rFonts w:hint="eastAsia"/>
              </w:rPr>
              <w:t>亿元的利润。其中公司于</w:t>
            </w:r>
            <w:r>
              <w:rPr>
                <w:rFonts w:hint="eastAsia"/>
              </w:rPr>
              <w:t>2006</w:t>
            </w:r>
            <w:r>
              <w:rPr>
                <w:rFonts w:hint="eastAsia"/>
              </w:rPr>
              <w:t>年、</w:t>
            </w:r>
            <w:r>
              <w:rPr>
                <w:rFonts w:hint="eastAsia"/>
              </w:rPr>
              <w:t>2007</w:t>
            </w:r>
            <w:r>
              <w:rPr>
                <w:rFonts w:hint="eastAsia"/>
              </w:rPr>
              <w:t>年</w:t>
            </w:r>
            <w:r>
              <w:rPr>
                <w:rFonts w:hint="eastAsia"/>
              </w:rPr>
              <w:t>2008</w:t>
            </w:r>
            <w:r>
              <w:rPr>
                <w:rFonts w:hint="eastAsia"/>
              </w:rPr>
              <w:t>年、</w:t>
            </w:r>
            <w:r>
              <w:rPr>
                <w:rFonts w:hint="eastAsia"/>
              </w:rPr>
              <w:t>2009</w:t>
            </w:r>
            <w:r>
              <w:rPr>
                <w:rFonts w:hint="eastAsia"/>
              </w:rPr>
              <w:t>年和</w:t>
            </w:r>
            <w:r>
              <w:rPr>
                <w:rFonts w:hint="eastAsia"/>
              </w:rPr>
              <w:t>2010</w:t>
            </w:r>
            <w:r>
              <w:rPr>
                <w:rFonts w:hint="eastAsia"/>
              </w:rPr>
              <w:t>年，分别虚构利润</w:t>
            </w:r>
            <w:r>
              <w:rPr>
                <w:rFonts w:hint="eastAsia"/>
              </w:rPr>
              <w:t>3109.15</w:t>
            </w:r>
            <w:r>
              <w:rPr>
                <w:rFonts w:hint="eastAsia"/>
              </w:rPr>
              <w:t>万元、</w:t>
            </w:r>
            <w:r>
              <w:rPr>
                <w:rFonts w:hint="eastAsia"/>
              </w:rPr>
              <w:t>4223.33</w:t>
            </w:r>
            <w:r>
              <w:rPr>
                <w:rFonts w:hint="eastAsia"/>
              </w:rPr>
              <w:t>万元、</w:t>
            </w:r>
            <w:r>
              <w:rPr>
                <w:rFonts w:hint="eastAsia"/>
              </w:rPr>
              <w:t>15199.83</w:t>
            </w:r>
            <w:r>
              <w:rPr>
                <w:rFonts w:hint="eastAsia"/>
              </w:rPr>
              <w:t>万元、</w:t>
            </w:r>
            <w:r>
              <w:rPr>
                <w:rFonts w:hint="eastAsia"/>
              </w:rPr>
              <w:t>6053.18</w:t>
            </w:r>
            <w:r>
              <w:rPr>
                <w:rFonts w:hint="eastAsia"/>
              </w:rPr>
              <w:t>万元和</w:t>
            </w:r>
            <w:r>
              <w:rPr>
                <w:rFonts w:hint="eastAsia"/>
              </w:rPr>
              <w:t>5864.12</w:t>
            </w:r>
            <w:r>
              <w:rPr>
                <w:rFonts w:hint="eastAsia"/>
              </w:rPr>
              <w:t>万元，占其披露利润的</w:t>
            </w:r>
            <w:r>
              <w:rPr>
                <w:rFonts w:hint="eastAsia"/>
              </w:rPr>
              <w:t>127.39%</w:t>
            </w:r>
            <w:r>
              <w:rPr>
                <w:rFonts w:hint="eastAsia"/>
              </w:rPr>
              <w:t>、</w:t>
            </w:r>
            <w:r>
              <w:rPr>
                <w:rFonts w:hint="eastAsia"/>
              </w:rPr>
              <w:t>151.22%</w:t>
            </w:r>
            <w:r>
              <w:rPr>
                <w:rFonts w:hint="eastAsia"/>
              </w:rPr>
              <w:t>、</w:t>
            </w:r>
            <w:r>
              <w:rPr>
                <w:rFonts w:hint="eastAsia"/>
              </w:rPr>
              <w:t>962.40%</w:t>
            </w:r>
            <w:r>
              <w:rPr>
                <w:rFonts w:hint="eastAsia"/>
              </w:rPr>
              <w:t>、</w:t>
            </w:r>
            <w:r>
              <w:rPr>
                <w:rFonts w:hint="eastAsia"/>
              </w:rPr>
              <w:t>38243%</w:t>
            </w:r>
            <w:r>
              <w:rPr>
                <w:rFonts w:hint="eastAsia"/>
              </w:rPr>
              <w:t>和</w:t>
            </w:r>
            <w:r>
              <w:rPr>
                <w:rFonts w:hint="eastAsia"/>
              </w:rPr>
              <w:t>5590.73%</w:t>
            </w:r>
          </w:p>
          <w:p w14:paraId="1DE719F1" w14:textId="77777777" w:rsidR="00940C9E" w:rsidRDefault="009301A8">
            <w:r>
              <w:rPr>
                <w:rFonts w:hint="eastAsia"/>
              </w:rPr>
              <w:t>扣除虚构的利润</w:t>
            </w:r>
            <w:r>
              <w:rPr>
                <w:rFonts w:hint="eastAsia"/>
              </w:rPr>
              <w:t>,</w:t>
            </w:r>
            <w:r>
              <w:rPr>
                <w:rFonts w:hint="eastAsia"/>
              </w:rPr>
              <w:t>公司</w:t>
            </w:r>
            <w:r>
              <w:rPr>
                <w:rFonts w:hint="eastAsia"/>
              </w:rPr>
              <w:t>2006</w:t>
            </w:r>
            <w:r>
              <w:rPr>
                <w:rFonts w:hint="eastAsia"/>
              </w:rPr>
              <w:t>年、</w:t>
            </w:r>
            <w:r>
              <w:rPr>
                <w:rFonts w:hint="eastAsia"/>
              </w:rPr>
              <w:t>2007</w:t>
            </w:r>
            <w:r>
              <w:rPr>
                <w:rFonts w:hint="eastAsia"/>
              </w:rPr>
              <w:t>年</w:t>
            </w:r>
            <w:r>
              <w:rPr>
                <w:rFonts w:hint="eastAsia"/>
              </w:rPr>
              <w:t>2008</w:t>
            </w:r>
            <w:r>
              <w:rPr>
                <w:rFonts w:hint="eastAsia"/>
              </w:rPr>
              <w:t>年、</w:t>
            </w:r>
            <w:r>
              <w:rPr>
                <w:rFonts w:hint="eastAsia"/>
              </w:rPr>
              <w:t>2009</w:t>
            </w:r>
            <w:r>
              <w:rPr>
                <w:rFonts w:hint="eastAsia"/>
              </w:rPr>
              <w:t>年和</w:t>
            </w:r>
            <w:r>
              <w:rPr>
                <w:rFonts w:hint="eastAsia"/>
              </w:rPr>
              <w:t>2010</w:t>
            </w:r>
            <w:r>
              <w:rPr>
                <w:rFonts w:hint="eastAsia"/>
              </w:rPr>
              <w:t>年的利润分别为</w:t>
            </w:r>
            <w:r>
              <w:rPr>
                <w:rFonts w:hint="eastAsia"/>
              </w:rPr>
              <w:t>-668.65</w:t>
            </w:r>
            <w:r>
              <w:rPr>
                <w:rFonts w:hint="eastAsia"/>
              </w:rPr>
              <w:t>万元、</w:t>
            </w:r>
            <w:r>
              <w:rPr>
                <w:rFonts w:hint="eastAsia"/>
              </w:rPr>
              <w:t>-1430.59</w:t>
            </w:r>
            <w:r>
              <w:rPr>
                <w:rFonts w:hint="eastAsia"/>
              </w:rPr>
              <w:t>万元、</w:t>
            </w:r>
            <w:r>
              <w:rPr>
                <w:rFonts w:hint="eastAsia"/>
              </w:rPr>
              <w:t>-13620.47</w:t>
            </w:r>
            <w:r>
              <w:rPr>
                <w:rFonts w:hint="eastAsia"/>
              </w:rPr>
              <w:t>万元、</w:t>
            </w:r>
            <w:r>
              <w:rPr>
                <w:rFonts w:hint="eastAsia"/>
              </w:rPr>
              <w:t>-4470.40</w:t>
            </w:r>
            <w:r>
              <w:rPr>
                <w:rFonts w:hint="eastAsia"/>
              </w:rPr>
              <w:t>万元和</w:t>
            </w:r>
            <w:r>
              <w:rPr>
                <w:rFonts w:hint="eastAsia"/>
              </w:rPr>
              <w:t>-5969.01</w:t>
            </w:r>
            <w:r>
              <w:rPr>
                <w:rFonts w:hint="eastAsia"/>
              </w:rPr>
              <w:t>万元。</w:t>
            </w:r>
          </w:p>
          <w:p w14:paraId="45DAE7FA" w14:textId="77777777" w:rsidR="00940C9E" w:rsidRDefault="009301A8">
            <w:r>
              <w:rPr>
                <w:rFonts w:hint="eastAsia"/>
              </w:rPr>
              <w:t>按照证券法的有关规定，上市公司连续</w:t>
            </w:r>
            <w:r>
              <w:rPr>
                <w:rFonts w:hint="eastAsia"/>
              </w:rPr>
              <w:t>3</w:t>
            </w:r>
            <w:r>
              <w:rPr>
                <w:rFonts w:hint="eastAsia"/>
              </w:rPr>
              <w:t>年净利润亏损将被暂停上</w:t>
            </w:r>
            <w:r>
              <w:rPr>
                <w:rFonts w:hint="eastAsia"/>
              </w:rPr>
              <w:lastRenderedPageBreak/>
              <w:t>市，继续亏损则会被终止上市。因此根据规定，南纺股份早该于</w:t>
            </w:r>
            <w:r>
              <w:rPr>
                <w:rFonts w:hint="eastAsia"/>
              </w:rPr>
              <w:t>2009</w:t>
            </w:r>
            <w:r>
              <w:rPr>
                <w:rFonts w:hint="eastAsia"/>
              </w:rPr>
              <w:t>年退市，但是公司却通过不断地会计造假，直持续到</w:t>
            </w:r>
            <w:r>
              <w:rPr>
                <w:rFonts w:hint="eastAsia"/>
              </w:rPr>
              <w:t>2013</w:t>
            </w:r>
            <w:r>
              <w:rPr>
                <w:rFonts w:hint="eastAsia"/>
              </w:rPr>
              <w:t>年才被处罚。</w:t>
            </w:r>
          </w:p>
          <w:p w14:paraId="7A0228D9" w14:textId="77777777" w:rsidR="00940C9E" w:rsidRDefault="009301A8">
            <w:pPr>
              <w:rPr>
                <w:b/>
              </w:rPr>
            </w:pPr>
            <w:r>
              <w:rPr>
                <w:rFonts w:hint="eastAsia"/>
                <w:b/>
              </w:rPr>
              <w:t>【案情分析】</w:t>
            </w:r>
          </w:p>
          <w:p w14:paraId="3FE61487" w14:textId="77777777" w:rsidR="00940C9E" w:rsidRDefault="009301A8">
            <w:r>
              <w:rPr>
                <w:rFonts w:hint="eastAsia"/>
              </w:rPr>
              <w:t>(</w:t>
            </w:r>
            <w:r>
              <w:rPr>
                <w:rFonts w:hint="eastAsia"/>
              </w:rPr>
              <w:t>一</w:t>
            </w:r>
            <w:r>
              <w:rPr>
                <w:rFonts w:hint="eastAsia"/>
              </w:rPr>
              <w:t>)</w:t>
            </w:r>
            <w:r>
              <w:rPr>
                <w:rFonts w:hint="eastAsia"/>
              </w:rPr>
              <w:t>虚构交易　　虚构交易主要表现为伪造收入，这是多数造假者常用的手段。给投资者造成损失最惨重的案件，几乎都是使用这种虚假会计信息的手法制造的。虚构交易的主要途径是伪造收入，从伪造交易对象开始，虚构一系列的会计资料。例如</w:t>
            </w:r>
            <w:r>
              <w:rPr>
                <w:rFonts w:hint="eastAsia"/>
              </w:rPr>
              <w:t>2001</w:t>
            </w:r>
            <w:r>
              <w:rPr>
                <w:rFonts w:hint="eastAsia"/>
              </w:rPr>
              <w:t xml:space="preserve">年的银广夏造假案就伪造了全部得单据，包括销售合同和发票、银行票据、海关出口报关单和所得税免税文件。而南纺股份也有类似举措，甚至之前还被上证所谴责过。针对这种情况，一般采用实地盘存和函证方法后，便会发现疑点。　　</w:t>
            </w:r>
            <w:r>
              <w:rPr>
                <w:rFonts w:hint="eastAsia"/>
              </w:rPr>
              <w:t>(</w:t>
            </w:r>
            <w:r>
              <w:rPr>
                <w:rFonts w:hint="eastAsia"/>
              </w:rPr>
              <w:t>二</w:t>
            </w:r>
            <w:r>
              <w:rPr>
                <w:rFonts w:hint="eastAsia"/>
              </w:rPr>
              <w:t>)</w:t>
            </w:r>
            <w:r>
              <w:rPr>
                <w:rFonts w:hint="eastAsia"/>
              </w:rPr>
              <w:t>虚增营业收入，少结转营业成本　　少结转营业成本，一般来说就是提升了利润，南纺股份曾公告称，截至</w:t>
            </w:r>
            <w:r>
              <w:rPr>
                <w:rFonts w:hint="eastAsia"/>
              </w:rPr>
              <w:t>2010</w:t>
            </w:r>
            <w:r>
              <w:rPr>
                <w:rFonts w:hint="eastAsia"/>
              </w:rPr>
              <w:t>年</w:t>
            </w:r>
            <w:r>
              <w:rPr>
                <w:rFonts w:hint="eastAsia"/>
              </w:rPr>
              <w:t>12</w:t>
            </w:r>
            <w:r>
              <w:rPr>
                <w:rFonts w:hint="eastAsia"/>
              </w:rPr>
              <w:t>月</w:t>
            </w:r>
            <w:r>
              <w:rPr>
                <w:rFonts w:hint="eastAsia"/>
              </w:rPr>
              <w:t>31</w:t>
            </w:r>
            <w:r>
              <w:rPr>
                <w:rFonts w:hint="eastAsia"/>
              </w:rPr>
              <w:t>日，南纺股份由于少结转营业成本多计利润</w:t>
            </w:r>
            <w:r>
              <w:rPr>
                <w:rFonts w:hint="eastAsia"/>
              </w:rPr>
              <w:t>4287.78</w:t>
            </w:r>
            <w:r>
              <w:rPr>
                <w:rFonts w:hint="eastAsia"/>
              </w:rPr>
              <w:t>万元，其中调减</w:t>
            </w:r>
            <w:r>
              <w:rPr>
                <w:rFonts w:hint="eastAsia"/>
              </w:rPr>
              <w:t>2010</w:t>
            </w:r>
            <w:r>
              <w:rPr>
                <w:rFonts w:hint="eastAsia"/>
              </w:rPr>
              <w:t>年初未分配利润</w:t>
            </w:r>
            <w:r>
              <w:rPr>
                <w:rFonts w:hint="eastAsia"/>
              </w:rPr>
              <w:t>4287.78</w:t>
            </w:r>
            <w:r>
              <w:rPr>
                <w:rFonts w:hint="eastAsia"/>
              </w:rPr>
              <w:t>万元，调减应收账款</w:t>
            </w:r>
            <w:r>
              <w:rPr>
                <w:rFonts w:hint="eastAsia"/>
              </w:rPr>
              <w:t>4287.78</w:t>
            </w:r>
            <w:r>
              <w:rPr>
                <w:rFonts w:hint="eastAsia"/>
              </w:rPr>
              <w:t xml:space="preserve">万元。　　</w:t>
            </w:r>
            <w:r>
              <w:rPr>
                <w:rFonts w:hint="eastAsia"/>
              </w:rPr>
              <w:t>(</w:t>
            </w:r>
            <w:r>
              <w:rPr>
                <w:rFonts w:hint="eastAsia"/>
              </w:rPr>
              <w:t>三</w:t>
            </w:r>
            <w:r>
              <w:rPr>
                <w:rFonts w:hint="eastAsia"/>
              </w:rPr>
              <w:t>)</w:t>
            </w:r>
            <w:r>
              <w:rPr>
                <w:rFonts w:hint="eastAsia"/>
              </w:rPr>
              <w:t>减少计提坏账准备　　南纺股份利用转口贸易回款，调节客户往来款，达到调节坏账准备等目的，坏账准备一　　般建立在应收账款余额上，因此调节的手段也比较多样，之前公告也有提及，南纺股份截至</w:t>
            </w:r>
            <w:r>
              <w:rPr>
                <w:rFonts w:hint="eastAsia"/>
              </w:rPr>
              <w:t>2010</w:t>
            </w:r>
            <w:r>
              <w:rPr>
                <w:rFonts w:hint="eastAsia"/>
              </w:rPr>
              <w:t>年末时，公司因少提坏账准备多计未分配利润</w:t>
            </w:r>
            <w:r>
              <w:rPr>
                <w:rFonts w:hint="eastAsia"/>
              </w:rPr>
              <w:t>2438.38</w:t>
            </w:r>
            <w:r>
              <w:rPr>
                <w:rFonts w:hint="eastAsia"/>
              </w:rPr>
              <w:t>万元，其中调减</w:t>
            </w:r>
            <w:r>
              <w:rPr>
                <w:rFonts w:hint="eastAsia"/>
              </w:rPr>
              <w:t>2010</w:t>
            </w:r>
            <w:r>
              <w:rPr>
                <w:rFonts w:hint="eastAsia"/>
              </w:rPr>
              <w:t>年年初未分配利润</w:t>
            </w:r>
            <w:r>
              <w:rPr>
                <w:rFonts w:hint="eastAsia"/>
              </w:rPr>
              <w:t>3899.28</w:t>
            </w:r>
            <w:r>
              <w:rPr>
                <w:rFonts w:hint="eastAsia"/>
              </w:rPr>
              <w:t>万元，调增</w:t>
            </w:r>
            <w:r>
              <w:rPr>
                <w:rFonts w:hint="eastAsia"/>
              </w:rPr>
              <w:t>2010</w:t>
            </w:r>
            <w:r>
              <w:rPr>
                <w:rFonts w:hint="eastAsia"/>
              </w:rPr>
              <w:t>年应收账款坏账准备</w:t>
            </w:r>
            <w:r>
              <w:rPr>
                <w:rFonts w:hint="eastAsia"/>
              </w:rPr>
              <w:t>102.14</w:t>
            </w:r>
            <w:r>
              <w:rPr>
                <w:rFonts w:hint="eastAsia"/>
              </w:rPr>
              <w:t>万元，调减财务费用汇兑损益</w:t>
            </w:r>
            <w:r>
              <w:rPr>
                <w:rFonts w:hint="eastAsia"/>
              </w:rPr>
              <w:t>1563.04</w:t>
            </w:r>
            <w:r>
              <w:rPr>
                <w:rFonts w:hint="eastAsia"/>
              </w:rPr>
              <w:t xml:space="preserve">万元。　　</w:t>
            </w:r>
            <w:r>
              <w:rPr>
                <w:rFonts w:hint="eastAsia"/>
              </w:rPr>
              <w:t>(</w:t>
            </w:r>
            <w:r>
              <w:rPr>
                <w:rFonts w:hint="eastAsia"/>
              </w:rPr>
              <w:t>四</w:t>
            </w:r>
            <w:r>
              <w:rPr>
                <w:rFonts w:hint="eastAsia"/>
              </w:rPr>
              <w:t>)</w:t>
            </w:r>
            <w:r>
              <w:rPr>
                <w:rFonts w:hint="eastAsia"/>
              </w:rPr>
              <w:t>骗取出口退税款　　骗取出口退税，即指故意违反税收法规，采取以假报出口等欺骗手段，骗取国家出口退税款，在</w:t>
            </w:r>
            <w:r>
              <w:rPr>
                <w:rFonts w:hint="eastAsia"/>
              </w:rPr>
              <w:t>2011</w:t>
            </w:r>
            <w:r>
              <w:rPr>
                <w:rFonts w:hint="eastAsia"/>
              </w:rPr>
              <w:t>年报中，南纺股份在《关于前期会计差错更正的公告》提及，长期挂账不符合出口退税条件的应收出口退税款</w:t>
            </w:r>
            <w:r>
              <w:rPr>
                <w:rFonts w:hint="eastAsia"/>
              </w:rPr>
              <w:t>1100.11</w:t>
            </w:r>
            <w:r>
              <w:rPr>
                <w:rFonts w:hint="eastAsia"/>
              </w:rPr>
              <w:t>万元。在其后的调查中更是发现南纺股份的出口货物单证中，有</w:t>
            </w:r>
            <w:r>
              <w:rPr>
                <w:rFonts w:hint="eastAsia"/>
              </w:rPr>
              <w:t>54</w:t>
            </w:r>
            <w:r>
              <w:rPr>
                <w:rFonts w:hint="eastAsia"/>
              </w:rPr>
              <w:t xml:space="preserve">份备案单证为虚假单证，涉案金额累计过千万。　　</w:t>
            </w:r>
            <w:r>
              <w:rPr>
                <w:rFonts w:hint="eastAsia"/>
              </w:rPr>
              <w:t>(</w:t>
            </w:r>
            <w:r>
              <w:rPr>
                <w:rFonts w:hint="eastAsia"/>
              </w:rPr>
              <w:t>五</w:t>
            </w:r>
            <w:r>
              <w:rPr>
                <w:rFonts w:hint="eastAsia"/>
              </w:rPr>
              <w:t>)</w:t>
            </w:r>
            <w:r>
              <w:rPr>
                <w:rFonts w:hint="eastAsia"/>
              </w:rPr>
              <w:t>调增递延所得税　　递延所得税资产的确认与计量，直接关系到所得税费用的大小，进而影响企业的净利润和净资产。假如递延所得税大了，那么所得税费用就会小，那么企业的净利润就会上升，反之则下降，南纺股份也是通过这种方法，在</w:t>
            </w:r>
            <w:r>
              <w:rPr>
                <w:rFonts w:hint="eastAsia"/>
              </w:rPr>
              <w:t>2009</w:t>
            </w:r>
            <w:r>
              <w:rPr>
                <w:rFonts w:hint="eastAsia"/>
              </w:rPr>
              <w:t>年和</w:t>
            </w:r>
            <w:r>
              <w:rPr>
                <w:rFonts w:hint="eastAsia"/>
              </w:rPr>
              <w:t>2010</w:t>
            </w:r>
            <w:r>
              <w:rPr>
                <w:rFonts w:hint="eastAsia"/>
              </w:rPr>
              <w:t>年虚增了未分配利润。　　通过这种方式，南纺股份起死回生，避免了退市的命运，虽然在</w:t>
            </w:r>
            <w:r>
              <w:rPr>
                <w:rFonts w:hint="eastAsia"/>
              </w:rPr>
              <w:t>2013</w:t>
            </w:r>
            <w:r>
              <w:rPr>
                <w:rFonts w:hint="eastAsia"/>
              </w:rPr>
              <w:t>年事发并被有关部门追究，但是最后却只是缴纳了</w:t>
            </w:r>
            <w:r>
              <w:rPr>
                <w:rFonts w:hint="eastAsia"/>
              </w:rPr>
              <w:t>50</w:t>
            </w:r>
            <w:r>
              <w:rPr>
                <w:rFonts w:hint="eastAsia"/>
              </w:rPr>
              <w:t>万元的罚款，并没有被强行退市，使人不禁对我国证券市场的规章体制产生疑问。　　另一方面，则是关于审计的问题，上市公司财务造假向来被视为资本市场健康运行的“毒瘤”。在严惩造假公司的同时，为其出具“健康报告”的审计机构同样难辞其咎。</w:t>
            </w:r>
            <w:r>
              <w:t xml:space="preserve"> </w:t>
            </w:r>
          </w:p>
        </w:tc>
      </w:tr>
      <w:tr w:rsidR="00940C9E" w14:paraId="7229C2E3" w14:textId="77777777">
        <w:tc>
          <w:tcPr>
            <w:tcW w:w="1980" w:type="dxa"/>
          </w:tcPr>
          <w:p w14:paraId="534FAAE0" w14:textId="77777777" w:rsidR="00940C9E" w:rsidRDefault="009301A8">
            <w:r>
              <w:rPr>
                <w:rFonts w:hint="eastAsia"/>
              </w:rPr>
              <w:lastRenderedPageBreak/>
              <w:t>审计</w:t>
            </w:r>
            <w:r>
              <w:t>受罚或责任描述</w:t>
            </w:r>
          </w:p>
        </w:tc>
        <w:tc>
          <w:tcPr>
            <w:tcW w:w="6316" w:type="dxa"/>
          </w:tcPr>
          <w:p w14:paraId="325B4318" w14:textId="77777777" w:rsidR="00940C9E" w:rsidRDefault="009301A8">
            <w:r>
              <w:tab/>
            </w:r>
            <w:r>
              <w:rPr>
                <w:rFonts w:hint="eastAsia"/>
              </w:rPr>
              <w:t xml:space="preserve">　</w:t>
            </w:r>
            <w:r>
              <w:rPr>
                <w:rFonts w:hint="eastAsia"/>
              </w:rPr>
              <w:t>(</w:t>
            </w:r>
            <w:r>
              <w:rPr>
                <w:rFonts w:hint="eastAsia"/>
              </w:rPr>
              <w:t>一</w:t>
            </w:r>
            <w:r>
              <w:rPr>
                <w:rFonts w:hint="eastAsia"/>
              </w:rPr>
              <w:t>)</w:t>
            </w:r>
            <w:r>
              <w:rPr>
                <w:rFonts w:hint="eastAsia"/>
              </w:rPr>
              <w:t>政府监管介入不及时及处罚力度较轻　　南纺股份</w:t>
            </w:r>
            <w:r>
              <w:rPr>
                <w:rFonts w:hint="eastAsia"/>
              </w:rPr>
              <w:t>2006</w:t>
            </w:r>
            <w:r>
              <w:rPr>
                <w:rFonts w:hint="eastAsia"/>
              </w:rPr>
              <w:t>年至</w:t>
            </w:r>
            <w:r>
              <w:rPr>
                <w:rFonts w:hint="eastAsia"/>
              </w:rPr>
              <w:t>2010</w:t>
            </w:r>
            <w:r>
              <w:rPr>
                <w:rFonts w:hint="eastAsia"/>
              </w:rPr>
              <w:t>年</w:t>
            </w:r>
            <w:r>
              <w:rPr>
                <w:rFonts w:hint="eastAsia"/>
              </w:rPr>
              <w:t>5</w:t>
            </w:r>
            <w:r>
              <w:rPr>
                <w:rFonts w:hint="eastAsia"/>
              </w:rPr>
              <w:t>年时间虚增细润总额超过</w:t>
            </w:r>
            <w:r>
              <w:rPr>
                <w:rFonts w:hint="eastAsia"/>
              </w:rPr>
              <w:t>3044</w:t>
            </w:r>
            <w:r>
              <w:rPr>
                <w:rFonts w:hint="eastAsia"/>
              </w:rPr>
              <w:t>亿元，然而直至</w:t>
            </w:r>
            <w:r>
              <w:rPr>
                <w:rFonts w:hint="eastAsia"/>
              </w:rPr>
              <w:t>2012</w:t>
            </w:r>
            <w:r>
              <w:rPr>
                <w:rFonts w:hint="eastAsia"/>
              </w:rPr>
              <w:t>年</w:t>
            </w:r>
            <w:r>
              <w:rPr>
                <w:rFonts w:hint="eastAsia"/>
              </w:rPr>
              <w:t>3</w:t>
            </w:r>
            <w:r>
              <w:rPr>
                <w:rFonts w:hint="eastAsia"/>
              </w:rPr>
              <w:t>月中国证监会才对南纺股份进行立案侦查，</w:t>
            </w:r>
            <w:r>
              <w:rPr>
                <w:rFonts w:hint="eastAsia"/>
              </w:rPr>
              <w:t>12</w:t>
            </w:r>
            <w:r>
              <w:rPr>
                <w:rFonts w:hint="eastAsia"/>
              </w:rPr>
              <w:t>年</w:t>
            </w:r>
            <w:r>
              <w:rPr>
                <w:rFonts w:hint="eastAsia"/>
              </w:rPr>
              <w:t>11</w:t>
            </w:r>
            <w:r>
              <w:rPr>
                <w:rFonts w:hint="eastAsia"/>
              </w:rPr>
              <w:t>月份上证所公开谴责，最终证监会行政处罚决定书到达南纺股份，已经是</w:t>
            </w:r>
            <w:r>
              <w:rPr>
                <w:rFonts w:hint="eastAsia"/>
              </w:rPr>
              <w:t>2014</w:t>
            </w:r>
            <w:r>
              <w:rPr>
                <w:rFonts w:hint="eastAsia"/>
              </w:rPr>
              <w:t>年</w:t>
            </w:r>
            <w:r>
              <w:rPr>
                <w:rFonts w:hint="eastAsia"/>
              </w:rPr>
              <w:t>5</w:t>
            </w:r>
            <w:r>
              <w:rPr>
                <w:rFonts w:hint="eastAsia"/>
              </w:rPr>
              <w:t>月的事情了。　　南纺股份在</w:t>
            </w:r>
            <w:r>
              <w:rPr>
                <w:rFonts w:hint="eastAsia"/>
              </w:rPr>
              <w:t>5</w:t>
            </w:r>
            <w:r>
              <w:rPr>
                <w:rFonts w:hint="eastAsia"/>
              </w:rPr>
              <w:t>年时间内虚增利润</w:t>
            </w:r>
            <w:r>
              <w:rPr>
                <w:rFonts w:hint="eastAsia"/>
              </w:rPr>
              <w:t>3.44</w:t>
            </w:r>
            <w:r>
              <w:rPr>
                <w:rFonts w:hint="eastAsia"/>
              </w:rPr>
              <w:t>亿元，却只被处罚</w:t>
            </w:r>
            <w:r>
              <w:rPr>
                <w:rFonts w:hint="eastAsia"/>
              </w:rPr>
              <w:t>50</w:t>
            </w:r>
            <w:r>
              <w:rPr>
                <w:rFonts w:hint="eastAsia"/>
              </w:rPr>
              <w:t>万元了事</w:t>
            </w:r>
            <w:r>
              <w:rPr>
                <w:rFonts w:hint="eastAsia"/>
              </w:rPr>
              <w:t>;</w:t>
            </w:r>
            <w:r>
              <w:rPr>
                <w:rFonts w:hint="eastAsia"/>
              </w:rPr>
              <w:t>公司原董事长单晓钟等</w:t>
            </w:r>
            <w:r>
              <w:rPr>
                <w:rFonts w:hint="eastAsia"/>
              </w:rPr>
              <w:t>6</w:t>
            </w:r>
            <w:r>
              <w:rPr>
                <w:rFonts w:hint="eastAsia"/>
              </w:rPr>
              <w:t>名高挂把人</w:t>
            </w:r>
            <w:r>
              <w:rPr>
                <w:rFonts w:hint="eastAsia"/>
              </w:rPr>
              <w:lastRenderedPageBreak/>
              <w:t>员，私设、侵吞公司“小金库”</w:t>
            </w:r>
            <w:r>
              <w:rPr>
                <w:rFonts w:hint="eastAsia"/>
              </w:rPr>
              <w:t>2</w:t>
            </w:r>
            <w:r>
              <w:rPr>
                <w:rFonts w:hint="eastAsia"/>
              </w:rPr>
              <w:t>亿多远，六合区人民法院以收贿罪、挪用公款罪，仅判单晓钟有期徒刑</w:t>
            </w:r>
            <w:r>
              <w:rPr>
                <w:rFonts w:hint="eastAsia"/>
              </w:rPr>
              <w:t>13</w:t>
            </w:r>
            <w:r>
              <w:rPr>
                <w:rFonts w:hint="eastAsia"/>
              </w:rPr>
              <w:t>年，没收个人财产</w:t>
            </w:r>
            <w:r>
              <w:rPr>
                <w:rFonts w:hint="eastAsia"/>
              </w:rPr>
              <w:t>220</w:t>
            </w:r>
            <w:r>
              <w:rPr>
                <w:rFonts w:hint="eastAsia"/>
              </w:rPr>
              <w:t>万元</w:t>
            </w:r>
            <w:r>
              <w:rPr>
                <w:rFonts w:hint="eastAsia"/>
              </w:rPr>
              <w:t>;</w:t>
            </w:r>
            <w:r>
              <w:rPr>
                <w:rFonts w:hint="eastAsia"/>
              </w:rPr>
              <w:t>公司前副总经理兼财务总监丁杰等</w:t>
            </w:r>
            <w:r>
              <w:rPr>
                <w:rFonts w:hint="eastAsia"/>
              </w:rPr>
              <w:t>12</w:t>
            </w:r>
            <w:r>
              <w:rPr>
                <w:rFonts w:hint="eastAsia"/>
              </w:rPr>
              <w:t>人受到警告，并分别处以</w:t>
            </w:r>
            <w:r>
              <w:rPr>
                <w:rFonts w:hint="eastAsia"/>
              </w:rPr>
              <w:t>3</w:t>
            </w:r>
            <w:r>
              <w:rPr>
                <w:rFonts w:hint="eastAsia"/>
              </w:rPr>
              <w:t>万元至</w:t>
            </w:r>
            <w:r>
              <w:rPr>
                <w:rFonts w:hint="eastAsia"/>
              </w:rPr>
              <w:t>30</w:t>
            </w:r>
            <w:r>
              <w:rPr>
                <w:rFonts w:hint="eastAsia"/>
              </w:rPr>
              <w:t>万元不等的处罚和警告处分</w:t>
            </w:r>
            <w:r>
              <w:rPr>
                <w:rFonts w:hint="eastAsia"/>
              </w:rPr>
              <w:t>;</w:t>
            </w:r>
            <w:r>
              <w:rPr>
                <w:rFonts w:hint="eastAsia"/>
              </w:rPr>
              <w:t xml:space="preserve">这样的的处罚显然过轻。　　</w:t>
            </w:r>
            <w:r>
              <w:rPr>
                <w:rFonts w:hint="eastAsia"/>
              </w:rPr>
              <w:t>(</w:t>
            </w:r>
            <w:r>
              <w:rPr>
                <w:rFonts w:hint="eastAsia"/>
              </w:rPr>
              <w:t>二</w:t>
            </w:r>
            <w:r>
              <w:rPr>
                <w:rFonts w:hint="eastAsia"/>
              </w:rPr>
              <w:t>)</w:t>
            </w:r>
            <w:r>
              <w:rPr>
                <w:rFonts w:hint="eastAsia"/>
              </w:rPr>
              <w:t>公司治理不利及审计师失职　　在</w:t>
            </w:r>
            <w:r>
              <w:rPr>
                <w:rFonts w:hint="eastAsia"/>
              </w:rPr>
              <w:t>2000</w:t>
            </w:r>
            <w:r>
              <w:rPr>
                <w:rFonts w:hint="eastAsia"/>
              </w:rPr>
              <w:t>年</w:t>
            </w:r>
            <w:r>
              <w:rPr>
                <w:rFonts w:hint="eastAsia"/>
              </w:rPr>
              <w:t>-2011</w:t>
            </w:r>
            <w:r>
              <w:rPr>
                <w:rFonts w:hint="eastAsia"/>
              </w:rPr>
              <w:t>年期间，南纺股份使用</w:t>
            </w:r>
            <w:r>
              <w:rPr>
                <w:rFonts w:hint="eastAsia"/>
              </w:rPr>
              <w:t>54</w:t>
            </w:r>
            <w:r>
              <w:rPr>
                <w:rFonts w:hint="eastAsia"/>
              </w:rPr>
              <w:t>份虚假备案单证，共骗取退税款</w:t>
            </w:r>
            <w:r>
              <w:rPr>
                <w:rFonts w:hint="eastAsia"/>
              </w:rPr>
              <w:t>1033.74</w:t>
            </w:r>
            <w:r>
              <w:rPr>
                <w:rFonts w:hint="eastAsia"/>
              </w:rPr>
              <w:t>万元。伪造出口单证的时期刚好也与单晓钟等人任职期间重合，而其继任者显然也不但没有纠正这种违法行为，反而是继续“作案”一年。在这十余年间内，公司作为上市公司拥有完整的治理层，却没有发现或阻止公司的舞弊行为，南纺股份的内部控制不得不让人堪忧。</w:t>
            </w:r>
            <w:r>
              <w:rPr>
                <w:rFonts w:hint="eastAsia"/>
              </w:rPr>
              <w:t xml:space="preserve"> 2012</w:t>
            </w:r>
            <w:r>
              <w:rPr>
                <w:rFonts w:hint="eastAsia"/>
              </w:rPr>
              <w:t>年，上交所公开谴责南纺股份，上交所认定，南纺股份前董事长单晓钟、前财务总监丁杰、前副总经理刘盛宁三人恶意串通、联手造假，对公司的违规行为负有不可推卸的责任，进行公开谴责的同时认定</w:t>
            </w:r>
            <w:r>
              <w:rPr>
                <w:rFonts w:hint="eastAsia"/>
              </w:rPr>
              <w:t>3</w:t>
            </w:r>
            <w:r>
              <w:rPr>
                <w:rFonts w:hint="eastAsia"/>
              </w:rPr>
              <w:t>人</w:t>
            </w:r>
            <w:r>
              <w:rPr>
                <w:rFonts w:hint="eastAsia"/>
              </w:rPr>
              <w:t>3</w:t>
            </w:r>
            <w:r>
              <w:rPr>
                <w:rFonts w:hint="eastAsia"/>
              </w:rPr>
              <w:t>年内不适合担任上市公司董监职务。由公开谴责可见，年房估分治理层在职期间，并没有履行好各自的职责，不仅没有起到监督的作用，反而成为　　公司舞弊的主要推手。　　在内部控制中，中介机构是重要一环，针对上市公司重要财务报告，监管层都要求有第三方会计事务所出具的审计报告。在南纺股份连续造假的五年中，负责财务审计的南京立信永华会计事务所都出具了无保留意见审计报告，南纺股份监事会也对财务状况认真、细致的检查，认为南京立信永华会计事务所出具的报告是客观公正的</w:t>
            </w:r>
            <w:r>
              <w:rPr>
                <w:rFonts w:hint="eastAsia"/>
              </w:rPr>
              <w:t>'</w:t>
            </w:r>
            <w:r>
              <w:rPr>
                <w:rFonts w:hint="eastAsia"/>
              </w:rPr>
              <w:t>。不仅是会计事务所出具了标准无保留意见，南纺股份的保荐和律师均没有针对公司违规问题提出意见。　　然而根据证监会的调查统计，从</w:t>
            </w:r>
            <w:r>
              <w:rPr>
                <w:rFonts w:hint="eastAsia"/>
              </w:rPr>
              <w:t>2006</w:t>
            </w:r>
            <w:r>
              <w:rPr>
                <w:rFonts w:hint="eastAsia"/>
              </w:rPr>
              <w:t>年至</w:t>
            </w:r>
            <w:r>
              <w:rPr>
                <w:rFonts w:hint="eastAsia"/>
              </w:rPr>
              <w:t>2010</w:t>
            </w:r>
            <w:r>
              <w:rPr>
                <w:rFonts w:hint="eastAsia"/>
              </w:rPr>
              <w:t>年这</w:t>
            </w:r>
            <w:r>
              <w:rPr>
                <w:rFonts w:hint="eastAsia"/>
              </w:rPr>
              <w:t>5</w:t>
            </w:r>
            <w:r>
              <w:rPr>
                <w:rFonts w:hint="eastAsia"/>
              </w:rPr>
              <w:t>年的财务数据里，南纺股份一共合计虚构了</w:t>
            </w:r>
            <w:r>
              <w:rPr>
                <w:rFonts w:hint="eastAsia"/>
              </w:rPr>
              <w:t>3.44</w:t>
            </w:r>
            <w:r>
              <w:rPr>
                <w:rFonts w:hint="eastAsia"/>
              </w:rPr>
              <w:t>亿元利润，五个年度分别为</w:t>
            </w:r>
            <w:r>
              <w:rPr>
                <w:rFonts w:hint="eastAsia"/>
              </w:rPr>
              <w:t>3109</w:t>
            </w:r>
            <w:r>
              <w:rPr>
                <w:rFonts w:hint="eastAsia"/>
              </w:rPr>
              <w:t>万元、</w:t>
            </w:r>
            <w:r>
              <w:rPr>
                <w:rFonts w:hint="eastAsia"/>
              </w:rPr>
              <w:t>4223</w:t>
            </w:r>
            <w:r>
              <w:rPr>
                <w:rFonts w:hint="eastAsia"/>
              </w:rPr>
              <w:t>万元、</w:t>
            </w:r>
            <w:r>
              <w:rPr>
                <w:rFonts w:hint="eastAsia"/>
              </w:rPr>
              <w:t>1.52</w:t>
            </w:r>
            <w:r>
              <w:rPr>
                <w:rFonts w:hint="eastAsia"/>
              </w:rPr>
              <w:t>亿元、</w:t>
            </w:r>
            <w:r>
              <w:rPr>
                <w:rFonts w:hint="eastAsia"/>
              </w:rPr>
              <w:t>6053</w:t>
            </w:r>
            <w:r>
              <w:rPr>
                <w:rFonts w:hint="eastAsia"/>
              </w:rPr>
              <w:t>万元以及</w:t>
            </w:r>
            <w:r>
              <w:rPr>
                <w:rFonts w:hint="eastAsia"/>
              </w:rPr>
              <w:t>5864.12</w:t>
            </w:r>
            <w:r>
              <w:rPr>
                <w:rFonts w:hint="eastAsia"/>
              </w:rPr>
              <w:t>万元。而投资者认为，很可能是第三方审计机构失去的独立性，同上市公司串通一气欺骗监管层、欺骗投资者。　　南纺股份连续</w:t>
            </w:r>
            <w:r>
              <w:rPr>
                <w:rFonts w:hint="eastAsia"/>
              </w:rPr>
              <w:t>5</w:t>
            </w:r>
            <w:r>
              <w:rPr>
                <w:rFonts w:hint="eastAsia"/>
              </w:rPr>
              <w:t>年大规模虚构利润，高管还涉嫌利益输送和收贿、挪用公款，而其聘用的会计事务所连续</w:t>
            </w:r>
            <w:r>
              <w:rPr>
                <w:rFonts w:hint="eastAsia"/>
              </w:rPr>
              <w:t>5</w:t>
            </w:r>
            <w:r>
              <w:rPr>
                <w:rFonts w:hint="eastAsia"/>
              </w:rPr>
              <w:t>年出具标准无保留意见，外部审计和时任独立董事、监事会没有任何监督作用，这简直是近</w:t>
            </w:r>
            <w:r>
              <w:rPr>
                <w:rFonts w:hint="eastAsia"/>
              </w:rPr>
              <w:t>10</w:t>
            </w:r>
            <w:r>
              <w:rPr>
                <w:rFonts w:hint="eastAsia"/>
              </w:rPr>
              <w:t>年来上市公司治理全面失灵的典范</w:t>
            </w:r>
            <w:r>
              <w:rPr>
                <w:rFonts w:hint="eastAsia"/>
              </w:rPr>
              <w:t>!</w:t>
            </w:r>
          </w:p>
        </w:tc>
      </w:tr>
      <w:tr w:rsidR="00940C9E" w14:paraId="65CDE137" w14:textId="77777777">
        <w:tc>
          <w:tcPr>
            <w:tcW w:w="1980" w:type="dxa"/>
          </w:tcPr>
          <w:p w14:paraId="47267022" w14:textId="77777777" w:rsidR="00940C9E" w:rsidRDefault="009301A8">
            <w:r>
              <w:rPr>
                <w:rFonts w:hint="eastAsia"/>
              </w:rPr>
              <w:lastRenderedPageBreak/>
              <w:t>引发</w:t>
            </w:r>
            <w:r>
              <w:t>的审计</w:t>
            </w:r>
            <w:r>
              <w:rPr>
                <w:rFonts w:hint="eastAsia"/>
              </w:rPr>
              <w:t>实施</w:t>
            </w:r>
            <w:r>
              <w:t>思考</w:t>
            </w:r>
          </w:p>
        </w:tc>
        <w:tc>
          <w:tcPr>
            <w:tcW w:w="6316" w:type="dxa"/>
          </w:tcPr>
          <w:p w14:paraId="28A890F5" w14:textId="77777777" w:rsidR="00940C9E" w:rsidRDefault="009301A8">
            <w:pPr>
              <w:pStyle w:val="af"/>
              <w:numPr>
                <w:ilvl w:val="0"/>
                <w:numId w:val="10"/>
              </w:numPr>
              <w:ind w:firstLineChars="0"/>
            </w:pPr>
            <w:r>
              <w:rPr>
                <w:rFonts w:hint="eastAsia"/>
              </w:rPr>
              <w:t>第一，降低监督成本，保持对上市公司的及时监管以减少其舞弊的概率。要形成有效监管的长效机制，最重要的措施就是改变目前上市公司内部控制运行和评价形式化的弊端，转变重检查轻控制的监督模式，以内部控制监督和评价缓解实质性监督的巨大压力，从根本上强化上市公司信息公开和信息汇报机制。利用信息技术构建并维护快速的数据交换与披露汇报系统，对上市公司的异动进行实时监控，使监督部门更及时地掌握相关信息并执行监管职能。　　第二，加大对舞弊公司的处罚力度。严厉的处理不仅表明监管机构对上市公司财务舞弊问题治理的决心，则对在违规人员也可以形成震慑。　　第三，上市公司应更积极地实行公司治理，加强对内审的领导及完善管理层激励的设计。在审计委员会与内部审计师以及管理层薪酬与激励的问题上，监管机构应特别重视独立董事职能发挥的问题。对</w:t>
            </w:r>
            <w:r>
              <w:rPr>
                <w:rFonts w:hint="eastAsia"/>
              </w:rPr>
              <w:lastRenderedPageBreak/>
              <w:t>于治理结构与机制设置不合理的上市公司进行通报并要求限期整改，针对独立董事为积极作为的行为则完善并执行关于独立董事参与资本市场的监督与退出机制，扭转当前独立董事职能被弱化的局面。　　第四，规范上市公司与外部审计师的业务关系，持续提升外部审计师的独立性和专业能力，积极发挥外部审计师在上市公司财务舞弊监督方面的作用。既要在监管层面完善外部审计师对上市公司财务舞弊违规行为的举报通道设置，形成善意保护机制，还要在严惩舞弊上市公司的同时，对参与舞弊合谋的外部审计师进行严肃处理。</w:t>
            </w:r>
          </w:p>
        </w:tc>
      </w:tr>
      <w:tr w:rsidR="00940C9E" w14:paraId="2D60F0D6" w14:textId="77777777">
        <w:tc>
          <w:tcPr>
            <w:tcW w:w="1980" w:type="dxa"/>
          </w:tcPr>
          <w:p w14:paraId="2645EF7F" w14:textId="77777777" w:rsidR="00940C9E" w:rsidRDefault="009301A8">
            <w:r>
              <w:rPr>
                <w:rFonts w:hint="eastAsia"/>
              </w:rPr>
              <w:lastRenderedPageBreak/>
              <w:t>关联</w:t>
            </w:r>
            <w:r>
              <w:t>的审计术语与审计方法</w:t>
            </w:r>
          </w:p>
        </w:tc>
        <w:tc>
          <w:tcPr>
            <w:tcW w:w="6316" w:type="dxa"/>
          </w:tcPr>
          <w:p w14:paraId="64019FEB" w14:textId="77777777" w:rsidR="00940C9E" w:rsidRDefault="009301A8">
            <w:pPr>
              <w:rPr>
                <w:rStyle w:val="11"/>
                <w:i w:val="0"/>
                <w:iCs w:val="0"/>
                <w:color w:val="auto"/>
              </w:rPr>
            </w:pPr>
            <w:r>
              <w:rPr>
                <w:rFonts w:hint="eastAsia"/>
              </w:rPr>
              <w:t>独立性</w:t>
            </w:r>
            <w:r>
              <w:rPr>
                <w:rFonts w:hint="eastAsia"/>
              </w:rPr>
              <w:t xml:space="preserve"> </w:t>
            </w:r>
            <w:r>
              <w:rPr>
                <w:rFonts w:hint="eastAsia"/>
              </w:rPr>
              <w:t>政府监管</w:t>
            </w:r>
            <w:r>
              <w:rPr>
                <w:rFonts w:hint="eastAsia"/>
              </w:rPr>
              <w:t xml:space="preserve"> </w:t>
            </w:r>
            <w:r>
              <w:rPr>
                <w:rFonts w:hint="eastAsia"/>
              </w:rPr>
              <w:t>虚增收入</w:t>
            </w:r>
          </w:p>
        </w:tc>
      </w:tr>
    </w:tbl>
    <w:p w14:paraId="7B03FBE2" w14:textId="77777777" w:rsidR="00940C9E" w:rsidRDefault="00940C9E"/>
    <w:p w14:paraId="62E30B81" w14:textId="77777777" w:rsidR="00940C9E" w:rsidRDefault="009301A8">
      <w:pPr>
        <w:pStyle w:val="1"/>
        <w:rPr>
          <w:shd w:val="clear" w:color="auto" w:fill="FDFDFD"/>
        </w:rPr>
      </w:pPr>
      <w:bookmarkStart w:id="70" w:name="_Toc22967"/>
      <w:bookmarkStart w:id="71" w:name="_Toc515709077"/>
      <w:r>
        <w:t>38</w:t>
      </w:r>
      <w:r>
        <w:rPr>
          <w:rFonts w:hint="eastAsia"/>
          <w:shd w:val="clear" w:color="auto" w:fill="FDFDFD"/>
        </w:rPr>
        <w:t>琼民源股票诈骗案</w:t>
      </w:r>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316"/>
      </w:tblGrid>
      <w:tr w:rsidR="00940C9E" w14:paraId="656A5325" w14:textId="77777777">
        <w:tc>
          <w:tcPr>
            <w:tcW w:w="1980" w:type="dxa"/>
          </w:tcPr>
          <w:p w14:paraId="3B3D3E30" w14:textId="77777777" w:rsidR="00940C9E" w:rsidRDefault="009301A8">
            <w:r>
              <w:rPr>
                <w:rFonts w:hint="eastAsia"/>
              </w:rPr>
              <w:t>案例数据</w:t>
            </w:r>
            <w:r>
              <w:t>编号</w:t>
            </w:r>
          </w:p>
        </w:tc>
        <w:tc>
          <w:tcPr>
            <w:tcW w:w="6316" w:type="dxa"/>
          </w:tcPr>
          <w:p w14:paraId="3787879D" w14:textId="77777777" w:rsidR="00940C9E" w:rsidRDefault="009301A8">
            <w:pPr>
              <w:jc w:val="center"/>
            </w:pPr>
            <w:r>
              <w:t>1702</w:t>
            </w:r>
          </w:p>
        </w:tc>
      </w:tr>
      <w:tr w:rsidR="00940C9E" w14:paraId="1EC8F411" w14:textId="77777777">
        <w:tc>
          <w:tcPr>
            <w:tcW w:w="1980" w:type="dxa"/>
          </w:tcPr>
          <w:p w14:paraId="3B04ACBA" w14:textId="77777777" w:rsidR="00940C9E" w:rsidRDefault="009301A8">
            <w:r>
              <w:rPr>
                <w:rFonts w:hint="eastAsia"/>
              </w:rPr>
              <w:t>案例</w:t>
            </w:r>
            <w:r>
              <w:t>行业类别</w:t>
            </w:r>
          </w:p>
        </w:tc>
        <w:tc>
          <w:tcPr>
            <w:tcW w:w="6316" w:type="dxa"/>
          </w:tcPr>
          <w:p w14:paraId="3D631FD5" w14:textId="77777777" w:rsidR="00940C9E" w:rsidRDefault="009301A8">
            <w:pPr>
              <w:jc w:val="center"/>
            </w:pPr>
            <w:r>
              <w:t>17</w:t>
            </w:r>
            <w:r>
              <w:rPr>
                <w:rFonts w:hint="eastAsia"/>
              </w:rPr>
              <w:t>服装纺织</w:t>
            </w:r>
            <w:r>
              <w:t>类</w:t>
            </w:r>
          </w:p>
        </w:tc>
      </w:tr>
      <w:tr w:rsidR="00940C9E" w14:paraId="6D7DDE26" w14:textId="77777777">
        <w:tc>
          <w:tcPr>
            <w:tcW w:w="1980" w:type="dxa"/>
          </w:tcPr>
          <w:p w14:paraId="1E47E0CE" w14:textId="77777777" w:rsidR="00940C9E" w:rsidRDefault="009301A8">
            <w:r>
              <w:rPr>
                <w:rFonts w:hint="eastAsia"/>
              </w:rPr>
              <w:t>案例发生时间</w:t>
            </w:r>
          </w:p>
        </w:tc>
        <w:tc>
          <w:tcPr>
            <w:tcW w:w="6316" w:type="dxa"/>
          </w:tcPr>
          <w:p w14:paraId="46881441" w14:textId="77777777" w:rsidR="00940C9E" w:rsidRDefault="009301A8">
            <w:pPr>
              <w:jc w:val="center"/>
            </w:pPr>
            <w:r>
              <w:rPr>
                <w:rFonts w:hint="eastAsia"/>
              </w:rPr>
              <w:t>1998</w:t>
            </w:r>
            <w:r>
              <w:rPr>
                <w:rFonts w:hint="eastAsia"/>
              </w:rPr>
              <w:t>年</w:t>
            </w:r>
          </w:p>
        </w:tc>
      </w:tr>
      <w:tr w:rsidR="00940C9E" w14:paraId="14722BE9" w14:textId="77777777">
        <w:tc>
          <w:tcPr>
            <w:tcW w:w="1980" w:type="dxa"/>
          </w:tcPr>
          <w:p w14:paraId="10C03E29" w14:textId="77777777" w:rsidR="00940C9E" w:rsidRDefault="009301A8">
            <w:r>
              <w:rPr>
                <w:rFonts w:hint="eastAsia"/>
              </w:rPr>
              <w:t>案例企业名称</w:t>
            </w:r>
          </w:p>
        </w:tc>
        <w:tc>
          <w:tcPr>
            <w:tcW w:w="6316" w:type="dxa"/>
          </w:tcPr>
          <w:p w14:paraId="3A1D632B" w14:textId="77777777" w:rsidR="00940C9E" w:rsidRDefault="009301A8">
            <w:pPr>
              <w:jc w:val="center"/>
            </w:pPr>
            <w:r>
              <w:rPr>
                <w:rFonts w:hint="eastAsia"/>
              </w:rPr>
              <w:t>海南民源现代农业发展股份有限公司</w:t>
            </w:r>
          </w:p>
        </w:tc>
      </w:tr>
      <w:tr w:rsidR="00940C9E" w14:paraId="6EDC6ADF" w14:textId="77777777">
        <w:tc>
          <w:tcPr>
            <w:tcW w:w="1980" w:type="dxa"/>
          </w:tcPr>
          <w:p w14:paraId="7B0B4176" w14:textId="77777777" w:rsidR="00940C9E" w:rsidRDefault="009301A8">
            <w:r>
              <w:rPr>
                <w:rFonts w:hint="eastAsia"/>
              </w:rPr>
              <w:t>案例企业经营范围</w:t>
            </w:r>
          </w:p>
        </w:tc>
        <w:tc>
          <w:tcPr>
            <w:tcW w:w="6316" w:type="dxa"/>
          </w:tcPr>
          <w:p w14:paraId="79DB586E" w14:textId="77777777" w:rsidR="00940C9E" w:rsidRDefault="009301A8">
            <w:pPr>
              <w:jc w:val="center"/>
            </w:pPr>
            <w:r>
              <w:rPr>
                <w:rFonts w:ascii="Arial" w:hAnsi="Arial" w:cs="Arial" w:hint="eastAsia"/>
                <w:color w:val="333333"/>
                <w:szCs w:val="21"/>
                <w:shd w:val="clear" w:color="auto" w:fill="FFFFFF"/>
              </w:rPr>
              <w:t>纺织品</w:t>
            </w:r>
          </w:p>
        </w:tc>
      </w:tr>
      <w:tr w:rsidR="00940C9E" w14:paraId="071C6B2D" w14:textId="77777777">
        <w:tc>
          <w:tcPr>
            <w:tcW w:w="1980" w:type="dxa"/>
          </w:tcPr>
          <w:p w14:paraId="18FCD10B" w14:textId="77777777" w:rsidR="00940C9E" w:rsidRDefault="009301A8">
            <w:r>
              <w:rPr>
                <w:rFonts w:hint="eastAsia"/>
              </w:rPr>
              <w:t>企业单位案情描述</w:t>
            </w:r>
          </w:p>
        </w:tc>
        <w:tc>
          <w:tcPr>
            <w:tcW w:w="6316" w:type="dxa"/>
          </w:tcPr>
          <w:p w14:paraId="35EC595B" w14:textId="77777777" w:rsidR="00940C9E" w:rsidRDefault="009301A8">
            <w:pPr>
              <w:rPr>
                <w:b/>
              </w:rPr>
            </w:pPr>
            <w:r>
              <w:rPr>
                <w:rFonts w:hint="eastAsia"/>
                <w:b/>
              </w:rPr>
              <w:t>【企业背景】</w:t>
            </w:r>
          </w:p>
          <w:p w14:paraId="472CC10A" w14:textId="77777777" w:rsidR="00940C9E" w:rsidRDefault="009301A8">
            <w:r>
              <w:t>1988</w:t>
            </w:r>
            <w:r>
              <w:t>年</w:t>
            </w:r>
            <w:r>
              <w:t>7</w:t>
            </w:r>
            <w:r>
              <w:t>月海南民源现代农业发展股份有限公司在</w:t>
            </w:r>
            <w:r>
              <w:rPr>
                <w:rFonts w:hint="eastAsia"/>
              </w:rPr>
              <w:t>海口注册成立。琼民源上市之前是一家探索农村经济发展、农业科技开发新路的股份制企业，在海南省工商行政管理局办理登记注册手续，经海南省人民政府办公厅琼府办函</w:t>
            </w:r>
            <w:r>
              <w:t>(1992)2</w:t>
            </w:r>
            <w:r>
              <w:t>号文批准，确认为海南省首批五家规范化股份制企业之</w:t>
            </w:r>
            <w:r>
              <w:rPr>
                <w:rFonts w:hint="eastAsia"/>
              </w:rPr>
              <w:t>一。琼民源主营业务为热带种植业、养殖业、农副产品加工业、自然资源综合开发、科技研究、第二产业的开发、房地产开发经营、交通运输；兼营业务为电子产品、纺织品、文体用品、音像设备、办公用品、日用百货。</w:t>
            </w:r>
            <w:r>
              <w:t>1992</w:t>
            </w:r>
            <w:r>
              <w:t>年</w:t>
            </w:r>
            <w:r>
              <w:t>9</w:t>
            </w:r>
            <w:r>
              <w:t>月，在全国证券交易自动报价（</w:t>
            </w:r>
            <w:r>
              <w:t>STAQ</w:t>
            </w:r>
            <w:r>
              <w:t>）</w:t>
            </w:r>
            <w:r>
              <w:rPr>
                <w:rFonts w:hint="eastAsia"/>
              </w:rPr>
              <w:t>系统中募集法人股</w:t>
            </w:r>
            <w:r>
              <w:t>3000</w:t>
            </w:r>
            <w:r>
              <w:t>万股，实收股本</w:t>
            </w:r>
            <w:r>
              <w:t>3000</w:t>
            </w:r>
            <w:r>
              <w:t>万元。</w:t>
            </w:r>
            <w:r>
              <w:t>1993</w:t>
            </w:r>
            <w:r>
              <w:t>年</w:t>
            </w:r>
            <w:r>
              <w:t>4</w:t>
            </w:r>
            <w:r>
              <w:t>月</w:t>
            </w:r>
            <w:r>
              <w:t>30</w:t>
            </w:r>
            <w:r>
              <w:t>日，以琼民源</w:t>
            </w:r>
            <w:r>
              <w:t>A</w:t>
            </w:r>
            <w:r>
              <w:t>股（证券代码：</w:t>
            </w:r>
            <w:r>
              <w:t>0508</w:t>
            </w:r>
            <w:r>
              <w:t>）</w:t>
            </w:r>
            <w:r>
              <w:rPr>
                <w:rFonts w:hint="eastAsia"/>
              </w:rPr>
              <w:t>的名义在深圳上市，成为当时在深圳上市的</w:t>
            </w:r>
            <w:r>
              <w:t>5</w:t>
            </w:r>
            <w:r>
              <w:t>家异地</w:t>
            </w:r>
            <w:r>
              <w:rPr>
                <w:rFonts w:hint="eastAsia"/>
              </w:rPr>
              <w:t>企业之一。</w:t>
            </w:r>
          </w:p>
          <w:p w14:paraId="1AF67354" w14:textId="77777777" w:rsidR="00940C9E" w:rsidRDefault="009301A8">
            <w:pPr>
              <w:rPr>
                <w:b/>
              </w:rPr>
            </w:pPr>
            <w:r>
              <w:rPr>
                <w:rFonts w:hint="eastAsia"/>
                <w:b/>
              </w:rPr>
              <w:t>【案情背景</w:t>
            </w:r>
            <w:r>
              <w:rPr>
                <w:b/>
              </w:rPr>
              <w:t>】</w:t>
            </w:r>
          </w:p>
          <w:p w14:paraId="7BB3170F" w14:textId="77777777" w:rsidR="00940C9E" w:rsidRPr="005F2429" w:rsidRDefault="009301A8">
            <w:pPr>
              <w:rPr>
                <w:bCs/>
              </w:rPr>
            </w:pPr>
            <w:r>
              <w:rPr>
                <w:b/>
              </w:rPr>
              <w:tab/>
            </w:r>
            <w:r w:rsidRPr="005F2429">
              <w:rPr>
                <w:rFonts w:hint="eastAsia"/>
                <w:bCs/>
              </w:rPr>
              <w:t>(1)</w:t>
            </w:r>
            <w:r w:rsidRPr="005F2429">
              <w:rPr>
                <w:rFonts w:hint="eastAsia"/>
                <w:bCs/>
              </w:rPr>
              <w:t>巨额利润令人疑惑。琼民源公司</w:t>
            </w:r>
            <w:r w:rsidRPr="005F2429">
              <w:rPr>
                <w:rFonts w:hint="eastAsia"/>
                <w:bCs/>
              </w:rPr>
              <w:t>1996</w:t>
            </w:r>
            <w:r w:rsidRPr="005F2429">
              <w:rPr>
                <w:rFonts w:hint="eastAsia"/>
                <w:bCs/>
              </w:rPr>
              <w:t>年利润总额和净利润分别较</w:t>
            </w:r>
            <w:r w:rsidRPr="005F2429">
              <w:rPr>
                <w:rFonts w:hint="eastAsia"/>
                <w:bCs/>
              </w:rPr>
              <w:t>1995</w:t>
            </w:r>
            <w:r w:rsidRPr="005F2429">
              <w:rPr>
                <w:rFonts w:hint="eastAsia"/>
                <w:bCs/>
              </w:rPr>
              <w:t>年增长</w:t>
            </w:r>
            <w:r w:rsidRPr="005F2429">
              <w:rPr>
                <w:rFonts w:hint="eastAsia"/>
                <w:bCs/>
              </w:rPr>
              <w:t>848</w:t>
            </w:r>
            <w:r w:rsidRPr="005F2429">
              <w:rPr>
                <w:rFonts w:hint="eastAsia"/>
                <w:bCs/>
              </w:rPr>
              <w:t>倍和</w:t>
            </w:r>
            <w:r w:rsidRPr="005F2429">
              <w:rPr>
                <w:rFonts w:hint="eastAsia"/>
                <w:bCs/>
              </w:rPr>
              <w:t>1290</w:t>
            </w:r>
            <w:r w:rsidRPr="005F2429">
              <w:rPr>
                <w:rFonts w:hint="eastAsia"/>
                <w:bCs/>
              </w:rPr>
              <w:t>倍。实际情况是，在</w:t>
            </w:r>
            <w:r w:rsidRPr="005F2429">
              <w:rPr>
                <w:rFonts w:hint="eastAsia"/>
                <w:bCs/>
              </w:rPr>
              <w:t>1996</w:t>
            </w:r>
            <w:r w:rsidRPr="005F2429">
              <w:rPr>
                <w:rFonts w:hint="eastAsia"/>
                <w:bCs/>
              </w:rPr>
              <w:t>年利润总额</w:t>
            </w:r>
            <w:r w:rsidRPr="005F2429">
              <w:rPr>
                <w:rFonts w:hint="eastAsia"/>
                <w:bCs/>
              </w:rPr>
              <w:t>5.7</w:t>
            </w:r>
            <w:r w:rsidRPr="005F2429">
              <w:rPr>
                <w:rFonts w:hint="eastAsia"/>
                <w:bCs/>
              </w:rPr>
              <w:t>亿中有</w:t>
            </w:r>
            <w:r w:rsidRPr="005F2429">
              <w:rPr>
                <w:rFonts w:hint="eastAsia"/>
                <w:bCs/>
              </w:rPr>
              <w:t>5.4</w:t>
            </w:r>
            <w:r w:rsidRPr="005F2429">
              <w:rPr>
                <w:rFonts w:hint="eastAsia"/>
                <w:bCs/>
              </w:rPr>
              <w:t>亿是虚构出来的，是琼民源公司在未取得土地使用权的情况下，通过与关联企业</w:t>
            </w:r>
            <w:r w:rsidRPr="005F2429">
              <w:rPr>
                <w:rFonts w:hint="eastAsia"/>
                <w:bCs/>
              </w:rPr>
              <w:t>(</w:t>
            </w:r>
            <w:r w:rsidRPr="005F2429">
              <w:rPr>
                <w:rFonts w:hint="eastAsia"/>
                <w:bCs/>
              </w:rPr>
              <w:t>香港党联置业</w:t>
            </w:r>
            <w:r w:rsidRPr="005F2429">
              <w:rPr>
                <w:rFonts w:hint="eastAsia"/>
                <w:bCs/>
              </w:rPr>
              <w:t>)</w:t>
            </w:r>
            <w:r w:rsidRPr="005F2429">
              <w:rPr>
                <w:rFonts w:hint="eastAsia"/>
                <w:bCs/>
              </w:rPr>
              <w:t>及其他公司签订的未经国家有关部门批准的合作建房，权益转让等无效合同编造的。</w:t>
            </w:r>
          </w:p>
          <w:p w14:paraId="20888779" w14:textId="77777777" w:rsidR="00940C9E" w:rsidRPr="005F2429" w:rsidRDefault="009301A8">
            <w:pPr>
              <w:rPr>
                <w:bCs/>
              </w:rPr>
            </w:pPr>
            <w:r w:rsidRPr="005F2429">
              <w:rPr>
                <w:rFonts w:hint="eastAsia"/>
                <w:bCs/>
              </w:rPr>
              <w:t>(2)</w:t>
            </w:r>
            <w:r w:rsidRPr="005F2429">
              <w:rPr>
                <w:rFonts w:hint="eastAsia"/>
                <w:bCs/>
              </w:rPr>
              <w:t>巨额资本公积令人疑惑。公司新增加的</w:t>
            </w:r>
            <w:r w:rsidRPr="005F2429">
              <w:rPr>
                <w:rFonts w:hint="eastAsia"/>
                <w:bCs/>
              </w:rPr>
              <w:t>6.57</w:t>
            </w:r>
            <w:r w:rsidRPr="005F2429">
              <w:rPr>
                <w:rFonts w:hint="eastAsia"/>
                <w:bCs/>
              </w:rPr>
              <w:t>亿的资本公积是从何而来的呢</w:t>
            </w:r>
            <w:r w:rsidRPr="005F2429">
              <w:rPr>
                <w:rFonts w:hint="eastAsia"/>
                <w:bCs/>
              </w:rPr>
              <w:t>?</w:t>
            </w:r>
            <w:r w:rsidRPr="005F2429">
              <w:rPr>
                <w:rFonts w:hint="eastAsia"/>
                <w:bCs/>
              </w:rPr>
              <w:t>在东窗事发后，有关部门经过调查发现。增加的资本公积是“琼民源”在未取得土地使用权，未经国家有关部门批准立项和确认的情况下，对四个投资项目的资产进行评估而产生的。这</w:t>
            </w:r>
            <w:r w:rsidRPr="005F2429">
              <w:rPr>
                <w:rFonts w:hint="eastAsia"/>
                <w:bCs/>
              </w:rPr>
              <w:t>6.57</w:t>
            </w:r>
            <w:r w:rsidRPr="005F2429">
              <w:rPr>
                <w:rFonts w:hint="eastAsia"/>
                <w:bCs/>
              </w:rPr>
              <w:lastRenderedPageBreak/>
              <w:t>亿资本公积显然是虚增的。</w:t>
            </w:r>
          </w:p>
          <w:p w14:paraId="30C1EB86" w14:textId="77777777" w:rsidR="00940C9E" w:rsidRPr="005F2429" w:rsidRDefault="009301A8">
            <w:pPr>
              <w:rPr>
                <w:bCs/>
              </w:rPr>
            </w:pPr>
            <w:r w:rsidRPr="005F2429">
              <w:rPr>
                <w:rFonts w:hint="eastAsia"/>
                <w:bCs/>
              </w:rPr>
              <w:t>(3)</w:t>
            </w:r>
            <w:r w:rsidRPr="005F2429">
              <w:rPr>
                <w:rFonts w:hint="eastAsia"/>
                <w:bCs/>
              </w:rPr>
              <w:t>操纵市场。据中国证监会调查，“琼民源”的控股股东民源海南公司曾与深圳有色金属财务公司联手，于“琼民源”公布</w:t>
            </w:r>
            <w:r w:rsidRPr="005F2429">
              <w:rPr>
                <w:rFonts w:hint="eastAsia"/>
                <w:bCs/>
              </w:rPr>
              <w:t>1996</w:t>
            </w:r>
            <w:r w:rsidRPr="005F2429">
              <w:rPr>
                <w:rFonts w:hint="eastAsia"/>
                <w:bCs/>
              </w:rPr>
              <w:t>年中期报告“利好消息”之前，大量买进“琼民源”股票，</w:t>
            </w:r>
            <w:r w:rsidRPr="005F2429">
              <w:rPr>
                <w:rFonts w:hint="eastAsia"/>
                <w:bCs/>
              </w:rPr>
              <w:t>1997</w:t>
            </w:r>
            <w:r w:rsidRPr="005F2429">
              <w:rPr>
                <w:rFonts w:hint="eastAsia"/>
                <w:bCs/>
              </w:rPr>
              <w:t>年</w:t>
            </w:r>
            <w:r w:rsidRPr="005F2429">
              <w:rPr>
                <w:rFonts w:hint="eastAsia"/>
                <w:bCs/>
              </w:rPr>
              <w:t>3</w:t>
            </w:r>
            <w:r w:rsidRPr="005F2429">
              <w:rPr>
                <w:rFonts w:hint="eastAsia"/>
                <w:bCs/>
              </w:rPr>
              <w:t>月前大量抛售，获取暴利。</w:t>
            </w:r>
          </w:p>
          <w:p w14:paraId="1A7540DC" w14:textId="77777777" w:rsidR="00940C9E" w:rsidRDefault="009301A8">
            <w:pPr>
              <w:rPr>
                <w:b/>
              </w:rPr>
            </w:pPr>
            <w:r>
              <w:rPr>
                <w:rFonts w:hint="eastAsia"/>
                <w:b/>
              </w:rPr>
              <w:t>【案情分析】</w:t>
            </w:r>
          </w:p>
          <w:p w14:paraId="1F45EED9" w14:textId="77777777" w:rsidR="00940C9E" w:rsidRDefault="009301A8">
            <w:r>
              <w:rPr>
                <w:rFonts w:hint="eastAsia"/>
              </w:rPr>
              <w:t>（</w:t>
            </w:r>
            <w:r>
              <w:t>1</w:t>
            </w:r>
            <w:r>
              <w:rPr>
                <w:rFonts w:hint="eastAsia"/>
              </w:rPr>
              <w:t>）虚构利润</w:t>
            </w:r>
            <w:r>
              <w:t>5.4</w:t>
            </w:r>
            <w:r>
              <w:rPr>
                <w:rFonts w:hint="eastAsia"/>
              </w:rPr>
              <w:t>亿元。</w:t>
            </w:r>
          </w:p>
          <w:p w14:paraId="58E8B3C7" w14:textId="77777777" w:rsidR="00940C9E" w:rsidRDefault="009301A8">
            <w:r>
              <w:t>1</w:t>
            </w:r>
            <w:r>
              <w:rPr>
                <w:rFonts w:hint="eastAsia"/>
              </w:rPr>
              <w:t>）将合作方香港冠联置业公司投入的股本及合作建房资金</w:t>
            </w:r>
            <w:r>
              <w:t>1.95</w:t>
            </w:r>
            <w:r>
              <w:rPr>
                <w:rFonts w:hint="eastAsia"/>
              </w:rPr>
              <w:t>亿元确认为收入；</w:t>
            </w:r>
          </w:p>
          <w:p w14:paraId="7245B4ED" w14:textId="77777777" w:rsidR="00940C9E" w:rsidRDefault="009301A8">
            <w:r>
              <w:t>2</w:t>
            </w:r>
            <w:r>
              <w:rPr>
                <w:rFonts w:hint="eastAsia"/>
              </w:rPr>
              <w:t>）通过三次循环转帐手法，虚构收到转让北京民源大厦部分开发权和商场经营权的款项</w:t>
            </w:r>
            <w:r>
              <w:t>2.7</w:t>
            </w:r>
            <w:r>
              <w:rPr>
                <w:rFonts w:hint="eastAsia"/>
              </w:rPr>
              <w:t>亿元，从而确认收入</w:t>
            </w:r>
            <w:r>
              <w:t>3.2</w:t>
            </w:r>
            <w:r>
              <w:rPr>
                <w:rFonts w:hint="eastAsia"/>
              </w:rPr>
              <w:t>亿元；</w:t>
            </w:r>
          </w:p>
          <w:p w14:paraId="773AEDEB" w14:textId="77777777" w:rsidR="00940C9E" w:rsidRDefault="009301A8">
            <w:r>
              <w:rPr>
                <w:rFonts w:hint="eastAsia"/>
              </w:rPr>
              <w:t>（</w:t>
            </w:r>
            <w:r>
              <w:t>2</w:t>
            </w:r>
            <w:r>
              <w:rPr>
                <w:rFonts w:hint="eastAsia"/>
              </w:rPr>
              <w:t>）虚构资本公积</w:t>
            </w:r>
            <w:r>
              <w:t>6.57</w:t>
            </w:r>
            <w:r>
              <w:rPr>
                <w:rFonts w:hint="eastAsia"/>
              </w:rPr>
              <w:t>亿元</w:t>
            </w:r>
          </w:p>
          <w:p w14:paraId="2AC63A19" w14:textId="0E08126F" w:rsidR="00940C9E" w:rsidRDefault="009301A8">
            <w:r>
              <w:t>将收到合作言的民源大厦的建设补偿费</w:t>
            </w:r>
            <w:r>
              <w:t>5100</w:t>
            </w:r>
            <w:r>
              <w:rPr>
                <w:rFonts w:hint="eastAsia"/>
              </w:rPr>
              <w:t>万元确认为收入。该公司还将其未拥有的土地使用权和未有处置权的的民源大厦对外投资，并对土地使用权和民源大厦进行评估，评估增值作为资本公积金。此外，还对</w:t>
            </w:r>
            <w:r>
              <w:t>3</w:t>
            </w:r>
            <w:r>
              <w:rPr>
                <w:rFonts w:hint="eastAsia"/>
              </w:rPr>
              <w:t>个“投资”项目进行类似操作，合计虚增</w:t>
            </w:r>
            <w:r>
              <w:t>6.57</w:t>
            </w:r>
            <w:r>
              <w:rPr>
                <w:rFonts w:hint="eastAsia"/>
              </w:rPr>
              <w:t>亿元。</w:t>
            </w:r>
          </w:p>
          <w:p w14:paraId="11AF8FF3" w14:textId="77777777" w:rsidR="00940C9E" w:rsidRPr="005F2429" w:rsidRDefault="009301A8">
            <w:r w:rsidRPr="005F2429">
              <w:rPr>
                <w:rFonts w:hint="eastAsia"/>
              </w:rPr>
              <w:t>上述虚构的结果导致公司的固定资产、在建工程、无形资产都大幅度增加。</w:t>
            </w:r>
          </w:p>
          <w:p w14:paraId="17321FF7" w14:textId="77777777" w:rsidR="00940C9E" w:rsidRDefault="009301A8">
            <w:r>
              <w:t xml:space="preserve"> </w:t>
            </w:r>
            <w:r>
              <w:rPr>
                <w:rFonts w:hint="eastAsia"/>
              </w:rPr>
              <w:t>（</w:t>
            </w:r>
            <w:r>
              <w:t>3</w:t>
            </w:r>
            <w:r>
              <w:t>）涉嫌操纵市场</w:t>
            </w:r>
          </w:p>
          <w:p w14:paraId="79011387" w14:textId="77777777" w:rsidR="00940C9E" w:rsidRDefault="009301A8">
            <w:r>
              <w:t xml:space="preserve">       </w:t>
            </w:r>
            <w:r>
              <w:t>据中国证监会调查，</w:t>
            </w:r>
            <w:r>
              <w:t>“</w:t>
            </w:r>
            <w:r>
              <w:t>琼民源</w:t>
            </w:r>
            <w:r>
              <w:t>”</w:t>
            </w:r>
            <w:r>
              <w:t>的控股股东民源海南公司曾与深圳有色金属财务公司联手，于</w:t>
            </w:r>
            <w:r>
              <w:t>“</w:t>
            </w:r>
            <w:r>
              <w:t>琼民源</w:t>
            </w:r>
            <w:r>
              <w:t>”</w:t>
            </w:r>
            <w:r>
              <w:t>公布</w:t>
            </w:r>
            <w:r>
              <w:t>1996</w:t>
            </w:r>
            <w:r>
              <w:t>年中期报告</w:t>
            </w:r>
            <w:r>
              <w:t>“</w:t>
            </w:r>
            <w:r>
              <w:t>利好消息</w:t>
            </w:r>
            <w:r>
              <w:t>”</w:t>
            </w:r>
            <w:r>
              <w:t>之前，大量买进</w:t>
            </w:r>
            <w:r>
              <w:t>“</w:t>
            </w:r>
            <w:r>
              <w:t>琼民源</w:t>
            </w:r>
            <w:r>
              <w:t>”</w:t>
            </w:r>
            <w:r>
              <w:t>股票，</w:t>
            </w:r>
            <w:r>
              <w:t>1997</w:t>
            </w:r>
            <w:r>
              <w:t>年</w:t>
            </w:r>
            <w:r>
              <w:t>3</w:t>
            </w:r>
            <w:r>
              <w:t>月前大量抛售，获取暴利。</w:t>
            </w:r>
          </w:p>
          <w:p w14:paraId="39572937" w14:textId="77777777" w:rsidR="00940C9E" w:rsidRDefault="009301A8">
            <w:r>
              <w:t xml:space="preserve">       1997</w:t>
            </w:r>
            <w:r>
              <w:t>年</w:t>
            </w:r>
            <w:r>
              <w:t>1</w:t>
            </w:r>
            <w:r>
              <w:t>月</w:t>
            </w:r>
            <w:r>
              <w:t>22</w:t>
            </w:r>
            <w:r>
              <w:t>日，琼民源公司率先公布</w:t>
            </w:r>
            <w:r>
              <w:t>1996</w:t>
            </w:r>
            <w:r>
              <w:t>年年报。年报赫然显示：</w:t>
            </w:r>
            <w:r>
              <w:t>“</w:t>
            </w:r>
            <w:r>
              <w:t>琼民源</w:t>
            </w:r>
            <w:r>
              <w:t>”1996</w:t>
            </w:r>
            <w:r>
              <w:t>年每股收益</w:t>
            </w:r>
            <w:r>
              <w:t>0.867</w:t>
            </w:r>
            <w:r>
              <w:t>元，净利润比去年同比增长</w:t>
            </w:r>
            <w:r>
              <w:t>1290.68</w:t>
            </w:r>
            <w:r>
              <w:t>倍，股利分配方案为每</w:t>
            </w:r>
            <w:r>
              <w:t xml:space="preserve"> 10</w:t>
            </w:r>
            <w:r>
              <w:t>股转送</w:t>
            </w:r>
            <w:r>
              <w:t>9.8</w:t>
            </w:r>
            <w:r>
              <w:t>股。年报一公布，</w:t>
            </w:r>
            <w:r>
              <w:t>“</w:t>
            </w:r>
            <w:r>
              <w:t>琼民源</w:t>
            </w:r>
            <w:r>
              <w:t>”</w:t>
            </w:r>
            <w:r>
              <w:t>股价便赫然飘升至</w:t>
            </w:r>
            <w:r>
              <w:t>26.18</w:t>
            </w:r>
            <w:r>
              <w:t>元。</w:t>
            </w:r>
          </w:p>
          <w:p w14:paraId="5FD4F088" w14:textId="77777777" w:rsidR="00940C9E" w:rsidRDefault="009301A8">
            <w:r>
              <w:t xml:space="preserve">       </w:t>
            </w:r>
            <w:r>
              <w:t>琼民源原定于</w:t>
            </w:r>
            <w:r>
              <w:t>1997</w:t>
            </w:r>
            <w:r>
              <w:t>年</w:t>
            </w:r>
            <w:r>
              <w:t xml:space="preserve"> 2</w:t>
            </w:r>
            <w:r>
              <w:t>月</w:t>
            </w:r>
            <w:r>
              <w:t>28</w:t>
            </w:r>
            <w:r>
              <w:t>日下午</w:t>
            </w:r>
            <w:r>
              <w:t>3</w:t>
            </w:r>
            <w:r>
              <w:t>点在海口召开股东大会，讨论</w:t>
            </w:r>
            <w:r>
              <w:t>10</w:t>
            </w:r>
            <w:r>
              <w:t>送</w:t>
            </w:r>
            <w:r>
              <w:t>9.8</w:t>
            </w:r>
            <w:r>
              <w:t>股的分红方案，照例股价还会涨。然而，</w:t>
            </w:r>
            <w:r>
              <w:t>2</w:t>
            </w:r>
            <w:r>
              <w:t>月</w:t>
            </w:r>
            <w:r>
              <w:t>28</w:t>
            </w:r>
            <w:r>
              <w:t>日上午一开盘，琼民源即向下跳空</w:t>
            </w:r>
            <w:r>
              <w:t>0.42</w:t>
            </w:r>
            <w:r>
              <w:t>元，数十万股的大卖单杀出，股价一路下滑，上午</w:t>
            </w:r>
            <w:r>
              <w:t>11</w:t>
            </w:r>
            <w:r>
              <w:t>点琼民源已被打至跌停板。不久，一笔大资金涌入又将跌停板打开，推动股价上扬，大笔的买、卖单你来我往，战斗无比激烈。下午有传言说新主力入场欲再创天价，大量散户跟风买入，大家想即使没有新主力做天价，</w:t>
            </w:r>
            <w:r>
              <w:t>10</w:t>
            </w:r>
            <w:r>
              <w:t>送</w:t>
            </w:r>
            <w:r>
              <w:t>9.8</w:t>
            </w:r>
            <w:r>
              <w:t>股总是有的吧。</w:t>
            </w:r>
          </w:p>
        </w:tc>
      </w:tr>
      <w:tr w:rsidR="00940C9E" w14:paraId="03253BA2" w14:textId="77777777">
        <w:tc>
          <w:tcPr>
            <w:tcW w:w="1980" w:type="dxa"/>
          </w:tcPr>
          <w:p w14:paraId="684841B0" w14:textId="77777777" w:rsidR="00940C9E" w:rsidRDefault="009301A8">
            <w:r>
              <w:rPr>
                <w:rFonts w:hint="eastAsia"/>
              </w:rPr>
              <w:lastRenderedPageBreak/>
              <w:t>关联审计机构名称</w:t>
            </w:r>
          </w:p>
        </w:tc>
        <w:tc>
          <w:tcPr>
            <w:tcW w:w="6316" w:type="dxa"/>
          </w:tcPr>
          <w:p w14:paraId="370CDA73" w14:textId="77777777" w:rsidR="00940C9E" w:rsidRDefault="009301A8">
            <w:pPr>
              <w:jc w:val="center"/>
            </w:pPr>
            <w:r>
              <w:rPr>
                <w:rFonts w:hint="eastAsia"/>
              </w:rPr>
              <w:t>海南中华会计师事务所</w:t>
            </w:r>
          </w:p>
        </w:tc>
      </w:tr>
      <w:tr w:rsidR="00940C9E" w14:paraId="040E72A9" w14:textId="77777777">
        <w:tc>
          <w:tcPr>
            <w:tcW w:w="1980" w:type="dxa"/>
          </w:tcPr>
          <w:p w14:paraId="466D5EC3" w14:textId="77777777" w:rsidR="00940C9E" w:rsidRDefault="009301A8">
            <w:r>
              <w:rPr>
                <w:rFonts w:hint="eastAsia"/>
              </w:rPr>
              <w:t>企业受罚或责任描述</w:t>
            </w:r>
          </w:p>
        </w:tc>
        <w:tc>
          <w:tcPr>
            <w:tcW w:w="6316" w:type="dxa"/>
          </w:tcPr>
          <w:p w14:paraId="6563083F" w14:textId="77777777" w:rsidR="00940C9E" w:rsidRDefault="009301A8">
            <w:pPr>
              <w:jc w:val="left"/>
              <w:rPr>
                <w:rStyle w:val="11"/>
                <w:i w:val="0"/>
                <w:iCs w:val="0"/>
                <w:color w:val="auto"/>
              </w:rPr>
            </w:pPr>
            <w:r>
              <w:rPr>
                <w:rStyle w:val="11"/>
                <w:rFonts w:hint="eastAsia"/>
                <w:i w:val="0"/>
                <w:iCs w:val="0"/>
                <w:color w:val="auto"/>
              </w:rPr>
              <w:t>(1)</w:t>
            </w:r>
            <w:r>
              <w:rPr>
                <w:rStyle w:val="11"/>
                <w:rFonts w:hint="eastAsia"/>
                <w:i w:val="0"/>
                <w:iCs w:val="0"/>
                <w:color w:val="auto"/>
              </w:rPr>
              <w:t>将制造虚假财务数据的有关材料移交司法机关，依法追究有关人员的刑事责任并建议其所在公司依照法定程序撤销其各项职务</w:t>
            </w:r>
            <w:r>
              <w:rPr>
                <w:rStyle w:val="11"/>
                <w:rFonts w:hint="eastAsia"/>
                <w:i w:val="0"/>
                <w:iCs w:val="0"/>
                <w:color w:val="auto"/>
              </w:rPr>
              <w:t>;</w:t>
            </w:r>
            <w:r>
              <w:rPr>
                <w:rStyle w:val="11"/>
                <w:rFonts w:hint="eastAsia"/>
                <w:i w:val="0"/>
                <w:iCs w:val="0"/>
                <w:color w:val="auto"/>
              </w:rPr>
              <w:t>对琼民源公司及有关董事处以警告。</w:t>
            </w:r>
          </w:p>
          <w:p w14:paraId="23403606" w14:textId="77777777" w:rsidR="00940C9E" w:rsidRDefault="009301A8">
            <w:pPr>
              <w:jc w:val="left"/>
              <w:rPr>
                <w:rStyle w:val="11"/>
                <w:i w:val="0"/>
                <w:iCs w:val="0"/>
                <w:color w:val="auto"/>
              </w:rPr>
            </w:pPr>
            <w:r>
              <w:rPr>
                <w:rStyle w:val="11"/>
                <w:rFonts w:hint="eastAsia"/>
                <w:i w:val="0"/>
                <w:iCs w:val="0"/>
                <w:color w:val="auto"/>
              </w:rPr>
              <w:t>(2)</w:t>
            </w:r>
            <w:r>
              <w:rPr>
                <w:rStyle w:val="11"/>
                <w:rFonts w:hint="eastAsia"/>
                <w:i w:val="0"/>
                <w:iCs w:val="0"/>
                <w:color w:val="auto"/>
              </w:rPr>
              <w:t>建议由琼民源的控股股东民源海南公司的上管部门组成清理整顿小组，负责处理琼民源的日常工作，并依法召开琼民源临时股东大会，选举新的董事会。在新的董事会对已公布的虚假财务报告进行更正并重新披露后，依照有关规定向深交所申请复牌</w:t>
            </w:r>
          </w:p>
          <w:p w14:paraId="7165558D" w14:textId="77777777" w:rsidR="00940C9E" w:rsidRDefault="009301A8">
            <w:pPr>
              <w:jc w:val="left"/>
              <w:rPr>
                <w:rStyle w:val="11"/>
                <w:i w:val="0"/>
                <w:iCs w:val="0"/>
                <w:color w:val="auto"/>
              </w:rPr>
            </w:pPr>
            <w:r>
              <w:rPr>
                <w:rStyle w:val="11"/>
                <w:rFonts w:hint="eastAsia"/>
                <w:i w:val="0"/>
                <w:iCs w:val="0"/>
                <w:color w:val="auto"/>
              </w:rPr>
              <w:lastRenderedPageBreak/>
              <w:t>(3)</w:t>
            </w:r>
            <w:r>
              <w:rPr>
                <w:rStyle w:val="11"/>
                <w:rFonts w:hint="eastAsia"/>
                <w:i w:val="0"/>
                <w:iCs w:val="0"/>
                <w:color w:val="auto"/>
              </w:rPr>
              <w:t>建议有关上管部门撤销直接为琼民源进行审计的海南中华会计师事务所，吊销其主要负责人的注册会计师资格证书。</w:t>
            </w:r>
          </w:p>
          <w:p w14:paraId="578FE61A" w14:textId="77777777" w:rsidR="00940C9E" w:rsidRDefault="009301A8">
            <w:pPr>
              <w:jc w:val="left"/>
              <w:rPr>
                <w:rStyle w:val="11"/>
                <w:i w:val="0"/>
                <w:iCs w:val="0"/>
                <w:color w:val="auto"/>
              </w:rPr>
            </w:pPr>
            <w:r>
              <w:rPr>
                <w:rStyle w:val="11"/>
                <w:rFonts w:hint="eastAsia"/>
                <w:i w:val="0"/>
                <w:iCs w:val="0"/>
                <w:color w:val="auto"/>
              </w:rPr>
              <w:t>(4)</w:t>
            </w:r>
            <w:r>
              <w:rPr>
                <w:rStyle w:val="11"/>
                <w:rFonts w:hint="eastAsia"/>
                <w:i w:val="0"/>
                <w:iCs w:val="0"/>
                <w:color w:val="auto"/>
              </w:rPr>
              <w:t>对民源海南公司和深圳有色金属财务公司分别处以警告。没收非法所得并罚款。建议有关部门对深圳有色金属财务公司的主要负责人和直接责任人给予行政处分。</w:t>
            </w:r>
          </w:p>
          <w:p w14:paraId="467B523B" w14:textId="77777777" w:rsidR="00940C9E" w:rsidRDefault="009301A8">
            <w:pPr>
              <w:jc w:val="left"/>
              <w:rPr>
                <w:rStyle w:val="11"/>
                <w:i w:val="0"/>
                <w:iCs w:val="0"/>
                <w:color w:val="auto"/>
              </w:rPr>
            </w:pPr>
            <w:r>
              <w:rPr>
                <w:rStyle w:val="11"/>
                <w:rFonts w:hint="eastAsia"/>
                <w:i w:val="0"/>
                <w:iCs w:val="0"/>
                <w:color w:val="auto"/>
              </w:rPr>
              <w:t>财务报表审计不能减轻被审计单位管理层和治理层的责任，管理层和治理层对于财务报表承担全部责任。如果财务报表出现重大错误，注册会计师没有能够发现，也不能因为财务报表已经被审计减轻他们的责任。琼民源的案件中法院对管理层和治理层的判决正体现了这一点</w:t>
            </w:r>
          </w:p>
        </w:tc>
      </w:tr>
      <w:tr w:rsidR="00940C9E" w14:paraId="24282F22" w14:textId="77777777">
        <w:tc>
          <w:tcPr>
            <w:tcW w:w="1980" w:type="dxa"/>
          </w:tcPr>
          <w:p w14:paraId="39516CFA" w14:textId="77777777" w:rsidR="00940C9E" w:rsidRDefault="009301A8">
            <w:r>
              <w:rPr>
                <w:rFonts w:hint="eastAsia"/>
              </w:rPr>
              <w:lastRenderedPageBreak/>
              <w:t>引发的企业经营及内控思考</w:t>
            </w:r>
          </w:p>
        </w:tc>
        <w:tc>
          <w:tcPr>
            <w:tcW w:w="6316" w:type="dxa"/>
          </w:tcPr>
          <w:p w14:paraId="03CE736A" w14:textId="77777777" w:rsidR="00940C9E" w:rsidRDefault="009301A8">
            <w:r>
              <w:rPr>
                <w:rFonts w:hint="eastAsia"/>
              </w:rPr>
              <w:t>(1)</w:t>
            </w:r>
            <w:r>
              <w:rPr>
                <w:rFonts w:hint="eastAsia"/>
              </w:rPr>
              <w:t>从审计证据及角度来看，对财务报表进行审计时，除了采用一般的检查、盘点、函证等取证方法外，还应遵循严谨的分析性复核程序。如果一旦出现异常变动情况，注册会计师就必须追踪审核，并掌握异常变动的根本原因及其证据。琼民源</w:t>
            </w:r>
            <w:r>
              <w:rPr>
                <w:rFonts w:hint="eastAsia"/>
              </w:rPr>
              <w:t>1996</w:t>
            </w:r>
            <w:r>
              <w:rPr>
                <w:rFonts w:hint="eastAsia"/>
              </w:rPr>
              <w:t>年后精心导演了各种“并购神话”，业绩随之暴涨，不到一年间股价飙升了</w:t>
            </w:r>
            <w:r>
              <w:rPr>
                <w:rFonts w:hint="eastAsia"/>
              </w:rPr>
              <w:t>16</w:t>
            </w:r>
            <w:r>
              <w:rPr>
                <w:rFonts w:hint="eastAsia"/>
              </w:rPr>
              <w:t>倍。经查，琼民源</w:t>
            </w:r>
            <w:r>
              <w:rPr>
                <w:rFonts w:hint="eastAsia"/>
              </w:rPr>
              <w:t>1996</w:t>
            </w:r>
            <w:r>
              <w:rPr>
                <w:rFonts w:hint="eastAsia"/>
              </w:rPr>
              <w:t>年年度报告和补充公告称“实现利润</w:t>
            </w:r>
          </w:p>
          <w:p w14:paraId="222E4CA7" w14:textId="77777777" w:rsidR="00940C9E" w:rsidRDefault="009301A8">
            <w:r>
              <w:rPr>
                <w:rFonts w:hint="eastAsia"/>
              </w:rPr>
              <w:t>5.7</w:t>
            </w:r>
            <w:r>
              <w:rPr>
                <w:rFonts w:hint="eastAsia"/>
              </w:rPr>
              <w:t>亿余元”的内容严重失实，虚构利润</w:t>
            </w:r>
            <w:r>
              <w:rPr>
                <w:rFonts w:hint="eastAsia"/>
              </w:rPr>
              <w:t>5.4</w:t>
            </w:r>
            <w:r>
              <w:rPr>
                <w:rFonts w:hint="eastAsia"/>
              </w:rPr>
              <w:t>亿元。“琼民源”案中的注册会计师没能够很好的利用分析性复核程序，没有对有异常变动的“资本公积”、“未分配利润”等项目进行实质性测试，没有取得能够说明异常变动原因的可靠证据，没有对此应给予重要关注的客户保持应有的警惕</w:t>
            </w:r>
            <w:r>
              <w:rPr>
                <w:rFonts w:hint="eastAsia"/>
              </w:rPr>
              <w:t>,</w:t>
            </w:r>
            <w:r>
              <w:rPr>
                <w:rFonts w:hint="eastAsia"/>
              </w:rPr>
              <w:t>也没有采取适当的风险应对措施，更没有进一步证实财务报表中列报的所有信息与注册会计师对被审计单位及其环境的了解一致，就“琼民源”公司来讲，其重大错报风险属相当大。</w:t>
            </w:r>
          </w:p>
          <w:p w14:paraId="653F5D69" w14:textId="77777777" w:rsidR="00940C9E" w:rsidRDefault="009301A8">
            <w:r>
              <w:rPr>
                <w:rFonts w:hint="eastAsia"/>
              </w:rPr>
              <w:t>(2)</w:t>
            </w:r>
            <w:r>
              <w:rPr>
                <w:rFonts w:hint="eastAsia"/>
              </w:rPr>
              <w:t>我们在获取审计证据的过程中需考虑审计证据的适当性和充分性。琼民源</w:t>
            </w:r>
            <w:r>
              <w:rPr>
                <w:rFonts w:hint="eastAsia"/>
              </w:rPr>
              <w:t>1996</w:t>
            </w:r>
            <w:r>
              <w:rPr>
                <w:rFonts w:hint="eastAsia"/>
              </w:rPr>
              <w:t>年年度报告和补充公告称“资本公积增加</w:t>
            </w:r>
            <w:r>
              <w:rPr>
                <w:rFonts w:hint="eastAsia"/>
              </w:rPr>
              <w:t>6.57</w:t>
            </w:r>
            <w:r>
              <w:rPr>
                <w:rFonts w:hint="eastAsia"/>
              </w:rPr>
              <w:t>亿元”的内容严重失实。注册会计师没有考虑文件记录信息的可靠性，未能获取说明异常变动原因的可靠证据，轻易相信资本公积的增加和利润的虚构。同时注册会计师忽略实施审计程序时使用的被审计单位生成的信息需要足够的完整和准确，没有追加应有的审计程序，而选择了忽视。注册会计师应认真检查资本公积增加的相关会计记录和原始凭证，审核对资产评估是否经有关部门批准，估价方法是否合理，从而确定符合审计原则的审计证据。</w:t>
            </w:r>
          </w:p>
          <w:p w14:paraId="4AEF6E91" w14:textId="77777777" w:rsidR="00940C9E" w:rsidRDefault="009301A8">
            <w:r>
              <w:rPr>
                <w:rFonts w:hint="eastAsia"/>
              </w:rPr>
              <w:t>(3)</w:t>
            </w:r>
            <w:r>
              <w:rPr>
                <w:rFonts w:hint="eastAsia"/>
              </w:rPr>
              <w:t>注册会计师可以考虑获取审计证据的成本与所获信息的有用性之间的关系，但不应该以获取审计证据的困难和成本为理由减少不可替代的审计程序。结合本案例，对琼民源年报进行审计的海南中华会计师事务所和出具资产评估报告的海南大正会计师事务所，为了降低成本擅自减少程序，对于该进行的审计程序熟视无睹，这是导致此次案件审计失败的一大原因。</w:t>
            </w:r>
          </w:p>
          <w:p w14:paraId="5E71A051" w14:textId="77777777" w:rsidR="00940C9E" w:rsidRDefault="009301A8">
            <w:r>
              <w:rPr>
                <w:rFonts w:hint="eastAsia"/>
              </w:rPr>
              <w:t>(4)</w:t>
            </w:r>
            <w:r>
              <w:rPr>
                <w:rFonts w:hint="eastAsia"/>
              </w:rPr>
              <w:t>数据的可靠性没有得到保证，会计师事务所没有考虑可获得信息的来源可靠性，可获得信息的可比性以及其性质和相关性。琼民源的信息有明显失真的地方，如年报在资本公积这一栏是这样写的</w:t>
            </w:r>
            <w:r>
              <w:rPr>
                <w:rFonts w:hint="eastAsia"/>
              </w:rPr>
              <w:t>:'</w:t>
            </w:r>
            <w:r>
              <w:rPr>
                <w:rFonts w:hint="eastAsia"/>
              </w:rPr>
              <w:t>资本公积金增加的原因可参阅对本期数与上期数比较超过</w:t>
            </w:r>
            <w:r>
              <w:rPr>
                <w:rFonts w:hint="eastAsia"/>
              </w:rPr>
              <w:t>30%</w:t>
            </w:r>
            <w:r>
              <w:rPr>
                <w:rFonts w:hint="eastAsia"/>
              </w:rPr>
              <w:t>的解释。然而在第</w:t>
            </w:r>
            <w:r>
              <w:rPr>
                <w:rFonts w:hint="eastAsia"/>
              </w:rPr>
              <w:t>11</w:t>
            </w:r>
            <w:r>
              <w:rPr>
                <w:rFonts w:hint="eastAsia"/>
              </w:rPr>
              <w:t>项</w:t>
            </w:r>
            <w:r>
              <w:rPr>
                <w:rFonts w:hint="eastAsia"/>
              </w:rPr>
              <w:t>'</w:t>
            </w:r>
            <w:r>
              <w:rPr>
                <w:rFonts w:hint="eastAsia"/>
              </w:rPr>
              <w:t>对本期数与上期数比较变化’的解释中，却只字</w:t>
            </w:r>
            <w:r>
              <w:rPr>
                <w:rFonts w:hint="eastAsia"/>
              </w:rPr>
              <w:lastRenderedPageBreak/>
              <w:t>不提资本公积金”。不难看出，海南大正会计师事务所明显没有获取足够的、适当的、可靠的审计证据，从而导致审计的失败。另外，没有进行与信息编制相关的控制，从而导致没有确保信息的完整、准确和有效</w:t>
            </w:r>
          </w:p>
          <w:p w14:paraId="482035FE" w14:textId="77777777" w:rsidR="00940C9E" w:rsidRDefault="009301A8">
            <w:r>
              <w:rPr>
                <w:rFonts w:hint="eastAsia"/>
              </w:rPr>
              <w:t>(5)</w:t>
            </w:r>
            <w:r>
              <w:rPr>
                <w:rFonts w:hint="eastAsia"/>
              </w:rPr>
              <w:t>审计的固有局限性，管理层或其他人员可能有意或无意地不提供与财务报表编制相关的或注册会计师要求的全部信息，使注册会计师无法保证信息的完整性</w:t>
            </w:r>
            <w:r>
              <w:rPr>
                <w:rFonts w:hint="eastAsia"/>
              </w:rPr>
              <w:t>;</w:t>
            </w:r>
            <w:r>
              <w:rPr>
                <w:rFonts w:hint="eastAsia"/>
              </w:rPr>
              <w:t>被审计单位的舞弊可能涉及精心策划金额蓄意实施以进行隐瞒，最终也也可能导致注册会计师误以为有效的证据实际上是无效的。</w:t>
            </w:r>
          </w:p>
          <w:p w14:paraId="7D273B2E" w14:textId="66B7EEC9" w:rsidR="00940C9E" w:rsidRDefault="009301A8">
            <w:r>
              <w:rPr>
                <w:rFonts w:hint="eastAsia"/>
              </w:rPr>
              <w:t>(6)</w:t>
            </w:r>
            <w:r>
              <w:rPr>
                <w:rFonts w:hint="eastAsia"/>
              </w:rPr>
              <w:t>经常更换会计师事务所导致审计证据没有连续性，使证据变得很有限缺乏应有连续性。琼民源从</w:t>
            </w:r>
            <w:r>
              <w:rPr>
                <w:rFonts w:hint="eastAsia"/>
              </w:rPr>
              <w:t>1993</w:t>
            </w:r>
            <w:r>
              <w:rPr>
                <w:rFonts w:hint="eastAsia"/>
              </w:rPr>
              <w:t>年上市，到</w:t>
            </w:r>
            <w:r>
              <w:rPr>
                <w:rFonts w:hint="eastAsia"/>
              </w:rPr>
              <w:t>1997</w:t>
            </w:r>
            <w:r>
              <w:rPr>
                <w:rFonts w:hint="eastAsia"/>
              </w:rPr>
              <w:t>年初造假败露，</w:t>
            </w:r>
            <w:r>
              <w:rPr>
                <w:rFonts w:hint="eastAsia"/>
              </w:rPr>
              <w:t>4</w:t>
            </w:r>
            <w:r>
              <w:rPr>
                <w:rFonts w:hint="eastAsia"/>
              </w:rPr>
              <w:t>年</w:t>
            </w:r>
            <w:r>
              <w:rPr>
                <w:rFonts w:hint="eastAsia"/>
              </w:rPr>
              <w:t>4</w:t>
            </w:r>
            <w:r>
              <w:rPr>
                <w:rFonts w:hint="eastAsia"/>
              </w:rPr>
              <w:t>易会计师事务所，以至于每一家都只能为其服务一年，造成会计师获取审计证据的有限性，为准确判断公司经营状况设下了障碍。</w:t>
            </w:r>
          </w:p>
          <w:p w14:paraId="651650D7" w14:textId="77777777" w:rsidR="00940C9E" w:rsidRDefault="009301A8">
            <w:r>
              <w:rPr>
                <w:rFonts w:hint="eastAsia"/>
              </w:rPr>
              <w:t>(7)</w:t>
            </w:r>
            <w:r>
              <w:rPr>
                <w:rFonts w:hint="eastAsia"/>
              </w:rPr>
              <w:t>审计工作时间过短，加大了获得审计证据的难度。琼民源还在时间上难为会计师，在</w:t>
            </w:r>
            <w:r>
              <w:rPr>
                <w:rFonts w:hint="eastAsia"/>
              </w:rPr>
              <w:t>1996</w:t>
            </w:r>
            <w:r>
              <w:rPr>
                <w:rFonts w:hint="eastAsia"/>
              </w:rPr>
              <w:t>年年报审计，尽管总资产逾</w:t>
            </w:r>
            <w:r>
              <w:rPr>
                <w:rFonts w:hint="eastAsia"/>
              </w:rPr>
              <w:t>30</w:t>
            </w:r>
            <w:r>
              <w:rPr>
                <w:rFonts w:hint="eastAsia"/>
              </w:rPr>
              <w:t>亿业务遍及海南、北京等地，仍要求海南中华会计师事务所在</w:t>
            </w:r>
            <w:r>
              <w:rPr>
                <w:rFonts w:hint="eastAsia"/>
              </w:rPr>
              <w:t>1</w:t>
            </w:r>
            <w:r>
              <w:rPr>
                <w:rFonts w:hint="eastAsia"/>
              </w:rPr>
              <w:t>月</w:t>
            </w:r>
            <w:r>
              <w:rPr>
                <w:rFonts w:hint="eastAsia"/>
              </w:rPr>
              <w:t>22</w:t>
            </w:r>
            <w:r>
              <w:rPr>
                <w:rFonts w:hint="eastAsia"/>
              </w:rPr>
              <w:t>日就结束审计工作。</w:t>
            </w:r>
          </w:p>
        </w:tc>
      </w:tr>
      <w:tr w:rsidR="00940C9E" w14:paraId="7C681903" w14:textId="77777777">
        <w:tc>
          <w:tcPr>
            <w:tcW w:w="1980" w:type="dxa"/>
          </w:tcPr>
          <w:p w14:paraId="34A4FBD3" w14:textId="77777777" w:rsidR="00940C9E" w:rsidRDefault="009301A8">
            <w:r>
              <w:rPr>
                <w:rFonts w:hint="eastAsia"/>
              </w:rPr>
              <w:lastRenderedPageBreak/>
              <w:t>关联</w:t>
            </w:r>
            <w:r>
              <w:t>的审计术语与审计方法</w:t>
            </w:r>
          </w:p>
        </w:tc>
        <w:tc>
          <w:tcPr>
            <w:tcW w:w="6316" w:type="dxa"/>
          </w:tcPr>
          <w:p w14:paraId="385DAAA4" w14:textId="77777777" w:rsidR="00940C9E" w:rsidRDefault="009301A8">
            <w:r>
              <w:rPr>
                <w:rFonts w:hint="eastAsia"/>
              </w:rPr>
              <w:t>审计证据连续性</w:t>
            </w:r>
            <w:r>
              <w:rPr>
                <w:rFonts w:hint="eastAsia"/>
              </w:rPr>
              <w:t xml:space="preserve"> </w:t>
            </w:r>
            <w:r>
              <w:rPr>
                <w:rFonts w:hint="eastAsia"/>
              </w:rPr>
              <w:t>巨额利润</w:t>
            </w:r>
          </w:p>
        </w:tc>
      </w:tr>
    </w:tbl>
    <w:p w14:paraId="40947436" w14:textId="77777777" w:rsidR="00940C9E" w:rsidRDefault="009301A8">
      <w:pPr>
        <w:pStyle w:val="1"/>
      </w:pPr>
      <w:r>
        <w:t>3</w:t>
      </w:r>
      <w:r>
        <w:rPr>
          <w:rFonts w:hint="eastAsia"/>
        </w:rPr>
        <w:t>9</w:t>
      </w:r>
      <w:bookmarkEnd w:id="71"/>
      <w:r>
        <w:t xml:space="preserve"> </w:t>
      </w:r>
      <w:r>
        <w:rPr>
          <w:rFonts w:hint="eastAsia"/>
        </w:rPr>
        <w:t>绿大地事件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7"/>
        <w:gridCol w:w="6402"/>
      </w:tblGrid>
      <w:tr w:rsidR="00940C9E" w14:paraId="77C1F09C" w14:textId="77777777">
        <w:tc>
          <w:tcPr>
            <w:tcW w:w="2007" w:type="dxa"/>
          </w:tcPr>
          <w:p w14:paraId="1A3B19A8" w14:textId="77777777" w:rsidR="00940C9E" w:rsidRDefault="009301A8">
            <w:r>
              <w:rPr>
                <w:rFonts w:hint="eastAsia"/>
              </w:rPr>
              <w:t>案例数据</w:t>
            </w:r>
            <w:r>
              <w:t>编号</w:t>
            </w:r>
          </w:p>
        </w:tc>
        <w:tc>
          <w:tcPr>
            <w:tcW w:w="6402" w:type="dxa"/>
          </w:tcPr>
          <w:p w14:paraId="6853F3EE" w14:textId="77777777" w:rsidR="00940C9E" w:rsidRDefault="009301A8">
            <w:pPr>
              <w:jc w:val="center"/>
            </w:pPr>
            <w:r>
              <w:rPr>
                <w:rFonts w:hint="eastAsia"/>
              </w:rPr>
              <w:t>0</w:t>
            </w:r>
            <w:r>
              <w:t>404</w:t>
            </w:r>
          </w:p>
        </w:tc>
      </w:tr>
      <w:tr w:rsidR="00940C9E" w14:paraId="2AB56115" w14:textId="77777777">
        <w:tc>
          <w:tcPr>
            <w:tcW w:w="2007" w:type="dxa"/>
          </w:tcPr>
          <w:p w14:paraId="66389A3D" w14:textId="77777777" w:rsidR="00940C9E" w:rsidRDefault="009301A8">
            <w:r>
              <w:rPr>
                <w:rFonts w:hint="eastAsia"/>
              </w:rPr>
              <w:t>案例</w:t>
            </w:r>
            <w:r>
              <w:t>行业类别</w:t>
            </w:r>
          </w:p>
        </w:tc>
        <w:tc>
          <w:tcPr>
            <w:tcW w:w="6402" w:type="dxa"/>
          </w:tcPr>
          <w:p w14:paraId="248202E2" w14:textId="77777777" w:rsidR="00940C9E" w:rsidRDefault="009301A8">
            <w:pPr>
              <w:jc w:val="center"/>
            </w:pPr>
            <w:r>
              <w:rPr>
                <w:rFonts w:hint="eastAsia"/>
              </w:rPr>
              <w:t>0</w:t>
            </w:r>
            <w:r>
              <w:t xml:space="preserve">4 </w:t>
            </w:r>
            <w:r>
              <w:rPr>
                <w:rFonts w:hint="eastAsia"/>
              </w:rPr>
              <w:t>农业牧渔类</w:t>
            </w:r>
          </w:p>
        </w:tc>
      </w:tr>
      <w:tr w:rsidR="00940C9E" w14:paraId="3C4D3FAF" w14:textId="77777777">
        <w:tc>
          <w:tcPr>
            <w:tcW w:w="2007" w:type="dxa"/>
          </w:tcPr>
          <w:p w14:paraId="0B5A3953" w14:textId="77777777" w:rsidR="00940C9E" w:rsidRDefault="009301A8">
            <w:r>
              <w:rPr>
                <w:rFonts w:hint="eastAsia"/>
              </w:rPr>
              <w:t>案例发生时间</w:t>
            </w:r>
          </w:p>
        </w:tc>
        <w:tc>
          <w:tcPr>
            <w:tcW w:w="6402" w:type="dxa"/>
          </w:tcPr>
          <w:p w14:paraId="1F55DEB3" w14:textId="77777777" w:rsidR="00940C9E" w:rsidRDefault="009301A8">
            <w:pPr>
              <w:jc w:val="center"/>
            </w:pPr>
            <w:r>
              <w:rPr>
                <w:rFonts w:hint="eastAsia"/>
              </w:rPr>
              <w:t>2</w:t>
            </w:r>
            <w:r>
              <w:t>011</w:t>
            </w:r>
          </w:p>
        </w:tc>
      </w:tr>
      <w:tr w:rsidR="00940C9E" w14:paraId="5517161A" w14:textId="77777777">
        <w:tc>
          <w:tcPr>
            <w:tcW w:w="2007" w:type="dxa"/>
          </w:tcPr>
          <w:p w14:paraId="7A91016D" w14:textId="77777777" w:rsidR="00940C9E" w:rsidRDefault="009301A8">
            <w:r>
              <w:rPr>
                <w:rFonts w:hint="eastAsia"/>
              </w:rPr>
              <w:t>案例企业名称</w:t>
            </w:r>
          </w:p>
        </w:tc>
        <w:tc>
          <w:tcPr>
            <w:tcW w:w="6402" w:type="dxa"/>
          </w:tcPr>
          <w:p w14:paraId="27F09F2C" w14:textId="77777777" w:rsidR="00940C9E" w:rsidRDefault="009301A8">
            <w:pPr>
              <w:jc w:val="center"/>
            </w:pPr>
            <w:r>
              <w:rPr>
                <w:rFonts w:hint="eastAsia"/>
              </w:rPr>
              <w:t>绿大地环境服务有限公司</w:t>
            </w:r>
          </w:p>
        </w:tc>
      </w:tr>
      <w:tr w:rsidR="00940C9E" w14:paraId="4696A8A9" w14:textId="77777777">
        <w:tc>
          <w:tcPr>
            <w:tcW w:w="2007" w:type="dxa"/>
          </w:tcPr>
          <w:p w14:paraId="71B7C958" w14:textId="77777777" w:rsidR="00940C9E" w:rsidRDefault="009301A8">
            <w:r>
              <w:rPr>
                <w:rFonts w:hint="eastAsia"/>
              </w:rPr>
              <w:t>案例企业经营范围</w:t>
            </w:r>
          </w:p>
        </w:tc>
        <w:tc>
          <w:tcPr>
            <w:tcW w:w="6402" w:type="dxa"/>
          </w:tcPr>
          <w:p w14:paraId="32B4365F" w14:textId="77777777" w:rsidR="00940C9E" w:rsidRDefault="009301A8">
            <w:pPr>
              <w:jc w:val="center"/>
            </w:pPr>
            <w:r>
              <w:rPr>
                <w:rFonts w:ascii="Helvetica" w:hAnsi="Helvetica" w:cs="Helvetica"/>
                <w:color w:val="333333"/>
                <w:szCs w:val="21"/>
                <w:shd w:val="clear" w:color="auto" w:fill="FFFFFF"/>
              </w:rPr>
              <w:t>环境卫生管理</w:t>
            </w:r>
          </w:p>
        </w:tc>
      </w:tr>
      <w:tr w:rsidR="00940C9E" w14:paraId="7C2E7DDC" w14:textId="77777777">
        <w:trPr>
          <w:trHeight w:val="3251"/>
        </w:trPr>
        <w:tc>
          <w:tcPr>
            <w:tcW w:w="2007" w:type="dxa"/>
          </w:tcPr>
          <w:p w14:paraId="1CD1468B" w14:textId="77777777" w:rsidR="00940C9E" w:rsidRDefault="009301A8">
            <w:r>
              <w:rPr>
                <w:rFonts w:hint="eastAsia"/>
              </w:rPr>
              <w:t>企业单位案情描述</w:t>
            </w:r>
          </w:p>
        </w:tc>
        <w:tc>
          <w:tcPr>
            <w:tcW w:w="6402" w:type="dxa"/>
          </w:tcPr>
          <w:p w14:paraId="238C1299" w14:textId="77777777" w:rsidR="00940C9E" w:rsidRDefault="009301A8">
            <w:pPr>
              <w:rPr>
                <w:b/>
              </w:rPr>
            </w:pPr>
            <w:r>
              <w:rPr>
                <w:rFonts w:hint="eastAsia"/>
                <w:b/>
              </w:rPr>
              <w:t>【企业背景】</w:t>
            </w:r>
          </w:p>
          <w:p w14:paraId="342E3EEC" w14:textId="63559228" w:rsidR="00940C9E" w:rsidRPr="005F2429" w:rsidRDefault="009301A8">
            <w:pPr>
              <w:rPr>
                <w:bCs/>
              </w:rPr>
            </w:pPr>
            <w:r>
              <w:rPr>
                <w:b/>
              </w:rPr>
              <w:tab/>
            </w:r>
            <w:r w:rsidRPr="005F2429">
              <w:rPr>
                <w:rFonts w:hint="eastAsia"/>
                <w:bCs/>
              </w:rPr>
              <w:t>云南绿大地生物科技股份有限公司成立于</w:t>
            </w:r>
            <w:r w:rsidRPr="005F2429">
              <w:rPr>
                <w:rFonts w:hint="eastAsia"/>
                <w:bCs/>
              </w:rPr>
              <w:t>1996</w:t>
            </w:r>
            <w:r w:rsidRPr="005F2429">
              <w:rPr>
                <w:rFonts w:hint="eastAsia"/>
                <w:bCs/>
              </w:rPr>
              <w:t>年，</w:t>
            </w:r>
            <w:r w:rsidRPr="005F2429">
              <w:rPr>
                <w:rFonts w:hint="eastAsia"/>
                <w:bCs/>
              </w:rPr>
              <w:t>2001</w:t>
            </w:r>
            <w:r w:rsidRPr="005F2429">
              <w:rPr>
                <w:rFonts w:hint="eastAsia"/>
                <w:bCs/>
              </w:rPr>
              <w:t>年进行了股改，成为一家股份有限公司。绿大地于</w:t>
            </w:r>
            <w:r w:rsidRPr="005F2429">
              <w:rPr>
                <w:rFonts w:hint="eastAsia"/>
                <w:bCs/>
              </w:rPr>
              <w:t>2007</w:t>
            </w:r>
            <w:r w:rsidRPr="005F2429">
              <w:rPr>
                <w:rFonts w:hint="eastAsia"/>
                <w:bCs/>
              </w:rPr>
              <w:t>年</w:t>
            </w:r>
            <w:r w:rsidRPr="005F2429">
              <w:rPr>
                <w:rFonts w:hint="eastAsia"/>
                <w:bCs/>
              </w:rPr>
              <w:t>12</w:t>
            </w:r>
            <w:r w:rsidRPr="005F2429">
              <w:rPr>
                <w:rFonts w:hint="eastAsia"/>
                <w:bCs/>
              </w:rPr>
              <w:t>月</w:t>
            </w:r>
            <w:r w:rsidRPr="005F2429">
              <w:rPr>
                <w:rFonts w:hint="eastAsia"/>
                <w:bCs/>
              </w:rPr>
              <w:t>21</w:t>
            </w:r>
            <w:r w:rsidRPr="005F2429">
              <w:rPr>
                <w:rFonts w:hint="eastAsia"/>
                <w:bCs/>
              </w:rPr>
              <w:t>日在深圳证券交易所正式上市，注册资本</w:t>
            </w:r>
            <w:r w:rsidRPr="005F2429">
              <w:rPr>
                <w:rFonts w:hint="eastAsia"/>
                <w:bCs/>
              </w:rPr>
              <w:t>1.5</w:t>
            </w:r>
            <w:r w:rsidRPr="005F2429">
              <w:rPr>
                <w:rFonts w:hint="eastAsia"/>
                <w:bCs/>
              </w:rPr>
              <w:t>亿元，其主营业务为绿化苗木种植与销售。其时，绿大地是当地</w:t>
            </w:r>
            <w:r w:rsidR="005F2429">
              <w:rPr>
                <w:rFonts w:hint="eastAsia"/>
                <w:bCs/>
              </w:rPr>
              <w:t>唯一</w:t>
            </w:r>
            <w:r w:rsidRPr="005F2429">
              <w:rPr>
                <w:rFonts w:hint="eastAsia"/>
                <w:bCs/>
              </w:rPr>
              <w:t>家具备城市园林绿化施工的国家级一级资质企业，也是云南省唯一一家农业科技上市公司。</w:t>
            </w:r>
          </w:p>
          <w:p w14:paraId="6D30ACF0" w14:textId="77777777" w:rsidR="00940C9E" w:rsidRDefault="009301A8">
            <w:pPr>
              <w:rPr>
                <w:rFonts w:ascii="Arial" w:hAnsi="Arial" w:cs="Arial"/>
                <w:color w:val="333333"/>
                <w:szCs w:val="21"/>
                <w:shd w:val="clear" w:color="auto" w:fill="FFFFFF"/>
              </w:rPr>
            </w:pPr>
            <w:r w:rsidRPr="005F2429">
              <w:rPr>
                <w:rFonts w:ascii="Helvetica" w:hAnsi="Helvetica" w:cs="Helvetica"/>
                <w:bCs/>
                <w:color w:val="333333"/>
                <w:szCs w:val="21"/>
                <w:shd w:val="clear" w:color="auto" w:fill="F6FAFF"/>
              </w:rPr>
              <w:t>绿大地环境服务有限公司成立于</w:t>
            </w:r>
            <w:r w:rsidRPr="005F2429">
              <w:rPr>
                <w:rFonts w:ascii="Helvetica" w:hAnsi="Helvetica" w:cs="Helvetica"/>
                <w:bCs/>
                <w:color w:val="333333"/>
                <w:szCs w:val="21"/>
                <w:shd w:val="clear" w:color="auto" w:fill="F6FAFF"/>
              </w:rPr>
              <w:t>2009</w:t>
            </w:r>
            <w:r w:rsidRPr="005F2429">
              <w:rPr>
                <w:rFonts w:ascii="Helvetica" w:hAnsi="Helvetica" w:cs="Helvetica"/>
                <w:bCs/>
                <w:color w:val="333333"/>
                <w:szCs w:val="21"/>
                <w:shd w:val="clear" w:color="auto" w:fill="F6FAFF"/>
              </w:rPr>
              <w:t>年</w:t>
            </w:r>
            <w:r w:rsidRPr="005F2429">
              <w:rPr>
                <w:rFonts w:ascii="Helvetica" w:hAnsi="Helvetica" w:cs="Helvetica"/>
                <w:bCs/>
                <w:color w:val="333333"/>
                <w:szCs w:val="21"/>
                <w:shd w:val="clear" w:color="auto" w:fill="F6FAFF"/>
              </w:rPr>
              <w:t>07</w:t>
            </w:r>
            <w:r w:rsidRPr="005F2429">
              <w:rPr>
                <w:rFonts w:ascii="Helvetica" w:hAnsi="Helvetica" w:cs="Helvetica"/>
                <w:bCs/>
                <w:color w:val="333333"/>
                <w:szCs w:val="21"/>
                <w:shd w:val="clear" w:color="auto" w:fill="F6FAFF"/>
              </w:rPr>
              <w:t>月</w:t>
            </w:r>
            <w:r w:rsidRPr="005F2429">
              <w:rPr>
                <w:rFonts w:ascii="Helvetica" w:hAnsi="Helvetica" w:cs="Helvetica"/>
                <w:bCs/>
                <w:color w:val="333333"/>
                <w:szCs w:val="21"/>
                <w:shd w:val="clear" w:color="auto" w:fill="F6FAFF"/>
              </w:rPr>
              <w:t>13</w:t>
            </w:r>
            <w:r w:rsidRPr="005F2429">
              <w:rPr>
                <w:rFonts w:ascii="Helvetica" w:hAnsi="Helvetica" w:cs="Helvetica"/>
                <w:bCs/>
                <w:color w:val="333333"/>
                <w:szCs w:val="21"/>
                <w:shd w:val="clear" w:color="auto" w:fill="F6FAFF"/>
              </w:rPr>
              <w:t>日，注册地位于中山市三乡镇水一居商住楼</w:t>
            </w:r>
            <w:r w:rsidRPr="005F2429">
              <w:rPr>
                <w:rFonts w:ascii="Helvetica" w:hAnsi="Helvetica" w:cs="Helvetica"/>
                <w:bCs/>
                <w:color w:val="333333"/>
                <w:szCs w:val="21"/>
                <w:shd w:val="clear" w:color="auto" w:fill="F6FAFF"/>
              </w:rPr>
              <w:t>7</w:t>
            </w:r>
            <w:r w:rsidRPr="005F2429">
              <w:rPr>
                <w:rFonts w:ascii="Helvetica" w:hAnsi="Helvetica" w:cs="Helvetica"/>
                <w:bCs/>
                <w:color w:val="333333"/>
                <w:szCs w:val="21"/>
                <w:shd w:val="clear" w:color="auto" w:fill="F6FAFF"/>
              </w:rPr>
              <w:t>号商铺，法定代表人为易佳勇。</w:t>
            </w:r>
          </w:p>
          <w:p w14:paraId="7F6775C9" w14:textId="77777777" w:rsidR="00940C9E" w:rsidRDefault="009301A8">
            <w:pPr>
              <w:rPr>
                <w:b/>
              </w:rPr>
            </w:pPr>
            <w:r>
              <w:rPr>
                <w:rFonts w:hint="eastAsia"/>
                <w:b/>
              </w:rPr>
              <w:t>【案情背景</w:t>
            </w:r>
            <w:r>
              <w:rPr>
                <w:b/>
              </w:rPr>
              <w:t>】</w:t>
            </w:r>
          </w:p>
          <w:p w14:paraId="3F1E90F0" w14:textId="77777777" w:rsidR="00940C9E" w:rsidRPr="005F2429" w:rsidRDefault="009301A8">
            <w:pPr>
              <w:rPr>
                <w:bCs/>
              </w:rPr>
            </w:pPr>
            <w:r>
              <w:rPr>
                <w:b/>
              </w:rPr>
              <w:tab/>
            </w:r>
            <w:r w:rsidRPr="005F2429">
              <w:rPr>
                <w:rFonts w:hint="eastAsia"/>
                <w:bCs/>
              </w:rPr>
              <w:t>从</w:t>
            </w:r>
            <w:r w:rsidRPr="005F2429">
              <w:rPr>
                <w:rFonts w:hint="eastAsia"/>
                <w:bCs/>
              </w:rPr>
              <w:t>2008</w:t>
            </w:r>
            <w:r w:rsidRPr="005F2429">
              <w:rPr>
                <w:rFonts w:hint="eastAsia"/>
                <w:bCs/>
              </w:rPr>
              <w:t>年开始，绿大地曾累计更换财务总监三次、更换会计师事务所三次</w:t>
            </w:r>
            <w:r w:rsidRPr="005F2429">
              <w:rPr>
                <w:rFonts w:hint="eastAsia"/>
                <w:bCs/>
              </w:rPr>
              <w:t>:</w:t>
            </w:r>
          </w:p>
          <w:p w14:paraId="12AB16D7" w14:textId="77777777" w:rsidR="00940C9E" w:rsidRPr="005F2429" w:rsidRDefault="009301A8">
            <w:pPr>
              <w:rPr>
                <w:bCs/>
              </w:rPr>
            </w:pPr>
            <w:r w:rsidRPr="005F2429">
              <w:rPr>
                <w:rFonts w:hint="eastAsia"/>
                <w:bCs/>
              </w:rPr>
              <w:t>更曾修改</w:t>
            </w:r>
            <w:r w:rsidRPr="005F2429">
              <w:rPr>
                <w:rFonts w:hint="eastAsia"/>
                <w:bCs/>
              </w:rPr>
              <w:t>2009</w:t>
            </w:r>
            <w:r w:rsidRPr="005F2429">
              <w:rPr>
                <w:rFonts w:hint="eastAsia"/>
                <w:bCs/>
              </w:rPr>
              <w:t>年度的业绩预告多达五次。之后绿大地公司又分别对</w:t>
            </w:r>
            <w:r w:rsidRPr="005F2429">
              <w:rPr>
                <w:rFonts w:hint="eastAsia"/>
                <w:bCs/>
              </w:rPr>
              <w:t>2009</w:t>
            </w:r>
            <w:r w:rsidRPr="005F2429">
              <w:rPr>
                <w:rFonts w:hint="eastAsia"/>
                <w:bCs/>
              </w:rPr>
              <w:t>年年报、</w:t>
            </w:r>
            <w:r w:rsidRPr="005F2429">
              <w:rPr>
                <w:rFonts w:hint="eastAsia"/>
                <w:bCs/>
              </w:rPr>
              <w:t>2010</w:t>
            </w:r>
            <w:r w:rsidRPr="005F2429">
              <w:rPr>
                <w:rFonts w:hint="eastAsia"/>
                <w:bCs/>
              </w:rPr>
              <w:t>年一季报以及</w:t>
            </w:r>
            <w:r w:rsidRPr="005F2429">
              <w:rPr>
                <w:rFonts w:hint="eastAsia"/>
                <w:bCs/>
              </w:rPr>
              <w:t>2011</w:t>
            </w:r>
            <w:r w:rsidRPr="005F2429">
              <w:rPr>
                <w:rFonts w:hint="eastAsia"/>
                <w:bCs/>
              </w:rPr>
              <w:t>年会计估计进行了大幅度的更改。从此，绿大地公司引来了大量业界学者和舆论的目光，成为各</w:t>
            </w:r>
            <w:r w:rsidRPr="005F2429">
              <w:rPr>
                <w:rFonts w:hint="eastAsia"/>
                <w:bCs/>
              </w:rPr>
              <w:lastRenderedPageBreak/>
              <w:t>方关注的聚焦点。</w:t>
            </w:r>
          </w:p>
          <w:p w14:paraId="0764653E" w14:textId="64D4E4D7" w:rsidR="00940C9E" w:rsidRPr="005F2429" w:rsidRDefault="009301A8">
            <w:pPr>
              <w:rPr>
                <w:bCs/>
              </w:rPr>
            </w:pPr>
            <w:r w:rsidRPr="005F2429">
              <w:rPr>
                <w:rFonts w:hint="eastAsia"/>
                <w:bCs/>
              </w:rPr>
              <w:t>2010</w:t>
            </w:r>
            <w:r w:rsidRPr="005F2429">
              <w:rPr>
                <w:rFonts w:hint="eastAsia"/>
                <w:bCs/>
              </w:rPr>
              <w:t>年</w:t>
            </w:r>
            <w:r w:rsidRPr="005F2429">
              <w:rPr>
                <w:rFonts w:hint="eastAsia"/>
                <w:bCs/>
              </w:rPr>
              <w:t>3</w:t>
            </w:r>
            <w:r w:rsidRPr="005F2429">
              <w:rPr>
                <w:rFonts w:hint="eastAsia"/>
                <w:bCs/>
              </w:rPr>
              <w:t>月，证监会就绿大地违规披露问题一事立专案调查</w:t>
            </w:r>
            <w:r w:rsidRPr="005F2429">
              <w:rPr>
                <w:rFonts w:hint="eastAsia"/>
                <w:bCs/>
              </w:rPr>
              <w:t>:2011</w:t>
            </w:r>
            <w:r w:rsidRPr="005F2429">
              <w:rPr>
                <w:rFonts w:hint="eastAsia"/>
                <w:bCs/>
              </w:rPr>
              <w:t>年</w:t>
            </w:r>
            <w:r w:rsidRPr="005F2429">
              <w:rPr>
                <w:rFonts w:hint="eastAsia"/>
                <w:bCs/>
              </w:rPr>
              <w:t>3</w:t>
            </w:r>
            <w:r w:rsidRPr="005F2429">
              <w:rPr>
                <w:rFonts w:hint="eastAsia"/>
                <w:bCs/>
              </w:rPr>
              <w:t>月，当地公安厅正式逮捕了绿大地公司董事长何学葵女士。与此同时，时任绿大地财务总监也因涉嫌财务信息披露违规等罪被当地执法部门强制控制，由此绿大地财务造假事件正式浮出水面为各界所知晓。</w:t>
            </w:r>
          </w:p>
          <w:p w14:paraId="318CBD29" w14:textId="77777777" w:rsidR="00940C9E" w:rsidRPr="005F2429" w:rsidRDefault="009301A8">
            <w:pPr>
              <w:rPr>
                <w:bCs/>
              </w:rPr>
            </w:pPr>
            <w:r w:rsidRPr="005F2429">
              <w:rPr>
                <w:rFonts w:hint="eastAsia"/>
                <w:bCs/>
              </w:rPr>
              <w:t>可以说，上市公司在</w:t>
            </w:r>
            <w:r w:rsidRPr="005F2429">
              <w:rPr>
                <w:rFonts w:hint="eastAsia"/>
                <w:bCs/>
              </w:rPr>
              <w:t>IPO</w:t>
            </w:r>
            <w:r w:rsidRPr="005F2429">
              <w:rPr>
                <w:rFonts w:hint="eastAsia"/>
                <w:bCs/>
              </w:rPr>
              <w:t>过程中财务造假或者说欺诈上市在中国股市里很是常见，几乎是中国股市</w:t>
            </w:r>
            <w:r w:rsidRPr="005F2429">
              <w:rPr>
                <w:rFonts w:hint="eastAsia"/>
                <w:bCs/>
              </w:rPr>
              <w:t>IPO</w:t>
            </w:r>
            <w:r w:rsidRPr="005F2429">
              <w:rPr>
                <w:rFonts w:hint="eastAsia"/>
                <w:bCs/>
              </w:rPr>
              <w:t>中的一个“潜规则”，乃至于一个公开的秘密。我们美其名曰“包装上市”。一家原本平庸的公司经过包装，其财务数据立刻变得光鲜亮丽。几乎每一家新公司上市，都有专业的公司和人员对其进行不同程度的专业化包装，</w:t>
            </w:r>
          </w:p>
          <w:p w14:paraId="7F41AC3A" w14:textId="77777777" w:rsidR="00940C9E" w:rsidRPr="005F2429" w:rsidRDefault="009301A8">
            <w:pPr>
              <w:rPr>
                <w:bCs/>
              </w:rPr>
            </w:pPr>
            <w:r w:rsidRPr="005F2429">
              <w:rPr>
                <w:rFonts w:hint="eastAsia"/>
                <w:bCs/>
              </w:rPr>
              <w:t>只不过，包装的程度不同罢了。所以说，绿大地涉嫌财务造假、欺诈上市，只是中</w:t>
            </w:r>
            <w:r w:rsidRPr="005F2429">
              <w:rPr>
                <w:rFonts w:hint="eastAsia"/>
                <w:bCs/>
              </w:rPr>
              <w:t>10</w:t>
            </w:r>
            <w:r w:rsidRPr="005F2429">
              <w:rPr>
                <w:rFonts w:hint="eastAsia"/>
                <w:bCs/>
              </w:rPr>
              <w:t>国上市公司上市包装中的一个被发现的情节较严重的案例之一。</w:t>
            </w:r>
          </w:p>
          <w:p w14:paraId="15792136" w14:textId="77777777" w:rsidR="00940C9E" w:rsidRDefault="009301A8">
            <w:pPr>
              <w:rPr>
                <w:b/>
              </w:rPr>
            </w:pPr>
            <w:r>
              <w:rPr>
                <w:rFonts w:hint="eastAsia"/>
                <w:b/>
              </w:rPr>
              <w:t>【案情分析】</w:t>
            </w:r>
          </w:p>
          <w:p w14:paraId="62FBDD12" w14:textId="77777777" w:rsidR="00940C9E" w:rsidRDefault="009301A8">
            <w:r>
              <w:rPr>
                <w:rFonts w:hint="eastAsia"/>
              </w:rPr>
              <w:t>1.2.2</w:t>
            </w:r>
            <w:r>
              <w:rPr>
                <w:rFonts w:hint="eastAsia"/>
              </w:rPr>
              <w:t>主营业务收入造假</w:t>
            </w:r>
          </w:p>
          <w:p w14:paraId="735CEE2D" w14:textId="77777777" w:rsidR="00940C9E" w:rsidRDefault="009301A8">
            <w:r>
              <w:rPr>
                <w:rFonts w:hint="eastAsia"/>
              </w:rPr>
              <w:t>绿大地的良好盈利性来源于多个苗木采购大户的订单，为公司的主营业务收入</w:t>
            </w:r>
          </w:p>
          <w:p w14:paraId="4F2A311A" w14:textId="77777777" w:rsidR="00940C9E" w:rsidRDefault="009301A8">
            <w:r>
              <w:rPr>
                <w:rFonts w:hint="eastAsia"/>
              </w:rPr>
              <w:t>以及净利润等方面做出了非常突出的贡献。绿大地在上市前发布招股书显示，</w:t>
            </w:r>
            <w:r>
              <w:rPr>
                <w:rFonts w:hint="eastAsia"/>
              </w:rPr>
              <w:t>2004</w:t>
            </w:r>
            <w:r>
              <w:rPr>
                <w:rFonts w:hint="eastAsia"/>
              </w:rPr>
              <w:t>年及其随后的三年中，绿大地的几个主要的下游购货商分别有昆明五华花卉经贸公司、昆明自由空间园艺有限责任公司、昆明滇文卉园艺有限公司、昆明天绿园艺有限公司昆明祥佑旅游开发有限公司、昆明鑫景园艺工程有限公司等众多来自昆明、北京以及成都的园林公司。</w:t>
            </w:r>
          </w:p>
          <w:p w14:paraId="20AA9CEC" w14:textId="77777777" w:rsidR="00940C9E" w:rsidRDefault="009301A8">
            <w:r>
              <w:rPr>
                <w:rFonts w:hint="eastAsia"/>
              </w:rPr>
              <w:t>但自从绿大地公司成功上市后，曾经的大客户们接连神秘消失</w:t>
            </w:r>
            <w:r>
              <w:rPr>
                <w:rFonts w:hint="eastAsia"/>
              </w:rPr>
              <w:t>(</w:t>
            </w:r>
            <w:r>
              <w:rPr>
                <w:rFonts w:hint="eastAsia"/>
              </w:rPr>
              <w:t>详见表</w:t>
            </w:r>
            <w:r>
              <w:rPr>
                <w:rFonts w:hint="eastAsia"/>
              </w:rPr>
              <w:t>1.2.2)</w:t>
            </w:r>
            <w:r>
              <w:rPr>
                <w:rFonts w:hint="eastAsia"/>
              </w:rPr>
              <w:t>成都贝叶园艺有限公司与成都万朵园艺有限公司两家来自成都的企业，均成立于</w:t>
            </w:r>
            <w:r>
              <w:rPr>
                <w:rFonts w:hint="eastAsia"/>
              </w:rPr>
              <w:t>2005</w:t>
            </w:r>
            <w:r>
              <w:rPr>
                <w:rFonts w:hint="eastAsia"/>
              </w:rPr>
              <w:t>年</w:t>
            </w:r>
            <w:r>
              <w:rPr>
                <w:rFonts w:hint="eastAsia"/>
              </w:rPr>
              <w:t>11</w:t>
            </w:r>
            <w:r>
              <w:rPr>
                <w:rFonts w:hint="eastAsia"/>
              </w:rPr>
              <w:t>月</w:t>
            </w:r>
            <w:r>
              <w:rPr>
                <w:rFonts w:hint="eastAsia"/>
              </w:rPr>
              <w:t>15</w:t>
            </w:r>
            <w:r>
              <w:rPr>
                <w:rFonts w:hint="eastAsia"/>
              </w:rPr>
              <w:t>日，并且同时在</w:t>
            </w:r>
            <w:r>
              <w:rPr>
                <w:rFonts w:hint="eastAsia"/>
              </w:rPr>
              <w:t>2008</w:t>
            </w:r>
            <w:r>
              <w:rPr>
                <w:rFonts w:hint="eastAsia"/>
              </w:rPr>
              <w:t>年</w:t>
            </w:r>
            <w:r>
              <w:rPr>
                <w:rFonts w:hint="eastAsia"/>
              </w:rPr>
              <w:t>6</w:t>
            </w:r>
            <w:r>
              <w:rPr>
                <w:rFonts w:hint="eastAsia"/>
              </w:rPr>
              <w:t>月</w:t>
            </w:r>
            <w:r>
              <w:rPr>
                <w:rFonts w:hint="eastAsia"/>
              </w:rPr>
              <w:t>5</w:t>
            </w:r>
            <w:r>
              <w:rPr>
                <w:rFonts w:hint="eastAsia"/>
              </w:rPr>
              <w:t>日在工商局办理了注销手续。北京都丰培花卉有限公司以及昆明天绿园艺有限公司分别于</w:t>
            </w:r>
            <w:r>
              <w:rPr>
                <w:rFonts w:hint="eastAsia"/>
              </w:rPr>
              <w:t>2006</w:t>
            </w:r>
            <w:r>
              <w:rPr>
                <w:rFonts w:hint="eastAsia"/>
              </w:rPr>
              <w:t>年</w:t>
            </w:r>
            <w:r>
              <w:rPr>
                <w:rFonts w:hint="eastAsia"/>
              </w:rPr>
              <w:t>12</w:t>
            </w:r>
            <w:r>
              <w:rPr>
                <w:rFonts w:hint="eastAsia"/>
              </w:rPr>
              <w:t>月</w:t>
            </w:r>
            <w:r>
              <w:rPr>
                <w:rFonts w:hint="eastAsia"/>
              </w:rPr>
              <w:t>25</w:t>
            </w:r>
            <w:r>
              <w:rPr>
                <w:rFonts w:hint="eastAsia"/>
              </w:rPr>
              <w:t>日和</w:t>
            </w:r>
            <w:r>
              <w:rPr>
                <w:rFonts w:hint="eastAsia"/>
              </w:rPr>
              <w:t>2008</w:t>
            </w:r>
            <w:r>
              <w:rPr>
                <w:rFonts w:hint="eastAsia"/>
              </w:rPr>
              <w:t>年</w:t>
            </w:r>
            <w:r>
              <w:rPr>
                <w:rFonts w:hint="eastAsia"/>
              </w:rPr>
              <w:t>4</w:t>
            </w:r>
            <w:r>
              <w:rPr>
                <w:rFonts w:hint="eastAsia"/>
              </w:rPr>
              <w:t>月</w:t>
            </w:r>
            <w:r>
              <w:rPr>
                <w:rFonts w:hint="eastAsia"/>
              </w:rPr>
              <w:t>15</w:t>
            </w:r>
            <w:r>
              <w:rPr>
                <w:rFonts w:hint="eastAsia"/>
              </w:rPr>
              <w:t>日被工商机关吊销了营业执照</w:t>
            </w:r>
            <w:r>
              <w:rPr>
                <w:rFonts w:hint="eastAsia"/>
              </w:rPr>
              <w:t>:</w:t>
            </w:r>
            <w:r>
              <w:rPr>
                <w:rFonts w:hint="eastAsia"/>
              </w:rPr>
              <w:t>昆明祥佑旅游开发有限公司于</w:t>
            </w:r>
            <w:r>
              <w:rPr>
                <w:rFonts w:hint="eastAsia"/>
              </w:rPr>
              <w:t>2007</w:t>
            </w:r>
            <w:r>
              <w:rPr>
                <w:rFonts w:hint="eastAsia"/>
              </w:rPr>
              <w:t>年</w:t>
            </w:r>
            <w:r>
              <w:rPr>
                <w:rFonts w:hint="eastAsia"/>
              </w:rPr>
              <w:t>8</w:t>
            </w:r>
            <w:r>
              <w:rPr>
                <w:rFonts w:hint="eastAsia"/>
              </w:rPr>
              <w:t>月进行了工商注销昆明鑫景园艺工程有限公司于</w:t>
            </w:r>
            <w:r>
              <w:rPr>
                <w:rFonts w:hint="eastAsia"/>
              </w:rPr>
              <w:t>2010</w:t>
            </w:r>
            <w:r>
              <w:rPr>
                <w:rFonts w:hint="eastAsia"/>
              </w:rPr>
              <w:t>年</w:t>
            </w:r>
            <w:r>
              <w:rPr>
                <w:rFonts w:hint="eastAsia"/>
              </w:rPr>
              <w:t>2</w:t>
            </w:r>
            <w:r>
              <w:rPr>
                <w:rFonts w:hint="eastAsia"/>
              </w:rPr>
              <w:t>月</w:t>
            </w:r>
            <w:r>
              <w:rPr>
                <w:rFonts w:hint="eastAsia"/>
              </w:rPr>
              <w:t>3</w:t>
            </w:r>
            <w:r>
              <w:rPr>
                <w:rFonts w:hint="eastAsia"/>
              </w:rPr>
              <w:t>日在昆明市工商局办理了工商注销手续。从表</w:t>
            </w:r>
            <w:r>
              <w:rPr>
                <w:rFonts w:hint="eastAsia"/>
              </w:rPr>
              <w:t>11</w:t>
            </w:r>
            <w:r>
              <w:rPr>
                <w:rFonts w:hint="eastAsia"/>
              </w:rPr>
              <w:t>中我们可以看到，原同绿大地公司来往密切的客户均在不久后就进行了工商注销。让人不得不对这些公司存在的真实性产生怀疑。</w:t>
            </w:r>
            <w:r>
              <w:rPr>
                <w:rFonts w:hint="eastAsia"/>
              </w:rPr>
              <w:t>2009</w:t>
            </w:r>
            <w:r>
              <w:rPr>
                <w:rFonts w:hint="eastAsia"/>
              </w:rPr>
              <w:t>年起，绿大地毫无意外的出现了巨额销售退回事件。绿大地公司在</w:t>
            </w:r>
            <w:r>
              <w:rPr>
                <w:rFonts w:hint="eastAsia"/>
              </w:rPr>
              <w:t>2010</w:t>
            </w:r>
          </w:p>
          <w:p w14:paraId="4C52C17B" w14:textId="77777777" w:rsidR="00940C9E" w:rsidRDefault="009301A8">
            <w:r>
              <w:rPr>
                <w:rFonts w:hint="eastAsia"/>
              </w:rPr>
              <w:t>年</w:t>
            </w:r>
            <w:r>
              <w:rPr>
                <w:rFonts w:hint="eastAsia"/>
              </w:rPr>
              <w:t>4</w:t>
            </w:r>
            <w:r>
              <w:rPr>
                <w:rFonts w:hint="eastAsia"/>
              </w:rPr>
              <w:t>月</w:t>
            </w:r>
            <w:r>
              <w:rPr>
                <w:rFonts w:hint="eastAsia"/>
              </w:rPr>
              <w:t>30</w:t>
            </w:r>
            <w:r>
              <w:rPr>
                <w:rFonts w:hint="eastAsia"/>
              </w:rPr>
              <w:t>日的信息披露中，确认了</w:t>
            </w:r>
            <w:r>
              <w:rPr>
                <w:rFonts w:hint="eastAsia"/>
              </w:rPr>
              <w:t>08</w:t>
            </w:r>
            <w:r>
              <w:rPr>
                <w:rFonts w:hint="eastAsia"/>
              </w:rPr>
              <w:t>年主营业务退款额为</w:t>
            </w:r>
            <w:r>
              <w:rPr>
                <w:rFonts w:hint="eastAsia"/>
              </w:rPr>
              <w:t>2348</w:t>
            </w:r>
            <w:r>
              <w:rPr>
                <w:rFonts w:hint="eastAsia"/>
              </w:rPr>
              <w:t>万元，</w:t>
            </w:r>
            <w:r>
              <w:rPr>
                <w:rFonts w:hint="eastAsia"/>
              </w:rPr>
              <w:t>2009</w:t>
            </w:r>
            <w:r>
              <w:rPr>
                <w:rFonts w:hint="eastAsia"/>
              </w:rPr>
              <w:t>退款额则高达</w:t>
            </w:r>
            <w:r>
              <w:rPr>
                <w:rFonts w:hint="eastAsia"/>
              </w:rPr>
              <w:t>1.58</w:t>
            </w:r>
            <w:r>
              <w:rPr>
                <w:rFonts w:hint="eastAsia"/>
              </w:rPr>
              <w:t>亿元，几乎覆盖了全部主营业务收入。</w:t>
            </w:r>
          </w:p>
          <w:p w14:paraId="1DD56AEB" w14:textId="77777777" w:rsidR="00940C9E" w:rsidRDefault="009301A8">
            <w:r>
              <w:rPr>
                <w:rFonts w:hint="eastAsia"/>
              </w:rPr>
              <w:t xml:space="preserve">1.2.3 </w:t>
            </w:r>
            <w:r>
              <w:rPr>
                <w:rFonts w:hint="eastAsia"/>
              </w:rPr>
              <w:t>净利润造假</w:t>
            </w:r>
          </w:p>
          <w:p w14:paraId="059175D2" w14:textId="565C03EA" w:rsidR="00940C9E" w:rsidRDefault="009301A8">
            <w:r>
              <w:rPr>
                <w:rFonts w:hint="eastAsia"/>
              </w:rPr>
              <w:t>我们在绿大地的身上看到了财务报表的神奇之处。</w:t>
            </w:r>
            <w:r>
              <w:rPr>
                <w:rFonts w:hint="eastAsia"/>
              </w:rPr>
              <w:t>2009</w:t>
            </w:r>
            <w:r>
              <w:rPr>
                <w:rFonts w:hint="eastAsia"/>
              </w:rPr>
              <w:t>年</w:t>
            </w:r>
            <w:r>
              <w:rPr>
                <w:rFonts w:hint="eastAsia"/>
              </w:rPr>
              <w:t>10</w:t>
            </w:r>
            <w:r>
              <w:rPr>
                <w:rFonts w:hint="eastAsia"/>
              </w:rPr>
              <w:t>月</w:t>
            </w:r>
            <w:r>
              <w:rPr>
                <w:rFonts w:hint="eastAsia"/>
              </w:rPr>
              <w:t>30</w:t>
            </w:r>
            <w:r>
              <w:rPr>
                <w:rFonts w:hint="eastAsia"/>
              </w:rPr>
              <w:t>日，绿大地公司发布</w:t>
            </w:r>
            <w:r>
              <w:rPr>
                <w:rFonts w:hint="eastAsia"/>
              </w:rPr>
              <w:t>2009</w:t>
            </w:r>
            <w:r>
              <w:rPr>
                <w:rFonts w:hint="eastAsia"/>
              </w:rPr>
              <w:t>年三季报表明，预期</w:t>
            </w:r>
            <w:r>
              <w:rPr>
                <w:rFonts w:hint="eastAsia"/>
              </w:rPr>
              <w:t>2009</w:t>
            </w:r>
            <w:r>
              <w:rPr>
                <w:rFonts w:hint="eastAsia"/>
              </w:rPr>
              <w:t>年度净利润同比增长</w:t>
            </w:r>
            <w:r>
              <w:rPr>
                <w:rFonts w:hint="eastAsia"/>
              </w:rPr>
              <w:t>20%~50%;2010</w:t>
            </w:r>
            <w:r>
              <w:rPr>
                <w:rFonts w:hint="eastAsia"/>
              </w:rPr>
              <w:t>年</w:t>
            </w:r>
            <w:r>
              <w:rPr>
                <w:rFonts w:hint="eastAsia"/>
              </w:rPr>
              <w:t>1</w:t>
            </w:r>
            <w:r>
              <w:rPr>
                <w:rFonts w:hint="eastAsia"/>
              </w:rPr>
              <w:t>月</w:t>
            </w:r>
            <w:r>
              <w:rPr>
                <w:rFonts w:hint="eastAsia"/>
              </w:rPr>
              <w:t>30</w:t>
            </w:r>
            <w:r>
              <w:rPr>
                <w:rFonts w:hint="eastAsia"/>
              </w:rPr>
              <w:t>日，绿大地发布了</w:t>
            </w:r>
            <w:r>
              <w:rPr>
                <w:rFonts w:hint="eastAsia"/>
              </w:rPr>
              <w:t>2009</w:t>
            </w:r>
            <w:r>
              <w:rPr>
                <w:rFonts w:hint="eastAsia"/>
              </w:rPr>
              <w:t>年度业绩预告修正通知，通知称</w:t>
            </w:r>
            <w:r>
              <w:rPr>
                <w:rFonts w:hint="eastAsia"/>
              </w:rPr>
              <w:t>:</w:t>
            </w:r>
            <w:r>
              <w:rPr>
                <w:rFonts w:hint="eastAsia"/>
              </w:rPr>
              <w:t>将</w:t>
            </w:r>
            <w:r>
              <w:rPr>
                <w:rFonts w:hint="eastAsia"/>
              </w:rPr>
              <w:t>2009</w:t>
            </w:r>
            <w:r>
              <w:rPr>
                <w:rFonts w:hint="eastAsia"/>
              </w:rPr>
              <w:t>年净利润增幅更正为较上年降低三成，变化程度天差地别</w:t>
            </w:r>
            <w:r>
              <w:rPr>
                <w:rFonts w:hint="eastAsia"/>
              </w:rPr>
              <w:t>:2010</w:t>
            </w:r>
            <w:r>
              <w:rPr>
                <w:rFonts w:hint="eastAsia"/>
              </w:rPr>
              <w:t>年</w:t>
            </w:r>
            <w:r>
              <w:rPr>
                <w:rFonts w:hint="eastAsia"/>
              </w:rPr>
              <w:t>2</w:t>
            </w:r>
            <w:r>
              <w:rPr>
                <w:rFonts w:hint="eastAsia"/>
              </w:rPr>
              <w:t>月</w:t>
            </w:r>
            <w:r>
              <w:rPr>
                <w:rFonts w:hint="eastAsia"/>
              </w:rPr>
              <w:t>27</w:t>
            </w:r>
            <w:r>
              <w:rPr>
                <w:rFonts w:hint="eastAsia"/>
              </w:rPr>
              <w:t>日，也是绿大地第三次更正的上一年年度业绩时，其利润修正为</w:t>
            </w:r>
            <w:r>
              <w:rPr>
                <w:rFonts w:hint="eastAsia"/>
              </w:rPr>
              <w:t>6200</w:t>
            </w:r>
            <w:r>
              <w:rPr>
                <w:rFonts w:hint="eastAsia"/>
              </w:rPr>
              <w:t>余万元。发布业绩快报后</w:t>
            </w:r>
            <w:r>
              <w:rPr>
                <w:rFonts w:hint="eastAsia"/>
              </w:rPr>
              <w:lastRenderedPageBreak/>
              <w:t>的第三天，也就是</w:t>
            </w:r>
            <w:r>
              <w:rPr>
                <w:rFonts w:hint="eastAsia"/>
              </w:rPr>
              <w:t>3</w:t>
            </w:r>
            <w:r>
              <w:rPr>
                <w:rFonts w:hint="eastAsia"/>
              </w:rPr>
              <w:t>月</w:t>
            </w:r>
            <w:r>
              <w:rPr>
                <w:rFonts w:hint="eastAsia"/>
              </w:rPr>
              <w:t>2</w:t>
            </w:r>
            <w:r>
              <w:rPr>
                <w:rFonts w:hint="eastAsia"/>
              </w:rPr>
              <w:t>日，该公司再一次公告了上一年度业绩预亏及持续旱灾的重大风险提示，提示预期上一年度净利润极有概率发生亏损。</w:t>
            </w:r>
            <w:r>
              <w:rPr>
                <w:rFonts w:hint="eastAsia"/>
              </w:rPr>
              <w:t>2010</w:t>
            </w:r>
            <w:r>
              <w:rPr>
                <w:rFonts w:hint="eastAsia"/>
              </w:rPr>
              <w:t>年</w:t>
            </w:r>
            <w:r>
              <w:rPr>
                <w:rFonts w:hint="eastAsia"/>
              </w:rPr>
              <w:t>4</w:t>
            </w:r>
            <w:r>
              <w:rPr>
                <w:rFonts w:hint="eastAsia"/>
              </w:rPr>
              <w:t>月</w:t>
            </w:r>
            <w:r>
              <w:rPr>
                <w:rFonts w:hint="eastAsia"/>
              </w:rPr>
              <w:t>28</w:t>
            </w:r>
            <w:r>
              <w:rPr>
                <w:rFonts w:hint="eastAsia"/>
              </w:rPr>
              <w:t>日，绿大地的</w:t>
            </w:r>
            <w:r>
              <w:rPr>
                <w:rFonts w:hint="eastAsia"/>
              </w:rPr>
              <w:t>2009</w:t>
            </w:r>
            <w:r>
              <w:rPr>
                <w:rFonts w:hint="eastAsia"/>
              </w:rPr>
              <w:t>年度业绩快报修正公告正式将上一年度净利润更正为</w:t>
            </w:r>
            <w:r>
              <w:rPr>
                <w:rFonts w:hint="eastAsia"/>
              </w:rPr>
              <w:t>-1.3</w:t>
            </w:r>
            <w:r>
              <w:rPr>
                <w:rFonts w:hint="eastAsia"/>
              </w:rPr>
              <w:t>亿元，财务数据发生了惊人的转变。</w:t>
            </w:r>
          </w:p>
          <w:p w14:paraId="3861ADAA" w14:textId="77777777" w:rsidR="00940C9E" w:rsidRDefault="009301A8">
            <w:r>
              <w:rPr>
                <w:rFonts w:hint="eastAsia"/>
              </w:rPr>
              <w:t>绿大地</w:t>
            </w:r>
            <w:r>
              <w:rPr>
                <w:rFonts w:hint="eastAsia"/>
              </w:rPr>
              <w:t>2010</w:t>
            </w:r>
            <w:r>
              <w:rPr>
                <w:rFonts w:hint="eastAsia"/>
              </w:rPr>
              <w:t>年的发布的屡次公告均让投资者胆战心惊。最终，绿大地公司于</w:t>
            </w:r>
            <w:r>
              <w:rPr>
                <w:rFonts w:hint="eastAsia"/>
              </w:rPr>
              <w:t>2010</w:t>
            </w:r>
            <w:r>
              <w:rPr>
                <w:rFonts w:hint="eastAsia"/>
              </w:rPr>
              <w:t>年</w:t>
            </w:r>
            <w:r>
              <w:rPr>
                <w:rFonts w:hint="eastAsia"/>
              </w:rPr>
              <w:t>4</w:t>
            </w:r>
            <w:r>
              <w:rPr>
                <w:rFonts w:hint="eastAsia"/>
              </w:rPr>
              <w:t>月</w:t>
            </w:r>
            <w:r>
              <w:rPr>
                <w:rFonts w:hint="eastAsia"/>
              </w:rPr>
              <w:t>30</w:t>
            </w:r>
            <w:r>
              <w:rPr>
                <w:rFonts w:hint="eastAsia"/>
              </w:rPr>
              <w:t>日正式发布了</w:t>
            </w:r>
            <w:r>
              <w:rPr>
                <w:rFonts w:hint="eastAsia"/>
              </w:rPr>
              <w:t>2009</w:t>
            </w:r>
            <w:r>
              <w:rPr>
                <w:rFonts w:hint="eastAsia"/>
              </w:rPr>
              <w:t>年年报，年报显示绿大地</w:t>
            </w:r>
            <w:r>
              <w:rPr>
                <w:rFonts w:hint="eastAsia"/>
              </w:rPr>
              <w:t>2009</w:t>
            </w:r>
            <w:r>
              <w:rPr>
                <w:rFonts w:hint="eastAsia"/>
              </w:rPr>
              <w:t>年净利润为</w:t>
            </w:r>
            <w:r>
              <w:rPr>
                <w:rFonts w:hint="eastAsia"/>
              </w:rPr>
              <w:t>-1.5</w:t>
            </w:r>
            <w:r>
              <w:rPr>
                <w:rFonts w:hint="eastAsia"/>
              </w:rPr>
              <w:t>亿元，每股收益为</w:t>
            </w:r>
            <w:r>
              <w:rPr>
                <w:rFonts w:hint="eastAsia"/>
              </w:rPr>
              <w:t>-100</w:t>
            </w:r>
            <w:r>
              <w:rPr>
                <w:rFonts w:hint="eastAsia"/>
              </w:rPr>
              <w:t>元。同日发布的第一季度报告显示，每股收益只有</w:t>
            </w:r>
            <w:r>
              <w:rPr>
                <w:rFonts w:hint="eastAsia"/>
              </w:rPr>
              <w:t>0.1</w:t>
            </w:r>
            <w:r>
              <w:rPr>
                <w:rFonts w:hint="eastAsia"/>
              </w:rPr>
              <w:t>元环比暴跌。从上表</w:t>
            </w:r>
            <w:r>
              <w:rPr>
                <w:rFonts w:hint="eastAsia"/>
              </w:rPr>
              <w:t>1.2</w:t>
            </w:r>
            <w:r>
              <w:rPr>
                <w:rFonts w:hint="eastAsia"/>
              </w:rPr>
              <w:t>中，我们可以很清晰的看到，绿大地</w:t>
            </w:r>
            <w:r>
              <w:rPr>
                <w:rFonts w:hint="eastAsia"/>
              </w:rPr>
              <w:t xml:space="preserve">2009 </w:t>
            </w:r>
            <w:r>
              <w:rPr>
                <w:rFonts w:hint="eastAsia"/>
              </w:rPr>
              <w:t>年发生的亏损几乎吞噬了其之前几年发生的全部利润。</w:t>
            </w:r>
          </w:p>
          <w:p w14:paraId="1C9ADD74" w14:textId="230F12DC" w:rsidR="00940C9E" w:rsidRDefault="009301A8">
            <w:r>
              <w:rPr>
                <w:rFonts w:hint="eastAsia"/>
              </w:rPr>
              <w:t>绿大地所披露的一系列报告，充满了各种“失误”。之前发布的季报之中的营业收入比实际营业收入少计</w:t>
            </w:r>
            <w:r>
              <w:rPr>
                <w:rFonts w:hint="eastAsia"/>
              </w:rPr>
              <w:t>10</w:t>
            </w:r>
            <w:r>
              <w:rPr>
                <w:rFonts w:hint="eastAsia"/>
              </w:rPr>
              <w:t>万元，折算后的净利润多计</w:t>
            </w:r>
            <w:r>
              <w:rPr>
                <w:rFonts w:hint="eastAsia"/>
              </w:rPr>
              <w:t>52</w:t>
            </w:r>
            <w:r>
              <w:rPr>
                <w:rFonts w:hint="eastAsia"/>
              </w:rPr>
              <w:t>万余元。其</w:t>
            </w:r>
            <w:r>
              <w:rPr>
                <w:rFonts w:hint="eastAsia"/>
              </w:rPr>
              <w:t>2010</w:t>
            </w:r>
            <w:r>
              <w:rPr>
                <w:rFonts w:hint="eastAsia"/>
              </w:rPr>
              <w:t>年一季报中合并现金流量项目共计错误二十余个。其中，有</w:t>
            </w:r>
            <w:r>
              <w:rPr>
                <w:rFonts w:hint="eastAsia"/>
              </w:rPr>
              <w:t>8</w:t>
            </w:r>
            <w:r>
              <w:rPr>
                <w:rFonts w:hint="eastAsia"/>
              </w:rPr>
              <w:t>个错误点的金额出入高达上千万，更有</w:t>
            </w:r>
            <w:r>
              <w:rPr>
                <w:rFonts w:hint="eastAsia"/>
              </w:rPr>
              <w:t>12</w:t>
            </w:r>
            <w:r>
              <w:rPr>
                <w:rFonts w:hint="eastAsia"/>
              </w:rPr>
              <w:t>个错误点金额出入高达上亿。</w:t>
            </w:r>
          </w:p>
        </w:tc>
      </w:tr>
      <w:tr w:rsidR="00940C9E" w14:paraId="408C091C" w14:textId="77777777">
        <w:tc>
          <w:tcPr>
            <w:tcW w:w="2007" w:type="dxa"/>
          </w:tcPr>
          <w:p w14:paraId="1E9F4F25" w14:textId="77777777" w:rsidR="00940C9E" w:rsidRDefault="009301A8">
            <w:r>
              <w:rPr>
                <w:rFonts w:hint="eastAsia"/>
              </w:rPr>
              <w:lastRenderedPageBreak/>
              <w:t>关联</w:t>
            </w:r>
            <w:r>
              <w:t>审计机构名称</w:t>
            </w:r>
          </w:p>
        </w:tc>
        <w:tc>
          <w:tcPr>
            <w:tcW w:w="6402" w:type="dxa"/>
          </w:tcPr>
          <w:p w14:paraId="60ABF969" w14:textId="77777777" w:rsidR="00940C9E" w:rsidRDefault="009301A8">
            <w:pPr>
              <w:jc w:val="center"/>
            </w:pPr>
            <w:r>
              <w:rPr>
                <w:rFonts w:hint="eastAsia"/>
              </w:rPr>
              <w:t>深圳鹏程</w:t>
            </w:r>
            <w:r>
              <w:t>会计师事务所</w:t>
            </w:r>
          </w:p>
        </w:tc>
      </w:tr>
      <w:tr w:rsidR="00940C9E" w14:paraId="68D35645" w14:textId="77777777">
        <w:tc>
          <w:tcPr>
            <w:tcW w:w="2007" w:type="dxa"/>
          </w:tcPr>
          <w:p w14:paraId="57465A73" w14:textId="77777777" w:rsidR="00940C9E" w:rsidRDefault="009301A8">
            <w:r>
              <w:rPr>
                <w:rFonts w:hint="eastAsia"/>
              </w:rPr>
              <w:t>引发</w:t>
            </w:r>
            <w:r>
              <w:t>的审计</w:t>
            </w:r>
            <w:r>
              <w:rPr>
                <w:rFonts w:hint="eastAsia"/>
              </w:rPr>
              <w:t>实施</w:t>
            </w:r>
            <w:r>
              <w:t>思考</w:t>
            </w:r>
          </w:p>
        </w:tc>
        <w:tc>
          <w:tcPr>
            <w:tcW w:w="6402" w:type="dxa"/>
          </w:tcPr>
          <w:p w14:paraId="4108E178" w14:textId="77777777" w:rsidR="00940C9E" w:rsidRDefault="009301A8">
            <w:r>
              <w:rPr>
                <w:rFonts w:hint="eastAsia"/>
              </w:rPr>
              <w:t>经济越发展，管理越重要，会计越重要。同样的对于会计工作者的职业道德规范的重视也不亚于知识技能。</w:t>
            </w:r>
          </w:p>
          <w:p w14:paraId="0CBE7D75" w14:textId="77777777" w:rsidR="00940C9E" w:rsidRDefault="009301A8">
            <w:r>
              <w:rPr>
                <w:rFonts w:hint="eastAsia"/>
              </w:rPr>
              <w:t>在事例中我们看到“财务总监蒋凯西，财务顾问庞明星，出纳赵海丽，负责在账本上虚增业绩，采购中心主任赵海燕，负责在客户上做文章。”正是由于几个部门工作的环环相扣，相互弄虚作假、欺诈上市，才会导致了绿大地公司的亏损，他们也才会锒铛入狱。</w:t>
            </w:r>
          </w:p>
          <w:p w14:paraId="02DFA236" w14:textId="77777777" w:rsidR="00940C9E" w:rsidRDefault="009301A8">
            <w:r>
              <w:rPr>
                <w:rFonts w:hint="eastAsia"/>
              </w:rPr>
              <w:t>为其上市做审计的深圳鹏城会计师事务</w:t>
            </w:r>
          </w:p>
          <w:p w14:paraId="585EA7A4" w14:textId="77777777" w:rsidR="00940C9E" w:rsidRDefault="009301A8">
            <w:r>
              <w:rPr>
                <w:rFonts w:hint="eastAsia"/>
              </w:rPr>
              <w:t>帮其做上市审计的深圳鹏城会计师事务所理应承担相应的法律责任。为此我们得到以下启示</w:t>
            </w:r>
            <w:r>
              <w:rPr>
                <w:rFonts w:hint="eastAsia"/>
              </w:rPr>
              <w:t>:</w:t>
            </w:r>
          </w:p>
          <w:p w14:paraId="425216FF" w14:textId="77777777" w:rsidR="00940C9E" w:rsidRDefault="009301A8">
            <w:r>
              <w:rPr>
                <w:rFonts w:hint="eastAsia"/>
              </w:rPr>
              <w:t>启示一</w:t>
            </w:r>
            <w:r>
              <w:rPr>
                <w:rFonts w:hint="eastAsia"/>
              </w:rPr>
              <w:t>:</w:t>
            </w:r>
            <w:r>
              <w:rPr>
                <w:rFonts w:hint="eastAsia"/>
              </w:rPr>
              <w:t>利益相关者应当辨证地使用审计报告信息进行决策，并提高法律意识。如果注册会计师出具不实报告，则完全依赖审计报告进行决策则是很危险的，相关利益者需要深入考察企业的实际情况以及科学分析企业内外环境，从而做出科学决策。并提高法律意识，积极向法院维护和主张自身权益，诸如绿大地类案件，投资者还可依据法院判决，对保荐机构、会计师事务所等提出民事赔偿。</w:t>
            </w:r>
          </w:p>
          <w:p w14:paraId="62490C00" w14:textId="77777777" w:rsidR="00940C9E" w:rsidRDefault="009301A8">
            <w:r>
              <w:rPr>
                <w:rFonts w:hint="eastAsia"/>
              </w:rPr>
              <w:t>启示二</w:t>
            </w:r>
            <w:r>
              <w:rPr>
                <w:rFonts w:hint="eastAsia"/>
              </w:rPr>
              <w:t>:</w:t>
            </w:r>
            <w:r>
              <w:rPr>
                <w:rFonts w:hint="eastAsia"/>
              </w:rPr>
              <w:t>完善审计法律法规，加强监管机制。中国现有的法律对会计师事务所法律责任还缺乏比较明确而完整的阐述，并且司法实践不够。在中国，对注册会计师和会计师事务所的处理都是由管理机构进行行政处罚，不像西方国家那样真正通过法律诉讼来解决。因此要通过完善有关会计师事务所的立法，并建立相关的信用体系，来达到加大事务所和公司合作造假的成本。</w:t>
            </w:r>
          </w:p>
          <w:p w14:paraId="275E5443" w14:textId="77777777" w:rsidR="00940C9E" w:rsidRDefault="009301A8">
            <w:r>
              <w:rPr>
                <w:rFonts w:hint="eastAsia"/>
              </w:rPr>
              <w:t>启示三</w:t>
            </w:r>
            <w:r>
              <w:rPr>
                <w:rFonts w:hint="eastAsia"/>
              </w:rPr>
              <w:t>:</w:t>
            </w:r>
            <w:r>
              <w:rPr>
                <w:rFonts w:hint="eastAsia"/>
              </w:rPr>
              <w:t>消除体制上的弊端，加紧进行会计师事务所体制的改革。中国大多数会计师事务所注册资本仅为</w:t>
            </w:r>
            <w:r>
              <w:rPr>
                <w:rFonts w:hint="eastAsia"/>
              </w:rPr>
              <w:t>30</w:t>
            </w:r>
            <w:r>
              <w:rPr>
                <w:rFonts w:hint="eastAsia"/>
              </w:rPr>
              <w:t>万元，其违规的最高赔偿即是</w:t>
            </w:r>
            <w:r>
              <w:rPr>
                <w:rFonts w:hint="eastAsia"/>
              </w:rPr>
              <w:t>30</w:t>
            </w:r>
            <w:r>
              <w:rPr>
                <w:rFonts w:hint="eastAsia"/>
              </w:rPr>
              <w:t>万元。而合伙制则不同，违规一旦被发现，会计师事务所要以其全部财产承担赔偿责任，这种组织形式显然有助于提高注册会计师的风险意识和自我约束意识。</w:t>
            </w:r>
          </w:p>
        </w:tc>
      </w:tr>
      <w:tr w:rsidR="00940C9E" w14:paraId="7D5D5409" w14:textId="77777777">
        <w:tc>
          <w:tcPr>
            <w:tcW w:w="2007" w:type="dxa"/>
          </w:tcPr>
          <w:p w14:paraId="0EA17D4C" w14:textId="77777777" w:rsidR="00940C9E" w:rsidRDefault="009301A8">
            <w:r>
              <w:rPr>
                <w:rFonts w:hint="eastAsia"/>
              </w:rPr>
              <w:t>关联</w:t>
            </w:r>
            <w:r>
              <w:t>的</w:t>
            </w:r>
            <w:r>
              <w:rPr>
                <w:rFonts w:hint="eastAsia"/>
              </w:rPr>
              <w:t>审计术语</w:t>
            </w:r>
            <w:r>
              <w:t>或</w:t>
            </w:r>
            <w:r>
              <w:lastRenderedPageBreak/>
              <w:t>审计方法</w:t>
            </w:r>
          </w:p>
        </w:tc>
        <w:tc>
          <w:tcPr>
            <w:tcW w:w="6402" w:type="dxa"/>
          </w:tcPr>
          <w:p w14:paraId="6450731F" w14:textId="77777777" w:rsidR="00940C9E" w:rsidRDefault="009301A8">
            <w:pPr>
              <w:tabs>
                <w:tab w:val="left" w:pos="2160"/>
              </w:tabs>
              <w:ind w:firstLineChars="200" w:firstLine="420"/>
              <w:rPr>
                <w:rStyle w:val="11"/>
                <w:i w:val="0"/>
                <w:iCs w:val="0"/>
                <w:color w:val="auto"/>
              </w:rPr>
            </w:pPr>
            <w:r w:rsidRPr="005F2429">
              <w:rPr>
                <w:rStyle w:val="11"/>
                <w:rFonts w:hint="eastAsia"/>
                <w:i w:val="0"/>
                <w:iCs w:val="0"/>
                <w:color w:val="auto"/>
              </w:rPr>
              <w:lastRenderedPageBreak/>
              <w:t>利益相关者</w:t>
            </w:r>
            <w:r w:rsidRPr="005F2429">
              <w:rPr>
                <w:rStyle w:val="11"/>
                <w:rFonts w:hint="eastAsia"/>
                <w:i w:val="0"/>
                <w:iCs w:val="0"/>
                <w:color w:val="auto"/>
              </w:rPr>
              <w:t xml:space="preserve"> </w:t>
            </w:r>
            <w:r w:rsidRPr="005F2429">
              <w:rPr>
                <w:rStyle w:val="11"/>
                <w:rFonts w:hint="eastAsia"/>
                <w:i w:val="0"/>
                <w:iCs w:val="0"/>
                <w:color w:val="auto"/>
              </w:rPr>
              <w:t>主营业务收入、净利润造假</w:t>
            </w:r>
          </w:p>
        </w:tc>
      </w:tr>
    </w:tbl>
    <w:p w14:paraId="006DCD11" w14:textId="77777777" w:rsidR="00940C9E" w:rsidRDefault="00940C9E"/>
    <w:p w14:paraId="0F60B8F4" w14:textId="77777777" w:rsidR="00940C9E" w:rsidRDefault="009301A8">
      <w:pPr>
        <w:pStyle w:val="1"/>
      </w:pPr>
      <w:bookmarkStart w:id="72" w:name="_Toc515709078"/>
      <w:r>
        <w:t>4</w:t>
      </w:r>
      <w:r>
        <w:rPr>
          <w:rFonts w:hint="eastAsia"/>
        </w:rPr>
        <w:t>0</w:t>
      </w:r>
      <w:bookmarkEnd w:id="72"/>
      <w:r>
        <w:t xml:space="preserve"> </w:t>
      </w:r>
      <w:r>
        <w:rPr>
          <w:rFonts w:hint="eastAsia"/>
        </w:rPr>
        <w:t>绿诺科技审计失败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7"/>
        <w:gridCol w:w="6402"/>
      </w:tblGrid>
      <w:tr w:rsidR="00940C9E" w14:paraId="47E2CBD2" w14:textId="77777777">
        <w:tc>
          <w:tcPr>
            <w:tcW w:w="2007" w:type="dxa"/>
          </w:tcPr>
          <w:p w14:paraId="0CA42FD4" w14:textId="77777777" w:rsidR="00940C9E" w:rsidRDefault="009301A8">
            <w:r>
              <w:rPr>
                <w:rFonts w:hint="eastAsia"/>
              </w:rPr>
              <w:t>案例数据</w:t>
            </w:r>
            <w:r>
              <w:t>编号</w:t>
            </w:r>
          </w:p>
        </w:tc>
        <w:tc>
          <w:tcPr>
            <w:tcW w:w="6402" w:type="dxa"/>
          </w:tcPr>
          <w:p w14:paraId="11CB8610" w14:textId="77777777" w:rsidR="00940C9E" w:rsidRDefault="009301A8">
            <w:pPr>
              <w:jc w:val="center"/>
            </w:pPr>
            <w:r>
              <w:rPr>
                <w:rFonts w:hint="eastAsia"/>
              </w:rPr>
              <w:t>0</w:t>
            </w:r>
            <w:r>
              <w:t>704</w:t>
            </w:r>
          </w:p>
        </w:tc>
      </w:tr>
      <w:tr w:rsidR="00940C9E" w14:paraId="2AD55440" w14:textId="77777777">
        <w:tc>
          <w:tcPr>
            <w:tcW w:w="2007" w:type="dxa"/>
          </w:tcPr>
          <w:p w14:paraId="62B21BBB" w14:textId="77777777" w:rsidR="00940C9E" w:rsidRDefault="009301A8">
            <w:r>
              <w:rPr>
                <w:rFonts w:hint="eastAsia"/>
              </w:rPr>
              <w:t>案例</w:t>
            </w:r>
            <w:r>
              <w:t>行业类别</w:t>
            </w:r>
          </w:p>
        </w:tc>
        <w:tc>
          <w:tcPr>
            <w:tcW w:w="6402" w:type="dxa"/>
          </w:tcPr>
          <w:p w14:paraId="65DEAE65" w14:textId="77777777" w:rsidR="00940C9E" w:rsidRDefault="009301A8">
            <w:pPr>
              <w:jc w:val="center"/>
            </w:pPr>
            <w:r>
              <w:rPr>
                <w:rFonts w:hint="eastAsia"/>
              </w:rPr>
              <w:t>0</w:t>
            </w:r>
            <w:r>
              <w:t xml:space="preserve">7 </w:t>
            </w:r>
            <w:r>
              <w:rPr>
                <w:rFonts w:hint="eastAsia"/>
              </w:rPr>
              <w:t>制造业类</w:t>
            </w:r>
          </w:p>
        </w:tc>
      </w:tr>
      <w:tr w:rsidR="00940C9E" w14:paraId="0E0E7381" w14:textId="77777777">
        <w:tc>
          <w:tcPr>
            <w:tcW w:w="2007" w:type="dxa"/>
          </w:tcPr>
          <w:p w14:paraId="550DE2E1" w14:textId="77777777" w:rsidR="00940C9E" w:rsidRDefault="009301A8">
            <w:r>
              <w:rPr>
                <w:rFonts w:hint="eastAsia"/>
              </w:rPr>
              <w:t>案例发生时间</w:t>
            </w:r>
          </w:p>
        </w:tc>
        <w:tc>
          <w:tcPr>
            <w:tcW w:w="6402" w:type="dxa"/>
          </w:tcPr>
          <w:p w14:paraId="10C5C475" w14:textId="77777777" w:rsidR="00940C9E" w:rsidRDefault="009301A8">
            <w:pPr>
              <w:jc w:val="center"/>
            </w:pPr>
            <w:r>
              <w:rPr>
                <w:rFonts w:hint="eastAsia"/>
              </w:rPr>
              <w:t>2</w:t>
            </w:r>
            <w:r>
              <w:t>010</w:t>
            </w:r>
          </w:p>
        </w:tc>
      </w:tr>
      <w:tr w:rsidR="00940C9E" w14:paraId="0ED53D09" w14:textId="77777777">
        <w:tc>
          <w:tcPr>
            <w:tcW w:w="2007" w:type="dxa"/>
          </w:tcPr>
          <w:p w14:paraId="5B71DBC7" w14:textId="77777777" w:rsidR="00940C9E" w:rsidRDefault="009301A8">
            <w:r>
              <w:rPr>
                <w:rFonts w:hint="eastAsia"/>
              </w:rPr>
              <w:t>案例企业名称</w:t>
            </w:r>
          </w:p>
        </w:tc>
        <w:tc>
          <w:tcPr>
            <w:tcW w:w="6402" w:type="dxa"/>
          </w:tcPr>
          <w:p w14:paraId="3A0938CF" w14:textId="77777777" w:rsidR="00940C9E" w:rsidRPr="005F2429" w:rsidRDefault="009301A8">
            <w:pPr>
              <w:jc w:val="center"/>
              <w:rPr>
                <w:bCs/>
              </w:rPr>
            </w:pPr>
            <w:r w:rsidRPr="005F2429">
              <w:rPr>
                <w:rFonts w:hint="eastAsia"/>
                <w:bCs/>
              </w:rPr>
              <w:t>绿诺科技有限公司</w:t>
            </w:r>
          </w:p>
        </w:tc>
      </w:tr>
      <w:tr w:rsidR="00940C9E" w14:paraId="106E2F05" w14:textId="77777777">
        <w:tc>
          <w:tcPr>
            <w:tcW w:w="2007" w:type="dxa"/>
          </w:tcPr>
          <w:p w14:paraId="259341F6" w14:textId="77777777" w:rsidR="00940C9E" w:rsidRDefault="009301A8">
            <w:r>
              <w:rPr>
                <w:rFonts w:hint="eastAsia"/>
              </w:rPr>
              <w:t>案例企业经营范围</w:t>
            </w:r>
          </w:p>
        </w:tc>
        <w:tc>
          <w:tcPr>
            <w:tcW w:w="6402" w:type="dxa"/>
          </w:tcPr>
          <w:p w14:paraId="1D563CFB" w14:textId="77777777" w:rsidR="00940C9E" w:rsidRPr="005F2429" w:rsidRDefault="009301A8">
            <w:pPr>
              <w:jc w:val="center"/>
              <w:rPr>
                <w:bCs/>
              </w:rPr>
            </w:pPr>
            <w:r w:rsidRPr="005F2429">
              <w:rPr>
                <w:rFonts w:hint="eastAsia"/>
                <w:bCs/>
              </w:rPr>
              <w:t>环保设备、空气净化设备、厨房设备、空气能热泵的研发、生产、销售及维修（以上不含特种设备）</w:t>
            </w:r>
          </w:p>
        </w:tc>
      </w:tr>
      <w:tr w:rsidR="00940C9E" w14:paraId="4985C8F9" w14:textId="77777777" w:rsidTr="008F634B">
        <w:trPr>
          <w:trHeight w:val="1833"/>
        </w:trPr>
        <w:tc>
          <w:tcPr>
            <w:tcW w:w="2007" w:type="dxa"/>
          </w:tcPr>
          <w:p w14:paraId="6E0E9161" w14:textId="77777777" w:rsidR="00940C9E" w:rsidRDefault="009301A8">
            <w:r>
              <w:rPr>
                <w:rFonts w:hint="eastAsia"/>
              </w:rPr>
              <w:t>企业单位案情描述</w:t>
            </w:r>
          </w:p>
        </w:tc>
        <w:tc>
          <w:tcPr>
            <w:tcW w:w="6402" w:type="dxa"/>
          </w:tcPr>
          <w:p w14:paraId="3FEC29C7" w14:textId="77777777" w:rsidR="00940C9E" w:rsidRDefault="009301A8">
            <w:pPr>
              <w:rPr>
                <w:b/>
              </w:rPr>
            </w:pPr>
            <w:r>
              <w:rPr>
                <w:rFonts w:hint="eastAsia"/>
                <w:b/>
              </w:rPr>
              <w:t>【企业背景】</w:t>
            </w:r>
          </w:p>
          <w:p w14:paraId="620B94BA" w14:textId="77777777" w:rsidR="00940C9E" w:rsidRPr="005F2429" w:rsidRDefault="009301A8">
            <w:pPr>
              <w:rPr>
                <w:bCs/>
              </w:rPr>
            </w:pPr>
            <w:r>
              <w:rPr>
                <w:b/>
              </w:rPr>
              <w:tab/>
            </w:r>
            <w:r w:rsidRPr="005F2429">
              <w:rPr>
                <w:rFonts w:hint="eastAsia"/>
                <w:bCs/>
              </w:rPr>
              <w:t>绿诺科技有限公司于</w:t>
            </w:r>
            <w:r w:rsidRPr="005F2429">
              <w:rPr>
                <w:rFonts w:hint="eastAsia"/>
                <w:bCs/>
              </w:rPr>
              <w:t>2017</w:t>
            </w:r>
            <w:r w:rsidRPr="005F2429">
              <w:rPr>
                <w:rFonts w:hint="eastAsia"/>
                <w:bCs/>
              </w:rPr>
              <w:t>年</w:t>
            </w:r>
            <w:r w:rsidRPr="005F2429">
              <w:rPr>
                <w:rFonts w:hint="eastAsia"/>
                <w:bCs/>
              </w:rPr>
              <w:t>04</w:t>
            </w:r>
            <w:r w:rsidRPr="005F2429">
              <w:rPr>
                <w:rFonts w:hint="eastAsia"/>
                <w:bCs/>
              </w:rPr>
              <w:t>月</w:t>
            </w:r>
            <w:r w:rsidRPr="005F2429">
              <w:rPr>
                <w:rFonts w:hint="eastAsia"/>
                <w:bCs/>
              </w:rPr>
              <w:t>27</w:t>
            </w:r>
            <w:r w:rsidRPr="005F2429">
              <w:rPr>
                <w:rFonts w:hint="eastAsia"/>
                <w:bCs/>
              </w:rPr>
              <w:t>日成立。法定代表人李经涛</w:t>
            </w:r>
            <w:r w:rsidRPr="005F2429">
              <w:rPr>
                <w:rFonts w:hint="eastAsia"/>
                <w:bCs/>
              </w:rPr>
              <w:t>,</w:t>
            </w:r>
            <w:r w:rsidRPr="005F2429">
              <w:rPr>
                <w:rFonts w:hint="eastAsia"/>
                <w:bCs/>
              </w:rPr>
              <w:t>公司经营范围包括：环保设备、空气净化设备、厨房设备、空气能热泵的研发、生产、销售及维修（以上不含特种设备）；不锈钢制品的加工、销售（不含铸造、电镀及喷漆工艺）；地源热泵、制冷设备、空调设备、家用电器、光伏设备及元器件的研发、生产、销售；太阳能发电系统及新风系统的工程设计、施工；销售：卫生洁具、水暖管件；供水设备安装；油烟机及管道（不含压力管道）清洗等。</w:t>
            </w:r>
          </w:p>
          <w:p w14:paraId="715590D0" w14:textId="77777777" w:rsidR="00940C9E" w:rsidRDefault="009301A8">
            <w:pPr>
              <w:rPr>
                <w:b/>
              </w:rPr>
            </w:pPr>
            <w:r>
              <w:rPr>
                <w:rFonts w:hint="eastAsia"/>
                <w:b/>
              </w:rPr>
              <w:t>【案情背景</w:t>
            </w:r>
            <w:r>
              <w:rPr>
                <w:b/>
              </w:rPr>
              <w:t>】</w:t>
            </w:r>
          </w:p>
          <w:p w14:paraId="7AA17551" w14:textId="77777777" w:rsidR="00940C9E" w:rsidRPr="005F2429" w:rsidRDefault="009301A8">
            <w:pPr>
              <w:rPr>
                <w:bCs/>
              </w:rPr>
            </w:pPr>
            <w:r>
              <w:rPr>
                <w:b/>
              </w:rPr>
              <w:tab/>
            </w:r>
            <w:r w:rsidRPr="005F2429">
              <w:rPr>
                <w:rFonts w:hint="eastAsia"/>
                <w:bCs/>
              </w:rPr>
              <w:t>绿诺科技注册成立于</w:t>
            </w:r>
            <w:r w:rsidRPr="005F2429">
              <w:rPr>
                <w:rFonts w:hint="eastAsia"/>
                <w:bCs/>
              </w:rPr>
              <w:t>2003</w:t>
            </w:r>
            <w:r w:rsidRPr="005F2429">
              <w:rPr>
                <w:rFonts w:hint="eastAsia"/>
                <w:bCs/>
              </w:rPr>
              <w:t>年</w:t>
            </w:r>
            <w:r w:rsidRPr="005F2429">
              <w:rPr>
                <w:rFonts w:hint="eastAsia"/>
                <w:bCs/>
              </w:rPr>
              <w:t>2</w:t>
            </w:r>
            <w:r w:rsidRPr="005F2429">
              <w:rPr>
                <w:rFonts w:hint="eastAsia"/>
                <w:bCs/>
              </w:rPr>
              <w:t>月，是中国环保设备行业一个颇具潜力的高新技术企业，是专业从事废水处理、烟气脱硫脱硝、节能和资源循环利用等新产品开发、制造和工程安装的年，由于产业扩展遭遇资金困境，一时无法满足主板市场的上市条件而</w:t>
            </w:r>
            <w:r w:rsidRPr="005F2429">
              <w:rPr>
                <w:rFonts w:hint="eastAsia"/>
                <w:bCs/>
              </w:rPr>
              <w:t>2006</w:t>
            </w:r>
            <w:r w:rsidRPr="005F2429">
              <w:rPr>
                <w:rFonts w:hint="eastAsia"/>
                <w:bCs/>
              </w:rPr>
              <w:t>高新技术企业。</w:t>
            </w:r>
          </w:p>
          <w:p w14:paraId="1F1EAB13" w14:textId="77777777" w:rsidR="00940C9E" w:rsidRPr="005F2429" w:rsidRDefault="009301A8">
            <w:pPr>
              <w:rPr>
                <w:bCs/>
              </w:rPr>
            </w:pPr>
            <w:r w:rsidRPr="005F2429">
              <w:rPr>
                <w:rFonts w:hint="eastAsia"/>
                <w:bCs/>
              </w:rPr>
              <w:t>又急于上市，就选择了门槛较低的美国场外柜台交易系统</w:t>
            </w:r>
            <w:r w:rsidRPr="005F2429">
              <w:rPr>
                <w:rFonts w:hint="eastAsia"/>
                <w:bCs/>
              </w:rPr>
              <w:t>(0TCBB)</w:t>
            </w:r>
            <w:r w:rsidRPr="005F2429">
              <w:rPr>
                <w:rFonts w:hint="eastAsia"/>
                <w:bCs/>
              </w:rPr>
              <w:t>作为一个踏板，聘请香港致富资本集团为其上市财务顾问。</w:t>
            </w:r>
          </w:p>
          <w:p w14:paraId="7695BB1C" w14:textId="77777777" w:rsidR="00940C9E" w:rsidRPr="005F2429" w:rsidRDefault="009301A8">
            <w:pPr>
              <w:rPr>
                <w:bCs/>
              </w:rPr>
            </w:pPr>
            <w:r w:rsidRPr="005F2429">
              <w:rPr>
                <w:rFonts w:hint="eastAsia"/>
                <w:bCs/>
              </w:rPr>
              <w:t>为了实现境外上市，</w:t>
            </w:r>
            <w:r w:rsidRPr="005F2429">
              <w:rPr>
                <w:rFonts w:hint="eastAsia"/>
                <w:bCs/>
              </w:rPr>
              <w:t>2006</w:t>
            </w:r>
            <w:r w:rsidRPr="005F2429">
              <w:rPr>
                <w:rFonts w:hint="eastAsia"/>
                <w:bCs/>
              </w:rPr>
              <w:t>年</w:t>
            </w:r>
            <w:r w:rsidRPr="005F2429">
              <w:rPr>
                <w:rFonts w:hint="eastAsia"/>
                <w:bCs/>
              </w:rPr>
              <w:t>11</w:t>
            </w:r>
            <w:r w:rsidRPr="005F2429">
              <w:rPr>
                <w:rFonts w:hint="eastAsia"/>
                <w:bCs/>
              </w:rPr>
              <w:t>月绿诺科技在英属维尔京群岛注册成立了创想集团有限公司，全资持有大连绿诺科技。</w:t>
            </w:r>
            <w:r w:rsidRPr="005F2429">
              <w:rPr>
                <w:rFonts w:hint="eastAsia"/>
                <w:bCs/>
              </w:rPr>
              <w:t>2007</w:t>
            </w:r>
            <w:r w:rsidRPr="005F2429">
              <w:rPr>
                <w:rFonts w:hint="eastAsia"/>
                <w:bCs/>
              </w:rPr>
              <w:t>年</w:t>
            </w:r>
            <w:r w:rsidRPr="005F2429">
              <w:rPr>
                <w:rFonts w:hint="eastAsia"/>
                <w:bCs/>
              </w:rPr>
              <w:t>10</w:t>
            </w:r>
            <w:r w:rsidRPr="005F2429">
              <w:rPr>
                <w:rFonts w:hint="eastAsia"/>
                <w:bCs/>
              </w:rPr>
              <w:t>月，在香港致富资本集团的操作下，创想集团通过股权置换买入在美国</w:t>
            </w:r>
            <w:r w:rsidRPr="005F2429">
              <w:rPr>
                <w:rFonts w:hint="eastAsia"/>
                <w:bCs/>
              </w:rPr>
              <w:t>OTCBB</w:t>
            </w:r>
            <w:r w:rsidRPr="005F2429">
              <w:rPr>
                <w:rFonts w:hint="eastAsia"/>
                <w:bCs/>
              </w:rPr>
              <w:t>市</w:t>
            </w:r>
            <w:r w:rsidRPr="005F2429">
              <w:rPr>
                <w:rFonts w:hint="eastAsia"/>
                <w:bCs/>
              </w:rPr>
              <w:t>(</w:t>
            </w:r>
            <w:r w:rsidRPr="005F2429">
              <w:rPr>
                <w:rFonts w:hint="eastAsia"/>
                <w:bCs/>
              </w:rPr>
              <w:t>美国场外柜台交易系统</w:t>
            </w:r>
            <w:r w:rsidRPr="005F2429">
              <w:rPr>
                <w:rFonts w:hint="eastAsia"/>
                <w:bCs/>
              </w:rPr>
              <w:t>)</w:t>
            </w:r>
            <w:r w:rsidRPr="005F2429">
              <w:rPr>
                <w:rFonts w:hint="eastAsia"/>
                <w:bCs/>
              </w:rPr>
              <w:t>上的壳资源玉山公司</w:t>
            </w:r>
            <w:r w:rsidRPr="005F2429">
              <w:rPr>
                <w:rFonts w:hint="eastAsia"/>
                <w:bCs/>
              </w:rPr>
              <w:t>(</w:t>
            </w:r>
            <w:proofErr w:type="spellStart"/>
            <w:r w:rsidRPr="005F2429">
              <w:rPr>
                <w:rFonts w:hint="eastAsia"/>
                <w:bCs/>
              </w:rPr>
              <w:t>JadeMountain</w:t>
            </w:r>
            <w:proofErr w:type="spellEnd"/>
            <w:r w:rsidRPr="005F2429">
              <w:rPr>
                <w:rFonts w:hint="eastAsia"/>
                <w:bCs/>
              </w:rPr>
              <w:t>)</w:t>
            </w:r>
            <w:r w:rsidRPr="005F2429">
              <w:rPr>
                <w:rFonts w:hint="eastAsia"/>
                <w:bCs/>
              </w:rPr>
              <w:t>，并完成了</w:t>
            </w:r>
            <w:r w:rsidRPr="005F2429">
              <w:rPr>
                <w:rFonts w:hint="eastAsia"/>
                <w:bCs/>
              </w:rPr>
              <w:t>2500</w:t>
            </w:r>
            <w:r w:rsidRPr="005F2429">
              <w:rPr>
                <w:rFonts w:hint="eastAsia"/>
                <w:bCs/>
              </w:rPr>
              <w:t>万美元的定向融资</w:t>
            </w:r>
            <w:r w:rsidRPr="005F2429">
              <w:rPr>
                <w:rFonts w:hint="eastAsia"/>
                <w:bCs/>
              </w:rPr>
              <w:t>(</w:t>
            </w:r>
            <w:r w:rsidRPr="005F2429">
              <w:rPr>
                <w:rFonts w:hint="eastAsia"/>
                <w:bCs/>
              </w:rPr>
              <w:t>约为</w:t>
            </w:r>
            <w:r w:rsidRPr="005F2429">
              <w:rPr>
                <w:rFonts w:hint="eastAsia"/>
                <w:bCs/>
              </w:rPr>
              <w:t>4.48</w:t>
            </w:r>
            <w:r w:rsidRPr="005F2429">
              <w:rPr>
                <w:rFonts w:hint="eastAsia"/>
                <w:bCs/>
              </w:rPr>
              <w:t>美元</w:t>
            </w:r>
            <w:r w:rsidRPr="005F2429">
              <w:rPr>
                <w:rFonts w:hint="eastAsia"/>
                <w:bCs/>
              </w:rPr>
              <w:t>/</w:t>
            </w:r>
            <w:r w:rsidRPr="005F2429">
              <w:rPr>
                <w:rFonts w:hint="eastAsia"/>
                <w:bCs/>
              </w:rPr>
              <w:t>股</w:t>
            </w:r>
            <w:r w:rsidRPr="005F2429">
              <w:rPr>
                <w:rFonts w:hint="eastAsia"/>
                <w:bCs/>
              </w:rPr>
              <w:t>)</w:t>
            </w:r>
            <w:r w:rsidRPr="005F2429">
              <w:rPr>
                <w:rFonts w:hint="eastAsia"/>
                <w:bCs/>
              </w:rPr>
              <w:t>，完成了反向收购，玉山公司更名为大连创想环境工程有限公司，绿诺科技成为其全资子公司。</w:t>
            </w:r>
            <w:r w:rsidRPr="005F2429">
              <w:rPr>
                <w:rFonts w:hint="eastAsia"/>
                <w:bCs/>
              </w:rPr>
              <w:t>2009</w:t>
            </w:r>
            <w:r w:rsidRPr="005F2429">
              <w:rPr>
                <w:rFonts w:hint="eastAsia"/>
                <w:bCs/>
              </w:rPr>
              <w:t>年</w:t>
            </w:r>
            <w:r w:rsidRPr="005F2429">
              <w:rPr>
                <w:rFonts w:hint="eastAsia"/>
                <w:bCs/>
              </w:rPr>
              <w:t>7</w:t>
            </w:r>
            <w:r w:rsidRPr="005F2429">
              <w:rPr>
                <w:rFonts w:hint="eastAsia"/>
                <w:bCs/>
              </w:rPr>
              <w:t>月，绿诺科技聘请罗德曼投资银行为其财务顾问，从</w:t>
            </w:r>
            <w:r w:rsidRPr="005F2429">
              <w:rPr>
                <w:rFonts w:hint="eastAsia"/>
                <w:bCs/>
              </w:rPr>
              <w:t>OTCBB</w:t>
            </w:r>
            <w:r w:rsidRPr="005F2429">
              <w:rPr>
                <w:rFonts w:hint="eastAsia"/>
                <w:bCs/>
              </w:rPr>
              <w:t>转板融资功能更加强大的纳斯达克，一度成为中国海外借壳上市的成功案例。</w:t>
            </w:r>
            <w:r w:rsidRPr="005F2429">
              <w:rPr>
                <w:rFonts w:hint="eastAsia"/>
                <w:bCs/>
              </w:rPr>
              <w:t>2009</w:t>
            </w:r>
            <w:r w:rsidRPr="005F2429">
              <w:rPr>
                <w:rFonts w:hint="eastAsia"/>
                <w:bCs/>
              </w:rPr>
              <w:t>年</w:t>
            </w:r>
            <w:r w:rsidRPr="005F2429">
              <w:rPr>
                <w:rFonts w:hint="eastAsia"/>
                <w:bCs/>
              </w:rPr>
              <w:t>12</w:t>
            </w:r>
            <w:r w:rsidRPr="005F2429">
              <w:rPr>
                <w:rFonts w:hint="eastAsia"/>
                <w:bCs/>
              </w:rPr>
              <w:t>月，由于新的资金缺口再度出现，绿诺科技瞄准美国主板市场，以每股</w:t>
            </w:r>
            <w:r w:rsidRPr="005F2429">
              <w:rPr>
                <w:rFonts w:hint="eastAsia"/>
                <w:bCs/>
              </w:rPr>
              <w:t>30.75</w:t>
            </w:r>
            <w:r w:rsidRPr="005F2429">
              <w:rPr>
                <w:rFonts w:hint="eastAsia"/>
                <w:bCs/>
              </w:rPr>
              <w:t>美元的高价增发，再次融资</w:t>
            </w:r>
            <w:r w:rsidRPr="005F2429">
              <w:rPr>
                <w:rFonts w:hint="eastAsia"/>
                <w:bCs/>
              </w:rPr>
              <w:t>1</w:t>
            </w:r>
            <w:r w:rsidRPr="005F2429">
              <w:rPr>
                <w:rFonts w:hint="eastAsia"/>
                <w:bCs/>
              </w:rPr>
              <w:t>亿美元。为了能高位融资，绿诺科技提交了非常靓丽的财务报告以及大单合同。</w:t>
            </w:r>
          </w:p>
          <w:p w14:paraId="69381EC0" w14:textId="77777777" w:rsidR="00940C9E" w:rsidRPr="005F2429" w:rsidRDefault="009301A8">
            <w:pPr>
              <w:rPr>
                <w:bCs/>
              </w:rPr>
            </w:pPr>
            <w:r w:rsidRPr="005F2429">
              <w:rPr>
                <w:rFonts w:hint="eastAsia"/>
                <w:bCs/>
              </w:rPr>
              <w:t>2010</w:t>
            </w:r>
            <w:r w:rsidRPr="005F2429">
              <w:rPr>
                <w:rFonts w:hint="eastAsia"/>
                <w:bCs/>
              </w:rPr>
              <w:t>年</w:t>
            </w:r>
            <w:r w:rsidRPr="005F2429">
              <w:rPr>
                <w:rFonts w:hint="eastAsia"/>
                <w:bCs/>
              </w:rPr>
              <w:t>8</w:t>
            </w:r>
            <w:r w:rsidRPr="005F2429">
              <w:rPr>
                <w:rFonts w:hint="eastAsia"/>
                <w:bCs/>
              </w:rPr>
              <w:t>月，美国财经杂志《巴伦周刊》刊登的一篇文章中提及，过去</w:t>
            </w:r>
            <w:r w:rsidRPr="005F2429">
              <w:rPr>
                <w:rFonts w:hint="eastAsia"/>
                <w:bCs/>
              </w:rPr>
              <w:t>4</w:t>
            </w:r>
            <w:r w:rsidRPr="005F2429">
              <w:rPr>
                <w:rFonts w:hint="eastAsia"/>
                <w:bCs/>
              </w:rPr>
              <w:t>年来，绿诺科技已经换了</w:t>
            </w:r>
            <w:r w:rsidRPr="005F2429">
              <w:rPr>
                <w:rFonts w:hint="eastAsia"/>
                <w:bCs/>
              </w:rPr>
              <w:t>3</w:t>
            </w:r>
            <w:r w:rsidRPr="005F2429">
              <w:rPr>
                <w:rFonts w:hint="eastAsia"/>
                <w:bCs/>
              </w:rPr>
              <w:t>个审计师，</w:t>
            </w:r>
            <w:r w:rsidRPr="005F2429">
              <w:rPr>
                <w:rFonts w:hint="eastAsia"/>
                <w:bCs/>
              </w:rPr>
              <w:t>4</w:t>
            </w:r>
            <w:r w:rsidRPr="005F2429">
              <w:rPr>
                <w:rFonts w:hint="eastAsia"/>
                <w:bCs/>
              </w:rPr>
              <w:t>个首席财务官，并两次调整以往的财务报表数字。由此，</w:t>
            </w:r>
            <w:r w:rsidRPr="005F2429">
              <w:rPr>
                <w:rFonts w:hint="eastAsia"/>
                <w:bCs/>
              </w:rPr>
              <w:t>2010</w:t>
            </w:r>
            <w:r w:rsidRPr="005F2429">
              <w:rPr>
                <w:rFonts w:hint="eastAsia"/>
                <w:bCs/>
              </w:rPr>
              <w:t>年</w:t>
            </w:r>
            <w:r w:rsidRPr="005F2429">
              <w:rPr>
                <w:rFonts w:hint="eastAsia"/>
                <w:bCs/>
              </w:rPr>
              <w:t>11</w:t>
            </w:r>
            <w:r w:rsidRPr="005F2429">
              <w:rPr>
                <w:rFonts w:hint="eastAsia"/>
                <w:bCs/>
              </w:rPr>
              <w:t>月</w:t>
            </w:r>
            <w:r w:rsidRPr="005F2429">
              <w:rPr>
                <w:rFonts w:hint="eastAsia"/>
                <w:bCs/>
              </w:rPr>
              <w:t>10</w:t>
            </w:r>
            <w:r w:rsidRPr="005F2429">
              <w:rPr>
                <w:rFonts w:hint="eastAsia"/>
                <w:bCs/>
              </w:rPr>
              <w:t>日，美国的一</w:t>
            </w:r>
            <w:r w:rsidRPr="005F2429">
              <w:rPr>
                <w:rFonts w:hint="eastAsia"/>
                <w:bCs/>
              </w:rPr>
              <w:lastRenderedPageBreak/>
              <w:t>家市场做空机构浑水公司</w:t>
            </w:r>
            <w:r w:rsidRPr="005F2429">
              <w:rPr>
                <w:rFonts w:hint="eastAsia"/>
                <w:bCs/>
              </w:rPr>
              <w:t xml:space="preserve">(Muddy </w:t>
            </w:r>
            <w:proofErr w:type="spellStart"/>
            <w:r w:rsidRPr="005F2429">
              <w:rPr>
                <w:rFonts w:hint="eastAsia"/>
                <w:bCs/>
              </w:rPr>
              <w:t>WatersResearch</w:t>
            </w:r>
            <w:proofErr w:type="spellEnd"/>
            <w:r w:rsidRPr="005F2429">
              <w:rPr>
                <w:rFonts w:hint="eastAsia"/>
                <w:bCs/>
              </w:rPr>
              <w:t>)</w:t>
            </w:r>
            <w:r w:rsidRPr="005F2429">
              <w:rPr>
                <w:rFonts w:hint="eastAsia"/>
                <w:bCs/>
              </w:rPr>
              <w:t>公开质疑绿诺科技存在欺诈行为，以伪造客户关系、夸大收入、管理层挪用首次公开发行</w:t>
            </w:r>
            <w:r w:rsidRPr="005F2429">
              <w:rPr>
                <w:rFonts w:hint="eastAsia"/>
                <w:bCs/>
              </w:rPr>
              <w:t>(IPO)</w:t>
            </w:r>
            <w:r w:rsidRPr="005F2429">
              <w:rPr>
                <w:rFonts w:hint="eastAsia"/>
                <w:bCs/>
              </w:rPr>
              <w:t>募集的资金等理由，将绿诺科技评级为“强力卖出”，目标价</w:t>
            </w:r>
            <w:r w:rsidRPr="005F2429">
              <w:rPr>
                <w:rFonts w:hint="eastAsia"/>
                <w:bCs/>
              </w:rPr>
              <w:t>2</w:t>
            </w:r>
            <w:r w:rsidRPr="005F2429">
              <w:rPr>
                <w:bCs/>
              </w:rPr>
              <w:t>.45</w:t>
            </w:r>
            <w:r w:rsidRPr="005F2429">
              <w:rPr>
                <w:rFonts w:hint="eastAsia"/>
                <w:bCs/>
              </w:rPr>
              <w:t>美元。</w:t>
            </w:r>
          </w:p>
          <w:p w14:paraId="29009613" w14:textId="77777777" w:rsidR="00940C9E" w:rsidRDefault="009301A8">
            <w:r>
              <w:rPr>
                <w:rFonts w:hint="eastAsia"/>
              </w:rPr>
              <w:t>管理层挪用数千万美元的上市融资款</w:t>
            </w:r>
          </w:p>
          <w:p w14:paraId="168A2714" w14:textId="77777777" w:rsidR="00940C9E" w:rsidRDefault="009301A8">
            <w:r>
              <w:rPr>
                <w:rFonts w:hint="eastAsia"/>
              </w:rPr>
              <w:t>2010</w:t>
            </w:r>
            <w:r>
              <w:rPr>
                <w:rFonts w:hint="eastAsia"/>
              </w:rPr>
              <w:t>年绿诺对市场质</w:t>
            </w:r>
            <w:r>
              <w:rPr>
                <w:rFonts w:hint="eastAsia"/>
              </w:rPr>
              <w:t>(1)11</w:t>
            </w:r>
            <w:r>
              <w:rPr>
                <w:rFonts w:hint="eastAsia"/>
              </w:rPr>
              <w:t>日回应浑水公司报告，但仅表示将进行内部审查</w:t>
            </w:r>
            <w:r>
              <w:rPr>
                <w:rFonts w:hint="eastAsia"/>
              </w:rPr>
              <w:t>;11</w:t>
            </w:r>
            <w:r>
              <w:rPr>
                <w:rFonts w:hint="eastAsia"/>
              </w:rPr>
              <w:t>月疑作出回应</w:t>
            </w:r>
            <w:r>
              <w:rPr>
                <w:rFonts w:hint="eastAsia"/>
              </w:rPr>
              <w:t>(2)15</w:t>
            </w:r>
            <w:r>
              <w:rPr>
                <w:rFonts w:hint="eastAsia"/>
              </w:rPr>
              <w:t>日公布</w:t>
            </w:r>
            <w:r>
              <w:rPr>
                <w:rFonts w:hint="eastAsia"/>
              </w:rPr>
              <w:t>2010</w:t>
            </w:r>
            <w:r>
              <w:rPr>
                <w:rFonts w:hint="eastAsia"/>
              </w:rPr>
              <w:t>财年第三季度财报，总营收、运营利润、净利润、每股收益等财务指标，同比均出现大幅下降</w:t>
            </w:r>
            <w:r>
              <w:rPr>
                <w:rFonts w:hint="eastAsia"/>
              </w:rPr>
              <w:t>;(3)1720-11</w:t>
            </w:r>
            <w:r>
              <w:rPr>
                <w:rFonts w:hint="eastAsia"/>
              </w:rPr>
              <w:t>日日早盘突然宣布停止交易，未对此作出回应</w:t>
            </w:r>
            <w:r>
              <w:rPr>
                <w:rFonts w:hint="eastAsia"/>
              </w:rPr>
              <w:t>;</w:t>
            </w:r>
            <w:r>
              <w:rPr>
                <w:rFonts w:hint="eastAsia"/>
              </w:rPr>
              <w:t>提交一份审计报告表日会计师事务所</w:t>
            </w:r>
            <w:r>
              <w:rPr>
                <w:rFonts w:hint="eastAsia"/>
              </w:rPr>
              <w:t>Frazer Frost(4)19</w:t>
            </w:r>
            <w:r>
              <w:rPr>
                <w:rFonts w:hint="eastAsia"/>
              </w:rPr>
              <w:t>份合同有两份造假，因此</w:t>
            </w:r>
            <w:r>
              <w:rPr>
                <w:rFonts w:hint="eastAsia"/>
              </w:rPr>
              <w:t>6</w:t>
            </w:r>
            <w:r>
              <w:rPr>
                <w:rFonts w:hint="eastAsia"/>
              </w:rPr>
              <w:t>示，</w:t>
            </w:r>
            <w:r>
              <w:rPr>
                <w:rFonts w:hint="eastAsia"/>
              </w:rPr>
              <w:t>CEO</w:t>
            </w:r>
            <w:r>
              <w:rPr>
                <w:rFonts w:hint="eastAsia"/>
              </w:rPr>
              <w:t>承认被浑水公司质疑的</w:t>
            </w:r>
            <w:r>
              <w:rPr>
                <w:rFonts w:hint="eastAsia"/>
              </w:rPr>
              <w:t>2010</w:t>
            </w:r>
            <w:r>
              <w:rPr>
                <w:rFonts w:hint="eastAsia"/>
              </w:rPr>
              <w:t>绿诺</w:t>
            </w:r>
            <w:r>
              <w:rPr>
                <w:rFonts w:hint="eastAsia"/>
              </w:rPr>
              <w:t>2008--</w:t>
            </w:r>
            <w:r>
              <w:rPr>
                <w:rFonts w:hint="eastAsia"/>
              </w:rPr>
              <w:t>年财务报告不应被采用</w:t>
            </w:r>
            <w:r>
              <w:rPr>
                <w:rFonts w:hint="eastAsia"/>
              </w:rPr>
              <w:t>;2009</w:t>
            </w:r>
            <w:r>
              <w:rPr>
                <w:rFonts w:hint="eastAsia"/>
              </w:rPr>
              <w:t>年的财务数据有误，日董事会表示</w:t>
            </w:r>
            <w:r>
              <w:rPr>
                <w:rFonts w:hint="eastAsia"/>
              </w:rPr>
              <w:t>(5)202008</w:t>
            </w:r>
            <w:r>
              <w:rPr>
                <w:rFonts w:hint="eastAsia"/>
              </w:rPr>
              <w:t>采用年的财务报告均不应年</w:t>
            </w:r>
            <w:r>
              <w:rPr>
                <w:rFonts w:hint="eastAsia"/>
              </w:rPr>
              <w:t>3</w:t>
            </w:r>
            <w:r>
              <w:rPr>
                <w:rFonts w:hint="eastAsia"/>
              </w:rPr>
              <w:t>日收到纳斯达绿诺宣布之前递交的</w:t>
            </w:r>
            <w:r>
              <w:rPr>
                <w:rFonts w:hint="eastAsia"/>
              </w:rPr>
              <w:t>2008</w:t>
            </w:r>
            <w:r>
              <w:t>—</w:t>
            </w:r>
            <w:r>
              <w:rPr>
                <w:rFonts w:hint="eastAsia"/>
              </w:rPr>
              <w:t>2010</w:t>
            </w:r>
            <w:r>
              <w:rPr>
                <w:rFonts w:hint="eastAsia"/>
              </w:rPr>
              <w:t>不应被采用</w:t>
            </w:r>
          </w:p>
          <w:p w14:paraId="4D09EB61" w14:textId="77777777" w:rsidR="00940C9E" w:rsidRDefault="009301A8">
            <w:pPr>
              <w:rPr>
                <w:b/>
              </w:rPr>
            </w:pPr>
            <w:r>
              <w:rPr>
                <w:rFonts w:hint="eastAsia"/>
                <w:b/>
              </w:rPr>
              <w:t>【案情分析】</w:t>
            </w:r>
          </w:p>
          <w:p w14:paraId="1097BC29" w14:textId="77777777" w:rsidR="00940C9E" w:rsidRDefault="009301A8">
            <w:r>
              <w:rPr>
                <w:rFonts w:hint="eastAsia"/>
              </w:rPr>
              <w:t>(</w:t>
            </w:r>
            <w:r>
              <w:rPr>
                <w:rFonts w:hint="eastAsia"/>
              </w:rPr>
              <w:t>一</w:t>
            </w:r>
            <w:r>
              <w:rPr>
                <w:rFonts w:hint="eastAsia"/>
              </w:rPr>
              <w:t>)</w:t>
            </w:r>
            <w:r>
              <w:rPr>
                <w:rFonts w:hint="eastAsia"/>
              </w:rPr>
              <w:t>会计师事务所不尽责</w:t>
            </w:r>
          </w:p>
          <w:p w14:paraId="281A3528" w14:textId="77777777" w:rsidR="00940C9E" w:rsidRDefault="009301A8">
            <w:r>
              <w:rPr>
                <w:rFonts w:hint="eastAsia"/>
              </w:rPr>
              <w:t>为绿诺科技进行审计的是一家注册于加利福尼亚州橘郡，名为的</w:t>
            </w:r>
            <w:r>
              <w:rPr>
                <w:rFonts w:hint="eastAsia"/>
              </w:rPr>
              <w:t>Frazer &amp;Frost</w:t>
            </w:r>
            <w:r>
              <w:rPr>
                <w:rFonts w:hint="eastAsia"/>
              </w:rPr>
              <w:t>的小型会计师事务所。在对绿诺公司的审计过程中，注册会计师对相关会计信息的获取并非是通过审计手段获取，而是直接利用公司已有的数据，没有遵循相关执业准则对信息进行确认核查，如对相关收入合同、客户进行必要的调查、走访与确认，对相关收入进行分析性复核等。从中可以看出，审计绿诺的小型审计师事务所根本没有尽到应有的职业谨慎和职业怀疑态度，否则也不会无法发现绿诺公司如此明显的财务造假的行为。过分依赖绿诺科技提供的相关信息，对管理层过分信任，缺乏适当的怀疑和验证使会计师事务所在此次审计失败中负有重大过失责任。</w:t>
            </w:r>
          </w:p>
          <w:p w14:paraId="10760538" w14:textId="77777777" w:rsidR="00940C9E" w:rsidRDefault="009301A8">
            <w:r>
              <w:rPr>
                <w:rFonts w:hint="eastAsia"/>
              </w:rPr>
              <w:t>绿诺科技的审计失败也暴露出了在美国上市的中国概念股在审计中普遍存在的问题。大多数公司都聘用了不知名的、规模较小的美国审计公司，难以对上市公司亲力亲为地开展严格、全面的财务审计，而是将多数乃至全部的审计工作外包给中国事务所或审计助理。另外，由于语言障碍，对于中国会计师提供的一些财务信息和报告，美国审计师根本看不懂，导致对这些信息疏于认真审查，造成审计失败。</w:t>
            </w:r>
          </w:p>
          <w:p w14:paraId="1AB2E5FA" w14:textId="77777777" w:rsidR="00940C9E" w:rsidRDefault="009301A8">
            <w:r>
              <w:rPr>
                <w:rFonts w:hint="eastAsia"/>
              </w:rPr>
              <w:t>(</w:t>
            </w:r>
            <w:r>
              <w:rPr>
                <w:rFonts w:hint="eastAsia"/>
              </w:rPr>
              <w:t>二</w:t>
            </w:r>
            <w:r>
              <w:rPr>
                <w:rFonts w:hint="eastAsia"/>
              </w:rPr>
              <w:t>)</w:t>
            </w:r>
            <w:r>
              <w:rPr>
                <w:rFonts w:hint="eastAsia"/>
              </w:rPr>
              <w:t>中美两国间证券市场跨境监管难以落实</w:t>
            </w:r>
          </w:p>
          <w:p w14:paraId="5C2D56E0" w14:textId="77777777" w:rsidR="00940C9E" w:rsidRDefault="009301A8">
            <w:r>
              <w:rPr>
                <w:rFonts w:hint="eastAsia"/>
              </w:rPr>
              <w:t>在美上市中国公司往往利用运营地和上市地之间的空间间隔得以成功欺骗并逃脱惩罚。此外，鉴于</w:t>
            </w:r>
            <w:r>
              <w:rPr>
                <w:rFonts w:hint="eastAsia"/>
              </w:rPr>
              <w:t>PCAOB</w:t>
            </w:r>
            <w:r>
              <w:rPr>
                <w:rFonts w:hint="eastAsia"/>
              </w:rPr>
              <w:t>与中国证监会尚未达成有关跨国审计监管的双边协议，</w:t>
            </w:r>
            <w:r>
              <w:rPr>
                <w:rFonts w:hint="eastAsia"/>
              </w:rPr>
              <w:t xml:space="preserve"> PCAOB</w:t>
            </w:r>
            <w:r>
              <w:rPr>
                <w:rFonts w:hint="eastAsia"/>
              </w:rPr>
              <w:t>的检查程序所面临的最严重的问题之一，就是其检查或执法范围目前只能覆盖到美国审计师的行为，而无法监管以其他审计师的身份参与审计过程的中国境内的会计师事务所，包括那些服务于已有财务欺诈征兆公司的审计公司，从而的发生。</w:t>
            </w:r>
          </w:p>
          <w:p w14:paraId="526AABE9" w14:textId="77777777" w:rsidR="00940C9E" w:rsidRDefault="009301A8">
            <w:r>
              <w:rPr>
                <w:rFonts w:hint="eastAsia"/>
              </w:rPr>
              <w:t>的黑洞”</w:t>
            </w:r>
          </w:p>
          <w:p w14:paraId="6151EFFF" w14:textId="77777777" w:rsidR="00940C9E" w:rsidRDefault="009301A8">
            <w:r>
              <w:rPr>
                <w:rFonts w:hint="eastAsia"/>
              </w:rPr>
              <w:t>(</w:t>
            </w:r>
            <w:r>
              <w:rPr>
                <w:rFonts w:hint="eastAsia"/>
              </w:rPr>
              <w:t>三</w:t>
            </w:r>
            <w:r>
              <w:rPr>
                <w:rFonts w:hint="eastAsia"/>
              </w:rPr>
              <w:t>)</w:t>
            </w:r>
            <w:r>
              <w:rPr>
                <w:rFonts w:hint="eastAsia"/>
              </w:rPr>
              <w:t>企业自身内控薄弱且不了解海外资本市场</w:t>
            </w:r>
          </w:p>
          <w:p w14:paraId="1F70E820" w14:textId="10F77C01" w:rsidR="00940C9E" w:rsidRDefault="009301A8">
            <w:r>
              <w:rPr>
                <w:rFonts w:hint="eastAsia"/>
              </w:rPr>
              <w:t>在中国大陆资本市场上市的公司需经过严格的核准审批，而中国企业赴海外上市的门槛相对较低，特别是在有的海外市场，企业可通过</w:t>
            </w:r>
            <w:r>
              <w:rPr>
                <w:rFonts w:hint="eastAsia"/>
              </w:rPr>
              <w:lastRenderedPageBreak/>
              <w:t>借壳上市，在不需要进场门槛的场外柜台系统中进行交易，待达到一定业绩水平后再转入主板市场，从而取得与</w:t>
            </w:r>
            <w:r>
              <w:rPr>
                <w:rFonts w:hint="eastAsia"/>
              </w:rPr>
              <w:t>IPO</w:t>
            </w:r>
            <w:r>
              <w:rPr>
                <w:rFonts w:hint="eastAsia"/>
              </w:rPr>
              <w:t>上市相同的效果。绿诺科技就是由于资金链断链而将目光瞄准了美国的资本市场，通过借美国</w:t>
            </w:r>
            <w:r>
              <w:rPr>
                <w:rFonts w:hint="eastAsia"/>
              </w:rPr>
              <w:t xml:space="preserve">Jade </w:t>
            </w:r>
            <w:proofErr w:type="spellStart"/>
            <w:r>
              <w:rPr>
                <w:rFonts w:hint="eastAsia"/>
              </w:rPr>
              <w:t>MountainCorp</w:t>
            </w:r>
            <w:proofErr w:type="spellEnd"/>
            <w:r>
              <w:rPr>
                <w:rFonts w:hint="eastAsia"/>
              </w:rPr>
              <w:t>公司的壳在</w:t>
            </w:r>
            <w:r>
              <w:rPr>
                <w:rFonts w:hint="eastAsia"/>
              </w:rPr>
              <w:t>OTCBB</w:t>
            </w:r>
            <w:r>
              <w:rPr>
                <w:rFonts w:hint="eastAsia"/>
              </w:rPr>
              <w:t>市场上市交易。但是绿诺科技自身的内部控制薄弱，加之其对海外资本市场缺乏了解，为上市所聘请的美国券商、律师事务所等中介机构容易存在利益链条。在这种情况下，审计失败的可能性自然增大了。</w:t>
            </w:r>
          </w:p>
        </w:tc>
      </w:tr>
      <w:tr w:rsidR="00940C9E" w14:paraId="6E38442D" w14:textId="77777777">
        <w:tc>
          <w:tcPr>
            <w:tcW w:w="2007" w:type="dxa"/>
          </w:tcPr>
          <w:p w14:paraId="2C7BDEE3" w14:textId="77777777" w:rsidR="00940C9E" w:rsidRDefault="009301A8">
            <w:r>
              <w:rPr>
                <w:rFonts w:hint="eastAsia"/>
              </w:rPr>
              <w:lastRenderedPageBreak/>
              <w:t>关联</w:t>
            </w:r>
            <w:r>
              <w:t>审计机构名称</w:t>
            </w:r>
          </w:p>
        </w:tc>
        <w:tc>
          <w:tcPr>
            <w:tcW w:w="6402" w:type="dxa"/>
          </w:tcPr>
          <w:p w14:paraId="2722698E" w14:textId="77777777" w:rsidR="00940C9E" w:rsidRDefault="009301A8">
            <w:pPr>
              <w:jc w:val="center"/>
            </w:pPr>
            <w:r>
              <w:rPr>
                <w:rFonts w:hint="eastAsia"/>
              </w:rPr>
              <w:t>Frazer &amp;Frost</w:t>
            </w:r>
          </w:p>
        </w:tc>
      </w:tr>
      <w:tr w:rsidR="00940C9E" w14:paraId="0028034C" w14:textId="77777777">
        <w:tc>
          <w:tcPr>
            <w:tcW w:w="2007" w:type="dxa"/>
          </w:tcPr>
          <w:p w14:paraId="7F9C5925" w14:textId="77777777" w:rsidR="00940C9E" w:rsidRDefault="009301A8">
            <w:r>
              <w:rPr>
                <w:rFonts w:hint="eastAsia"/>
              </w:rPr>
              <w:t>引发</w:t>
            </w:r>
            <w:r>
              <w:t>的审计</w:t>
            </w:r>
            <w:r>
              <w:rPr>
                <w:rFonts w:hint="eastAsia"/>
              </w:rPr>
              <w:t>实施</w:t>
            </w:r>
            <w:r>
              <w:t>思考</w:t>
            </w:r>
          </w:p>
        </w:tc>
        <w:tc>
          <w:tcPr>
            <w:tcW w:w="6402" w:type="dxa"/>
          </w:tcPr>
          <w:p w14:paraId="2C14E8BD" w14:textId="77777777" w:rsidR="00940C9E" w:rsidRDefault="009301A8">
            <w:pPr>
              <w:tabs>
                <w:tab w:val="left" w:pos="2160"/>
              </w:tabs>
            </w:pPr>
            <w:r>
              <w:rPr>
                <w:rFonts w:hint="eastAsia"/>
              </w:rPr>
              <w:t>(</w:t>
            </w:r>
            <w:r>
              <w:rPr>
                <w:rFonts w:hint="eastAsia"/>
              </w:rPr>
              <w:t>一</w:t>
            </w:r>
            <w:r>
              <w:rPr>
                <w:rFonts w:hint="eastAsia"/>
              </w:rPr>
              <w:t>)</w:t>
            </w:r>
            <w:r>
              <w:rPr>
                <w:rFonts w:hint="eastAsia"/>
              </w:rPr>
              <w:t>企业角度</w:t>
            </w:r>
          </w:p>
          <w:p w14:paraId="39315DB9" w14:textId="77777777" w:rsidR="00940C9E" w:rsidRDefault="009301A8">
            <w:pPr>
              <w:tabs>
                <w:tab w:val="left" w:pos="2160"/>
              </w:tabs>
              <w:ind w:firstLineChars="200" w:firstLine="420"/>
            </w:pPr>
            <w:r>
              <w:rPr>
                <w:rFonts w:hint="eastAsia"/>
              </w:rPr>
              <w:t>1</w:t>
            </w:r>
            <w:r>
              <w:rPr>
                <w:rFonts w:hint="eastAsia"/>
              </w:rPr>
              <w:t>、提升自身经营管理水平</w:t>
            </w:r>
          </w:p>
          <w:p w14:paraId="35E54B7D" w14:textId="77777777" w:rsidR="00940C9E" w:rsidRDefault="009301A8">
            <w:pPr>
              <w:tabs>
                <w:tab w:val="left" w:pos="2160"/>
              </w:tabs>
              <w:ind w:firstLineChars="200" w:firstLine="420"/>
            </w:pPr>
            <w:r>
              <w:rPr>
                <w:rFonts w:hint="eastAsia"/>
              </w:rPr>
              <w:t>在绿诺案例中，企业自身存在的各种经营管理上的问题是导致其最终走上财务造假之路的原因之一。痛定思痛，我国准备赴美上市的公司一方面要提高对美国资本市场的认知，另一方面也要加强公司管理、完善内部控制，树立财务报告透明的良好形象。</w:t>
            </w:r>
          </w:p>
          <w:p w14:paraId="388DC69D" w14:textId="77777777" w:rsidR="00940C9E" w:rsidRDefault="009301A8">
            <w:pPr>
              <w:tabs>
                <w:tab w:val="left" w:pos="2160"/>
              </w:tabs>
              <w:ind w:firstLineChars="200" w:firstLine="420"/>
            </w:pPr>
            <w:r>
              <w:rPr>
                <w:rFonts w:hint="eastAsia"/>
              </w:rPr>
              <w:t>首先，要熟悉美国证券交易委员会的相关监管要求，以及会计政策法规，规范财务制度，财务要符合美国通用财务准则并通过有资质的会计师事务所的审计。其次，要注重完善企业内部控制体系。按照美国监管要求建立健全企业内部控制体系，并有效执行</w:t>
            </w:r>
            <w:r>
              <w:rPr>
                <w:rFonts w:hint="eastAsia"/>
              </w:rPr>
              <w:t>;</w:t>
            </w:r>
            <w:r>
              <w:rPr>
                <w:rFonts w:hint="eastAsia"/>
              </w:rPr>
              <w:t>清晰财务报表信息体系以及</w:t>
            </w:r>
            <w:r>
              <w:rPr>
                <w:rFonts w:hint="eastAsia"/>
              </w:rPr>
              <w:t>IT</w:t>
            </w:r>
            <w:r>
              <w:rPr>
                <w:rFonts w:hint="eastAsia"/>
              </w:rPr>
              <w:t>系统建设</w:t>
            </w:r>
            <w:r>
              <w:rPr>
                <w:rFonts w:hint="eastAsia"/>
              </w:rPr>
              <w:t>;</w:t>
            </w:r>
            <w:r>
              <w:rPr>
                <w:rFonts w:hint="eastAsia"/>
              </w:rPr>
              <w:t>强化董事会，尤其是审计委员会的作用。重视公共关系，注重危机管理。作为公众企业，要树立企业信誉</w:t>
            </w:r>
            <w:r>
              <w:rPr>
                <w:rFonts w:hint="eastAsia"/>
              </w:rPr>
              <w:t>;</w:t>
            </w:r>
            <w:r>
              <w:rPr>
                <w:rFonts w:hint="eastAsia"/>
              </w:rPr>
              <w:t>在面临信任危机的情况下，加紧与投资者之间的沟通，运用法律手段自我保护。</w:t>
            </w:r>
          </w:p>
          <w:p w14:paraId="32094476" w14:textId="77777777" w:rsidR="00940C9E" w:rsidRDefault="009301A8">
            <w:pPr>
              <w:tabs>
                <w:tab w:val="left" w:pos="2160"/>
              </w:tabs>
              <w:ind w:firstLineChars="200" w:firstLine="420"/>
            </w:pPr>
            <w:r>
              <w:rPr>
                <w:rFonts w:hint="eastAsia"/>
              </w:rPr>
              <w:t>2</w:t>
            </w:r>
            <w:r>
              <w:rPr>
                <w:rFonts w:hint="eastAsia"/>
              </w:rPr>
              <w:t>、应该谨慎挑选中介机构</w:t>
            </w:r>
          </w:p>
          <w:p w14:paraId="28942B06" w14:textId="77777777" w:rsidR="00940C9E" w:rsidRDefault="009301A8">
            <w:pPr>
              <w:tabs>
                <w:tab w:val="left" w:pos="2160"/>
              </w:tabs>
              <w:ind w:firstLineChars="200" w:firstLine="420"/>
            </w:pPr>
            <w:r>
              <w:rPr>
                <w:rFonts w:hint="eastAsia"/>
              </w:rPr>
              <w:t>大多数中国企业都是初涉美国资本市场而往往没有足够的经验，因此选择适当的中介机构至关重要。在选择中介机构时，要聘请具有全球上市经验、信誉良好、正规权威的投资银行、会计师事务所等中介机构。美国资本市场公开透明，真正意义上的投资银行均在美国金融业监管局注册，并接受监督。一些不知名、规模小，甚至被监管部门调查的会计师事务所，一般来说自身素质不高，内部管理和质量控制松懈，往往不能揭示出上市公司存在的重大违规问题。对于</w:t>
            </w:r>
            <w:r>
              <w:rPr>
                <w:rFonts w:hint="eastAsia"/>
              </w:rPr>
              <w:t>(</w:t>
            </w:r>
            <w:r>
              <w:rPr>
                <w:rFonts w:hint="eastAsia"/>
              </w:rPr>
              <w:t>二</w:t>
            </w:r>
            <w:r>
              <w:rPr>
                <w:rFonts w:hint="eastAsia"/>
              </w:rPr>
              <w:t>)</w:t>
            </w:r>
            <w:r>
              <w:rPr>
                <w:rFonts w:hint="eastAsia"/>
              </w:rPr>
              <w:t>事务所层面</w:t>
            </w:r>
          </w:p>
          <w:p w14:paraId="57435BF2" w14:textId="77777777" w:rsidR="00940C9E" w:rsidRDefault="009301A8">
            <w:pPr>
              <w:tabs>
                <w:tab w:val="left" w:pos="2160"/>
              </w:tabs>
              <w:ind w:firstLineChars="200" w:firstLine="420"/>
            </w:pPr>
            <w:r>
              <w:rPr>
                <w:rFonts w:hint="eastAsia"/>
              </w:rPr>
              <w:t>1</w:t>
            </w:r>
            <w:r>
              <w:rPr>
                <w:rFonts w:hint="eastAsia"/>
              </w:rPr>
              <w:t>、审计执业的质量控制</w:t>
            </w:r>
          </w:p>
          <w:p w14:paraId="4E2B39CA" w14:textId="77777777" w:rsidR="00940C9E" w:rsidRDefault="009301A8">
            <w:pPr>
              <w:tabs>
                <w:tab w:val="left" w:pos="2160"/>
              </w:tabs>
              <w:ind w:firstLineChars="200" w:firstLine="420"/>
            </w:pPr>
            <w:r>
              <w:rPr>
                <w:rFonts w:hint="eastAsia"/>
              </w:rPr>
              <w:t>值得注意的是发现绿诺科技财务造假的浑水公司的逻辑和手法非常简单。它从上市公司公开财务报表中的核数师一栏着手。认为一家公司如果每年更换个核数师，那么财务报表肯定是有问题的</w:t>
            </w:r>
            <w:r>
              <w:rPr>
                <w:rFonts w:hint="eastAsia"/>
              </w:rPr>
              <w:t>;</w:t>
            </w:r>
            <w:r>
              <w:rPr>
                <w:rFonts w:hint="eastAsia"/>
              </w:rPr>
              <w:t>如果涉及到更换会计师事务所，那么问题就更大。因此，应该对上市公司频繁</w:t>
            </w:r>
            <w:r>
              <w:rPr>
                <w:rFonts w:hint="eastAsia"/>
              </w:rPr>
              <w:t>.</w:t>
            </w:r>
          </w:p>
          <w:p w14:paraId="6B54E348" w14:textId="77777777" w:rsidR="00940C9E" w:rsidRDefault="009301A8">
            <w:pPr>
              <w:tabs>
                <w:tab w:val="left" w:pos="2160"/>
              </w:tabs>
              <w:ind w:firstLineChars="200" w:firstLine="420"/>
            </w:pPr>
            <w:r>
              <w:rPr>
                <w:rFonts w:hint="eastAsia"/>
              </w:rPr>
              <w:t>要加强合伙人的专业培训和职业变更审计师的行为进行重点关注和监管。为了提高审计质量，特别是合伙人切实对投资为了使注册会计师、道德教育，提高合伙这样的中介机构国内企业要敬而远之。</w:t>
            </w:r>
          </w:p>
          <w:p w14:paraId="32A02663" w14:textId="77777777" w:rsidR="00940C9E" w:rsidRDefault="009301A8">
            <w:pPr>
              <w:tabs>
                <w:tab w:val="left" w:pos="2160"/>
              </w:tabs>
              <w:ind w:firstLineChars="200" w:firstLine="420"/>
            </w:pPr>
            <w:r>
              <w:rPr>
                <w:rFonts w:hint="eastAsia"/>
              </w:rPr>
              <w:t>人的专业水平和道德水平。可以信赖的专业服为委托人和社会公众提供高质量人、债权人及社会公众履行其职业责任，特别是合伙人必须加大对注册会计师、务，在资本市场中树立起良好的职业形象和职业信誉要通过各种形式的教育和社会舆论的提升职业道德水</w:t>
            </w:r>
            <w:r>
              <w:rPr>
                <w:rFonts w:hint="eastAsia"/>
              </w:rPr>
              <w:lastRenderedPageBreak/>
              <w:t>准。的职业道德教育。强化其道德意识，影响，使注册会计师提高对善与恶、荣誉与耻辱、正义与非正义等的职业识别能力，并逐步形成良好的行为习惯与道德标准，规范和控制其执业行为。这就要求注册会计师及时新的经济交易类型越来越多，此外，随着资本市场的迅速发展，否则很难胜任审计工作并保障审计业务质量。以适应审计业务发展的需要，进行业务知识更新特别是合伙行业协会和各会计师事务所都必须采取切实有效地措施加强对注册会计师、为此，人的专业培训，提高其专业技术水平。</w:t>
            </w:r>
            <w:r>
              <w:rPr>
                <w:rFonts w:hint="eastAsia"/>
              </w:rPr>
              <w:t>2</w:t>
            </w:r>
            <w:r>
              <w:rPr>
                <w:rFonts w:hint="eastAsia"/>
              </w:rPr>
              <w:t>、审计薪酬制度问题除所审计公司的审计师作为一种中介职业，既要对所审计的公司负责，也要对广大股民</w:t>
            </w:r>
            <w:r>
              <w:rPr>
                <w:rFonts w:hint="eastAsia"/>
              </w:rPr>
              <w:t>(</w:t>
            </w:r>
            <w:r>
              <w:rPr>
                <w:rFonts w:hint="eastAsia"/>
              </w:rPr>
              <w:t>负责，因此要保持两边都不偏向的一种独立性。自从审计职业诞生之日股东之外的其他股东</w:t>
            </w:r>
            <w:r>
              <w:rPr>
                <w:rFonts w:hint="eastAsia"/>
              </w:rPr>
              <w:t>)</w:t>
            </w:r>
            <w:r>
              <w:rPr>
                <w:rFonts w:hint="eastAsia"/>
              </w:rPr>
              <w:t>所以解决审计人员的独立性问题就起，审计人员的独立性问题都是影响审计质量的关键所在，究竟是什么原因致使审计人员在实务工作中时常会出现无法成了提高审计质量的关键。然而，审计人员的完全保持独立的情况</w:t>
            </w:r>
            <w:r>
              <w:rPr>
                <w:rFonts w:hint="eastAsia"/>
              </w:rPr>
              <w:t>?</w:t>
            </w:r>
            <w:r>
              <w:rPr>
                <w:rFonts w:hint="eastAsia"/>
              </w:rPr>
              <w:t>我认为其中一个原因可以追溯到审计人员的薪酬来源问题。由此审计人员与上市公司之间就存在了利益关薪酬实质上可以认为是由被审计单位所发放的，系。在这样的关系下，审计人员很难做到完全独立，可能会出现倾向于上市公司一方的情况，规范股东所以，一旦如此，便不可避免地会损害除所审计公司的股东之外的其他股东的利益。薪酬来源对提高审计人员的独立性有重要的意义。因为对上市公司和其他股民同时支付审计师薪酬。解决方案可以从两个角度考虑，第一，对于股民审计师应该努力做到客观</w:t>
            </w:r>
            <w:r>
              <w:rPr>
                <w:rFonts w:hint="eastAsia"/>
              </w:rPr>
              <w:t>;</w:t>
            </w:r>
            <w:r>
              <w:rPr>
                <w:rFonts w:hint="eastAsia"/>
              </w:rPr>
              <w:t>于上市公司来说，为了使上市公司可以获得更多的融资，来说，需要审计师客观公正地提供财务信息，以助于其进行理性的投资。第二，鉴于方案一实际实施难度较大，因此也可以考虑审计人员的薪酬由独立于上市公司和股民的第三方进行发放。</w:t>
            </w:r>
            <w:r>
              <w:rPr>
                <w:rFonts w:hint="eastAsia"/>
              </w:rPr>
              <w:t>(</w:t>
            </w:r>
            <w:r>
              <w:rPr>
                <w:rFonts w:hint="eastAsia"/>
              </w:rPr>
              <w:t>三</w:t>
            </w:r>
            <w:r>
              <w:rPr>
                <w:rFonts w:hint="eastAsia"/>
              </w:rPr>
              <w:t>)</w:t>
            </w:r>
            <w:r>
              <w:rPr>
                <w:rFonts w:hint="eastAsia"/>
              </w:rPr>
              <w:t>监管层面、双边监管，避免灰色地带</w:t>
            </w:r>
            <w:r>
              <w:rPr>
                <w:rFonts w:hint="eastAsia"/>
              </w:rPr>
              <w:t>1</w:t>
            </w:r>
            <w:r>
              <w:rPr>
                <w:rFonts w:hint="eastAsia"/>
              </w:rPr>
              <w:t>根据</w:t>
            </w:r>
            <w:r>
              <w:rPr>
                <w:rFonts w:hint="eastAsia"/>
              </w:rPr>
              <w:t>PCAOB</w:t>
            </w:r>
            <w:r>
              <w:rPr>
                <w:rFonts w:hint="eastAsia"/>
              </w:rPr>
              <w:t>的规定审计机构如果对国外公司进行财务报告的担保工作，审计业务的大部分必须由其自身开展，同时对地方附属公司实施监督。而中国概念股公司审计失败的主因，正是由于美国的主审计师简单地将业务外包而又疏于质量控制造成的。因此，中美双边审计监管机制的建立已是大势所趋。我国应进一步加强临时执业许可证发放的事前、事后管理，要求美国事务所严格按照许可证范围执业，并接受中国监管部门的监督检查，而参与美国事务所审计的国内事务所，应当作为检查的重点。</w:t>
            </w:r>
            <w:r>
              <w:rPr>
                <w:rFonts w:hint="eastAsia"/>
              </w:rPr>
              <w:t>.</w:t>
            </w:r>
          </w:p>
          <w:p w14:paraId="44ED66BA" w14:textId="77777777" w:rsidR="00940C9E" w:rsidRDefault="009301A8">
            <w:pPr>
              <w:tabs>
                <w:tab w:val="left" w:pos="2160"/>
              </w:tabs>
              <w:ind w:firstLineChars="200" w:firstLine="420"/>
            </w:pPr>
            <w:r>
              <w:rPr>
                <w:rFonts w:hint="eastAsia"/>
              </w:rPr>
              <w:t>2</w:t>
            </w:r>
            <w:r>
              <w:rPr>
                <w:rFonts w:hint="eastAsia"/>
              </w:rPr>
              <w:t>、反向并购的市场监管和风险提示</w:t>
            </w:r>
          </w:p>
          <w:p w14:paraId="628AC157" w14:textId="77777777" w:rsidR="00940C9E" w:rsidRDefault="009301A8">
            <w:pPr>
              <w:tabs>
                <w:tab w:val="left" w:pos="2160"/>
              </w:tabs>
              <w:ind w:firstLineChars="200" w:firstLine="420"/>
            </w:pPr>
            <w:r>
              <w:rPr>
                <w:rFonts w:hint="eastAsia"/>
              </w:rPr>
              <w:t>美国自</w:t>
            </w:r>
            <w:r>
              <w:rPr>
                <w:rFonts w:hint="eastAsia"/>
              </w:rPr>
              <w:t>1934</w:t>
            </w:r>
            <w:r>
              <w:rPr>
                <w:rFonts w:hint="eastAsia"/>
              </w:rPr>
              <w:t>年开始实行的反向收购</w:t>
            </w:r>
            <w:r>
              <w:rPr>
                <w:rFonts w:hint="eastAsia"/>
              </w:rPr>
              <w:t>(</w:t>
            </w:r>
            <w:proofErr w:type="spellStart"/>
            <w:r>
              <w:rPr>
                <w:rFonts w:hint="eastAsia"/>
              </w:rPr>
              <w:t>ReverseTakeover</w:t>
            </w:r>
            <w:proofErr w:type="spellEnd"/>
            <w:r>
              <w:rPr>
                <w:rFonts w:hint="eastAsia"/>
              </w:rPr>
              <w:t>，</w:t>
            </w:r>
            <w:r>
              <w:rPr>
                <w:rFonts w:hint="eastAsia"/>
              </w:rPr>
              <w:t>RTO)</w:t>
            </w:r>
            <w:r>
              <w:rPr>
                <w:rFonts w:hint="eastAsia"/>
              </w:rPr>
              <w:t>也称借壳上市、后门上市，招股书不需要通过</w:t>
            </w:r>
            <w:r>
              <w:rPr>
                <w:rFonts w:hint="eastAsia"/>
              </w:rPr>
              <w:t>SEC</w:t>
            </w:r>
            <w:r>
              <w:rPr>
                <w:rFonts w:hint="eastAsia"/>
              </w:rPr>
              <w:t>的严格审核。根据《萨班斯</w:t>
            </w:r>
            <w:r>
              <w:rPr>
                <w:rFonts w:hint="eastAsia"/>
              </w:rPr>
              <w:t>--</w:t>
            </w:r>
            <w:r>
              <w:rPr>
                <w:rFonts w:hint="eastAsia"/>
              </w:rPr>
              <w:t>奥克斯利法案》，上市公司每三年需提交财务报表进行审阅，而中国公司通过反向收购在美国上市集中发生在</w:t>
            </w:r>
            <w:r>
              <w:rPr>
                <w:rFonts w:hint="eastAsia"/>
              </w:rPr>
              <w:t>2007</w:t>
            </w:r>
            <w:r>
              <w:rPr>
                <w:rFonts w:hint="eastAsia"/>
              </w:rPr>
              <w:t>年，存在的问题在</w:t>
            </w:r>
            <w:r>
              <w:rPr>
                <w:rFonts w:hint="eastAsia"/>
              </w:rPr>
              <w:t>2010</w:t>
            </w:r>
            <w:r>
              <w:rPr>
                <w:rFonts w:hint="eastAsia"/>
              </w:rPr>
              <w:t>年开始显现。但直到</w:t>
            </w:r>
            <w:r>
              <w:rPr>
                <w:rFonts w:hint="eastAsia"/>
              </w:rPr>
              <w:t>2011</w:t>
            </w:r>
            <w:r>
              <w:rPr>
                <w:rFonts w:hint="eastAsia"/>
              </w:rPr>
              <w:t>年</w:t>
            </w:r>
            <w:r>
              <w:rPr>
                <w:rFonts w:hint="eastAsia"/>
              </w:rPr>
              <w:t>6</w:t>
            </w:r>
            <w:r>
              <w:rPr>
                <w:rFonts w:hint="eastAsia"/>
              </w:rPr>
              <w:t>月中旬，</w:t>
            </w:r>
            <w:r>
              <w:rPr>
                <w:rFonts w:hint="eastAsia"/>
              </w:rPr>
              <w:t xml:space="preserve"> SEC</w:t>
            </w:r>
            <w:r>
              <w:rPr>
                <w:rFonts w:hint="eastAsia"/>
              </w:rPr>
              <w:t>才首次对投资反向收购上市的中国概念股进行风险提示。因此，为避免中国概念股风潮再现，美国需要加强对反向并购的市场监管和风险提示。具体到中国概念股公司，则需要转变观念和心态，不能以赴美上市融资作为终点，而应以此为契机，强化内部会计控制和规范经营，走可</w:t>
            </w:r>
            <w:r>
              <w:rPr>
                <w:rFonts w:hint="eastAsia"/>
              </w:rPr>
              <w:lastRenderedPageBreak/>
              <w:t>持续发展之路。</w:t>
            </w:r>
          </w:p>
        </w:tc>
      </w:tr>
      <w:tr w:rsidR="00940C9E" w14:paraId="4A9843E6" w14:textId="77777777">
        <w:tc>
          <w:tcPr>
            <w:tcW w:w="2007" w:type="dxa"/>
          </w:tcPr>
          <w:p w14:paraId="1A13222D" w14:textId="77777777" w:rsidR="00940C9E" w:rsidRDefault="009301A8">
            <w:r>
              <w:rPr>
                <w:rFonts w:hint="eastAsia"/>
              </w:rPr>
              <w:lastRenderedPageBreak/>
              <w:t>关联</w:t>
            </w:r>
            <w:r>
              <w:t>的</w:t>
            </w:r>
            <w:r>
              <w:rPr>
                <w:rFonts w:hint="eastAsia"/>
              </w:rPr>
              <w:t>审计术语</w:t>
            </w:r>
            <w:r>
              <w:t>或审计方法</w:t>
            </w:r>
          </w:p>
        </w:tc>
        <w:tc>
          <w:tcPr>
            <w:tcW w:w="6402" w:type="dxa"/>
          </w:tcPr>
          <w:p w14:paraId="6B12C83A" w14:textId="77777777" w:rsidR="00940C9E" w:rsidRDefault="009301A8">
            <w:pPr>
              <w:tabs>
                <w:tab w:val="left" w:pos="2160"/>
              </w:tabs>
              <w:rPr>
                <w:rStyle w:val="11"/>
                <w:i w:val="0"/>
                <w:iCs w:val="0"/>
              </w:rPr>
            </w:pPr>
            <w:r>
              <w:rPr>
                <w:rStyle w:val="11"/>
                <w:rFonts w:hint="eastAsia"/>
                <w:i w:val="0"/>
                <w:iCs w:val="0"/>
                <w:color w:val="auto"/>
              </w:rPr>
              <w:t>质量控制</w:t>
            </w:r>
            <w:r>
              <w:rPr>
                <w:rStyle w:val="11"/>
                <w:rFonts w:hint="eastAsia"/>
                <w:i w:val="0"/>
                <w:iCs w:val="0"/>
                <w:color w:val="auto"/>
              </w:rPr>
              <w:t xml:space="preserve"> </w:t>
            </w:r>
            <w:r>
              <w:rPr>
                <w:rStyle w:val="11"/>
                <w:rFonts w:hint="eastAsia"/>
                <w:i w:val="0"/>
                <w:iCs w:val="0"/>
                <w:color w:val="auto"/>
              </w:rPr>
              <w:t>监管</w:t>
            </w:r>
          </w:p>
        </w:tc>
      </w:tr>
    </w:tbl>
    <w:p w14:paraId="26877546" w14:textId="7682DCB9" w:rsidR="008F634B" w:rsidRDefault="008F634B" w:rsidP="008F634B">
      <w:pPr>
        <w:pStyle w:val="1"/>
        <w:rPr>
          <w:rFonts w:ascii="宋体" w:hAnsi="宋体" w:cs="宋体"/>
          <w:sz w:val="32"/>
          <w:szCs w:val="32"/>
        </w:rPr>
      </w:pPr>
      <w:r>
        <w:rPr>
          <w:rFonts w:ascii="宋体" w:hAnsi="宋体" w:cs="宋体"/>
          <w:sz w:val="32"/>
          <w:szCs w:val="32"/>
        </w:rPr>
        <w:t>4</w:t>
      </w:r>
      <w:r>
        <w:rPr>
          <w:rFonts w:ascii="宋体" w:hAnsi="宋体" w:cs="宋体" w:hint="eastAsia"/>
          <w:sz w:val="32"/>
          <w:szCs w:val="32"/>
        </w:rPr>
        <w:t>1-</w:t>
      </w:r>
      <w:r>
        <w:rPr>
          <w:rFonts w:ascii="宋体" w:hAnsi="宋体" w:cs="宋体"/>
          <w:sz w:val="32"/>
          <w:szCs w:val="32"/>
        </w:rPr>
        <w:t>5</w:t>
      </w:r>
      <w:r>
        <w:rPr>
          <w:rFonts w:ascii="宋体" w:hAnsi="宋体" w:cs="宋体" w:hint="eastAsia"/>
          <w:sz w:val="32"/>
          <w:szCs w:val="32"/>
        </w:rPr>
        <w:t>0 主要分析人：傅洁琳</w:t>
      </w:r>
    </w:p>
    <w:p w14:paraId="35AAC5B0" w14:textId="2B88D721" w:rsidR="008F634B" w:rsidRDefault="008F634B" w:rsidP="008F634B">
      <w:pPr>
        <w:pStyle w:val="1"/>
        <w:rPr>
          <w:rFonts w:ascii="宋体" w:hAnsi="宋体" w:cs="宋体"/>
          <w:sz w:val="24"/>
          <w:szCs w:val="24"/>
        </w:rPr>
      </w:pPr>
      <w:r>
        <w:rPr>
          <w:rFonts w:ascii="宋体" w:hAnsi="宋体" w:cs="宋体"/>
          <w:sz w:val="28"/>
          <w:szCs w:val="28"/>
        </w:rPr>
        <w:t>4</w:t>
      </w:r>
      <w:r>
        <w:rPr>
          <w:rFonts w:ascii="宋体" w:hAnsi="宋体" w:cs="宋体" w:hint="eastAsia"/>
          <w:sz w:val="28"/>
          <w:szCs w:val="28"/>
        </w:rPr>
        <w:t>1</w:t>
      </w:r>
      <w:r w:rsidR="00130CEB" w:rsidRPr="00130CEB">
        <w:rPr>
          <w:rFonts w:ascii="宋体" w:hAnsi="宋体" w:cs="宋体" w:hint="eastAsia"/>
          <w:sz w:val="28"/>
          <w:szCs w:val="28"/>
        </w:rPr>
        <w:t>紫光古汉集团股份有限公司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6600"/>
      </w:tblGrid>
      <w:tr w:rsidR="008F634B" w14:paraId="266AAABD" w14:textId="77777777" w:rsidTr="00B33254">
        <w:tc>
          <w:tcPr>
            <w:tcW w:w="1696" w:type="dxa"/>
          </w:tcPr>
          <w:p w14:paraId="736EC0CF" w14:textId="77777777" w:rsidR="008F634B" w:rsidRDefault="008F634B" w:rsidP="00130CEB">
            <w:pPr>
              <w:rPr>
                <w:rFonts w:ascii="宋体" w:hAnsi="宋体" w:cs="宋体"/>
                <w:sz w:val="24"/>
                <w:szCs w:val="24"/>
              </w:rPr>
            </w:pPr>
            <w:r>
              <w:rPr>
                <w:rFonts w:ascii="宋体" w:hAnsi="宋体" w:cs="宋体" w:hint="eastAsia"/>
                <w:sz w:val="24"/>
                <w:szCs w:val="24"/>
              </w:rPr>
              <w:t>案例数据编号</w:t>
            </w:r>
          </w:p>
        </w:tc>
        <w:tc>
          <w:tcPr>
            <w:tcW w:w="6600" w:type="dxa"/>
          </w:tcPr>
          <w:p w14:paraId="7AE7B729" w14:textId="44C5F13E" w:rsidR="008F634B" w:rsidRDefault="008F634B" w:rsidP="00130CEB">
            <w:pPr>
              <w:jc w:val="center"/>
              <w:rPr>
                <w:rFonts w:ascii="宋体" w:hAnsi="宋体" w:cs="宋体"/>
                <w:sz w:val="24"/>
                <w:szCs w:val="24"/>
              </w:rPr>
            </w:pPr>
            <w:r>
              <w:rPr>
                <w:rFonts w:ascii="宋体" w:hAnsi="宋体" w:cs="宋体" w:hint="eastAsia"/>
                <w:sz w:val="24"/>
                <w:szCs w:val="24"/>
              </w:rPr>
              <w:t>07</w:t>
            </w:r>
            <w:r w:rsidR="0084342A">
              <w:rPr>
                <w:rFonts w:ascii="宋体" w:hAnsi="宋体" w:cs="宋体"/>
                <w:sz w:val="24"/>
                <w:szCs w:val="24"/>
              </w:rPr>
              <w:t>4</w:t>
            </w:r>
            <w:r>
              <w:rPr>
                <w:rFonts w:ascii="宋体" w:hAnsi="宋体" w:cs="宋体" w:hint="eastAsia"/>
                <w:sz w:val="24"/>
                <w:szCs w:val="24"/>
              </w:rPr>
              <w:t>1</w:t>
            </w:r>
          </w:p>
        </w:tc>
      </w:tr>
      <w:tr w:rsidR="008F634B" w14:paraId="468BCAC6" w14:textId="77777777" w:rsidTr="00B33254">
        <w:tc>
          <w:tcPr>
            <w:tcW w:w="1696" w:type="dxa"/>
          </w:tcPr>
          <w:p w14:paraId="6524DE76" w14:textId="77777777" w:rsidR="008F634B" w:rsidRDefault="008F634B" w:rsidP="00130CEB">
            <w:pPr>
              <w:rPr>
                <w:rFonts w:ascii="宋体" w:hAnsi="宋体" w:cs="宋体"/>
                <w:sz w:val="24"/>
                <w:szCs w:val="24"/>
              </w:rPr>
            </w:pPr>
            <w:r>
              <w:rPr>
                <w:rFonts w:ascii="宋体" w:hAnsi="宋体" w:cs="宋体" w:hint="eastAsia"/>
                <w:sz w:val="24"/>
                <w:szCs w:val="24"/>
              </w:rPr>
              <w:t>案例行业类别</w:t>
            </w:r>
          </w:p>
        </w:tc>
        <w:tc>
          <w:tcPr>
            <w:tcW w:w="6600" w:type="dxa"/>
          </w:tcPr>
          <w:p w14:paraId="527751D9" w14:textId="77777777" w:rsidR="008F634B" w:rsidRDefault="008F634B" w:rsidP="00130CEB">
            <w:pPr>
              <w:jc w:val="center"/>
              <w:rPr>
                <w:rFonts w:ascii="宋体" w:hAnsi="宋体" w:cs="宋体"/>
                <w:sz w:val="24"/>
                <w:szCs w:val="24"/>
              </w:rPr>
            </w:pPr>
            <w:r>
              <w:rPr>
                <w:rFonts w:ascii="宋体" w:hAnsi="宋体" w:cs="宋体" w:hint="eastAsia"/>
                <w:sz w:val="24"/>
                <w:szCs w:val="24"/>
              </w:rPr>
              <w:t>07 制造业</w:t>
            </w:r>
          </w:p>
        </w:tc>
      </w:tr>
      <w:tr w:rsidR="008F634B" w14:paraId="3536D39A" w14:textId="77777777" w:rsidTr="00B33254">
        <w:tc>
          <w:tcPr>
            <w:tcW w:w="1696" w:type="dxa"/>
          </w:tcPr>
          <w:p w14:paraId="7BEED8B4" w14:textId="77777777" w:rsidR="008F634B" w:rsidRDefault="008F634B" w:rsidP="00130CEB">
            <w:pPr>
              <w:rPr>
                <w:rFonts w:ascii="宋体" w:hAnsi="宋体" w:cs="宋体"/>
                <w:sz w:val="24"/>
                <w:szCs w:val="24"/>
              </w:rPr>
            </w:pPr>
            <w:r>
              <w:rPr>
                <w:rFonts w:ascii="宋体" w:hAnsi="宋体" w:cs="宋体" w:hint="eastAsia"/>
                <w:sz w:val="24"/>
                <w:szCs w:val="24"/>
              </w:rPr>
              <w:t>案例发生时间</w:t>
            </w:r>
          </w:p>
        </w:tc>
        <w:tc>
          <w:tcPr>
            <w:tcW w:w="6600" w:type="dxa"/>
          </w:tcPr>
          <w:p w14:paraId="14FC7C3C" w14:textId="77777777" w:rsidR="008F634B" w:rsidRDefault="008F634B" w:rsidP="00130CEB">
            <w:pPr>
              <w:jc w:val="center"/>
              <w:rPr>
                <w:rFonts w:ascii="宋体" w:hAnsi="宋体" w:cs="宋体"/>
                <w:sz w:val="24"/>
                <w:szCs w:val="24"/>
              </w:rPr>
            </w:pPr>
            <w:r>
              <w:rPr>
                <w:rFonts w:ascii="宋体" w:hAnsi="宋体" w:cs="宋体" w:hint="eastAsia"/>
                <w:sz w:val="24"/>
                <w:szCs w:val="24"/>
              </w:rPr>
              <w:t>2009年</w:t>
            </w:r>
          </w:p>
        </w:tc>
      </w:tr>
      <w:tr w:rsidR="008F634B" w14:paraId="43A4FA64" w14:textId="77777777" w:rsidTr="00B33254">
        <w:tc>
          <w:tcPr>
            <w:tcW w:w="1696" w:type="dxa"/>
          </w:tcPr>
          <w:p w14:paraId="13609191" w14:textId="77777777" w:rsidR="008F634B" w:rsidRDefault="008F634B" w:rsidP="00130CEB">
            <w:pPr>
              <w:jc w:val="left"/>
              <w:rPr>
                <w:rFonts w:ascii="宋体" w:hAnsi="宋体" w:cs="宋体"/>
                <w:sz w:val="24"/>
                <w:szCs w:val="24"/>
              </w:rPr>
            </w:pPr>
            <w:r>
              <w:rPr>
                <w:rFonts w:ascii="宋体" w:hAnsi="宋体" w:cs="宋体" w:hint="eastAsia"/>
                <w:sz w:val="24"/>
                <w:szCs w:val="24"/>
              </w:rPr>
              <w:t>案例企业名称</w:t>
            </w:r>
          </w:p>
        </w:tc>
        <w:tc>
          <w:tcPr>
            <w:tcW w:w="6600" w:type="dxa"/>
          </w:tcPr>
          <w:p w14:paraId="098ECE33" w14:textId="77777777" w:rsidR="0084342A" w:rsidRDefault="0084342A" w:rsidP="00130CEB">
            <w:pPr>
              <w:widowControl/>
              <w:jc w:val="center"/>
              <w:rPr>
                <w:rFonts w:ascii="宋体" w:hAnsi="宋体" w:cs="宋体"/>
                <w:sz w:val="24"/>
                <w:szCs w:val="24"/>
              </w:rPr>
            </w:pPr>
            <w:bookmarkStart w:id="73" w:name="_Hlk75036912"/>
            <w:r w:rsidRPr="0084342A">
              <w:rPr>
                <w:rFonts w:ascii="宋体" w:hAnsi="宋体" w:cs="宋体" w:hint="eastAsia"/>
                <w:sz w:val="24"/>
                <w:szCs w:val="24"/>
              </w:rPr>
              <w:t>紫光古汉集团股份有限公司</w:t>
            </w:r>
          </w:p>
          <w:bookmarkEnd w:id="73"/>
          <w:p w14:paraId="7ABD1A40" w14:textId="55057DBC" w:rsidR="008F634B" w:rsidRDefault="0084342A" w:rsidP="00130CEB">
            <w:pPr>
              <w:widowControl/>
              <w:jc w:val="center"/>
              <w:rPr>
                <w:rFonts w:ascii="宋体" w:hAnsi="宋体" w:cs="宋体"/>
                <w:sz w:val="24"/>
                <w:szCs w:val="24"/>
              </w:rPr>
            </w:pPr>
            <w:r w:rsidRPr="0084342A">
              <w:rPr>
                <w:rFonts w:ascii="宋体" w:hAnsi="宋体" w:cs="宋体" w:hint="eastAsia"/>
                <w:sz w:val="24"/>
                <w:szCs w:val="24"/>
              </w:rPr>
              <w:t>（</w:t>
            </w:r>
            <w:r w:rsidR="005F2429">
              <w:rPr>
                <w:rFonts w:ascii="宋体" w:hAnsi="宋体" w:cs="宋体" w:hint="eastAsia"/>
                <w:sz w:val="24"/>
                <w:szCs w:val="24"/>
              </w:rPr>
              <w:t>以下简称“紫光古汉”</w:t>
            </w:r>
            <w:r w:rsidRPr="0084342A">
              <w:rPr>
                <w:rFonts w:ascii="宋体" w:hAnsi="宋体" w:cs="宋体" w:hint="eastAsia"/>
                <w:sz w:val="24"/>
                <w:szCs w:val="24"/>
              </w:rPr>
              <w:t>）</w:t>
            </w:r>
          </w:p>
        </w:tc>
      </w:tr>
      <w:tr w:rsidR="008F634B" w14:paraId="1806E5E5" w14:textId="77777777" w:rsidTr="00B33254">
        <w:tc>
          <w:tcPr>
            <w:tcW w:w="1696" w:type="dxa"/>
          </w:tcPr>
          <w:p w14:paraId="2B26B2F5" w14:textId="77777777" w:rsidR="008F634B" w:rsidRDefault="008F634B" w:rsidP="00130CEB">
            <w:pPr>
              <w:rPr>
                <w:rFonts w:ascii="宋体" w:hAnsi="宋体" w:cs="宋体"/>
                <w:sz w:val="24"/>
                <w:szCs w:val="24"/>
              </w:rPr>
            </w:pPr>
            <w:r>
              <w:rPr>
                <w:rFonts w:ascii="宋体" w:hAnsi="宋体" w:cs="宋体" w:hint="eastAsia"/>
                <w:sz w:val="24"/>
                <w:szCs w:val="24"/>
              </w:rPr>
              <w:t>案例企业经营范围</w:t>
            </w:r>
          </w:p>
        </w:tc>
        <w:tc>
          <w:tcPr>
            <w:tcW w:w="6600" w:type="dxa"/>
          </w:tcPr>
          <w:p w14:paraId="06AC38AD" w14:textId="2946A5D3" w:rsidR="008F634B" w:rsidRPr="005F2429" w:rsidRDefault="0084342A" w:rsidP="005F2429">
            <w:pPr>
              <w:ind w:firstLineChars="200" w:firstLine="480"/>
              <w:rPr>
                <w:rFonts w:ascii="宋体" w:hAnsi="宋体" w:cs="宋体"/>
                <w:sz w:val="24"/>
                <w:szCs w:val="24"/>
              </w:rPr>
            </w:pPr>
            <w:r w:rsidRPr="0084342A">
              <w:rPr>
                <w:rFonts w:ascii="宋体" w:hAnsi="宋体" w:cs="宋体" w:hint="eastAsia"/>
                <w:sz w:val="24"/>
                <w:szCs w:val="24"/>
              </w:rPr>
              <w:t>主要生产经营</w:t>
            </w:r>
            <w:r w:rsidR="005F2429">
              <w:rPr>
                <w:rFonts w:ascii="宋体" w:hAnsi="宋体" w:cs="宋体" w:hint="eastAsia"/>
                <w:sz w:val="24"/>
                <w:szCs w:val="24"/>
              </w:rPr>
              <w:t>范围包括</w:t>
            </w:r>
            <w:r w:rsidR="005F2429" w:rsidRPr="005F2429">
              <w:rPr>
                <w:rFonts w:ascii="宋体" w:hAnsi="宋体" w:cs="宋体" w:hint="eastAsia"/>
                <w:sz w:val="24"/>
                <w:szCs w:val="24"/>
              </w:rPr>
              <w:t>研制、开发、生产口服液、大输液、原料药、</w:t>
            </w:r>
            <w:r w:rsidR="00725753" w:rsidRPr="005F2429">
              <w:rPr>
                <w:rFonts w:ascii="宋体" w:hAnsi="宋体" w:cs="宋体" w:hint="eastAsia"/>
                <w:sz w:val="24"/>
                <w:szCs w:val="24"/>
              </w:rPr>
              <w:t>血液制品、</w:t>
            </w:r>
            <w:r w:rsidR="00725753">
              <w:rPr>
                <w:rFonts w:ascii="宋体" w:hAnsi="宋体" w:cs="宋体" w:hint="eastAsia"/>
                <w:sz w:val="24"/>
                <w:szCs w:val="24"/>
              </w:rPr>
              <w:t>以及各类药剂</w:t>
            </w:r>
            <w:r w:rsidR="005F2429">
              <w:rPr>
                <w:rFonts w:ascii="宋体" w:hAnsi="宋体" w:cs="宋体" w:hint="eastAsia"/>
                <w:sz w:val="24"/>
                <w:szCs w:val="24"/>
              </w:rPr>
              <w:t>；</w:t>
            </w:r>
            <w:r w:rsidR="005F2429" w:rsidRPr="005F2429">
              <w:rPr>
                <w:rFonts w:ascii="宋体" w:hAnsi="宋体" w:cs="宋体" w:hint="eastAsia"/>
                <w:sz w:val="24"/>
                <w:szCs w:val="24"/>
              </w:rPr>
              <w:t>生产销售食品、副食品、保健品、饮料、饮用水</w:t>
            </w:r>
            <w:r w:rsidR="00725753">
              <w:rPr>
                <w:rFonts w:ascii="宋体" w:hAnsi="宋体" w:cs="宋体" w:hint="eastAsia"/>
                <w:sz w:val="24"/>
                <w:szCs w:val="24"/>
              </w:rPr>
              <w:t>；</w:t>
            </w:r>
            <w:r w:rsidR="005F2429" w:rsidRPr="005F2429">
              <w:rPr>
                <w:rFonts w:ascii="宋体" w:hAnsi="宋体" w:cs="宋体" w:hint="eastAsia"/>
                <w:sz w:val="24"/>
                <w:szCs w:val="24"/>
              </w:rPr>
              <w:t>生产原辅材料、机械设备、仪器仪表、零配件及相关技术的进口业务，进料加工和"三来一补"业务</w:t>
            </w:r>
            <w:r w:rsidR="005F2429">
              <w:rPr>
                <w:rFonts w:ascii="宋体" w:hAnsi="宋体" w:cs="宋体" w:hint="eastAsia"/>
                <w:sz w:val="24"/>
                <w:szCs w:val="24"/>
              </w:rPr>
              <w:t>；</w:t>
            </w:r>
            <w:r w:rsidR="005F2429" w:rsidRPr="005F2429">
              <w:rPr>
                <w:rFonts w:ascii="宋体" w:hAnsi="宋体" w:cs="宋体" w:hint="eastAsia"/>
                <w:sz w:val="24"/>
                <w:szCs w:val="24"/>
              </w:rPr>
              <w:t>经营Ⅱ类医疗器械</w:t>
            </w:r>
            <w:r w:rsidR="005F2429">
              <w:rPr>
                <w:rFonts w:ascii="宋体" w:hAnsi="宋体" w:cs="宋体" w:hint="eastAsia"/>
                <w:sz w:val="24"/>
                <w:szCs w:val="24"/>
              </w:rPr>
              <w:t>。</w:t>
            </w:r>
          </w:p>
        </w:tc>
      </w:tr>
      <w:tr w:rsidR="008F634B" w14:paraId="035282DD" w14:textId="77777777" w:rsidTr="00B33254">
        <w:tc>
          <w:tcPr>
            <w:tcW w:w="1696" w:type="dxa"/>
          </w:tcPr>
          <w:p w14:paraId="5BAE39A3" w14:textId="77777777" w:rsidR="008F634B" w:rsidRDefault="008F634B" w:rsidP="00130CEB">
            <w:pPr>
              <w:rPr>
                <w:rFonts w:ascii="宋体" w:hAnsi="宋体" w:cs="宋体"/>
                <w:sz w:val="24"/>
                <w:szCs w:val="24"/>
              </w:rPr>
            </w:pPr>
            <w:r>
              <w:rPr>
                <w:rFonts w:ascii="宋体" w:hAnsi="宋体" w:cs="宋体" w:hint="eastAsia"/>
                <w:sz w:val="24"/>
                <w:szCs w:val="24"/>
              </w:rPr>
              <w:t>案例企业案情描述</w:t>
            </w:r>
          </w:p>
        </w:tc>
        <w:tc>
          <w:tcPr>
            <w:tcW w:w="6600" w:type="dxa"/>
          </w:tcPr>
          <w:p w14:paraId="40C79CC8" w14:textId="77777777" w:rsidR="0084342A" w:rsidRDefault="0084342A" w:rsidP="00130CEB">
            <w:pPr>
              <w:ind w:firstLineChars="200" w:firstLine="480"/>
              <w:rPr>
                <w:rFonts w:ascii="宋体" w:hAnsi="宋体" w:cs="宋体"/>
                <w:sz w:val="24"/>
                <w:szCs w:val="24"/>
              </w:rPr>
            </w:pPr>
            <w:r w:rsidRPr="0084342A">
              <w:rPr>
                <w:rFonts w:ascii="宋体" w:hAnsi="宋体" w:cs="宋体" w:hint="eastAsia"/>
                <w:sz w:val="24"/>
                <w:szCs w:val="24"/>
              </w:rPr>
              <w:t>2009年8月28日，紫光古汉披露了因涉嫌违反证券法律法规而被湖南证监局立案稽查的事项。时隔3年半后，公司终于披露了违法的具体事实。</w:t>
            </w:r>
          </w:p>
          <w:p w14:paraId="7471D7CA" w14:textId="77777777" w:rsidR="0084342A" w:rsidRDefault="0084342A" w:rsidP="00130CEB">
            <w:pPr>
              <w:ind w:firstLineChars="200" w:firstLine="480"/>
              <w:rPr>
                <w:rFonts w:ascii="宋体" w:hAnsi="宋体" w:cs="宋体"/>
                <w:sz w:val="24"/>
                <w:szCs w:val="24"/>
              </w:rPr>
            </w:pPr>
            <w:r w:rsidRPr="0084342A">
              <w:rPr>
                <w:rFonts w:ascii="宋体" w:hAnsi="宋体" w:cs="宋体" w:hint="eastAsia"/>
                <w:sz w:val="24"/>
                <w:szCs w:val="24"/>
              </w:rPr>
              <w:t>紫光古汉在200</w:t>
            </w:r>
            <w:r>
              <w:rPr>
                <w:rFonts w:ascii="宋体" w:hAnsi="宋体" w:cs="宋体"/>
                <w:sz w:val="24"/>
                <w:szCs w:val="24"/>
              </w:rPr>
              <w:t>4</w:t>
            </w:r>
            <w:r w:rsidRPr="0084342A">
              <w:rPr>
                <w:rFonts w:ascii="宋体" w:hAnsi="宋体" w:cs="宋体" w:hint="eastAsia"/>
                <w:sz w:val="24"/>
                <w:szCs w:val="24"/>
              </w:rPr>
              <w:t>年至2008年连续四年财务造假，利用虚增营业收入和营业成本、虚减费用等多种方式，仅利润一项便累计虚增164万元，而同期公司对外披露的累计利润不过933万元，只有不到13%的真实率。</w:t>
            </w:r>
          </w:p>
          <w:p w14:paraId="293F7AB0" w14:textId="102B78AB" w:rsidR="008F634B" w:rsidRDefault="0084342A" w:rsidP="00130CEB">
            <w:pPr>
              <w:ind w:firstLineChars="200" w:firstLine="480"/>
              <w:rPr>
                <w:rFonts w:ascii="宋体" w:hAnsi="宋体" w:cs="宋体"/>
                <w:sz w:val="24"/>
                <w:szCs w:val="24"/>
              </w:rPr>
            </w:pPr>
            <w:r w:rsidRPr="0084342A">
              <w:rPr>
                <w:rFonts w:ascii="宋体" w:hAnsi="宋体" w:cs="宋体" w:hint="eastAsia"/>
                <w:sz w:val="24"/>
                <w:szCs w:val="24"/>
              </w:rPr>
              <w:t>另外，200</w:t>
            </w:r>
            <w:r>
              <w:rPr>
                <w:rFonts w:ascii="宋体" w:hAnsi="宋体" w:cs="宋体"/>
                <w:sz w:val="24"/>
                <w:szCs w:val="24"/>
              </w:rPr>
              <w:t>4</w:t>
            </w:r>
            <w:r w:rsidRPr="0084342A">
              <w:rPr>
                <w:rFonts w:ascii="宋体" w:hAnsi="宋体" w:cs="宋体" w:hint="eastAsia"/>
                <w:sz w:val="24"/>
                <w:szCs w:val="24"/>
              </w:rPr>
              <w:t>年紫光古汉未经董事会授权就与湖南景达生物工程有限公司签订《合资协议之补充协议》，承接了南岳制药8480万元的不良资产和8480万元负债，随后通过代南岳制药偿还债务的方式隐性执行了该协议，不仅未及时披露，还在2008年签订虚假协议冲销形成的应收南岳制药往来款余额隐瞒该协议实际执行的事实。</w:t>
            </w:r>
          </w:p>
        </w:tc>
      </w:tr>
      <w:tr w:rsidR="008F634B" w14:paraId="5D99570D" w14:textId="77777777" w:rsidTr="00B33254">
        <w:tc>
          <w:tcPr>
            <w:tcW w:w="1696" w:type="dxa"/>
          </w:tcPr>
          <w:p w14:paraId="0F73125C" w14:textId="77777777" w:rsidR="008F634B" w:rsidRDefault="008F634B" w:rsidP="00130CEB">
            <w:pPr>
              <w:rPr>
                <w:rFonts w:ascii="宋体" w:hAnsi="宋体" w:cs="宋体"/>
                <w:sz w:val="24"/>
                <w:szCs w:val="24"/>
              </w:rPr>
            </w:pPr>
            <w:r>
              <w:rPr>
                <w:rFonts w:ascii="宋体" w:hAnsi="宋体" w:cs="宋体" w:hint="eastAsia"/>
                <w:sz w:val="24"/>
                <w:szCs w:val="24"/>
              </w:rPr>
              <w:t>企业受罚或责任描述</w:t>
            </w:r>
          </w:p>
        </w:tc>
        <w:tc>
          <w:tcPr>
            <w:tcW w:w="6600" w:type="dxa"/>
          </w:tcPr>
          <w:p w14:paraId="69F0FFFC" w14:textId="30703BFE" w:rsidR="008F634B" w:rsidRDefault="0084342A" w:rsidP="00130CEB">
            <w:pPr>
              <w:ind w:firstLineChars="200" w:firstLine="480"/>
              <w:rPr>
                <w:rFonts w:ascii="宋体" w:hAnsi="宋体" w:cs="宋体"/>
                <w:sz w:val="24"/>
                <w:szCs w:val="24"/>
              </w:rPr>
            </w:pPr>
            <w:r w:rsidRPr="0084342A">
              <w:rPr>
                <w:rFonts w:ascii="宋体" w:hAnsi="宋体" w:cs="宋体" w:hint="eastAsia"/>
                <w:sz w:val="24"/>
                <w:szCs w:val="24"/>
              </w:rPr>
              <w:t>公司遭证监会警告并处</w:t>
            </w:r>
            <w:r>
              <w:rPr>
                <w:rFonts w:ascii="宋体" w:hAnsi="宋体" w:cs="宋体" w:hint="eastAsia"/>
                <w:sz w:val="24"/>
                <w:szCs w:val="24"/>
              </w:rPr>
              <w:t>4</w:t>
            </w:r>
            <w:r w:rsidRPr="0084342A">
              <w:rPr>
                <w:rFonts w:ascii="宋体" w:hAnsi="宋体" w:cs="宋体" w:hint="eastAsia"/>
                <w:sz w:val="24"/>
                <w:szCs w:val="24"/>
              </w:rPr>
              <w:t>0万元罚款，前董事长郭元林等7名时任高管被证监会警告并处累计39万元罚款。</w:t>
            </w:r>
          </w:p>
        </w:tc>
      </w:tr>
      <w:tr w:rsidR="008F634B" w14:paraId="5EF71916" w14:textId="77777777" w:rsidTr="00B33254">
        <w:tc>
          <w:tcPr>
            <w:tcW w:w="1696" w:type="dxa"/>
          </w:tcPr>
          <w:p w14:paraId="5EAD7C04" w14:textId="77777777" w:rsidR="008F634B" w:rsidRDefault="008F634B" w:rsidP="00130CEB">
            <w:pPr>
              <w:rPr>
                <w:rFonts w:ascii="宋体" w:hAnsi="宋体" w:cs="宋体"/>
                <w:sz w:val="24"/>
                <w:szCs w:val="24"/>
              </w:rPr>
            </w:pPr>
            <w:r>
              <w:rPr>
                <w:rFonts w:ascii="宋体" w:hAnsi="宋体" w:cs="宋体" w:hint="eastAsia"/>
                <w:sz w:val="24"/>
                <w:szCs w:val="24"/>
              </w:rPr>
              <w:t>关联审计机构名称</w:t>
            </w:r>
          </w:p>
        </w:tc>
        <w:tc>
          <w:tcPr>
            <w:tcW w:w="6600" w:type="dxa"/>
          </w:tcPr>
          <w:p w14:paraId="407B8DAE" w14:textId="13C88D9F" w:rsidR="008F634B" w:rsidRDefault="00130CEB" w:rsidP="00B33254">
            <w:pPr>
              <w:jc w:val="center"/>
              <w:rPr>
                <w:rFonts w:ascii="宋体" w:hAnsi="宋体" w:cs="宋体"/>
                <w:sz w:val="24"/>
                <w:szCs w:val="24"/>
              </w:rPr>
            </w:pPr>
            <w:r w:rsidRPr="00130CEB">
              <w:rPr>
                <w:rFonts w:ascii="宋体" w:hAnsi="宋体" w:cs="宋体" w:hint="eastAsia"/>
                <w:sz w:val="24"/>
                <w:szCs w:val="24"/>
              </w:rPr>
              <w:t>天职国际会计师事务所</w:t>
            </w:r>
          </w:p>
        </w:tc>
      </w:tr>
      <w:tr w:rsidR="008F634B" w14:paraId="4939D743" w14:textId="77777777" w:rsidTr="00B33254">
        <w:tc>
          <w:tcPr>
            <w:tcW w:w="1696" w:type="dxa"/>
          </w:tcPr>
          <w:p w14:paraId="488A48C5" w14:textId="77777777" w:rsidR="008F634B" w:rsidRDefault="008F634B" w:rsidP="00130CEB">
            <w:pPr>
              <w:rPr>
                <w:rFonts w:ascii="宋体" w:hAnsi="宋体" w:cs="宋体"/>
                <w:sz w:val="24"/>
                <w:szCs w:val="24"/>
              </w:rPr>
            </w:pPr>
            <w:r>
              <w:rPr>
                <w:rFonts w:ascii="宋体" w:hAnsi="宋体" w:cs="宋体" w:hint="eastAsia"/>
                <w:sz w:val="24"/>
                <w:szCs w:val="24"/>
              </w:rPr>
              <w:t>审计机构案情描述</w:t>
            </w:r>
          </w:p>
        </w:tc>
        <w:tc>
          <w:tcPr>
            <w:tcW w:w="6600" w:type="dxa"/>
          </w:tcPr>
          <w:p w14:paraId="7097D4CF" w14:textId="3593DEBE" w:rsidR="0084342A" w:rsidRPr="00130CEB" w:rsidRDefault="0084342A" w:rsidP="00130CEB">
            <w:pPr>
              <w:widowControl/>
              <w:textAlignment w:val="baseline"/>
              <w:rPr>
                <w:rFonts w:ascii="宋体" w:hAnsi="宋体" w:cs="宋体"/>
                <w:b/>
                <w:bCs/>
                <w:sz w:val="24"/>
                <w:szCs w:val="24"/>
              </w:rPr>
            </w:pPr>
            <w:r w:rsidRPr="0084342A">
              <w:rPr>
                <w:rFonts w:ascii="宋体" w:hAnsi="宋体" w:cs="宋体" w:hint="eastAsia"/>
                <w:sz w:val="24"/>
                <w:szCs w:val="24"/>
              </w:rPr>
              <w:t xml:space="preserve">　</w:t>
            </w:r>
            <w:r w:rsidR="00130CEB">
              <w:rPr>
                <w:rFonts w:ascii="宋体" w:hAnsi="宋体" w:cs="宋体" w:hint="eastAsia"/>
                <w:sz w:val="24"/>
                <w:szCs w:val="24"/>
              </w:rPr>
              <w:t xml:space="preserve"> </w:t>
            </w:r>
            <w:r w:rsidRPr="00130CEB">
              <w:rPr>
                <w:rFonts w:ascii="宋体" w:hAnsi="宋体" w:cs="宋体" w:hint="eastAsia"/>
                <w:b/>
                <w:bCs/>
                <w:sz w:val="24"/>
                <w:szCs w:val="24"/>
              </w:rPr>
              <w:t>（一）虚增收入和成本，虚减费用</w:t>
            </w:r>
          </w:p>
          <w:p w14:paraId="0BCBEF7B" w14:textId="1E97ED7B" w:rsidR="0084342A" w:rsidRPr="0084342A" w:rsidRDefault="0084342A" w:rsidP="00130CEB">
            <w:pPr>
              <w:widowControl/>
              <w:textAlignment w:val="baseline"/>
              <w:rPr>
                <w:rFonts w:ascii="宋体" w:hAnsi="宋体" w:cs="宋体"/>
                <w:sz w:val="24"/>
                <w:szCs w:val="24"/>
              </w:rPr>
            </w:pPr>
            <w:r w:rsidRPr="0084342A">
              <w:rPr>
                <w:rFonts w:ascii="宋体" w:hAnsi="宋体" w:cs="宋体" w:hint="eastAsia"/>
                <w:sz w:val="24"/>
                <w:szCs w:val="24"/>
              </w:rPr>
              <w:t xml:space="preserve">　　紫光古汉连续四年财务造假的方式具体表现为：200</w:t>
            </w:r>
            <w:r>
              <w:rPr>
                <w:rFonts w:ascii="宋体" w:hAnsi="宋体" w:cs="宋体"/>
                <w:sz w:val="24"/>
                <w:szCs w:val="24"/>
              </w:rPr>
              <w:t>4</w:t>
            </w:r>
            <w:r w:rsidRPr="0084342A">
              <w:rPr>
                <w:rFonts w:ascii="宋体" w:hAnsi="宋体" w:cs="宋体" w:hint="eastAsia"/>
                <w:sz w:val="24"/>
                <w:szCs w:val="24"/>
              </w:rPr>
              <w:t>年虚增主营业务收入3669万元，虚增主营业务成本67万元，虚减营业费用76万元；2006年虚增主营业务收入1122万元，虚增主营业务成本446万元；2007年虚增主营业务收入34万元，虚减财务费用88万元；2008年虚减财务费用116万元。</w:t>
            </w:r>
            <w:r w:rsidRPr="0084342A">
              <w:rPr>
                <w:rFonts w:ascii="宋体" w:hAnsi="宋体" w:cs="宋体" w:hint="eastAsia"/>
                <w:sz w:val="24"/>
                <w:szCs w:val="24"/>
              </w:rPr>
              <w:lastRenderedPageBreak/>
              <w:t>除此之外，紫光古汉的下属子公司衡阳中药2007-2008年分别存在账外发货含税额1898万元、1293万元；2007年衡阳中药向职工借款783万元及2008年紫光古汉从郑州谙拓拆借1200万元均未在报表中反映。</w:t>
            </w:r>
          </w:p>
          <w:p w14:paraId="37A9BB72" w14:textId="3A1A80F9" w:rsidR="0084342A" w:rsidRPr="0084342A" w:rsidRDefault="0084342A" w:rsidP="00130CEB">
            <w:pPr>
              <w:widowControl/>
              <w:textAlignment w:val="baseline"/>
              <w:rPr>
                <w:rFonts w:ascii="宋体" w:hAnsi="宋体" w:cs="宋体"/>
                <w:sz w:val="24"/>
                <w:szCs w:val="24"/>
              </w:rPr>
            </w:pPr>
            <w:r w:rsidRPr="0084342A">
              <w:rPr>
                <w:rFonts w:ascii="宋体" w:hAnsi="宋体" w:cs="宋体" w:hint="eastAsia"/>
                <w:sz w:val="24"/>
                <w:szCs w:val="24"/>
              </w:rPr>
              <w:t xml:space="preserve">　　四年间，紫光古汉分别虚增利润370万元、676万元、622万元、116万元。而公司财务报表显示，这4年的净利润分别为429万元、464万元、2082万元、2037万元。扣除造假部分，公司实际净利润应为-3321万元、-212万元、1460万元和1921万元。由此可见，公司实际上在200年、2006年已两年连亏，将被S特别处理并可能面临退市的风险，故铤而走险造假粉饰业绩。2007年之后的连续造假，可能是因为前期造假造成一些财务科目不好处理，不得不继续假下去。至于大量的账外资金，可能是为了填补前面的“窟窿”，也可能是为了替南岳制药支付债务。</w:t>
            </w:r>
          </w:p>
          <w:p w14:paraId="0588E659" w14:textId="77777777" w:rsidR="0084342A" w:rsidRPr="00130CEB" w:rsidRDefault="0084342A" w:rsidP="00130CEB">
            <w:pPr>
              <w:widowControl/>
              <w:textAlignment w:val="baseline"/>
              <w:rPr>
                <w:rFonts w:ascii="宋体" w:hAnsi="宋体" w:cs="宋体"/>
                <w:b/>
                <w:bCs/>
                <w:sz w:val="24"/>
                <w:szCs w:val="24"/>
              </w:rPr>
            </w:pPr>
            <w:r w:rsidRPr="0084342A">
              <w:rPr>
                <w:rFonts w:ascii="宋体" w:hAnsi="宋体" w:cs="宋体" w:hint="eastAsia"/>
                <w:sz w:val="24"/>
                <w:szCs w:val="24"/>
              </w:rPr>
              <w:t xml:space="preserve">　　</w:t>
            </w:r>
            <w:r w:rsidRPr="00130CEB">
              <w:rPr>
                <w:rFonts w:ascii="宋体" w:hAnsi="宋体" w:cs="宋体" w:hint="eastAsia"/>
                <w:b/>
                <w:bCs/>
                <w:sz w:val="24"/>
                <w:szCs w:val="24"/>
              </w:rPr>
              <w:t>（二）关联交易</w:t>
            </w:r>
          </w:p>
          <w:p w14:paraId="6FF9A751" w14:textId="04D501DC" w:rsidR="0084342A" w:rsidRPr="0084342A" w:rsidRDefault="0084342A" w:rsidP="00130CEB">
            <w:pPr>
              <w:widowControl/>
              <w:textAlignment w:val="baseline"/>
              <w:rPr>
                <w:rFonts w:ascii="宋体" w:hAnsi="宋体" w:cs="宋体"/>
                <w:sz w:val="24"/>
                <w:szCs w:val="24"/>
              </w:rPr>
            </w:pPr>
            <w:r w:rsidRPr="0084342A">
              <w:rPr>
                <w:rFonts w:ascii="宋体" w:hAnsi="宋体" w:cs="宋体" w:hint="eastAsia"/>
                <w:sz w:val="24"/>
                <w:szCs w:val="24"/>
              </w:rPr>
              <w:t xml:space="preserve">　　紫光古汉实际在200</w:t>
            </w:r>
            <w:r>
              <w:rPr>
                <w:rFonts w:ascii="宋体" w:hAnsi="宋体" w:cs="宋体"/>
                <w:sz w:val="24"/>
                <w:szCs w:val="24"/>
              </w:rPr>
              <w:t>4</w:t>
            </w:r>
            <w:r w:rsidRPr="0084342A">
              <w:rPr>
                <w:rFonts w:ascii="宋体" w:hAnsi="宋体" w:cs="宋体" w:hint="eastAsia"/>
                <w:sz w:val="24"/>
                <w:szCs w:val="24"/>
              </w:rPr>
              <w:t>—2006两年连亏，而在200</w:t>
            </w:r>
            <w:r>
              <w:rPr>
                <w:rFonts w:ascii="宋体" w:hAnsi="宋体" w:cs="宋体"/>
                <w:sz w:val="24"/>
                <w:szCs w:val="24"/>
              </w:rPr>
              <w:t>4</w:t>
            </w:r>
            <w:r w:rsidRPr="0084342A">
              <w:rPr>
                <w:rFonts w:ascii="宋体" w:hAnsi="宋体" w:cs="宋体" w:hint="eastAsia"/>
                <w:sz w:val="24"/>
                <w:szCs w:val="24"/>
              </w:rPr>
              <w:t>—2009这五年，就200</w:t>
            </w:r>
            <w:r>
              <w:rPr>
                <w:rFonts w:ascii="宋体" w:hAnsi="宋体" w:cs="宋体"/>
                <w:sz w:val="24"/>
                <w:szCs w:val="24"/>
              </w:rPr>
              <w:t>4</w:t>
            </w:r>
            <w:r w:rsidRPr="0084342A">
              <w:rPr>
                <w:rFonts w:ascii="宋体" w:hAnsi="宋体" w:cs="宋体" w:hint="eastAsia"/>
                <w:sz w:val="24"/>
                <w:szCs w:val="24"/>
              </w:rPr>
              <w:t>—2007年发生了重大关联交易，并简单披露是以产业链关系为由，按市场价采用现金结算方式。对于关联交易是否有交易的必要，我们可以通过了解公司生产经营状况并询问管理当局得以验证。虽然公司披露了是以市场价交易，但其采用的现金结算使审计工作缺乏了验证该交易真实性的有力证据。证监会对上市公司的摘牌有一些硬性指标规定，紫光古汉很明显是为了达到“保牌”的目的，利用关联交易操纵经营利润。</w:t>
            </w:r>
          </w:p>
          <w:p w14:paraId="263279DE" w14:textId="797A0027" w:rsidR="0084342A" w:rsidRDefault="0084342A" w:rsidP="00130CEB">
            <w:pPr>
              <w:widowControl/>
              <w:ind w:firstLine="480"/>
              <w:textAlignment w:val="baseline"/>
              <w:rPr>
                <w:rFonts w:ascii="宋体" w:hAnsi="宋体" w:cs="宋体"/>
                <w:sz w:val="24"/>
                <w:szCs w:val="24"/>
              </w:rPr>
            </w:pPr>
            <w:r w:rsidRPr="0084342A">
              <w:rPr>
                <w:rFonts w:ascii="宋体" w:hAnsi="宋体" w:cs="宋体" w:hint="eastAsia"/>
                <w:sz w:val="24"/>
                <w:szCs w:val="24"/>
              </w:rPr>
              <w:t>20</w:t>
            </w:r>
            <w:r>
              <w:rPr>
                <w:rFonts w:ascii="宋体" w:hAnsi="宋体" w:cs="宋体"/>
                <w:sz w:val="24"/>
                <w:szCs w:val="24"/>
              </w:rPr>
              <w:t>04</w:t>
            </w:r>
            <w:r w:rsidRPr="0084342A">
              <w:rPr>
                <w:rFonts w:ascii="宋体" w:hAnsi="宋体" w:cs="宋体" w:hint="eastAsia"/>
                <w:sz w:val="24"/>
                <w:szCs w:val="24"/>
              </w:rPr>
              <w:t xml:space="preserve">—2007年，湖南紫光药业一直处于第一大客户的位置，紫光古汉分别与该参股40%的关联公司发生关联交易4996万元、7990万元、9098万元，分别占年销售收入的1843%、2786%、4376%。在200年紫光古汉虚构的营业收入中，与该参股公司虚构的关联交易额就占了370%，之后两年这种行为愈加猖狂。关联交易是可以降低交易成本，加强企业间的合作，有助于公司的规模经济效益，但紫光古汉不该利用这种方式操纵利润。公司与关联公司之间发生大量的经营业务，会很大程度上限制其经营自主权，弱化市场主体功能，产生极大的不利影响，更何况是虚假的关联交易。这不仅背离公司利益，也损害了广大投资者的利益。 　　</w:t>
            </w:r>
          </w:p>
          <w:p w14:paraId="7F4130D7" w14:textId="77777777" w:rsidR="0084342A" w:rsidRPr="00130CEB" w:rsidRDefault="0084342A" w:rsidP="00130CEB">
            <w:pPr>
              <w:widowControl/>
              <w:textAlignment w:val="baseline"/>
              <w:rPr>
                <w:rFonts w:ascii="宋体" w:hAnsi="宋体" w:cs="宋体"/>
                <w:b/>
                <w:bCs/>
                <w:sz w:val="24"/>
                <w:szCs w:val="24"/>
              </w:rPr>
            </w:pPr>
            <w:r w:rsidRPr="0084342A">
              <w:rPr>
                <w:rFonts w:ascii="宋体" w:hAnsi="宋体" w:cs="宋体" w:hint="eastAsia"/>
                <w:sz w:val="24"/>
                <w:szCs w:val="24"/>
              </w:rPr>
              <w:t xml:space="preserve">　　</w:t>
            </w:r>
            <w:r w:rsidRPr="00130CEB">
              <w:rPr>
                <w:rFonts w:ascii="宋体" w:hAnsi="宋体" w:cs="宋体" w:hint="eastAsia"/>
                <w:b/>
                <w:bCs/>
                <w:sz w:val="24"/>
                <w:szCs w:val="24"/>
              </w:rPr>
              <w:t>（三）十余年未更换会计师事务所</w:t>
            </w:r>
          </w:p>
          <w:p w14:paraId="4BB8B974" w14:textId="08AF6871" w:rsidR="00130CEB" w:rsidRDefault="0084342A" w:rsidP="00130CEB">
            <w:pPr>
              <w:widowControl/>
              <w:ind w:firstLine="480"/>
              <w:textAlignment w:val="baseline"/>
              <w:rPr>
                <w:rFonts w:ascii="宋体" w:hAnsi="宋体" w:cs="宋体"/>
                <w:sz w:val="24"/>
                <w:szCs w:val="24"/>
              </w:rPr>
            </w:pPr>
            <w:r w:rsidRPr="0084342A">
              <w:rPr>
                <w:rFonts w:ascii="宋体" w:hAnsi="宋体" w:cs="宋体" w:hint="eastAsia"/>
                <w:sz w:val="24"/>
                <w:szCs w:val="24"/>
              </w:rPr>
              <w:t>紫光古汉自上市以来一直聘请天职国际会计师事务所担任其审计工作，有长达十几年的合作关系。按理说天职国际应该能在第一时间审出紫光古汉报表中的问题，但对紫光古汉未及时披露《合资协议之补充协议》相关信息及200</w:t>
            </w:r>
            <w:r>
              <w:rPr>
                <w:rFonts w:ascii="宋体" w:hAnsi="宋体" w:cs="宋体"/>
                <w:sz w:val="24"/>
                <w:szCs w:val="24"/>
              </w:rPr>
              <w:t>4</w:t>
            </w:r>
            <w:r w:rsidRPr="0084342A">
              <w:rPr>
                <w:rFonts w:ascii="宋体" w:hAnsi="宋体" w:cs="宋体" w:hint="eastAsia"/>
                <w:sz w:val="24"/>
                <w:szCs w:val="24"/>
              </w:rPr>
              <w:t>-2008年的财务造假，只有200</w:t>
            </w:r>
            <w:r>
              <w:rPr>
                <w:rFonts w:ascii="宋体" w:hAnsi="宋体" w:cs="宋体"/>
                <w:sz w:val="24"/>
                <w:szCs w:val="24"/>
              </w:rPr>
              <w:t>4</w:t>
            </w:r>
            <w:r w:rsidRPr="0084342A">
              <w:rPr>
                <w:rFonts w:ascii="宋体" w:hAnsi="宋体" w:cs="宋体" w:hint="eastAsia"/>
                <w:sz w:val="24"/>
                <w:szCs w:val="24"/>
              </w:rPr>
              <w:t>年出具了保留意见的审计报告，其余三年均为标准无保留意见的审计报告，这不免让我们对事务所执业人员的工作态度及其长期合作关系产生质疑。</w:t>
            </w:r>
          </w:p>
          <w:p w14:paraId="698FB5AF" w14:textId="7F44A08C" w:rsidR="008F634B" w:rsidRDefault="0084342A" w:rsidP="00130CEB">
            <w:pPr>
              <w:widowControl/>
              <w:ind w:firstLine="480"/>
              <w:textAlignment w:val="baseline"/>
              <w:rPr>
                <w:rFonts w:ascii="宋体" w:hAnsi="宋体" w:cs="宋体"/>
                <w:sz w:val="24"/>
                <w:szCs w:val="24"/>
              </w:rPr>
            </w:pPr>
            <w:r w:rsidRPr="0084342A">
              <w:rPr>
                <w:rFonts w:ascii="宋体" w:hAnsi="宋体" w:cs="宋体" w:hint="eastAsia"/>
                <w:sz w:val="24"/>
                <w:szCs w:val="24"/>
              </w:rPr>
              <w:lastRenderedPageBreak/>
              <w:t>正常情况下，一个事务所的客户源相对稳定，对一些长期客户往往会忽略在业务承接环节的管理。但在激烈地市场竞争中，老客户的情况无时不在变化，如果对其省略了和承接新客户一样的程序，可能加大审计风险。故天职国际对紫光古汉定期进行再评价是有必要的，应根据评价结果决定是否继续承接。但是，由于上市公司能够左右会计师事务所的饭碗，实务界对注册会计师过失程度的大小没有特别严格的界定，在利益的诱惑和驱使下，对于造假企业，注册会计师很有可能挺而走险。</w:t>
            </w:r>
          </w:p>
        </w:tc>
      </w:tr>
      <w:tr w:rsidR="008F634B" w14:paraId="23D4E659" w14:textId="77777777" w:rsidTr="00B33254">
        <w:tc>
          <w:tcPr>
            <w:tcW w:w="1696" w:type="dxa"/>
          </w:tcPr>
          <w:p w14:paraId="4B03F344" w14:textId="77777777" w:rsidR="008F634B" w:rsidRDefault="008F634B" w:rsidP="00130CEB">
            <w:pPr>
              <w:rPr>
                <w:rFonts w:ascii="宋体" w:hAnsi="宋体" w:cs="宋体"/>
                <w:sz w:val="24"/>
                <w:szCs w:val="24"/>
              </w:rPr>
            </w:pPr>
            <w:r>
              <w:rPr>
                <w:rFonts w:ascii="宋体" w:hAnsi="宋体" w:cs="宋体" w:hint="eastAsia"/>
                <w:sz w:val="24"/>
                <w:szCs w:val="24"/>
              </w:rPr>
              <w:lastRenderedPageBreak/>
              <w:t>引发的审计实施思考</w:t>
            </w:r>
          </w:p>
        </w:tc>
        <w:tc>
          <w:tcPr>
            <w:tcW w:w="6600" w:type="dxa"/>
          </w:tcPr>
          <w:p w14:paraId="46F8D4F9" w14:textId="77777777" w:rsidR="0084342A" w:rsidRPr="00130CEB" w:rsidRDefault="0084342A" w:rsidP="00130CEB">
            <w:pPr>
              <w:widowControl/>
              <w:textAlignment w:val="baseline"/>
              <w:rPr>
                <w:rFonts w:ascii="宋体" w:hAnsi="宋体" w:cs="宋体"/>
                <w:b/>
                <w:bCs/>
                <w:sz w:val="24"/>
                <w:szCs w:val="24"/>
              </w:rPr>
            </w:pPr>
            <w:r w:rsidRPr="0084342A">
              <w:rPr>
                <w:rFonts w:ascii="宋体" w:hAnsi="宋体" w:cs="宋体" w:hint="eastAsia"/>
                <w:sz w:val="24"/>
                <w:szCs w:val="24"/>
              </w:rPr>
              <w:t xml:space="preserve">　</w:t>
            </w:r>
            <w:r w:rsidRPr="00130CEB">
              <w:rPr>
                <w:rFonts w:ascii="宋体" w:hAnsi="宋体" w:cs="宋体" w:hint="eastAsia"/>
                <w:b/>
                <w:bCs/>
                <w:sz w:val="24"/>
                <w:szCs w:val="24"/>
              </w:rPr>
              <w:t xml:space="preserve">　（一）政府部门加大处罚力度</w:t>
            </w:r>
          </w:p>
          <w:p w14:paraId="530F218F" w14:textId="530F98B6" w:rsidR="0084342A" w:rsidRPr="0084342A" w:rsidRDefault="0084342A" w:rsidP="00130CEB">
            <w:pPr>
              <w:widowControl/>
              <w:textAlignment w:val="baseline"/>
              <w:rPr>
                <w:rFonts w:ascii="宋体" w:hAnsi="宋体" w:cs="宋体"/>
                <w:sz w:val="24"/>
                <w:szCs w:val="24"/>
              </w:rPr>
            </w:pPr>
            <w:r w:rsidRPr="0084342A">
              <w:rPr>
                <w:rFonts w:ascii="宋体" w:hAnsi="宋体" w:cs="宋体" w:hint="eastAsia"/>
                <w:sz w:val="24"/>
                <w:szCs w:val="24"/>
              </w:rPr>
              <w:t xml:space="preserve">　　在我国颁布的一系列法律法规中，对财务舞弊主体应承担的法律责任及其处罚方式还存在一定程度的局限性，一般以行政处罚的方式处理，缺乏有效的刑事处罚和民事赔偿制度。紫光古汉财务造假长达四年，情节极其恶劣，但证监会仅给予公司警告处分以及</w:t>
            </w:r>
            <w:r>
              <w:rPr>
                <w:rFonts w:ascii="宋体" w:hAnsi="宋体" w:cs="宋体" w:hint="eastAsia"/>
                <w:sz w:val="24"/>
                <w:szCs w:val="24"/>
              </w:rPr>
              <w:t>4</w:t>
            </w:r>
            <w:r w:rsidRPr="0084342A">
              <w:rPr>
                <w:rFonts w:ascii="宋体" w:hAnsi="宋体" w:cs="宋体" w:hint="eastAsia"/>
                <w:sz w:val="24"/>
                <w:szCs w:val="24"/>
              </w:rPr>
              <w:t>0万元罚款，对相关人员警告并处以共计39万元罚款，这种处罚根本不足以惩戒其违法行为。政府监督部门应充分考虑财务舞弊主体承担的法律责任和处罚方式，充分发挥刑事处罚和民事赔偿制度的作用，使财务舞弊的违规成本远大于收益。</w:t>
            </w:r>
          </w:p>
          <w:p w14:paraId="06874145" w14:textId="77777777" w:rsidR="0084342A" w:rsidRPr="00130CEB" w:rsidRDefault="0084342A" w:rsidP="00130CEB">
            <w:pPr>
              <w:widowControl/>
              <w:textAlignment w:val="baseline"/>
              <w:rPr>
                <w:rFonts w:ascii="宋体" w:hAnsi="宋体" w:cs="宋体"/>
                <w:b/>
                <w:bCs/>
                <w:sz w:val="24"/>
                <w:szCs w:val="24"/>
              </w:rPr>
            </w:pPr>
            <w:r w:rsidRPr="0084342A">
              <w:rPr>
                <w:rFonts w:ascii="宋体" w:hAnsi="宋体" w:cs="宋体" w:hint="eastAsia"/>
                <w:sz w:val="24"/>
                <w:szCs w:val="24"/>
              </w:rPr>
              <w:t xml:space="preserve">　　</w:t>
            </w:r>
            <w:r w:rsidRPr="00130CEB">
              <w:rPr>
                <w:rFonts w:ascii="宋体" w:hAnsi="宋体" w:cs="宋体" w:hint="eastAsia"/>
                <w:b/>
                <w:bCs/>
                <w:sz w:val="24"/>
                <w:szCs w:val="24"/>
              </w:rPr>
              <w:t>（二）完善内部控制制度</w:t>
            </w:r>
          </w:p>
          <w:p w14:paraId="0DDFB123" w14:textId="77777777" w:rsidR="0084342A" w:rsidRPr="0084342A" w:rsidRDefault="0084342A" w:rsidP="00130CEB">
            <w:pPr>
              <w:widowControl/>
              <w:textAlignment w:val="baseline"/>
              <w:rPr>
                <w:rFonts w:ascii="宋体" w:hAnsi="宋体" w:cs="宋体"/>
                <w:sz w:val="24"/>
                <w:szCs w:val="24"/>
              </w:rPr>
            </w:pPr>
            <w:r w:rsidRPr="0084342A">
              <w:rPr>
                <w:rFonts w:ascii="宋体" w:hAnsi="宋体" w:cs="宋体" w:hint="eastAsia"/>
                <w:sz w:val="24"/>
                <w:szCs w:val="24"/>
              </w:rPr>
              <w:t xml:space="preserve">　　在日新月异的市场竞争中，内部控制制度作为上市公司的一种内部管理机制，对其实现预期的经营目标起着至关重要的作用。紫光古汉为避免被S及随之而来的退市风险，进行了利润操纵，其中更多的是利用关联交易，说明其财务系统的内控存在严重缺陷。公司应根据其发展需要不断修订完善内部控制的制度，建立风险预防与激励机制，在公司内部形成相互制约与激励的新格局，从而发挥内部控制制度的职能作用。</w:t>
            </w:r>
          </w:p>
          <w:p w14:paraId="599B409D" w14:textId="77777777" w:rsidR="0084342A" w:rsidRPr="00130CEB" w:rsidRDefault="0084342A" w:rsidP="00130CEB">
            <w:pPr>
              <w:widowControl/>
              <w:textAlignment w:val="baseline"/>
              <w:rPr>
                <w:rFonts w:ascii="宋体" w:hAnsi="宋体" w:cs="宋体"/>
                <w:b/>
                <w:bCs/>
                <w:sz w:val="24"/>
                <w:szCs w:val="24"/>
              </w:rPr>
            </w:pPr>
            <w:r w:rsidRPr="0084342A">
              <w:rPr>
                <w:rFonts w:ascii="宋体" w:hAnsi="宋体" w:cs="宋体" w:hint="eastAsia"/>
                <w:sz w:val="24"/>
                <w:szCs w:val="24"/>
              </w:rPr>
              <w:t xml:space="preserve">　　</w:t>
            </w:r>
            <w:r w:rsidRPr="00130CEB">
              <w:rPr>
                <w:rFonts w:ascii="宋体" w:hAnsi="宋体" w:cs="宋体" w:hint="eastAsia"/>
                <w:b/>
                <w:bCs/>
                <w:sz w:val="24"/>
                <w:szCs w:val="24"/>
              </w:rPr>
              <w:t>（三）加强外部监督机制</w:t>
            </w:r>
          </w:p>
          <w:p w14:paraId="340AAA04" w14:textId="77777777" w:rsidR="0084342A" w:rsidRPr="0084342A" w:rsidRDefault="0084342A" w:rsidP="00130CEB">
            <w:pPr>
              <w:widowControl/>
              <w:textAlignment w:val="baseline"/>
              <w:rPr>
                <w:rFonts w:ascii="宋体" w:hAnsi="宋体" w:cs="宋体"/>
                <w:sz w:val="24"/>
                <w:szCs w:val="24"/>
              </w:rPr>
            </w:pPr>
            <w:r w:rsidRPr="0084342A">
              <w:rPr>
                <w:rFonts w:ascii="宋体" w:hAnsi="宋体" w:cs="宋体" w:hint="eastAsia"/>
                <w:sz w:val="24"/>
                <w:szCs w:val="24"/>
              </w:rPr>
              <w:t xml:space="preserve">　　加强外部监督机制是维护市场秩序的保证。紫光古汉连续四年造假，作为市场监管者的证监会没有在第一时间发现问题的苗头进行有效监管，没有及时采取有效措施保护投资者，反映出当前我国证券市场的监管效率有待提高。证监会、金融机构、审计、税务机关应加强和改进日常稽查工作，完善动态监管体系，加大执法力度，特别是涉及操纵市场、内幕交易、虚假陈述等方面的财务舞弊案件，应及时立案，按照规定的授权职责坚决查处。此外，紫光古汉问题报表的审计结果中，只有一年出具了保留意见，另三年为无保留意见，审计人员竟一直未指出问题。可见，提高注册会计师专业胜任能力并强化其职业道德和应承担的法律责任是增强执业独立性、保持职业审慎、提高鉴证业务质量的关键因素。</w:t>
            </w:r>
          </w:p>
          <w:p w14:paraId="18293346" w14:textId="77777777" w:rsidR="0084342A" w:rsidRPr="00130CEB" w:rsidRDefault="0084342A" w:rsidP="00130CEB">
            <w:pPr>
              <w:widowControl/>
              <w:textAlignment w:val="baseline"/>
              <w:rPr>
                <w:rFonts w:ascii="宋体" w:hAnsi="宋体" w:cs="宋体"/>
                <w:b/>
                <w:bCs/>
                <w:sz w:val="24"/>
                <w:szCs w:val="24"/>
              </w:rPr>
            </w:pPr>
            <w:r w:rsidRPr="0084342A">
              <w:rPr>
                <w:rFonts w:ascii="宋体" w:hAnsi="宋体" w:cs="宋体" w:hint="eastAsia"/>
                <w:sz w:val="24"/>
                <w:szCs w:val="24"/>
              </w:rPr>
              <w:t xml:space="preserve">　　</w:t>
            </w:r>
            <w:r w:rsidRPr="00130CEB">
              <w:rPr>
                <w:rFonts w:ascii="宋体" w:hAnsi="宋体" w:cs="宋体" w:hint="eastAsia"/>
                <w:b/>
                <w:bCs/>
                <w:sz w:val="24"/>
                <w:szCs w:val="24"/>
              </w:rPr>
              <w:t>（四）提高上市公司高管的职业道德和专业素质</w:t>
            </w:r>
          </w:p>
          <w:p w14:paraId="7C6E0579" w14:textId="7FA0B368" w:rsidR="008F634B" w:rsidRDefault="0084342A" w:rsidP="00130CEB">
            <w:pPr>
              <w:widowControl/>
              <w:textAlignment w:val="baseline"/>
              <w:rPr>
                <w:rFonts w:ascii="宋体" w:hAnsi="宋体" w:cs="宋体"/>
                <w:sz w:val="24"/>
                <w:szCs w:val="24"/>
              </w:rPr>
            </w:pPr>
            <w:r w:rsidRPr="0084342A">
              <w:rPr>
                <w:rFonts w:ascii="宋体" w:hAnsi="宋体" w:cs="宋体" w:hint="eastAsia"/>
                <w:sz w:val="24"/>
                <w:szCs w:val="24"/>
              </w:rPr>
              <w:t xml:space="preserve">　　无论是通过关联交易进行财务造假，还是签订虚假协议冲销相关款项，紫光古汉的管理层显然有无法逃脱的罪责。2009年7月，即紫光古汉遭证监会立案稽查前一个月，公司时任董</w:t>
            </w:r>
            <w:r w:rsidRPr="0084342A">
              <w:rPr>
                <w:rFonts w:ascii="宋体" w:hAnsi="宋体" w:cs="宋体" w:hint="eastAsia"/>
                <w:sz w:val="24"/>
                <w:szCs w:val="24"/>
              </w:rPr>
              <w:lastRenderedPageBreak/>
              <w:t>事长郭元林、总裁刘箭、财务总监李筱竑等高管纷纷辞职。而最终证监会认定担责的公司高管名单中，正以这三人为首。公司应改善董事会、监事会、经理层的任职机制，鼓励德才兼备者上任，并定期组织管理人员学习新的财经法律法规和专业知识，进行诚信意识宣传和职业道德教育，强化道德意识，从源头上杜绝财务造假。</w:t>
            </w:r>
          </w:p>
        </w:tc>
      </w:tr>
      <w:tr w:rsidR="008F634B" w14:paraId="0A1F70BB" w14:textId="77777777" w:rsidTr="00B33254">
        <w:tc>
          <w:tcPr>
            <w:tcW w:w="1696" w:type="dxa"/>
          </w:tcPr>
          <w:p w14:paraId="3995B3AF" w14:textId="77777777" w:rsidR="008F634B" w:rsidRDefault="008F634B" w:rsidP="00130CEB">
            <w:pPr>
              <w:rPr>
                <w:rFonts w:ascii="宋体" w:hAnsi="宋体" w:cs="宋体"/>
                <w:sz w:val="24"/>
                <w:szCs w:val="24"/>
              </w:rPr>
            </w:pPr>
            <w:r>
              <w:rPr>
                <w:rFonts w:ascii="宋体" w:hAnsi="宋体" w:cs="宋体" w:hint="eastAsia"/>
                <w:sz w:val="24"/>
                <w:szCs w:val="24"/>
              </w:rPr>
              <w:lastRenderedPageBreak/>
              <w:t>关联的审计术语与审计方法</w:t>
            </w:r>
          </w:p>
        </w:tc>
        <w:tc>
          <w:tcPr>
            <w:tcW w:w="6600" w:type="dxa"/>
          </w:tcPr>
          <w:p w14:paraId="3F1B01C3" w14:textId="17DF4CB4" w:rsidR="008F634B" w:rsidRDefault="0084342A" w:rsidP="00130CEB">
            <w:pPr>
              <w:jc w:val="center"/>
              <w:rPr>
                <w:rFonts w:ascii="宋体" w:hAnsi="宋体" w:cs="宋体"/>
                <w:sz w:val="24"/>
                <w:szCs w:val="24"/>
              </w:rPr>
            </w:pPr>
            <w:r w:rsidRPr="0084342A">
              <w:rPr>
                <w:rFonts w:ascii="宋体" w:hAnsi="宋体" w:cs="宋体" w:hint="eastAsia"/>
                <w:sz w:val="24"/>
                <w:szCs w:val="24"/>
              </w:rPr>
              <w:t>财务造假；关联交易；虚增利润</w:t>
            </w:r>
          </w:p>
        </w:tc>
      </w:tr>
    </w:tbl>
    <w:p w14:paraId="73347612" w14:textId="0A8CBFED" w:rsidR="008F634B" w:rsidRDefault="002744BE" w:rsidP="008F634B">
      <w:pPr>
        <w:pStyle w:val="1"/>
        <w:rPr>
          <w:rFonts w:ascii="宋体" w:hAnsi="宋体" w:cs="宋体"/>
          <w:sz w:val="24"/>
          <w:szCs w:val="24"/>
        </w:rPr>
      </w:pPr>
      <w:r>
        <w:rPr>
          <w:rFonts w:ascii="宋体" w:hAnsi="宋体" w:cs="宋体"/>
          <w:sz w:val="28"/>
          <w:szCs w:val="28"/>
        </w:rPr>
        <w:t>4</w:t>
      </w:r>
      <w:r w:rsidR="008F634B">
        <w:rPr>
          <w:rFonts w:ascii="宋体" w:hAnsi="宋体" w:cs="宋体" w:hint="eastAsia"/>
          <w:sz w:val="28"/>
          <w:szCs w:val="28"/>
        </w:rPr>
        <w:t>2</w:t>
      </w:r>
      <w:r w:rsidR="0013432D" w:rsidRPr="0013432D">
        <w:rPr>
          <w:rFonts w:ascii="宋体" w:hAnsi="宋体" w:cs="宋体" w:hint="eastAsia"/>
          <w:sz w:val="28"/>
          <w:szCs w:val="28"/>
        </w:rPr>
        <w:t>抚顺特殊钢股份有限公司</w:t>
      </w:r>
    </w:p>
    <w:tbl>
      <w:tblP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6836"/>
      </w:tblGrid>
      <w:tr w:rsidR="008F634B" w14:paraId="037C24CB" w14:textId="77777777" w:rsidTr="00CF2D70">
        <w:tc>
          <w:tcPr>
            <w:tcW w:w="1696" w:type="dxa"/>
          </w:tcPr>
          <w:p w14:paraId="3EA27CF6" w14:textId="77777777" w:rsidR="008F634B" w:rsidRDefault="008F634B" w:rsidP="009F06FD">
            <w:pPr>
              <w:rPr>
                <w:rFonts w:ascii="宋体" w:hAnsi="宋体" w:cs="宋体"/>
                <w:sz w:val="24"/>
                <w:szCs w:val="24"/>
              </w:rPr>
            </w:pPr>
            <w:r>
              <w:rPr>
                <w:rFonts w:ascii="宋体" w:hAnsi="宋体" w:cs="宋体" w:hint="eastAsia"/>
                <w:sz w:val="24"/>
                <w:szCs w:val="24"/>
              </w:rPr>
              <w:t>案例数据编号</w:t>
            </w:r>
          </w:p>
        </w:tc>
        <w:tc>
          <w:tcPr>
            <w:tcW w:w="6836" w:type="dxa"/>
          </w:tcPr>
          <w:p w14:paraId="7AA0BCE9" w14:textId="20C6F1CB" w:rsidR="008F634B" w:rsidRDefault="008F634B" w:rsidP="009F06FD">
            <w:pPr>
              <w:jc w:val="center"/>
              <w:rPr>
                <w:rFonts w:ascii="宋体" w:hAnsi="宋体" w:cs="宋体"/>
                <w:sz w:val="24"/>
                <w:szCs w:val="24"/>
              </w:rPr>
            </w:pPr>
            <w:r>
              <w:rPr>
                <w:rFonts w:ascii="宋体" w:hAnsi="宋体" w:cs="宋体" w:hint="eastAsia"/>
                <w:sz w:val="24"/>
                <w:szCs w:val="24"/>
              </w:rPr>
              <w:t>07</w:t>
            </w:r>
            <w:r w:rsidR="0070032A">
              <w:rPr>
                <w:rFonts w:ascii="宋体" w:hAnsi="宋体" w:cs="宋体"/>
                <w:sz w:val="24"/>
                <w:szCs w:val="24"/>
              </w:rPr>
              <w:t>4</w:t>
            </w:r>
            <w:r>
              <w:rPr>
                <w:rFonts w:ascii="宋体" w:hAnsi="宋体" w:cs="宋体" w:hint="eastAsia"/>
                <w:sz w:val="24"/>
                <w:szCs w:val="24"/>
              </w:rPr>
              <w:t>2</w:t>
            </w:r>
          </w:p>
        </w:tc>
      </w:tr>
      <w:tr w:rsidR="008F634B" w14:paraId="150428C2" w14:textId="77777777" w:rsidTr="00CF2D70">
        <w:tc>
          <w:tcPr>
            <w:tcW w:w="1696" w:type="dxa"/>
          </w:tcPr>
          <w:p w14:paraId="4C9C33D2" w14:textId="77777777" w:rsidR="008F634B" w:rsidRDefault="008F634B" w:rsidP="009F06FD">
            <w:pPr>
              <w:rPr>
                <w:rFonts w:ascii="宋体" w:hAnsi="宋体" w:cs="宋体"/>
                <w:sz w:val="24"/>
                <w:szCs w:val="24"/>
              </w:rPr>
            </w:pPr>
            <w:r>
              <w:rPr>
                <w:rFonts w:ascii="宋体" w:hAnsi="宋体" w:cs="宋体" w:hint="eastAsia"/>
                <w:sz w:val="24"/>
                <w:szCs w:val="24"/>
              </w:rPr>
              <w:t>案例行业类别</w:t>
            </w:r>
          </w:p>
        </w:tc>
        <w:tc>
          <w:tcPr>
            <w:tcW w:w="6836" w:type="dxa"/>
          </w:tcPr>
          <w:p w14:paraId="1F7CE259" w14:textId="77777777" w:rsidR="008F634B" w:rsidRDefault="008F634B" w:rsidP="009F06FD">
            <w:pPr>
              <w:jc w:val="center"/>
              <w:rPr>
                <w:rFonts w:ascii="宋体" w:hAnsi="宋体" w:cs="宋体"/>
                <w:sz w:val="24"/>
                <w:szCs w:val="24"/>
              </w:rPr>
            </w:pPr>
            <w:r>
              <w:rPr>
                <w:rFonts w:ascii="宋体" w:hAnsi="宋体" w:cs="宋体" w:hint="eastAsia"/>
                <w:sz w:val="24"/>
                <w:szCs w:val="24"/>
              </w:rPr>
              <w:t>07 制造业</w:t>
            </w:r>
          </w:p>
        </w:tc>
      </w:tr>
      <w:tr w:rsidR="008F634B" w14:paraId="0C855407" w14:textId="77777777" w:rsidTr="00CF2D70">
        <w:tc>
          <w:tcPr>
            <w:tcW w:w="1696" w:type="dxa"/>
          </w:tcPr>
          <w:p w14:paraId="5B9C4556" w14:textId="77777777" w:rsidR="008F634B" w:rsidRDefault="008F634B" w:rsidP="009F06FD">
            <w:pPr>
              <w:rPr>
                <w:rFonts w:ascii="宋体" w:hAnsi="宋体" w:cs="宋体"/>
                <w:sz w:val="24"/>
                <w:szCs w:val="24"/>
              </w:rPr>
            </w:pPr>
            <w:r>
              <w:rPr>
                <w:rFonts w:ascii="宋体" w:hAnsi="宋体" w:cs="宋体" w:hint="eastAsia"/>
                <w:sz w:val="24"/>
                <w:szCs w:val="24"/>
              </w:rPr>
              <w:t>案例发生时间</w:t>
            </w:r>
          </w:p>
        </w:tc>
        <w:tc>
          <w:tcPr>
            <w:tcW w:w="6836" w:type="dxa"/>
          </w:tcPr>
          <w:p w14:paraId="151CCA30" w14:textId="77777777" w:rsidR="008F634B" w:rsidRDefault="008F634B" w:rsidP="009F06FD">
            <w:pPr>
              <w:jc w:val="center"/>
              <w:rPr>
                <w:rFonts w:ascii="宋体" w:hAnsi="宋体" w:cs="宋体"/>
                <w:sz w:val="24"/>
                <w:szCs w:val="24"/>
              </w:rPr>
            </w:pPr>
            <w:r>
              <w:rPr>
                <w:rFonts w:ascii="宋体" w:hAnsi="宋体" w:cs="宋体" w:hint="eastAsia"/>
                <w:sz w:val="24"/>
                <w:szCs w:val="24"/>
              </w:rPr>
              <w:t>2018年</w:t>
            </w:r>
          </w:p>
        </w:tc>
      </w:tr>
      <w:tr w:rsidR="008F634B" w14:paraId="603741A7" w14:textId="77777777" w:rsidTr="00CF2D70">
        <w:tc>
          <w:tcPr>
            <w:tcW w:w="1696" w:type="dxa"/>
          </w:tcPr>
          <w:p w14:paraId="71F55A0B" w14:textId="77777777" w:rsidR="008F634B" w:rsidRDefault="008F634B" w:rsidP="009F06FD">
            <w:pPr>
              <w:rPr>
                <w:rFonts w:ascii="宋体" w:hAnsi="宋体" w:cs="宋体"/>
                <w:sz w:val="24"/>
                <w:szCs w:val="24"/>
              </w:rPr>
            </w:pPr>
            <w:r>
              <w:rPr>
                <w:rFonts w:ascii="宋体" w:hAnsi="宋体" w:cs="宋体" w:hint="eastAsia"/>
                <w:sz w:val="24"/>
                <w:szCs w:val="24"/>
              </w:rPr>
              <w:t>案例企业名称</w:t>
            </w:r>
          </w:p>
        </w:tc>
        <w:tc>
          <w:tcPr>
            <w:tcW w:w="6836" w:type="dxa"/>
          </w:tcPr>
          <w:p w14:paraId="336B1E6D" w14:textId="77777777" w:rsidR="0070032A" w:rsidRDefault="0070032A" w:rsidP="009F06FD">
            <w:pPr>
              <w:jc w:val="center"/>
              <w:rPr>
                <w:rFonts w:ascii="宋体" w:hAnsi="宋体" w:cs="宋体"/>
                <w:sz w:val="24"/>
                <w:szCs w:val="24"/>
              </w:rPr>
            </w:pPr>
            <w:bookmarkStart w:id="74" w:name="_Hlk75043040"/>
            <w:r w:rsidRPr="0070032A">
              <w:rPr>
                <w:rFonts w:ascii="宋体" w:hAnsi="宋体" w:cs="宋体" w:hint="eastAsia"/>
                <w:sz w:val="24"/>
                <w:szCs w:val="24"/>
              </w:rPr>
              <w:t>抚顺特殊钢股份有限公司</w:t>
            </w:r>
          </w:p>
          <w:bookmarkEnd w:id="74"/>
          <w:p w14:paraId="6C8C5F77" w14:textId="5444121D" w:rsidR="008F634B" w:rsidRDefault="0070032A" w:rsidP="009F06FD">
            <w:pPr>
              <w:jc w:val="center"/>
              <w:rPr>
                <w:rFonts w:ascii="宋体" w:hAnsi="宋体" w:cs="宋体"/>
                <w:sz w:val="24"/>
                <w:szCs w:val="24"/>
              </w:rPr>
            </w:pPr>
            <w:r w:rsidRPr="0070032A">
              <w:rPr>
                <w:rFonts w:ascii="宋体" w:hAnsi="宋体" w:cs="宋体" w:hint="eastAsia"/>
                <w:sz w:val="24"/>
                <w:szCs w:val="24"/>
              </w:rPr>
              <w:t>（以下简称</w:t>
            </w:r>
            <w:r w:rsidR="003E7CC6">
              <w:rPr>
                <w:rFonts w:ascii="宋体" w:hAnsi="宋体" w:cs="宋体" w:hint="eastAsia"/>
                <w:sz w:val="24"/>
                <w:szCs w:val="24"/>
              </w:rPr>
              <w:t>“</w:t>
            </w:r>
            <w:r>
              <w:rPr>
                <w:rFonts w:ascii="宋体" w:hAnsi="宋体" w:cs="宋体" w:hint="eastAsia"/>
                <w:sz w:val="24"/>
                <w:szCs w:val="24"/>
              </w:rPr>
              <w:t>ST</w:t>
            </w:r>
            <w:r w:rsidRPr="0070032A">
              <w:rPr>
                <w:rFonts w:ascii="宋体" w:hAnsi="宋体" w:cs="宋体" w:hint="eastAsia"/>
                <w:sz w:val="24"/>
                <w:szCs w:val="24"/>
              </w:rPr>
              <w:t>抚钢</w:t>
            </w:r>
            <w:r w:rsidR="003E7CC6">
              <w:rPr>
                <w:rFonts w:ascii="宋体" w:hAnsi="宋体" w:cs="宋体" w:hint="eastAsia"/>
                <w:sz w:val="24"/>
                <w:szCs w:val="24"/>
              </w:rPr>
              <w:t>”</w:t>
            </w:r>
            <w:r w:rsidRPr="0070032A">
              <w:rPr>
                <w:rFonts w:ascii="宋体" w:hAnsi="宋体" w:cs="宋体" w:hint="eastAsia"/>
                <w:sz w:val="24"/>
                <w:szCs w:val="24"/>
              </w:rPr>
              <w:t>）</w:t>
            </w:r>
          </w:p>
        </w:tc>
      </w:tr>
      <w:tr w:rsidR="008F634B" w14:paraId="0F7CDA05" w14:textId="77777777" w:rsidTr="00CF2D70">
        <w:tc>
          <w:tcPr>
            <w:tcW w:w="1696" w:type="dxa"/>
          </w:tcPr>
          <w:p w14:paraId="42DE9363" w14:textId="77777777" w:rsidR="008F634B" w:rsidRDefault="008F634B" w:rsidP="009F06FD">
            <w:pPr>
              <w:rPr>
                <w:rFonts w:ascii="宋体" w:hAnsi="宋体" w:cs="宋体"/>
                <w:sz w:val="24"/>
                <w:szCs w:val="24"/>
              </w:rPr>
            </w:pPr>
            <w:r>
              <w:rPr>
                <w:rFonts w:ascii="宋体" w:hAnsi="宋体" w:cs="宋体" w:hint="eastAsia"/>
                <w:sz w:val="24"/>
                <w:szCs w:val="24"/>
              </w:rPr>
              <w:t>案例企业经营范围</w:t>
            </w:r>
          </w:p>
        </w:tc>
        <w:tc>
          <w:tcPr>
            <w:tcW w:w="6836" w:type="dxa"/>
          </w:tcPr>
          <w:p w14:paraId="6FC91022" w14:textId="54264C4F" w:rsidR="008F634B" w:rsidRDefault="008F634B" w:rsidP="00CF2D70">
            <w:pPr>
              <w:rPr>
                <w:rFonts w:ascii="宋体" w:hAnsi="宋体" w:cs="宋体"/>
                <w:sz w:val="24"/>
                <w:szCs w:val="24"/>
              </w:rPr>
            </w:pPr>
            <w:r>
              <w:rPr>
                <w:rFonts w:ascii="宋体" w:hAnsi="宋体" w:cs="宋体" w:hint="eastAsia"/>
                <w:sz w:val="24"/>
                <w:szCs w:val="24"/>
              </w:rPr>
              <w:tab/>
            </w:r>
            <w:r w:rsidR="0013432D" w:rsidRPr="0013432D">
              <w:rPr>
                <w:rFonts w:ascii="宋体" w:hAnsi="宋体" w:cs="宋体" w:hint="eastAsia"/>
                <w:sz w:val="24"/>
                <w:szCs w:val="24"/>
              </w:rPr>
              <w:t>ST抚钢的主要业务包括国防军工以及航天航空等涉及到使用特殊钢铁材料的领域，例如</w:t>
            </w:r>
            <w:r w:rsidR="00725753" w:rsidRPr="00725753">
              <w:rPr>
                <w:rFonts w:ascii="宋体" w:hAnsi="宋体" w:cs="宋体" w:hint="eastAsia"/>
                <w:sz w:val="24"/>
                <w:szCs w:val="24"/>
              </w:rPr>
              <w:t>机械设备、零配件、原辅材料及技术的进口业务，钢冶炼，压延钢加工，冶金技术服务，工业气体制造、销售，设备安装，冶金设备维修和制造，机械加工与铆焊制作，电器维修，钢结构架制造，机电设备技术咨询，钢材销售，窑炉维修</w:t>
            </w:r>
            <w:r w:rsidR="00725753">
              <w:rPr>
                <w:rFonts w:ascii="宋体" w:hAnsi="宋体" w:cs="宋体" w:hint="eastAsia"/>
                <w:sz w:val="24"/>
                <w:szCs w:val="24"/>
              </w:rPr>
              <w:t>等</w:t>
            </w:r>
            <w:r w:rsidR="00725753" w:rsidRPr="00725753">
              <w:rPr>
                <w:rFonts w:ascii="宋体" w:hAnsi="宋体" w:cs="宋体" w:hint="eastAsia"/>
                <w:sz w:val="24"/>
                <w:szCs w:val="24"/>
              </w:rPr>
              <w:t>。</w:t>
            </w:r>
          </w:p>
        </w:tc>
      </w:tr>
      <w:tr w:rsidR="008F634B" w14:paraId="4E614F29" w14:textId="77777777" w:rsidTr="00CF2D70">
        <w:tc>
          <w:tcPr>
            <w:tcW w:w="1696" w:type="dxa"/>
          </w:tcPr>
          <w:p w14:paraId="43C4BA6C" w14:textId="77777777" w:rsidR="008F634B" w:rsidRDefault="008F634B" w:rsidP="009F06FD">
            <w:pPr>
              <w:rPr>
                <w:rFonts w:ascii="宋体" w:hAnsi="宋体" w:cs="宋体"/>
                <w:sz w:val="24"/>
                <w:szCs w:val="24"/>
              </w:rPr>
            </w:pPr>
            <w:r>
              <w:rPr>
                <w:rFonts w:ascii="宋体" w:hAnsi="宋体" w:cs="宋体" w:hint="eastAsia"/>
                <w:sz w:val="24"/>
                <w:szCs w:val="24"/>
              </w:rPr>
              <w:t>案例企业案情描述</w:t>
            </w:r>
          </w:p>
        </w:tc>
        <w:tc>
          <w:tcPr>
            <w:tcW w:w="6836" w:type="dxa"/>
          </w:tcPr>
          <w:p w14:paraId="1F493C9F" w14:textId="77777777" w:rsidR="00CF2D70" w:rsidRDefault="00CF2D70" w:rsidP="00CF2D70">
            <w:pPr>
              <w:ind w:firstLineChars="200" w:firstLine="480"/>
              <w:rPr>
                <w:rFonts w:ascii="宋体" w:hAnsi="宋体" w:cs="宋体"/>
                <w:sz w:val="24"/>
                <w:szCs w:val="24"/>
              </w:rPr>
            </w:pPr>
            <w:r w:rsidRPr="00CF2D70">
              <w:rPr>
                <w:rFonts w:ascii="宋体" w:hAnsi="宋体" w:cs="宋体" w:hint="eastAsia"/>
                <w:sz w:val="24"/>
                <w:szCs w:val="24"/>
              </w:rPr>
              <w:t>近年来，随着制造业行业长期供大于求，并不具有与国外企业竞争的实力，也难以适应信息化变更潮流，逐步显示出经营疲态，受到行业环境、市场环境及政策转变影响，ST抚钢的经营效益开始连续下滑，从2010年之后，ST抚钢就多次爆出财务舞弊丑闻，2018年1月，ST抚钢经自查发现公司资产失实问题，涉及以往年度财务数据重大调整，导致公司出现连续亏损且净资产为负值的情形。同年3月，因公司涉嫌所披露的信息有虚假记载，中国证监会决定对公司立案调查。经相关部门查证，抚顺特钢2013年至2014年年度报告中披露的期末在建工程余额存在虚假记载、累计虚增在建工程113854万元；2010年至2016年度、2017年1月至9月，抚顺特钢累计虚增存货198934万元；2010-2017年度累计虚增利润总额190194万元。</w:t>
            </w:r>
          </w:p>
          <w:p w14:paraId="06C1A847" w14:textId="4F51DB55" w:rsidR="008F634B" w:rsidRPr="00CF2D70" w:rsidRDefault="00CF2D70" w:rsidP="00CF2D70">
            <w:pPr>
              <w:ind w:firstLineChars="200" w:firstLine="480"/>
              <w:rPr>
                <w:rFonts w:ascii="宋体" w:hAnsi="宋体" w:cs="宋体"/>
                <w:sz w:val="24"/>
                <w:szCs w:val="24"/>
              </w:rPr>
            </w:pPr>
            <w:r w:rsidRPr="00CF2D70">
              <w:rPr>
                <w:rFonts w:ascii="宋体" w:hAnsi="宋体" w:cs="宋体" w:hint="eastAsia"/>
                <w:sz w:val="24"/>
                <w:szCs w:val="24"/>
              </w:rPr>
              <w:t>在证监会立案调查的一年三个月间，ST抚钢历经了资不抵债和破产重整，于2018年底成功实施了重整，摆脱了债务危机。由于公司2015年追溯调整后的归属于上市公司股东的净利润为正，2016年和2017年该指标为负值，重整后2018年净利润大幅增加至260700万元，公司已于2019年4月8日撤销退市风险警示。不仅如此，在沙钢集团入主后，公司可持续发展能力显著提升，不到一年就扭亏为盈，重回良性发展轨道。</w:t>
            </w:r>
          </w:p>
        </w:tc>
      </w:tr>
      <w:tr w:rsidR="008F634B" w14:paraId="67DA1CD1" w14:textId="77777777" w:rsidTr="00CF2D70">
        <w:tc>
          <w:tcPr>
            <w:tcW w:w="1696" w:type="dxa"/>
          </w:tcPr>
          <w:p w14:paraId="0626A78C" w14:textId="77777777" w:rsidR="008F634B" w:rsidRDefault="008F634B" w:rsidP="009F06FD">
            <w:pPr>
              <w:rPr>
                <w:rFonts w:ascii="宋体" w:hAnsi="宋体" w:cs="宋体"/>
                <w:sz w:val="24"/>
                <w:szCs w:val="24"/>
              </w:rPr>
            </w:pPr>
            <w:r>
              <w:rPr>
                <w:rFonts w:ascii="宋体" w:hAnsi="宋体" w:cs="宋体" w:hint="eastAsia"/>
                <w:sz w:val="24"/>
                <w:szCs w:val="24"/>
              </w:rPr>
              <w:t>企业受罚或责</w:t>
            </w:r>
            <w:r>
              <w:rPr>
                <w:rFonts w:ascii="宋体" w:hAnsi="宋体" w:cs="宋体" w:hint="eastAsia"/>
                <w:sz w:val="24"/>
                <w:szCs w:val="24"/>
              </w:rPr>
              <w:lastRenderedPageBreak/>
              <w:t>任描述</w:t>
            </w:r>
          </w:p>
        </w:tc>
        <w:tc>
          <w:tcPr>
            <w:tcW w:w="6836" w:type="dxa"/>
          </w:tcPr>
          <w:p w14:paraId="0F591728" w14:textId="5A3435FF" w:rsidR="008F634B" w:rsidRDefault="00CF2D70" w:rsidP="00CF2D70">
            <w:pPr>
              <w:ind w:firstLineChars="200" w:firstLine="480"/>
              <w:rPr>
                <w:rFonts w:ascii="宋体" w:hAnsi="宋体" w:cs="宋体"/>
                <w:b/>
                <w:sz w:val="24"/>
                <w:szCs w:val="24"/>
              </w:rPr>
            </w:pPr>
            <w:r w:rsidRPr="00CF2D70">
              <w:rPr>
                <w:rFonts w:ascii="宋体" w:hAnsi="宋体" w:cs="宋体" w:hint="eastAsia"/>
                <w:color w:val="000000"/>
                <w:kern w:val="0"/>
                <w:sz w:val="24"/>
                <w:szCs w:val="24"/>
                <w:shd w:val="clear" w:color="auto" w:fill="FFFFFF"/>
              </w:rPr>
              <w:lastRenderedPageBreak/>
              <w:t>2019年7月8日，证监会对抚顺特殊钢股份有限公司责令</w:t>
            </w:r>
            <w:r w:rsidRPr="00CF2D70">
              <w:rPr>
                <w:rFonts w:ascii="宋体" w:hAnsi="宋体" w:cs="宋体" w:hint="eastAsia"/>
                <w:color w:val="000000"/>
                <w:kern w:val="0"/>
                <w:sz w:val="24"/>
                <w:szCs w:val="24"/>
                <w:shd w:val="clear" w:color="auto" w:fill="FFFFFF"/>
              </w:rPr>
              <w:lastRenderedPageBreak/>
              <w:t>改正，给予警告，并处以60万元顶格罚款；对45位董监高等有责人员给予警告，并分别处以5万元至30万元罚款，各项罚款合计575万元。同时，证监会拟决定对涉案高管中违法情节特别严重的5人采取终身市场禁入措施，对违法情节较为严重的2人采取十年市场禁入措施。</w:t>
            </w:r>
          </w:p>
        </w:tc>
      </w:tr>
      <w:tr w:rsidR="008F634B" w14:paraId="4025276C" w14:textId="77777777" w:rsidTr="00CF2D70">
        <w:tc>
          <w:tcPr>
            <w:tcW w:w="1696" w:type="dxa"/>
          </w:tcPr>
          <w:p w14:paraId="35905C1D" w14:textId="77777777" w:rsidR="008F634B" w:rsidRDefault="008F634B" w:rsidP="009F06FD">
            <w:pPr>
              <w:rPr>
                <w:rFonts w:ascii="宋体" w:hAnsi="宋体" w:cs="宋体"/>
                <w:sz w:val="24"/>
                <w:szCs w:val="24"/>
              </w:rPr>
            </w:pPr>
            <w:r>
              <w:rPr>
                <w:rFonts w:ascii="宋体" w:hAnsi="宋体" w:cs="宋体" w:hint="eastAsia"/>
                <w:sz w:val="24"/>
                <w:szCs w:val="24"/>
              </w:rPr>
              <w:lastRenderedPageBreak/>
              <w:t>关联审计机构名称</w:t>
            </w:r>
          </w:p>
        </w:tc>
        <w:tc>
          <w:tcPr>
            <w:tcW w:w="6836" w:type="dxa"/>
          </w:tcPr>
          <w:p w14:paraId="7E2A845F" w14:textId="5C04814D" w:rsidR="008F634B" w:rsidRDefault="001C7C94" w:rsidP="009F06FD">
            <w:pPr>
              <w:jc w:val="center"/>
              <w:rPr>
                <w:rFonts w:ascii="宋体" w:hAnsi="宋体" w:cs="宋体"/>
                <w:b/>
                <w:sz w:val="24"/>
                <w:szCs w:val="24"/>
              </w:rPr>
            </w:pPr>
            <w:r>
              <w:rPr>
                <w:rFonts w:ascii="宋体" w:hAnsi="宋体" w:cs="宋体" w:hint="eastAsia"/>
                <w:bCs/>
                <w:sz w:val="24"/>
                <w:szCs w:val="24"/>
              </w:rPr>
              <w:t>中准</w:t>
            </w:r>
            <w:r w:rsidR="008F634B">
              <w:rPr>
                <w:rFonts w:ascii="宋体" w:hAnsi="宋体" w:cs="宋体" w:hint="eastAsia"/>
                <w:bCs/>
                <w:sz w:val="24"/>
                <w:szCs w:val="24"/>
              </w:rPr>
              <w:t>会计师事务所</w:t>
            </w:r>
          </w:p>
        </w:tc>
      </w:tr>
      <w:tr w:rsidR="008F634B" w14:paraId="4B6C86C4" w14:textId="77777777" w:rsidTr="00CF2D70">
        <w:tc>
          <w:tcPr>
            <w:tcW w:w="1696" w:type="dxa"/>
          </w:tcPr>
          <w:p w14:paraId="6C663E43" w14:textId="77777777" w:rsidR="008F634B" w:rsidRDefault="008F634B" w:rsidP="0013432D">
            <w:pPr>
              <w:jc w:val="left"/>
              <w:rPr>
                <w:rFonts w:ascii="宋体" w:hAnsi="宋体" w:cs="宋体"/>
                <w:sz w:val="24"/>
                <w:szCs w:val="24"/>
              </w:rPr>
            </w:pPr>
            <w:r>
              <w:rPr>
                <w:rFonts w:ascii="宋体" w:hAnsi="宋体" w:cs="宋体" w:hint="eastAsia"/>
                <w:sz w:val="24"/>
                <w:szCs w:val="24"/>
              </w:rPr>
              <w:t>审计机构案情描述</w:t>
            </w:r>
          </w:p>
        </w:tc>
        <w:tc>
          <w:tcPr>
            <w:tcW w:w="6836" w:type="dxa"/>
          </w:tcPr>
          <w:p w14:paraId="224A5928" w14:textId="7DE1FC2F" w:rsidR="00CF2D70" w:rsidRPr="001C7C94" w:rsidRDefault="00CF2D70" w:rsidP="00CF2D70">
            <w:pPr>
              <w:ind w:firstLineChars="200" w:firstLine="482"/>
              <w:rPr>
                <w:rFonts w:ascii="宋体" w:hAnsi="宋体" w:cs="宋体"/>
                <w:b/>
                <w:bCs/>
                <w:sz w:val="24"/>
                <w:szCs w:val="24"/>
              </w:rPr>
            </w:pPr>
            <w:r w:rsidRPr="001C7C94">
              <w:rPr>
                <w:rFonts w:ascii="宋体" w:hAnsi="宋体" w:cs="宋体" w:hint="eastAsia"/>
                <w:b/>
                <w:bCs/>
                <w:sz w:val="24"/>
                <w:szCs w:val="24"/>
              </w:rPr>
              <w:t>（</w:t>
            </w:r>
            <w:r w:rsidR="003E7CC6">
              <w:rPr>
                <w:rFonts w:ascii="宋体" w:hAnsi="宋体" w:cs="宋体" w:hint="eastAsia"/>
                <w:b/>
                <w:bCs/>
                <w:sz w:val="24"/>
                <w:szCs w:val="24"/>
              </w:rPr>
              <w:t>一</w:t>
            </w:r>
            <w:r w:rsidRPr="001C7C94">
              <w:rPr>
                <w:rFonts w:ascii="宋体" w:hAnsi="宋体" w:cs="宋体" w:hint="eastAsia"/>
                <w:b/>
                <w:bCs/>
                <w:sz w:val="24"/>
                <w:szCs w:val="24"/>
              </w:rPr>
              <w:t>）虚增存货</w:t>
            </w:r>
          </w:p>
          <w:p w14:paraId="332D8E8D" w14:textId="77777777" w:rsidR="00CF2D70" w:rsidRPr="0013432D" w:rsidRDefault="00CF2D70" w:rsidP="00CF2D70">
            <w:pPr>
              <w:ind w:firstLineChars="200" w:firstLine="480"/>
              <w:rPr>
                <w:rFonts w:ascii="宋体" w:hAnsi="宋体" w:cs="宋体"/>
                <w:sz w:val="24"/>
                <w:szCs w:val="24"/>
              </w:rPr>
            </w:pPr>
            <w:r w:rsidRPr="00CF2D70">
              <w:rPr>
                <w:rFonts w:ascii="宋体" w:hAnsi="宋体" w:cs="宋体" w:hint="eastAsia"/>
                <w:sz w:val="24"/>
                <w:szCs w:val="24"/>
              </w:rPr>
              <w:t>2010年至2016年度、2017年1月至9月，抚顺特钢通过伪造、变造原始凭证及记账凭证、修改物流系统、成本核算系统、财务系统数据等方式调整存货中“返回钢”数量、金额，虚增涉案期间各定期报告期末存货。</w:t>
            </w:r>
          </w:p>
          <w:p w14:paraId="63A80772" w14:textId="5F0D1343" w:rsidR="00CF2D70" w:rsidRDefault="00CF2D70" w:rsidP="0013432D">
            <w:pPr>
              <w:ind w:firstLineChars="200" w:firstLine="480"/>
              <w:rPr>
                <w:rFonts w:ascii="宋体" w:hAnsi="宋体" w:cs="宋体"/>
                <w:sz w:val="24"/>
                <w:szCs w:val="24"/>
              </w:rPr>
            </w:pPr>
            <w:r w:rsidRPr="00CF2D70">
              <w:rPr>
                <w:rFonts w:ascii="宋体" w:hAnsi="宋体" w:cs="宋体" w:hint="eastAsia"/>
                <w:sz w:val="24"/>
                <w:szCs w:val="24"/>
              </w:rPr>
              <w:t>2010年至2016年度、2017年1月至9月，抚顺特钢累计虚增存货19.89亿元</w:t>
            </w:r>
            <w:r w:rsidR="0013432D">
              <w:rPr>
                <w:rFonts w:ascii="宋体" w:hAnsi="宋体" w:cs="宋体" w:hint="eastAsia"/>
                <w:sz w:val="24"/>
                <w:szCs w:val="24"/>
              </w:rPr>
              <w:t>：</w:t>
            </w:r>
            <w:r w:rsidRPr="00CF2D70">
              <w:rPr>
                <w:rFonts w:ascii="宋体" w:hAnsi="宋体" w:cs="宋体" w:hint="eastAsia"/>
                <w:sz w:val="24"/>
                <w:szCs w:val="24"/>
              </w:rPr>
              <w:t>其中2010年虚增存货7100.22万元，虚增存货数额占当年报告期末总资产的1.11%</w:t>
            </w:r>
            <w:r>
              <w:rPr>
                <w:rFonts w:ascii="宋体" w:hAnsi="宋体" w:cs="宋体" w:hint="eastAsia"/>
                <w:sz w:val="24"/>
                <w:szCs w:val="24"/>
              </w:rPr>
              <w:t>；</w:t>
            </w:r>
            <w:r w:rsidRPr="00CF2D70">
              <w:rPr>
                <w:rFonts w:ascii="宋体" w:hAnsi="宋体" w:cs="宋体" w:hint="eastAsia"/>
                <w:sz w:val="24"/>
                <w:szCs w:val="24"/>
              </w:rPr>
              <w:t>2011年虚增存货48700万元，虚增存货数额占当年报告期末总资产的6.22%</w:t>
            </w:r>
            <w:r>
              <w:rPr>
                <w:rFonts w:ascii="宋体" w:hAnsi="宋体" w:cs="宋体" w:hint="eastAsia"/>
                <w:sz w:val="24"/>
                <w:szCs w:val="24"/>
              </w:rPr>
              <w:t>；</w:t>
            </w:r>
            <w:r w:rsidRPr="00CF2D70">
              <w:rPr>
                <w:rFonts w:ascii="宋体" w:hAnsi="宋体" w:cs="宋体" w:hint="eastAsia"/>
                <w:sz w:val="24"/>
                <w:szCs w:val="24"/>
              </w:rPr>
              <w:t>2012年虚增存货50059万元，虚增存货数额占当年报告期末总资产的5.56%</w:t>
            </w:r>
            <w:r>
              <w:rPr>
                <w:rFonts w:ascii="宋体" w:hAnsi="宋体" w:cs="宋体" w:hint="eastAsia"/>
                <w:sz w:val="24"/>
                <w:szCs w:val="24"/>
              </w:rPr>
              <w:t>；</w:t>
            </w:r>
            <w:r w:rsidRPr="00CF2D70">
              <w:rPr>
                <w:rFonts w:ascii="宋体" w:hAnsi="宋体" w:cs="宋体" w:hint="eastAsia"/>
                <w:sz w:val="24"/>
                <w:szCs w:val="24"/>
              </w:rPr>
              <w:t>2013年虚增存货18400万元，虚增存货数额占当年报告期末总资产的1.60%</w:t>
            </w:r>
            <w:r>
              <w:rPr>
                <w:rFonts w:ascii="宋体" w:hAnsi="宋体" w:cs="宋体" w:hint="eastAsia"/>
                <w:sz w:val="24"/>
                <w:szCs w:val="24"/>
              </w:rPr>
              <w:t>；</w:t>
            </w:r>
            <w:r w:rsidRPr="00CF2D70">
              <w:rPr>
                <w:rFonts w:ascii="宋体" w:hAnsi="宋体" w:cs="宋体" w:hint="eastAsia"/>
                <w:sz w:val="24"/>
                <w:szCs w:val="24"/>
              </w:rPr>
              <w:t>2014年虚增存货18500万元，虚增存货数额占当年报告期末总资产的1.59%</w:t>
            </w:r>
            <w:r>
              <w:rPr>
                <w:rFonts w:ascii="宋体" w:hAnsi="宋体" w:cs="宋体" w:hint="eastAsia"/>
                <w:sz w:val="24"/>
                <w:szCs w:val="24"/>
              </w:rPr>
              <w:t>；</w:t>
            </w:r>
            <w:r w:rsidRPr="00CF2D70">
              <w:rPr>
                <w:rFonts w:ascii="宋体" w:hAnsi="宋体" w:cs="宋体" w:hint="eastAsia"/>
                <w:sz w:val="24"/>
                <w:szCs w:val="24"/>
              </w:rPr>
              <w:t>2015年虚增存货16300万元，虚增存货数额占当年报告期末总资产的1.26%</w:t>
            </w:r>
            <w:r>
              <w:rPr>
                <w:rFonts w:ascii="宋体" w:hAnsi="宋体" w:cs="宋体" w:hint="eastAsia"/>
                <w:sz w:val="24"/>
                <w:szCs w:val="24"/>
              </w:rPr>
              <w:t>；</w:t>
            </w:r>
            <w:r w:rsidRPr="00CF2D70">
              <w:rPr>
                <w:rFonts w:ascii="宋体" w:hAnsi="宋体" w:cs="宋体" w:hint="eastAsia"/>
                <w:sz w:val="24"/>
                <w:szCs w:val="24"/>
              </w:rPr>
              <w:t>2016年虚增存货18600万元，虚增存货数额占当年报告期末总资产的1.51%</w:t>
            </w:r>
            <w:r>
              <w:rPr>
                <w:rFonts w:ascii="宋体" w:hAnsi="宋体" w:cs="宋体" w:hint="eastAsia"/>
                <w:sz w:val="24"/>
                <w:szCs w:val="24"/>
              </w:rPr>
              <w:t>；</w:t>
            </w:r>
            <w:r w:rsidRPr="00CF2D70">
              <w:rPr>
                <w:rFonts w:ascii="宋体" w:hAnsi="宋体" w:cs="宋体" w:hint="eastAsia"/>
                <w:sz w:val="24"/>
                <w:szCs w:val="24"/>
              </w:rPr>
              <w:t>2017年1月至9月虚增存货15100万元，2017年1月至9月虚增存货占2017年第三季度报告期末总资产的1.20%</w:t>
            </w:r>
            <w:r>
              <w:rPr>
                <w:rFonts w:ascii="宋体" w:hAnsi="宋体" w:cs="宋体" w:hint="eastAsia"/>
                <w:sz w:val="24"/>
                <w:szCs w:val="24"/>
              </w:rPr>
              <w:t>。</w:t>
            </w:r>
          </w:p>
          <w:p w14:paraId="26E4BAF3" w14:textId="4A48BDD9" w:rsidR="00CF2D70" w:rsidRPr="00CF2D70" w:rsidRDefault="00CF2D70" w:rsidP="00CF2D70">
            <w:pPr>
              <w:ind w:firstLineChars="200" w:firstLine="480"/>
              <w:rPr>
                <w:rFonts w:ascii="宋体" w:hAnsi="宋体" w:cs="宋体"/>
                <w:sz w:val="24"/>
                <w:szCs w:val="24"/>
              </w:rPr>
            </w:pPr>
            <w:r w:rsidRPr="00CF2D70">
              <w:rPr>
                <w:rFonts w:ascii="宋体" w:hAnsi="宋体" w:cs="宋体" w:hint="eastAsia"/>
                <w:sz w:val="24"/>
                <w:szCs w:val="24"/>
              </w:rPr>
              <w:t>抚顺特钢2010年至2016年年度报告、2017年第三季度报告披露的期末存货余额与事实不符，存在虚假记载。</w:t>
            </w:r>
          </w:p>
          <w:p w14:paraId="2FE4C57C" w14:textId="1937D61A" w:rsidR="00CF2D70" w:rsidRPr="001C7C94" w:rsidRDefault="00CF2D70" w:rsidP="00CF2D70">
            <w:pPr>
              <w:ind w:firstLineChars="200" w:firstLine="482"/>
              <w:rPr>
                <w:rFonts w:ascii="宋体" w:hAnsi="宋体" w:cs="宋体"/>
                <w:b/>
                <w:bCs/>
                <w:sz w:val="24"/>
                <w:szCs w:val="24"/>
              </w:rPr>
            </w:pPr>
            <w:r w:rsidRPr="001C7C94">
              <w:rPr>
                <w:rFonts w:ascii="宋体" w:hAnsi="宋体" w:cs="宋体" w:hint="eastAsia"/>
                <w:b/>
                <w:bCs/>
                <w:sz w:val="24"/>
                <w:szCs w:val="24"/>
              </w:rPr>
              <w:t>（</w:t>
            </w:r>
            <w:r w:rsidR="003E7CC6">
              <w:rPr>
                <w:rFonts w:ascii="宋体" w:hAnsi="宋体" w:cs="宋体" w:hint="eastAsia"/>
                <w:b/>
                <w:bCs/>
                <w:sz w:val="24"/>
                <w:szCs w:val="24"/>
              </w:rPr>
              <w:t>二</w:t>
            </w:r>
            <w:r w:rsidRPr="001C7C94">
              <w:rPr>
                <w:rFonts w:ascii="宋体" w:hAnsi="宋体" w:cs="宋体" w:hint="eastAsia"/>
                <w:b/>
                <w:bCs/>
                <w:sz w:val="24"/>
                <w:szCs w:val="24"/>
              </w:rPr>
              <w:t>）虚增在建工程</w:t>
            </w:r>
          </w:p>
          <w:p w14:paraId="17E6FCB4" w14:textId="4AE2CE5B" w:rsidR="00CF2D70" w:rsidRPr="00CF2D70" w:rsidRDefault="00CF2D70" w:rsidP="0013432D">
            <w:pPr>
              <w:ind w:firstLineChars="200" w:firstLine="480"/>
              <w:rPr>
                <w:rFonts w:ascii="宋体" w:hAnsi="宋体" w:cs="宋体"/>
                <w:sz w:val="24"/>
                <w:szCs w:val="24"/>
              </w:rPr>
            </w:pPr>
            <w:r w:rsidRPr="00CF2D70">
              <w:rPr>
                <w:rFonts w:ascii="宋体" w:hAnsi="宋体" w:cs="宋体" w:hint="eastAsia"/>
                <w:sz w:val="24"/>
                <w:szCs w:val="24"/>
              </w:rPr>
              <w:t>2013年到2014年，抚顺特钢累计虚增在建工程达113800万元，2013年虚增 74200万元、2014年虚增39500万元。其财务报表披露的在建工程余额与实际相差甚远，存在造假行为。</w:t>
            </w:r>
          </w:p>
          <w:p w14:paraId="13794D40" w14:textId="18097CFC" w:rsidR="00CF2D70" w:rsidRPr="001C7C94" w:rsidRDefault="00CF2D70" w:rsidP="00CF2D70">
            <w:pPr>
              <w:ind w:firstLineChars="200" w:firstLine="482"/>
              <w:rPr>
                <w:rFonts w:ascii="宋体" w:hAnsi="宋体" w:cs="宋体"/>
                <w:b/>
                <w:bCs/>
                <w:sz w:val="24"/>
                <w:szCs w:val="24"/>
              </w:rPr>
            </w:pPr>
            <w:r w:rsidRPr="001C7C94">
              <w:rPr>
                <w:rFonts w:ascii="宋体" w:hAnsi="宋体" w:cs="宋体" w:hint="eastAsia"/>
                <w:b/>
                <w:bCs/>
                <w:sz w:val="24"/>
                <w:szCs w:val="24"/>
              </w:rPr>
              <w:t>（</w:t>
            </w:r>
            <w:r w:rsidR="003E7CC6">
              <w:rPr>
                <w:rFonts w:ascii="宋体" w:hAnsi="宋体" w:cs="宋体" w:hint="eastAsia"/>
                <w:b/>
                <w:bCs/>
                <w:sz w:val="24"/>
                <w:szCs w:val="24"/>
              </w:rPr>
              <w:t>三</w:t>
            </w:r>
            <w:r w:rsidRPr="001C7C94">
              <w:rPr>
                <w:rFonts w:ascii="宋体" w:hAnsi="宋体" w:cs="宋体"/>
                <w:b/>
                <w:bCs/>
                <w:sz w:val="24"/>
                <w:szCs w:val="24"/>
              </w:rPr>
              <w:t>）</w:t>
            </w:r>
            <w:r w:rsidRPr="001C7C94">
              <w:rPr>
                <w:rFonts w:ascii="宋体" w:hAnsi="宋体" w:cs="宋体" w:hint="eastAsia"/>
                <w:b/>
                <w:bCs/>
                <w:sz w:val="24"/>
                <w:szCs w:val="24"/>
              </w:rPr>
              <w:t>虚增固定资产</w:t>
            </w:r>
          </w:p>
          <w:p w14:paraId="629A0B3B" w14:textId="77777777" w:rsidR="008F634B" w:rsidRDefault="00CF2D70" w:rsidP="0013432D">
            <w:pPr>
              <w:ind w:firstLineChars="200" w:firstLine="480"/>
              <w:rPr>
                <w:rFonts w:ascii="宋体" w:hAnsi="宋体" w:cs="宋体"/>
                <w:sz w:val="24"/>
                <w:szCs w:val="24"/>
              </w:rPr>
            </w:pPr>
            <w:r w:rsidRPr="00CF2D70">
              <w:rPr>
                <w:rFonts w:ascii="宋体" w:hAnsi="宋体" w:cs="宋体" w:hint="eastAsia"/>
                <w:sz w:val="24"/>
                <w:szCs w:val="24"/>
              </w:rPr>
              <w:t>2013年和2015年，抚顺特钢通过伪造、变造记账凭证及原始凭证等方式将虚增的在建工程转入固定资产，虚增2013年和2015年年度报告期末固定资产，2013年和2015年累计虚增固定资产84100万元，其中2013年虚增固定资产49000万元，2015年虚增固定资产35000万元。</w:t>
            </w:r>
          </w:p>
          <w:p w14:paraId="19B8222E" w14:textId="77777777" w:rsidR="001C7C94" w:rsidRPr="001C7C94" w:rsidRDefault="001C7C94" w:rsidP="001C7C94">
            <w:pPr>
              <w:ind w:firstLineChars="200" w:firstLine="480"/>
              <w:rPr>
                <w:rFonts w:ascii="宋体" w:hAnsi="宋体" w:cs="宋体"/>
                <w:sz w:val="24"/>
                <w:szCs w:val="24"/>
              </w:rPr>
            </w:pPr>
            <w:r w:rsidRPr="001C7C94">
              <w:rPr>
                <w:rFonts w:ascii="宋体" w:hAnsi="宋体" w:cs="宋体" w:hint="eastAsia"/>
                <w:sz w:val="24"/>
                <w:szCs w:val="24"/>
              </w:rPr>
              <w:t>抚顺特钢2013年和2015年年度报告披露的期末固定资产余额与事实不符，存在虚假记载。</w:t>
            </w:r>
          </w:p>
          <w:p w14:paraId="41ECDA34" w14:textId="600817F6" w:rsidR="002744BE" w:rsidRPr="002744BE" w:rsidRDefault="001C7C94" w:rsidP="001C7C94">
            <w:pPr>
              <w:ind w:firstLineChars="200" w:firstLine="482"/>
              <w:rPr>
                <w:rFonts w:ascii="宋体" w:hAnsi="宋体" w:cs="宋体"/>
                <w:b/>
                <w:bCs/>
                <w:sz w:val="24"/>
                <w:szCs w:val="24"/>
              </w:rPr>
            </w:pPr>
            <w:r w:rsidRPr="002744BE">
              <w:rPr>
                <w:rFonts w:ascii="宋体" w:hAnsi="宋体" w:cs="宋体" w:hint="eastAsia"/>
                <w:b/>
                <w:bCs/>
                <w:sz w:val="24"/>
                <w:szCs w:val="24"/>
              </w:rPr>
              <w:t>（</w:t>
            </w:r>
            <w:r w:rsidR="003E7CC6">
              <w:rPr>
                <w:rFonts w:ascii="宋体" w:hAnsi="宋体" w:cs="宋体" w:hint="eastAsia"/>
                <w:b/>
                <w:bCs/>
                <w:sz w:val="24"/>
                <w:szCs w:val="24"/>
              </w:rPr>
              <w:t>四</w:t>
            </w:r>
            <w:r w:rsidR="002744BE" w:rsidRPr="002744BE">
              <w:rPr>
                <w:rFonts w:ascii="宋体" w:hAnsi="宋体" w:cs="宋体" w:hint="eastAsia"/>
                <w:b/>
                <w:bCs/>
                <w:sz w:val="24"/>
                <w:szCs w:val="24"/>
              </w:rPr>
              <w:t>）</w:t>
            </w:r>
            <w:r w:rsidRPr="002744BE">
              <w:rPr>
                <w:rFonts w:ascii="宋体" w:hAnsi="宋体" w:cs="宋体" w:hint="eastAsia"/>
                <w:b/>
                <w:bCs/>
                <w:sz w:val="24"/>
                <w:szCs w:val="24"/>
              </w:rPr>
              <w:t>虚增固定资产折旧</w:t>
            </w:r>
          </w:p>
          <w:p w14:paraId="480405AB" w14:textId="4FDE035A" w:rsidR="001C7C94" w:rsidRPr="001C7C94" w:rsidRDefault="001C7C94" w:rsidP="001C7C94">
            <w:pPr>
              <w:ind w:firstLineChars="200" w:firstLine="480"/>
              <w:rPr>
                <w:rFonts w:ascii="宋体" w:hAnsi="宋体" w:cs="宋体"/>
                <w:sz w:val="24"/>
                <w:szCs w:val="24"/>
              </w:rPr>
            </w:pPr>
            <w:r w:rsidRPr="001C7C94">
              <w:rPr>
                <w:rFonts w:ascii="宋体" w:hAnsi="宋体" w:cs="宋体" w:hint="eastAsia"/>
                <w:sz w:val="24"/>
                <w:szCs w:val="24"/>
              </w:rPr>
              <w:t>2014年至2016年度，2017年1月至9月付的因定经提折旧，虚增2014年至2016年年度报告和2017年第三季度报告期末固定资产折旧额，2014年至2017年9月累计虚增固定资产折旧8739.47万元，其中，2014年虚增固定资产折旧1438.13万元，2015年虚增固定资产折旧1817.44万元，2016年虚增固定</w:t>
            </w:r>
            <w:r w:rsidRPr="001C7C94">
              <w:rPr>
                <w:rFonts w:ascii="宋体" w:hAnsi="宋体" w:cs="宋体" w:hint="eastAsia"/>
                <w:sz w:val="24"/>
                <w:szCs w:val="24"/>
              </w:rPr>
              <w:lastRenderedPageBreak/>
              <w:t>资产折旧3133.65万元，2017年1月至9月虚增固定资产折旧2350.24万元。</w:t>
            </w:r>
          </w:p>
          <w:p w14:paraId="5D5A4B7C" w14:textId="77777777" w:rsidR="001C7C94" w:rsidRPr="001C7C94" w:rsidRDefault="001C7C94" w:rsidP="001C7C94">
            <w:pPr>
              <w:ind w:firstLineChars="200" w:firstLine="480"/>
              <w:rPr>
                <w:rFonts w:ascii="宋体" w:hAnsi="宋体" w:cs="宋体"/>
                <w:sz w:val="24"/>
                <w:szCs w:val="24"/>
              </w:rPr>
            </w:pPr>
            <w:r w:rsidRPr="001C7C94">
              <w:rPr>
                <w:rFonts w:ascii="宋体" w:hAnsi="宋体" w:cs="宋体" w:hint="eastAsia"/>
                <w:sz w:val="24"/>
                <w:szCs w:val="24"/>
              </w:rPr>
              <w:t>抚顺特钢2014年至2016年年度报告、2017年第三季度报告披露的固定资产折旧数据与事实不符，存在虚假记载。</w:t>
            </w:r>
          </w:p>
          <w:p w14:paraId="478D99BE" w14:textId="657DEE9B" w:rsidR="002744BE" w:rsidRPr="002744BE" w:rsidRDefault="001C7C94" w:rsidP="001C7C94">
            <w:pPr>
              <w:ind w:firstLineChars="200" w:firstLine="482"/>
              <w:rPr>
                <w:rFonts w:ascii="宋体" w:hAnsi="宋体" w:cs="宋体"/>
                <w:b/>
                <w:bCs/>
                <w:sz w:val="24"/>
                <w:szCs w:val="24"/>
              </w:rPr>
            </w:pPr>
            <w:r w:rsidRPr="002744BE">
              <w:rPr>
                <w:rFonts w:ascii="宋体" w:hAnsi="宋体" w:cs="宋体" w:hint="eastAsia"/>
                <w:b/>
                <w:bCs/>
                <w:sz w:val="24"/>
                <w:szCs w:val="24"/>
              </w:rPr>
              <w:t>（</w:t>
            </w:r>
            <w:r w:rsidR="003E7CC6">
              <w:rPr>
                <w:rFonts w:ascii="宋体" w:hAnsi="宋体" w:cs="宋体" w:hint="eastAsia"/>
                <w:b/>
                <w:bCs/>
                <w:sz w:val="24"/>
                <w:szCs w:val="24"/>
              </w:rPr>
              <w:t>五</w:t>
            </w:r>
            <w:r w:rsidR="002744BE" w:rsidRPr="002744BE">
              <w:rPr>
                <w:rFonts w:ascii="宋体" w:hAnsi="宋体" w:cs="宋体" w:hint="eastAsia"/>
                <w:b/>
                <w:bCs/>
                <w:sz w:val="24"/>
                <w:szCs w:val="24"/>
              </w:rPr>
              <w:t>）</w:t>
            </w:r>
            <w:r w:rsidRPr="002744BE">
              <w:rPr>
                <w:rFonts w:ascii="宋体" w:hAnsi="宋体" w:cs="宋体" w:hint="eastAsia"/>
                <w:b/>
                <w:bCs/>
                <w:sz w:val="24"/>
                <w:szCs w:val="24"/>
              </w:rPr>
              <w:t>虚减成本</w:t>
            </w:r>
          </w:p>
          <w:p w14:paraId="6C0EB022" w14:textId="367BD455" w:rsidR="001C7C94" w:rsidRPr="001C7C94" w:rsidRDefault="001C7C94" w:rsidP="001C7C94">
            <w:pPr>
              <w:ind w:firstLineChars="200" w:firstLine="480"/>
              <w:rPr>
                <w:rFonts w:ascii="宋体" w:hAnsi="宋体" w:cs="宋体"/>
                <w:sz w:val="24"/>
                <w:szCs w:val="24"/>
              </w:rPr>
            </w:pPr>
            <w:r w:rsidRPr="001C7C94">
              <w:rPr>
                <w:rFonts w:ascii="宋体" w:hAnsi="宋体" w:cs="宋体" w:hint="eastAsia"/>
                <w:sz w:val="24"/>
                <w:szCs w:val="24"/>
              </w:rPr>
              <w:t>ST抚钢2010年至2016年年度报告和2017年第三季度报告中披露的主营业务成本数据存在虚假记载。2010年至2016年度、2017年1月至9月，ST抚钢通过伪造、变造记账凭证及原始凭证、修改物供系统、成本核算系统、财务系统数据等方式调整存货中“返回钢”数量、金额，将应计入当期成本的原材料计入存货，导致涉案期间少结转主营业务成本198934万元。</w:t>
            </w:r>
          </w:p>
          <w:p w14:paraId="0A87EB43" w14:textId="413C564A" w:rsidR="001C7C94" w:rsidRPr="002744BE" w:rsidRDefault="001C7C94" w:rsidP="001C7C94">
            <w:pPr>
              <w:ind w:firstLineChars="200" w:firstLine="482"/>
              <w:rPr>
                <w:rFonts w:ascii="宋体" w:hAnsi="宋体" w:cs="宋体"/>
                <w:b/>
                <w:bCs/>
                <w:sz w:val="24"/>
                <w:szCs w:val="24"/>
              </w:rPr>
            </w:pPr>
            <w:r w:rsidRPr="002744BE">
              <w:rPr>
                <w:rFonts w:ascii="宋体" w:hAnsi="宋体" w:cs="宋体" w:hint="eastAsia"/>
                <w:b/>
                <w:bCs/>
                <w:sz w:val="24"/>
                <w:szCs w:val="24"/>
              </w:rPr>
              <w:t>（</w:t>
            </w:r>
            <w:r w:rsidR="003E7CC6">
              <w:rPr>
                <w:rFonts w:ascii="宋体" w:hAnsi="宋体" w:cs="宋体" w:hint="eastAsia"/>
                <w:b/>
                <w:bCs/>
                <w:sz w:val="24"/>
                <w:szCs w:val="24"/>
              </w:rPr>
              <w:t>六</w:t>
            </w:r>
            <w:r w:rsidR="002744BE" w:rsidRPr="002744BE">
              <w:rPr>
                <w:rFonts w:ascii="宋体" w:hAnsi="宋体" w:cs="宋体" w:hint="eastAsia"/>
                <w:b/>
                <w:bCs/>
                <w:sz w:val="24"/>
                <w:szCs w:val="24"/>
              </w:rPr>
              <w:t>）</w:t>
            </w:r>
            <w:r w:rsidRPr="002744BE">
              <w:rPr>
                <w:rFonts w:ascii="宋体" w:hAnsi="宋体" w:cs="宋体" w:hint="eastAsia"/>
                <w:b/>
                <w:bCs/>
                <w:sz w:val="24"/>
                <w:szCs w:val="24"/>
              </w:rPr>
              <w:t>虚增利润</w:t>
            </w:r>
          </w:p>
          <w:p w14:paraId="10168DBB" w14:textId="77777777" w:rsidR="002744BE" w:rsidRDefault="001C7C94" w:rsidP="001C7C94">
            <w:pPr>
              <w:ind w:firstLineChars="200" w:firstLine="480"/>
              <w:rPr>
                <w:rFonts w:ascii="宋体" w:hAnsi="宋体" w:cs="宋体"/>
                <w:sz w:val="24"/>
                <w:szCs w:val="24"/>
              </w:rPr>
            </w:pPr>
            <w:r w:rsidRPr="001C7C94">
              <w:rPr>
                <w:rFonts w:ascii="宋体" w:hAnsi="宋体" w:cs="宋体" w:hint="eastAsia"/>
                <w:sz w:val="24"/>
                <w:szCs w:val="24"/>
              </w:rPr>
              <w:t>2010年至2016年度、2017年1月至9月，抚顺特钢通过虚增存货、将部分虚增存货转入在建工程和固定资产进行资本化等方式，累计虚增利润总额190100万元。</w:t>
            </w:r>
          </w:p>
          <w:p w14:paraId="4DE7F80C" w14:textId="4C47EFF0" w:rsidR="001C7C94" w:rsidRPr="001C7C94" w:rsidRDefault="001C7C94" w:rsidP="002744BE">
            <w:pPr>
              <w:ind w:firstLineChars="200" w:firstLine="480"/>
              <w:rPr>
                <w:rFonts w:ascii="宋体" w:hAnsi="宋体" w:cs="宋体"/>
                <w:sz w:val="24"/>
                <w:szCs w:val="24"/>
              </w:rPr>
            </w:pPr>
            <w:r w:rsidRPr="001C7C94">
              <w:rPr>
                <w:rFonts w:ascii="宋体" w:hAnsi="宋体" w:cs="宋体" w:hint="eastAsia"/>
                <w:sz w:val="24"/>
                <w:szCs w:val="24"/>
              </w:rPr>
              <w:t>其中2010年虚增利润总额7100.22万元，虚增利润总额占公开披露的当期利润总额的175.87%</w:t>
            </w:r>
            <w:r w:rsidR="002744BE">
              <w:rPr>
                <w:rFonts w:ascii="宋体" w:hAnsi="宋体" w:cs="宋体" w:hint="eastAsia"/>
                <w:sz w:val="24"/>
                <w:szCs w:val="24"/>
              </w:rPr>
              <w:t>，</w:t>
            </w:r>
            <w:r w:rsidRPr="001C7C94">
              <w:rPr>
                <w:rFonts w:ascii="宋体" w:hAnsi="宋体" w:cs="宋体" w:hint="eastAsia"/>
                <w:sz w:val="24"/>
                <w:szCs w:val="24"/>
              </w:rPr>
              <w:t>抚顺特钢在2010年年度报告中将亏损披露为盈利；2011年虚增利润总额48700万元，虚增利润总额占公开披露的当期利润总额的1322.84%</w:t>
            </w:r>
            <w:r w:rsidR="002744BE">
              <w:rPr>
                <w:rFonts w:ascii="宋体" w:hAnsi="宋体" w:cs="宋体" w:hint="eastAsia"/>
                <w:sz w:val="24"/>
                <w:szCs w:val="24"/>
              </w:rPr>
              <w:t>，</w:t>
            </w:r>
            <w:r w:rsidRPr="001C7C94">
              <w:rPr>
                <w:rFonts w:ascii="宋体" w:hAnsi="宋体" w:cs="宋体" w:hint="eastAsia"/>
                <w:sz w:val="24"/>
                <w:szCs w:val="24"/>
              </w:rPr>
              <w:t>抚顺特钢在2011年年度报告中将亏损披露为盈利。2012年虚增利润总额55900万元，虚增利润总额占公开披露的当期利润总额的1794.71%</w:t>
            </w:r>
            <w:r w:rsidR="002744BE">
              <w:rPr>
                <w:rFonts w:ascii="宋体" w:hAnsi="宋体" w:cs="宋体" w:hint="eastAsia"/>
                <w:sz w:val="24"/>
                <w:szCs w:val="24"/>
              </w:rPr>
              <w:t>，</w:t>
            </w:r>
            <w:r w:rsidRPr="001C7C94">
              <w:rPr>
                <w:rFonts w:ascii="宋体" w:hAnsi="宋体" w:cs="宋体" w:hint="eastAsia"/>
                <w:sz w:val="24"/>
                <w:szCs w:val="24"/>
              </w:rPr>
              <w:t>抚顺特钢在2012年年度报告中将亏损披露为盈利</w:t>
            </w:r>
            <w:r w:rsidR="002744BE">
              <w:rPr>
                <w:rFonts w:ascii="宋体" w:hAnsi="宋体" w:cs="宋体" w:hint="eastAsia"/>
                <w:sz w:val="24"/>
                <w:szCs w:val="24"/>
              </w:rPr>
              <w:t>；</w:t>
            </w:r>
            <w:r w:rsidRPr="001C7C94">
              <w:rPr>
                <w:rFonts w:ascii="宋体" w:hAnsi="宋体" w:cs="宋体" w:hint="eastAsia"/>
                <w:sz w:val="24"/>
                <w:szCs w:val="24"/>
              </w:rPr>
              <w:t>2013年虚增利润总额18400万元，虚增利润总额占公开披露的当期利润总额的597.16%</w:t>
            </w:r>
            <w:r w:rsidR="002744BE">
              <w:rPr>
                <w:rFonts w:ascii="宋体" w:hAnsi="宋体" w:cs="宋体" w:hint="eastAsia"/>
                <w:sz w:val="24"/>
                <w:szCs w:val="24"/>
              </w:rPr>
              <w:t>，</w:t>
            </w:r>
            <w:r w:rsidRPr="001C7C94">
              <w:rPr>
                <w:rFonts w:ascii="宋体" w:hAnsi="宋体" w:cs="宋体" w:hint="eastAsia"/>
                <w:sz w:val="24"/>
                <w:szCs w:val="24"/>
              </w:rPr>
              <w:t>抚顺特钢在2013年年度报告中将亏损披露为盈利。2014年虚增利润总额17001万元，虚增利润总额占公开披露的当期利润总额的245.22%</w:t>
            </w:r>
            <w:r w:rsidR="002744BE">
              <w:rPr>
                <w:rFonts w:ascii="宋体" w:hAnsi="宋体" w:cs="宋体" w:hint="eastAsia"/>
                <w:sz w:val="24"/>
                <w:szCs w:val="24"/>
              </w:rPr>
              <w:t>，</w:t>
            </w:r>
            <w:r w:rsidRPr="001C7C94">
              <w:rPr>
                <w:rFonts w:ascii="宋体" w:hAnsi="宋体" w:cs="宋体" w:hint="eastAsia"/>
                <w:sz w:val="24"/>
                <w:szCs w:val="24"/>
              </w:rPr>
              <w:t>抚顺特钢在2014年年度报告中将亏损披露为盈利；2015年虚增利润总额14400万元，虚增利润总额占公开披露的当期利润总额的67.94%</w:t>
            </w:r>
            <w:r w:rsidR="002744BE">
              <w:rPr>
                <w:rFonts w:ascii="宋体" w:hAnsi="宋体" w:cs="宋体" w:hint="eastAsia"/>
                <w:sz w:val="24"/>
                <w:szCs w:val="24"/>
              </w:rPr>
              <w:t>；</w:t>
            </w:r>
            <w:r w:rsidRPr="001C7C94">
              <w:rPr>
                <w:rFonts w:ascii="宋体" w:hAnsi="宋体" w:cs="宋体" w:hint="eastAsia"/>
                <w:sz w:val="24"/>
                <w:szCs w:val="24"/>
              </w:rPr>
              <w:t>2016年虚增利润总额15500万元，虚增利润总额占公开披露的当期利润总额的130.40%</w:t>
            </w:r>
            <w:r w:rsidR="002744BE">
              <w:rPr>
                <w:rFonts w:ascii="宋体" w:hAnsi="宋体" w:cs="宋体" w:hint="eastAsia"/>
                <w:sz w:val="24"/>
                <w:szCs w:val="24"/>
              </w:rPr>
              <w:t>，</w:t>
            </w:r>
            <w:r w:rsidRPr="001C7C94">
              <w:rPr>
                <w:rFonts w:ascii="宋体" w:hAnsi="宋体" w:cs="宋体" w:hint="eastAsia"/>
                <w:sz w:val="24"/>
                <w:szCs w:val="24"/>
              </w:rPr>
              <w:t>抚顺特钢在2016年年度报告中将亏损披露为微利；2017年1月至9月增利润总额12700万元程增利润总额占公开披露的2017年1月至9月利润总额的158.50%</w:t>
            </w:r>
            <w:r w:rsidR="002744BE">
              <w:rPr>
                <w:rFonts w:ascii="宋体" w:hAnsi="宋体" w:cs="宋体" w:hint="eastAsia"/>
                <w:sz w:val="24"/>
                <w:szCs w:val="24"/>
              </w:rPr>
              <w:t>。</w:t>
            </w:r>
          </w:p>
          <w:p w14:paraId="4BD87E27" w14:textId="5723C1CB" w:rsidR="0013432D" w:rsidRPr="0013432D" w:rsidRDefault="001C7C94" w:rsidP="001C7C94">
            <w:pPr>
              <w:ind w:firstLineChars="200" w:firstLine="480"/>
              <w:rPr>
                <w:rFonts w:ascii="宋体" w:hAnsi="宋体" w:cs="宋体"/>
                <w:sz w:val="24"/>
                <w:szCs w:val="24"/>
              </w:rPr>
            </w:pPr>
            <w:r w:rsidRPr="001C7C94">
              <w:rPr>
                <w:rFonts w:ascii="宋体" w:hAnsi="宋体" w:cs="宋体" w:hint="eastAsia"/>
                <w:sz w:val="24"/>
                <w:szCs w:val="24"/>
              </w:rPr>
              <w:t>将2010年至2016年年度报告进行追溯调整后，2010年至2014年以及2016年共计6个年度，抚顺特钢由盈利转为亏损。抚顺特钢2010年至2016年年度报告、2017年第三季度报告披露的利润总额数据与事实不符，存在虚假记载。</w:t>
            </w:r>
          </w:p>
        </w:tc>
      </w:tr>
      <w:tr w:rsidR="008F634B" w14:paraId="3A094B5C" w14:textId="77777777" w:rsidTr="00CF2D70">
        <w:tc>
          <w:tcPr>
            <w:tcW w:w="1696" w:type="dxa"/>
          </w:tcPr>
          <w:p w14:paraId="2330D206" w14:textId="77777777" w:rsidR="008F634B" w:rsidRDefault="008F634B" w:rsidP="009F06FD">
            <w:pPr>
              <w:rPr>
                <w:rFonts w:ascii="宋体" w:hAnsi="宋体" w:cs="宋体"/>
                <w:sz w:val="24"/>
                <w:szCs w:val="24"/>
              </w:rPr>
            </w:pPr>
            <w:r>
              <w:rPr>
                <w:rFonts w:ascii="宋体" w:hAnsi="宋体" w:cs="宋体" w:hint="eastAsia"/>
                <w:sz w:val="24"/>
                <w:szCs w:val="24"/>
              </w:rPr>
              <w:lastRenderedPageBreak/>
              <w:t>引发的审计实施思考</w:t>
            </w:r>
          </w:p>
        </w:tc>
        <w:tc>
          <w:tcPr>
            <w:tcW w:w="6836" w:type="dxa"/>
          </w:tcPr>
          <w:p w14:paraId="562F8CBE" w14:textId="6BC31E9F" w:rsidR="0082739C" w:rsidRPr="00B33254" w:rsidRDefault="0082739C" w:rsidP="00CF2D70">
            <w:pPr>
              <w:ind w:firstLineChars="200" w:firstLine="482"/>
              <w:rPr>
                <w:rStyle w:val="11"/>
                <w:rFonts w:ascii="宋体" w:hAnsi="宋体" w:cs="宋体"/>
                <w:b/>
                <w:bCs/>
                <w:i w:val="0"/>
                <w:iCs w:val="0"/>
                <w:color w:val="auto"/>
                <w:sz w:val="24"/>
                <w:szCs w:val="24"/>
              </w:rPr>
            </w:pPr>
            <w:r w:rsidRPr="00B33254">
              <w:rPr>
                <w:rStyle w:val="11"/>
                <w:rFonts w:ascii="宋体" w:hAnsi="宋体" w:cs="宋体" w:hint="eastAsia"/>
                <w:b/>
                <w:bCs/>
                <w:i w:val="0"/>
                <w:iCs w:val="0"/>
                <w:color w:val="auto"/>
                <w:sz w:val="24"/>
                <w:szCs w:val="24"/>
              </w:rPr>
              <w:t>（</w:t>
            </w:r>
            <w:r w:rsidR="003E7CC6">
              <w:rPr>
                <w:rStyle w:val="11"/>
                <w:rFonts w:ascii="宋体" w:hAnsi="宋体" w:cs="宋体" w:hint="eastAsia"/>
                <w:b/>
                <w:bCs/>
                <w:i w:val="0"/>
                <w:iCs w:val="0"/>
                <w:color w:val="auto"/>
                <w:sz w:val="24"/>
                <w:szCs w:val="24"/>
              </w:rPr>
              <w:t>一</w:t>
            </w:r>
            <w:r w:rsidRPr="00B33254">
              <w:rPr>
                <w:rStyle w:val="11"/>
                <w:rFonts w:ascii="宋体" w:hAnsi="宋体" w:cs="宋体" w:hint="eastAsia"/>
                <w:b/>
                <w:bCs/>
                <w:i w:val="0"/>
                <w:iCs w:val="0"/>
                <w:color w:val="auto"/>
                <w:sz w:val="24"/>
                <w:szCs w:val="24"/>
              </w:rPr>
              <w:t>）完善公司股权结构</w:t>
            </w:r>
          </w:p>
          <w:p w14:paraId="1CD92745" w14:textId="4FB786C3" w:rsidR="0082739C" w:rsidRDefault="0082739C" w:rsidP="00CF2D70">
            <w:pPr>
              <w:ind w:firstLineChars="200" w:firstLine="480"/>
              <w:rPr>
                <w:rStyle w:val="11"/>
                <w:rFonts w:ascii="宋体" w:hAnsi="宋体" w:cs="宋体"/>
                <w:i w:val="0"/>
                <w:iCs w:val="0"/>
                <w:color w:val="auto"/>
                <w:sz w:val="24"/>
                <w:szCs w:val="24"/>
              </w:rPr>
            </w:pPr>
            <w:r w:rsidRPr="0082739C">
              <w:rPr>
                <w:rStyle w:val="11"/>
                <w:rFonts w:ascii="宋体" w:hAnsi="宋体" w:cs="宋体" w:hint="eastAsia"/>
                <w:i w:val="0"/>
                <w:iCs w:val="0"/>
                <w:color w:val="auto"/>
                <w:sz w:val="24"/>
                <w:szCs w:val="24"/>
              </w:rPr>
              <w:t>股权结构是否合理直接影响到公司权利各方的有效制衡以及经营方法、理念的活力和创新。类似ST抚钢本次重整前的企业大多存在国有股份占比大的问题，一方面股权过分集中导致在经营决策过程中无法做到有效制衡，逐渐造成内部控制失效，进而加大了财务舞弊行为发生的机会，另一方面我国国企一直存在效率低下、负债率过高、缺乏活力等问题，这就导致业绩压力致使的舞弊动机强烈。</w:t>
            </w:r>
          </w:p>
          <w:p w14:paraId="0262AD18" w14:textId="4940A2EF" w:rsidR="0082739C" w:rsidRPr="0082739C" w:rsidRDefault="0082739C" w:rsidP="00CF2D70">
            <w:pPr>
              <w:ind w:firstLineChars="200" w:firstLine="480"/>
              <w:rPr>
                <w:rStyle w:val="11"/>
                <w:rFonts w:ascii="宋体" w:hAnsi="宋体" w:cs="宋体"/>
                <w:i w:val="0"/>
                <w:iCs w:val="0"/>
                <w:color w:val="auto"/>
                <w:sz w:val="24"/>
                <w:szCs w:val="24"/>
              </w:rPr>
            </w:pPr>
            <w:r w:rsidRPr="0082739C">
              <w:rPr>
                <w:rStyle w:val="11"/>
                <w:rFonts w:ascii="宋体" w:hAnsi="宋体" w:cs="宋体" w:hint="eastAsia"/>
                <w:i w:val="0"/>
                <w:iCs w:val="0"/>
                <w:color w:val="auto"/>
                <w:sz w:val="24"/>
                <w:szCs w:val="24"/>
              </w:rPr>
              <w:lastRenderedPageBreak/>
              <w:t>因此，我国应继续深化国企混改，但前提是因业制宜， 将企业不同的功能分类与混改结合起来，推进稳妥、有序的混改政策。通过遵循市场规则形成围绕市场化运作的制衡机制，通过放宽准入条件让民企真正参与到企业管理中去，并达到促进民资进入国企进而提高国企效率的目的。</w:t>
            </w:r>
          </w:p>
          <w:p w14:paraId="5C8E8392" w14:textId="787C9EA6" w:rsidR="0082739C" w:rsidRPr="00B33254" w:rsidRDefault="0082739C" w:rsidP="00CF2D70">
            <w:pPr>
              <w:ind w:firstLineChars="200" w:firstLine="482"/>
              <w:rPr>
                <w:rStyle w:val="11"/>
                <w:rFonts w:ascii="宋体" w:hAnsi="宋体" w:cs="宋体"/>
                <w:b/>
                <w:bCs/>
                <w:i w:val="0"/>
                <w:iCs w:val="0"/>
                <w:color w:val="auto"/>
                <w:sz w:val="24"/>
                <w:szCs w:val="24"/>
              </w:rPr>
            </w:pPr>
            <w:r w:rsidRPr="00B33254">
              <w:rPr>
                <w:rStyle w:val="11"/>
                <w:rFonts w:ascii="宋体" w:hAnsi="宋体" w:cs="宋体" w:hint="eastAsia"/>
                <w:b/>
                <w:bCs/>
                <w:i w:val="0"/>
                <w:iCs w:val="0"/>
                <w:color w:val="auto"/>
                <w:sz w:val="24"/>
                <w:szCs w:val="24"/>
              </w:rPr>
              <w:t>（</w:t>
            </w:r>
            <w:r w:rsidR="003E7CC6">
              <w:rPr>
                <w:rStyle w:val="11"/>
                <w:rFonts w:ascii="宋体" w:hAnsi="宋体" w:cs="宋体" w:hint="eastAsia"/>
                <w:b/>
                <w:bCs/>
                <w:i w:val="0"/>
                <w:iCs w:val="0"/>
                <w:color w:val="auto"/>
                <w:sz w:val="24"/>
                <w:szCs w:val="24"/>
              </w:rPr>
              <w:t>二</w:t>
            </w:r>
            <w:r w:rsidRPr="00B33254">
              <w:rPr>
                <w:rStyle w:val="11"/>
                <w:rFonts w:ascii="宋体" w:hAnsi="宋体" w:cs="宋体" w:hint="eastAsia"/>
                <w:b/>
                <w:bCs/>
                <w:i w:val="0"/>
                <w:iCs w:val="0"/>
                <w:color w:val="auto"/>
                <w:sz w:val="24"/>
                <w:szCs w:val="24"/>
              </w:rPr>
              <w:t>）完善公司内部控制制度</w:t>
            </w:r>
          </w:p>
          <w:p w14:paraId="245B16F0" w14:textId="77777777" w:rsidR="0070032A" w:rsidRDefault="0082739C" w:rsidP="00CF2D70">
            <w:pPr>
              <w:ind w:firstLineChars="200" w:firstLine="480"/>
              <w:rPr>
                <w:rStyle w:val="11"/>
                <w:rFonts w:ascii="宋体" w:hAnsi="宋体" w:cs="宋体"/>
                <w:i w:val="0"/>
                <w:iCs w:val="0"/>
                <w:color w:val="auto"/>
                <w:sz w:val="24"/>
                <w:szCs w:val="24"/>
              </w:rPr>
            </w:pPr>
            <w:r w:rsidRPr="0082739C">
              <w:rPr>
                <w:rStyle w:val="11"/>
                <w:rFonts w:ascii="宋体" w:hAnsi="宋体" w:cs="宋体" w:hint="eastAsia"/>
                <w:i w:val="0"/>
                <w:iCs w:val="0"/>
                <w:color w:val="auto"/>
                <w:sz w:val="24"/>
                <w:szCs w:val="24"/>
              </w:rPr>
              <w:t>回顾ST抚钢的财务舞弊案例，在长达八年的串通造假的过程中，相关人员既未在公司内部受到影响，也没有在外部监管机构被举报，显然ST抚钢的内部控制严重失效。内部控制可以及时、全面的了解公司相关经营状况，本是占据着防范财务舞弊行为的有利条件，但是各种因素造成的内控失效反而滋生了越来越多的财务舞弊行为。因此，对于企业自身而言，建立健全内部控制制度体系是保护企业长久发展的当务之急。</w:t>
            </w:r>
          </w:p>
          <w:p w14:paraId="1E5FD553" w14:textId="3B436A8A" w:rsidR="00B33254" w:rsidRDefault="0082739C" w:rsidP="00CF2D70">
            <w:pPr>
              <w:ind w:firstLineChars="200" w:firstLine="480"/>
              <w:rPr>
                <w:rStyle w:val="11"/>
                <w:rFonts w:ascii="宋体" w:hAnsi="宋体" w:cs="宋体"/>
                <w:i w:val="0"/>
                <w:iCs w:val="0"/>
                <w:color w:val="auto"/>
                <w:sz w:val="24"/>
                <w:szCs w:val="24"/>
              </w:rPr>
            </w:pPr>
            <w:r w:rsidRPr="0082739C">
              <w:rPr>
                <w:rStyle w:val="11"/>
                <w:rFonts w:ascii="宋体" w:hAnsi="宋体" w:cs="宋体" w:hint="eastAsia"/>
                <w:i w:val="0"/>
                <w:iCs w:val="0"/>
                <w:color w:val="auto"/>
                <w:sz w:val="24"/>
                <w:szCs w:val="24"/>
              </w:rPr>
              <w:t>首先，控制环境作为内部控制能否有效推行的基础，需要被企业重视起来。想要有效改善控制环境，一方面可以从健全组织机构设置入手，将权力分散并明确各部门甚至重要个人的责任与权力， 避免因权力过于集中而造成内部人控制。另一方面可以从加强企业诚信道德建设提高员工的诚信水平，长此以往进而促进优秀企业文化的形成。</w:t>
            </w:r>
          </w:p>
          <w:p w14:paraId="3450E0CE" w14:textId="25D2ADBC" w:rsidR="00B33254" w:rsidRDefault="0082739C" w:rsidP="00CF2D70">
            <w:pPr>
              <w:ind w:firstLineChars="200" w:firstLine="480"/>
              <w:rPr>
                <w:rStyle w:val="11"/>
                <w:rFonts w:ascii="宋体" w:hAnsi="宋体" w:cs="宋体"/>
                <w:i w:val="0"/>
                <w:iCs w:val="0"/>
                <w:color w:val="auto"/>
                <w:sz w:val="24"/>
                <w:szCs w:val="24"/>
              </w:rPr>
            </w:pPr>
            <w:r w:rsidRPr="0082739C">
              <w:rPr>
                <w:rStyle w:val="11"/>
                <w:rFonts w:ascii="宋体" w:hAnsi="宋体" w:cs="宋体" w:hint="eastAsia"/>
                <w:i w:val="0"/>
                <w:iCs w:val="0"/>
                <w:color w:val="auto"/>
                <w:sz w:val="24"/>
                <w:szCs w:val="24"/>
              </w:rPr>
              <w:t>此外，还应不断优化和完善内部控制制度，例如，严格实行不相容职务分离措施，建立横向、纵向信息交流机制，加强不同岗位、不同部门之间的相互制衡，以达到增加财务舞弊难度的目的；重视风险评估，建立重大风险预警制度，避免因缺乏市场、行业敏感度而做出错误经营决策。另外，还应提高内部控制活动的执行效果，可以优化执行人员配置，选择专业能力强、道德品质良好的人员参与控制活动流程，也可以建立相关制度反馈机制，结合便利的信息交流渠道，为优化内部控制活动储备信息。</w:t>
            </w:r>
          </w:p>
          <w:p w14:paraId="322BE4B9" w14:textId="13365FD6" w:rsidR="00B33254" w:rsidRDefault="0082739C" w:rsidP="00CF2D70">
            <w:pPr>
              <w:ind w:firstLineChars="200" w:firstLine="482"/>
              <w:rPr>
                <w:rStyle w:val="11"/>
                <w:rFonts w:ascii="宋体" w:hAnsi="宋体" w:cs="宋体"/>
                <w:b/>
                <w:bCs/>
                <w:i w:val="0"/>
                <w:iCs w:val="0"/>
                <w:color w:val="auto"/>
                <w:sz w:val="24"/>
                <w:szCs w:val="24"/>
              </w:rPr>
            </w:pPr>
            <w:r w:rsidRPr="00B33254">
              <w:rPr>
                <w:rStyle w:val="11"/>
                <w:rFonts w:ascii="宋体" w:hAnsi="宋体" w:cs="宋体" w:hint="eastAsia"/>
                <w:b/>
                <w:bCs/>
                <w:i w:val="0"/>
                <w:iCs w:val="0"/>
                <w:color w:val="auto"/>
                <w:sz w:val="24"/>
                <w:szCs w:val="24"/>
              </w:rPr>
              <w:t>（</w:t>
            </w:r>
            <w:r w:rsidR="003E7CC6">
              <w:rPr>
                <w:rStyle w:val="11"/>
                <w:rFonts w:ascii="宋体" w:hAnsi="宋体" w:cs="宋体" w:hint="eastAsia"/>
                <w:b/>
                <w:bCs/>
                <w:i w:val="0"/>
                <w:iCs w:val="0"/>
                <w:color w:val="auto"/>
                <w:sz w:val="24"/>
                <w:szCs w:val="24"/>
              </w:rPr>
              <w:t>三</w:t>
            </w:r>
            <w:r w:rsidRPr="00B33254">
              <w:rPr>
                <w:rStyle w:val="11"/>
                <w:rFonts w:ascii="宋体" w:hAnsi="宋体" w:cs="宋体" w:hint="eastAsia"/>
                <w:b/>
                <w:bCs/>
                <w:i w:val="0"/>
                <w:iCs w:val="0"/>
                <w:color w:val="auto"/>
                <w:sz w:val="24"/>
                <w:szCs w:val="24"/>
              </w:rPr>
              <w:t>）加强监事会以及独立董事的作用</w:t>
            </w:r>
          </w:p>
          <w:p w14:paraId="0AC5FAEE" w14:textId="77777777" w:rsidR="0070032A" w:rsidRDefault="0082739C" w:rsidP="00CF2D70">
            <w:pPr>
              <w:ind w:firstLineChars="200" w:firstLine="480"/>
              <w:rPr>
                <w:rStyle w:val="11"/>
                <w:rFonts w:ascii="宋体" w:hAnsi="宋体" w:cs="宋体"/>
                <w:i w:val="0"/>
                <w:iCs w:val="0"/>
                <w:color w:val="auto"/>
                <w:sz w:val="24"/>
                <w:szCs w:val="24"/>
              </w:rPr>
            </w:pPr>
            <w:r w:rsidRPr="0082739C">
              <w:rPr>
                <w:rStyle w:val="11"/>
                <w:rFonts w:ascii="宋体" w:hAnsi="宋体" w:cs="宋体" w:hint="eastAsia"/>
                <w:i w:val="0"/>
                <w:iCs w:val="0"/>
                <w:color w:val="auto"/>
                <w:sz w:val="24"/>
                <w:szCs w:val="24"/>
              </w:rPr>
              <w:t>在ST抚钢财务舞弊事件中受到行政处罚的个人中，公司监事和独立董事不在少数，证监会的公告中称其在2010-2016年年度报告以及2017年第三季度报告上签字确认，未按照勤勉尽责的要求对所披露信息尽到确认、审核的职责</w:t>
            </w:r>
            <w:r w:rsidR="00B33254">
              <w:rPr>
                <w:rStyle w:val="11"/>
                <w:rFonts w:ascii="宋体" w:hAnsi="宋体" w:cs="宋体" w:hint="eastAsia"/>
                <w:i w:val="0"/>
                <w:iCs w:val="0"/>
                <w:color w:val="auto"/>
                <w:sz w:val="24"/>
                <w:szCs w:val="24"/>
              </w:rPr>
              <w:t>。因此，在</w:t>
            </w:r>
            <w:r w:rsidRPr="0082739C">
              <w:rPr>
                <w:rStyle w:val="11"/>
                <w:rFonts w:ascii="宋体" w:hAnsi="宋体" w:cs="宋体" w:hint="eastAsia"/>
                <w:i w:val="0"/>
                <w:iCs w:val="0"/>
                <w:color w:val="auto"/>
                <w:sz w:val="24"/>
                <w:szCs w:val="24"/>
              </w:rPr>
              <w:t>此案中，监事和独立董事虽然不是该违法行为的直接负责主管人员，但是也是其他相关责任人员，作为监督公司各项经营活动的人员，本应该为企业披露信息的真实性和完整性提供保证来保护投资者的利益，但是却丧失独立性并消极怠工导致并未发挥应有的作用。</w:t>
            </w:r>
          </w:p>
          <w:p w14:paraId="5E7EE129" w14:textId="28335739" w:rsidR="0082739C" w:rsidRPr="0082739C" w:rsidRDefault="0070032A" w:rsidP="00CF2D70">
            <w:pPr>
              <w:ind w:firstLineChars="200" w:firstLine="480"/>
              <w:rPr>
                <w:rStyle w:val="11"/>
                <w:rFonts w:ascii="宋体" w:hAnsi="宋体" w:cs="宋体"/>
                <w:i w:val="0"/>
                <w:iCs w:val="0"/>
                <w:color w:val="auto"/>
                <w:sz w:val="24"/>
                <w:szCs w:val="24"/>
              </w:rPr>
            </w:pPr>
            <w:r>
              <w:rPr>
                <w:rStyle w:val="11"/>
                <w:rFonts w:ascii="宋体" w:hAnsi="宋体" w:cs="宋体" w:hint="eastAsia"/>
                <w:i w:val="0"/>
                <w:iCs w:val="0"/>
                <w:color w:val="auto"/>
                <w:sz w:val="24"/>
                <w:szCs w:val="24"/>
              </w:rPr>
              <w:t>因此，</w:t>
            </w:r>
            <w:r w:rsidRPr="0070032A">
              <w:rPr>
                <w:rStyle w:val="11"/>
                <w:rFonts w:ascii="宋体" w:hAnsi="宋体" w:cs="宋体" w:hint="eastAsia"/>
                <w:i w:val="0"/>
                <w:iCs w:val="0"/>
                <w:color w:val="auto"/>
                <w:sz w:val="24"/>
                <w:szCs w:val="24"/>
              </w:rPr>
              <w:t xml:space="preserve">加强监事会以及独立董事的作用应当多管齐下， </w:t>
            </w:r>
            <w:r>
              <w:rPr>
                <w:rStyle w:val="11"/>
                <w:rFonts w:ascii="宋体" w:hAnsi="宋体" w:cs="宋体" w:hint="eastAsia"/>
                <w:i w:val="0"/>
                <w:iCs w:val="0"/>
                <w:color w:val="auto"/>
                <w:sz w:val="24"/>
                <w:szCs w:val="24"/>
              </w:rPr>
              <w:t>有</w:t>
            </w:r>
            <w:r w:rsidRPr="0070032A">
              <w:rPr>
                <w:rStyle w:val="11"/>
                <w:rFonts w:ascii="宋体" w:hAnsi="宋体" w:cs="宋体" w:hint="eastAsia"/>
                <w:i w:val="0"/>
                <w:iCs w:val="0"/>
                <w:color w:val="auto"/>
                <w:sz w:val="24"/>
                <w:szCs w:val="24"/>
              </w:rPr>
              <w:t>研究结果显示，监事会中具有相关财务背景人数与公司舞弊行为呈负相关关系，由此说明可以通过将具有财务背景作为监事会成员选择标准之一来提高监事会监管的有效性。</w:t>
            </w:r>
            <w:r w:rsidR="0082739C" w:rsidRPr="0082739C">
              <w:rPr>
                <w:rStyle w:val="11"/>
                <w:rFonts w:ascii="宋体" w:hAnsi="宋体" w:cs="宋体" w:hint="eastAsia"/>
                <w:i w:val="0"/>
                <w:iCs w:val="0"/>
                <w:color w:val="auto"/>
                <w:sz w:val="24"/>
                <w:szCs w:val="24"/>
              </w:rPr>
              <w:t>此外，还可以通过中小股东参与监事、独立董事人选的选聘工作；实行监事、独立董事人选定期轮换制度；制定相关人员奖惩制度，对严重违反职业规范的人员进行诚信记录；加强监事、独立董事在企业内部的</w:t>
            </w:r>
            <w:r w:rsidR="0082739C" w:rsidRPr="0082739C">
              <w:rPr>
                <w:rStyle w:val="11"/>
                <w:rFonts w:ascii="宋体" w:hAnsi="宋体" w:cs="宋体" w:hint="eastAsia"/>
                <w:i w:val="0"/>
                <w:iCs w:val="0"/>
                <w:color w:val="auto"/>
                <w:sz w:val="24"/>
                <w:szCs w:val="24"/>
              </w:rPr>
              <w:lastRenderedPageBreak/>
              <w:t>查阅、审查权利等手段来实现。</w:t>
            </w:r>
          </w:p>
          <w:p w14:paraId="69B6AB2F" w14:textId="3C4A686B" w:rsidR="00B33254" w:rsidRDefault="0082739C" w:rsidP="00CF2D70">
            <w:pPr>
              <w:ind w:firstLineChars="200" w:firstLine="482"/>
              <w:rPr>
                <w:rStyle w:val="11"/>
                <w:rFonts w:ascii="宋体" w:hAnsi="宋体" w:cs="宋体"/>
                <w:b/>
                <w:bCs/>
                <w:i w:val="0"/>
                <w:iCs w:val="0"/>
                <w:color w:val="auto"/>
                <w:sz w:val="24"/>
                <w:szCs w:val="24"/>
              </w:rPr>
            </w:pPr>
            <w:r w:rsidRPr="00B33254">
              <w:rPr>
                <w:rStyle w:val="11"/>
                <w:rFonts w:ascii="宋体" w:hAnsi="宋体" w:cs="宋体" w:hint="eastAsia"/>
                <w:b/>
                <w:bCs/>
                <w:i w:val="0"/>
                <w:iCs w:val="0"/>
                <w:color w:val="auto"/>
                <w:sz w:val="24"/>
                <w:szCs w:val="24"/>
              </w:rPr>
              <w:t>（</w:t>
            </w:r>
            <w:r w:rsidR="003E7CC6">
              <w:rPr>
                <w:rStyle w:val="11"/>
                <w:rFonts w:ascii="宋体" w:hAnsi="宋体" w:cs="宋体" w:hint="eastAsia"/>
                <w:b/>
                <w:bCs/>
                <w:i w:val="0"/>
                <w:iCs w:val="0"/>
                <w:color w:val="auto"/>
                <w:sz w:val="24"/>
                <w:szCs w:val="24"/>
              </w:rPr>
              <w:t>四</w:t>
            </w:r>
            <w:r w:rsidRPr="00B33254">
              <w:rPr>
                <w:rStyle w:val="11"/>
                <w:rFonts w:ascii="宋体" w:hAnsi="宋体" w:cs="宋体" w:hint="eastAsia"/>
                <w:b/>
                <w:bCs/>
                <w:i w:val="0"/>
                <w:iCs w:val="0"/>
                <w:color w:val="auto"/>
                <w:sz w:val="24"/>
                <w:szCs w:val="24"/>
              </w:rPr>
              <w:t>）加强外部审计作用</w:t>
            </w:r>
          </w:p>
          <w:p w14:paraId="73D8B983" w14:textId="77777777" w:rsidR="0070032A" w:rsidRDefault="0082739C" w:rsidP="00CF2D70">
            <w:pPr>
              <w:ind w:firstLineChars="200" w:firstLine="480"/>
              <w:rPr>
                <w:rStyle w:val="11"/>
                <w:rFonts w:ascii="宋体" w:hAnsi="宋体" w:cs="宋体"/>
                <w:i w:val="0"/>
                <w:iCs w:val="0"/>
                <w:color w:val="auto"/>
                <w:sz w:val="24"/>
                <w:szCs w:val="24"/>
              </w:rPr>
            </w:pPr>
            <w:r w:rsidRPr="0082739C">
              <w:rPr>
                <w:rStyle w:val="11"/>
                <w:rFonts w:ascii="宋体" w:hAnsi="宋体" w:cs="宋体" w:hint="eastAsia"/>
                <w:i w:val="0"/>
                <w:iCs w:val="0"/>
                <w:color w:val="auto"/>
                <w:sz w:val="24"/>
                <w:szCs w:val="24"/>
              </w:rPr>
              <w:t>加强外部审计应从外部审计实施主体——会计师事务所以及相关人员入手。一方面，应加强对于会计师事务所以及注册会计师的监管。根据《注册会计师法》规定，相关财政部门应加强对于审计业务涉及组织和人员的监督管理，注册会计师协会也应加强对于从业人员的资格审查以及后续的监督管理。另一方面，应加强审计人员的专业胜任能力和职业道德水平，定期开展以提高思想素质、专业能力、道德水平为目标的继续教育。</w:t>
            </w:r>
          </w:p>
          <w:p w14:paraId="27531996" w14:textId="0E90BCD8" w:rsidR="008F634B" w:rsidRDefault="0082739C" w:rsidP="00CF2D70">
            <w:pPr>
              <w:ind w:firstLineChars="200" w:firstLine="480"/>
              <w:rPr>
                <w:rStyle w:val="11"/>
                <w:rFonts w:ascii="宋体" w:hAnsi="宋体" w:cs="宋体"/>
                <w:i w:val="0"/>
                <w:iCs w:val="0"/>
                <w:color w:val="auto"/>
                <w:sz w:val="24"/>
                <w:szCs w:val="24"/>
              </w:rPr>
            </w:pPr>
            <w:r w:rsidRPr="0082739C">
              <w:rPr>
                <w:rStyle w:val="11"/>
                <w:rFonts w:ascii="宋体" w:hAnsi="宋体" w:cs="宋体" w:hint="eastAsia"/>
                <w:i w:val="0"/>
                <w:iCs w:val="0"/>
                <w:color w:val="auto"/>
                <w:sz w:val="24"/>
                <w:szCs w:val="24"/>
              </w:rPr>
              <w:t>此外，还应重视会计师事务所的轮换</w:t>
            </w:r>
            <w:r w:rsidR="0070032A">
              <w:rPr>
                <w:rStyle w:val="11"/>
                <w:rFonts w:ascii="宋体" w:hAnsi="宋体" w:cs="宋体" w:hint="eastAsia"/>
                <w:i w:val="0"/>
                <w:iCs w:val="0"/>
                <w:color w:val="auto"/>
                <w:sz w:val="24"/>
                <w:szCs w:val="24"/>
              </w:rPr>
              <w:t>。</w:t>
            </w:r>
            <w:r w:rsidRPr="0082739C">
              <w:rPr>
                <w:rStyle w:val="11"/>
                <w:rFonts w:ascii="宋体" w:hAnsi="宋体" w:cs="宋体" w:hint="eastAsia"/>
                <w:i w:val="0"/>
                <w:iCs w:val="0"/>
                <w:color w:val="auto"/>
                <w:sz w:val="24"/>
                <w:szCs w:val="24"/>
              </w:rPr>
              <w:t>例如，对于规模不同的事务所进行不同的轮换制度规定等。</w:t>
            </w:r>
            <w:r w:rsidR="0070032A">
              <w:rPr>
                <w:rStyle w:val="11"/>
                <w:rFonts w:ascii="宋体" w:hAnsi="宋体" w:cs="宋体" w:hint="eastAsia"/>
                <w:i w:val="0"/>
                <w:iCs w:val="0"/>
                <w:color w:val="auto"/>
                <w:sz w:val="24"/>
                <w:szCs w:val="24"/>
              </w:rPr>
              <w:t>以及</w:t>
            </w:r>
            <w:r w:rsidRPr="0082739C">
              <w:rPr>
                <w:rStyle w:val="11"/>
                <w:rFonts w:ascii="宋体" w:hAnsi="宋体" w:cs="宋体" w:hint="eastAsia"/>
                <w:i w:val="0"/>
                <w:iCs w:val="0"/>
                <w:color w:val="auto"/>
                <w:sz w:val="24"/>
                <w:szCs w:val="24"/>
              </w:rPr>
              <w:t>鼓励事务所增大规模以及对数量较大的小规模事务所进行优胜劣汰等措施，也可能为提高整体审计质量提供帮助</w:t>
            </w:r>
            <w:r w:rsidR="008F634B">
              <w:rPr>
                <w:rStyle w:val="11"/>
                <w:rFonts w:ascii="宋体" w:hAnsi="宋体" w:cs="宋体" w:hint="eastAsia"/>
                <w:i w:val="0"/>
                <w:iCs w:val="0"/>
                <w:color w:val="auto"/>
                <w:sz w:val="24"/>
                <w:szCs w:val="24"/>
              </w:rPr>
              <w:t>。</w:t>
            </w:r>
          </w:p>
        </w:tc>
      </w:tr>
      <w:tr w:rsidR="008F634B" w14:paraId="78786127" w14:textId="77777777" w:rsidTr="00CF2D70">
        <w:tc>
          <w:tcPr>
            <w:tcW w:w="1696" w:type="dxa"/>
          </w:tcPr>
          <w:p w14:paraId="119CE749" w14:textId="77777777" w:rsidR="008F634B" w:rsidRDefault="008F634B" w:rsidP="009F06FD">
            <w:pPr>
              <w:rPr>
                <w:rFonts w:ascii="宋体" w:hAnsi="宋体" w:cs="宋体"/>
                <w:sz w:val="24"/>
                <w:szCs w:val="24"/>
              </w:rPr>
            </w:pPr>
            <w:r>
              <w:rPr>
                <w:rFonts w:ascii="宋体" w:hAnsi="宋体" w:cs="宋体" w:hint="eastAsia"/>
                <w:sz w:val="24"/>
                <w:szCs w:val="24"/>
              </w:rPr>
              <w:lastRenderedPageBreak/>
              <w:t>关联的审计术语与审计方法</w:t>
            </w:r>
          </w:p>
        </w:tc>
        <w:tc>
          <w:tcPr>
            <w:tcW w:w="6836" w:type="dxa"/>
          </w:tcPr>
          <w:p w14:paraId="4B618D59" w14:textId="2D6F6AF6" w:rsidR="008F634B" w:rsidRDefault="001C7C94" w:rsidP="001C7C94">
            <w:pPr>
              <w:widowControl/>
              <w:jc w:val="center"/>
              <w:rPr>
                <w:rFonts w:ascii="宋体" w:hAnsi="宋体" w:cs="宋体"/>
                <w:sz w:val="24"/>
                <w:szCs w:val="24"/>
              </w:rPr>
            </w:pPr>
            <w:r>
              <w:rPr>
                <w:rFonts w:ascii="宋体" w:hAnsi="宋体" w:cs="宋体" w:hint="eastAsia"/>
                <w:sz w:val="24"/>
                <w:szCs w:val="24"/>
              </w:rPr>
              <w:t>虚假记载；累计虚增</w:t>
            </w:r>
            <w:r w:rsidR="002744BE">
              <w:rPr>
                <w:rFonts w:ascii="宋体" w:hAnsi="宋体" w:cs="宋体" w:hint="eastAsia"/>
                <w:sz w:val="24"/>
                <w:szCs w:val="24"/>
              </w:rPr>
              <w:t>；虚减成本</w:t>
            </w:r>
          </w:p>
        </w:tc>
      </w:tr>
    </w:tbl>
    <w:p w14:paraId="3D33FC7F" w14:textId="77777777" w:rsidR="008F634B" w:rsidRDefault="008F634B" w:rsidP="008F634B">
      <w:pPr>
        <w:widowControl/>
        <w:jc w:val="left"/>
        <w:rPr>
          <w:rFonts w:ascii="宋体" w:hAnsi="宋体" w:cs="宋体"/>
          <w:sz w:val="24"/>
          <w:szCs w:val="24"/>
        </w:rPr>
      </w:pPr>
    </w:p>
    <w:p w14:paraId="0E6A5A33" w14:textId="28739BF8" w:rsidR="008F634B" w:rsidRDefault="002744BE" w:rsidP="008F634B">
      <w:pPr>
        <w:pStyle w:val="1"/>
        <w:rPr>
          <w:rFonts w:ascii="宋体" w:hAnsi="宋体" w:cs="宋体"/>
          <w:sz w:val="28"/>
          <w:szCs w:val="28"/>
        </w:rPr>
      </w:pPr>
      <w:r>
        <w:rPr>
          <w:rFonts w:ascii="宋体" w:hAnsi="宋体" w:cs="宋体"/>
          <w:sz w:val="28"/>
          <w:szCs w:val="28"/>
        </w:rPr>
        <w:t>4</w:t>
      </w:r>
      <w:r w:rsidR="008F634B">
        <w:rPr>
          <w:rFonts w:ascii="宋体" w:hAnsi="宋体" w:cs="宋体" w:hint="eastAsia"/>
          <w:sz w:val="28"/>
          <w:szCs w:val="28"/>
        </w:rPr>
        <w:t>3</w:t>
      </w:r>
      <w:r w:rsidR="006934F4" w:rsidRPr="006934F4">
        <w:rPr>
          <w:rFonts w:ascii="宋体" w:hAnsi="宋体" w:cs="宋体" w:hint="eastAsia"/>
          <w:sz w:val="28"/>
          <w:szCs w:val="28"/>
        </w:rPr>
        <w:t>银基烯碳新材料股份有限公司</w:t>
      </w:r>
    </w:p>
    <w:tbl>
      <w:tblP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6836"/>
      </w:tblGrid>
      <w:tr w:rsidR="00987676" w14:paraId="3A87FBF4" w14:textId="77777777" w:rsidTr="00FB2304">
        <w:tc>
          <w:tcPr>
            <w:tcW w:w="1696" w:type="dxa"/>
          </w:tcPr>
          <w:p w14:paraId="211303A3" w14:textId="401B2C08" w:rsidR="00987676" w:rsidRDefault="00987676" w:rsidP="00987676">
            <w:pPr>
              <w:rPr>
                <w:rFonts w:ascii="宋体" w:hAnsi="宋体" w:cs="宋体"/>
                <w:sz w:val="24"/>
                <w:szCs w:val="24"/>
              </w:rPr>
            </w:pPr>
            <w:r>
              <w:rPr>
                <w:rFonts w:ascii="宋体" w:hAnsi="宋体" w:cs="宋体" w:hint="eastAsia"/>
                <w:sz w:val="24"/>
                <w:szCs w:val="24"/>
              </w:rPr>
              <w:t>案例数据编号</w:t>
            </w:r>
          </w:p>
        </w:tc>
        <w:tc>
          <w:tcPr>
            <w:tcW w:w="6836" w:type="dxa"/>
          </w:tcPr>
          <w:p w14:paraId="717F4506" w14:textId="062006EB" w:rsidR="00987676" w:rsidRDefault="00987676" w:rsidP="00987676">
            <w:pPr>
              <w:jc w:val="center"/>
              <w:rPr>
                <w:rFonts w:ascii="宋体" w:hAnsi="宋体" w:cs="宋体"/>
                <w:sz w:val="24"/>
                <w:szCs w:val="24"/>
              </w:rPr>
            </w:pPr>
            <w:r>
              <w:rPr>
                <w:rFonts w:ascii="宋体" w:hAnsi="宋体" w:cs="宋体" w:hint="eastAsia"/>
                <w:sz w:val="24"/>
                <w:szCs w:val="24"/>
              </w:rPr>
              <w:t>07</w:t>
            </w:r>
            <w:r>
              <w:rPr>
                <w:rFonts w:ascii="宋体" w:hAnsi="宋体" w:cs="宋体"/>
                <w:sz w:val="24"/>
                <w:szCs w:val="24"/>
              </w:rPr>
              <w:t>4</w:t>
            </w:r>
            <w:r w:rsidR="00EF6057">
              <w:rPr>
                <w:rFonts w:ascii="宋体" w:hAnsi="宋体" w:cs="宋体"/>
                <w:sz w:val="24"/>
                <w:szCs w:val="24"/>
              </w:rPr>
              <w:t>3</w:t>
            </w:r>
          </w:p>
        </w:tc>
      </w:tr>
      <w:tr w:rsidR="00987676" w14:paraId="7B0EBCE1" w14:textId="77777777" w:rsidTr="00FB2304">
        <w:tc>
          <w:tcPr>
            <w:tcW w:w="1696" w:type="dxa"/>
          </w:tcPr>
          <w:p w14:paraId="0DD99463" w14:textId="2301A0EB" w:rsidR="00987676" w:rsidRDefault="00987676" w:rsidP="00987676">
            <w:pPr>
              <w:rPr>
                <w:rFonts w:ascii="宋体" w:hAnsi="宋体" w:cs="宋体"/>
                <w:sz w:val="24"/>
                <w:szCs w:val="24"/>
              </w:rPr>
            </w:pPr>
            <w:r>
              <w:rPr>
                <w:rFonts w:ascii="宋体" w:hAnsi="宋体" w:cs="宋体" w:hint="eastAsia"/>
                <w:sz w:val="24"/>
                <w:szCs w:val="24"/>
              </w:rPr>
              <w:t>案例行业类别</w:t>
            </w:r>
          </w:p>
        </w:tc>
        <w:tc>
          <w:tcPr>
            <w:tcW w:w="6836" w:type="dxa"/>
          </w:tcPr>
          <w:p w14:paraId="6F1E5E26" w14:textId="2A081DDD" w:rsidR="00987676" w:rsidRDefault="00987676" w:rsidP="00987676">
            <w:pPr>
              <w:jc w:val="center"/>
              <w:rPr>
                <w:rFonts w:ascii="宋体" w:hAnsi="宋体" w:cs="宋体"/>
                <w:sz w:val="24"/>
                <w:szCs w:val="24"/>
              </w:rPr>
            </w:pPr>
            <w:r>
              <w:rPr>
                <w:rFonts w:ascii="宋体" w:hAnsi="宋体" w:cs="宋体" w:hint="eastAsia"/>
                <w:sz w:val="24"/>
                <w:szCs w:val="24"/>
              </w:rPr>
              <w:t>07 制造业</w:t>
            </w:r>
          </w:p>
        </w:tc>
      </w:tr>
      <w:tr w:rsidR="00987676" w14:paraId="3C3EE413" w14:textId="77777777" w:rsidTr="00FB2304">
        <w:tc>
          <w:tcPr>
            <w:tcW w:w="1696" w:type="dxa"/>
          </w:tcPr>
          <w:p w14:paraId="7F710549" w14:textId="6D8D839B" w:rsidR="00987676" w:rsidRDefault="00987676" w:rsidP="00987676">
            <w:pPr>
              <w:rPr>
                <w:rFonts w:ascii="宋体" w:hAnsi="宋体" w:cs="宋体"/>
                <w:sz w:val="24"/>
                <w:szCs w:val="24"/>
              </w:rPr>
            </w:pPr>
            <w:r>
              <w:rPr>
                <w:rFonts w:ascii="宋体" w:hAnsi="宋体" w:cs="宋体" w:hint="eastAsia"/>
                <w:sz w:val="24"/>
                <w:szCs w:val="24"/>
              </w:rPr>
              <w:t>案例发生时间</w:t>
            </w:r>
          </w:p>
        </w:tc>
        <w:tc>
          <w:tcPr>
            <w:tcW w:w="6836" w:type="dxa"/>
          </w:tcPr>
          <w:p w14:paraId="2DE4C3F9" w14:textId="1BADB68F" w:rsidR="00987676" w:rsidRDefault="00987676" w:rsidP="00987676">
            <w:pPr>
              <w:jc w:val="center"/>
              <w:rPr>
                <w:rFonts w:ascii="宋体" w:hAnsi="宋体" w:cs="宋体"/>
                <w:sz w:val="24"/>
                <w:szCs w:val="24"/>
              </w:rPr>
            </w:pPr>
            <w:r>
              <w:rPr>
                <w:rFonts w:ascii="宋体" w:hAnsi="宋体" w:cs="宋体" w:hint="eastAsia"/>
                <w:sz w:val="24"/>
                <w:szCs w:val="24"/>
              </w:rPr>
              <w:t>201</w:t>
            </w:r>
            <w:r w:rsidR="003E7CC6">
              <w:rPr>
                <w:rFonts w:ascii="宋体" w:hAnsi="宋体" w:cs="宋体"/>
                <w:sz w:val="24"/>
                <w:szCs w:val="24"/>
              </w:rPr>
              <w:t>6</w:t>
            </w:r>
            <w:r>
              <w:rPr>
                <w:rFonts w:ascii="宋体" w:hAnsi="宋体" w:cs="宋体" w:hint="eastAsia"/>
                <w:sz w:val="24"/>
                <w:szCs w:val="24"/>
              </w:rPr>
              <w:t>年</w:t>
            </w:r>
          </w:p>
        </w:tc>
      </w:tr>
      <w:tr w:rsidR="00987676" w14:paraId="57CD7301" w14:textId="77777777" w:rsidTr="00FB2304">
        <w:tc>
          <w:tcPr>
            <w:tcW w:w="1696" w:type="dxa"/>
          </w:tcPr>
          <w:p w14:paraId="53C084B8" w14:textId="63C09841" w:rsidR="00987676" w:rsidRDefault="00987676" w:rsidP="00987676">
            <w:pPr>
              <w:rPr>
                <w:rFonts w:ascii="宋体" w:hAnsi="宋体" w:cs="宋体"/>
                <w:sz w:val="24"/>
                <w:szCs w:val="24"/>
              </w:rPr>
            </w:pPr>
            <w:r>
              <w:rPr>
                <w:rFonts w:ascii="宋体" w:hAnsi="宋体" w:cs="宋体" w:hint="eastAsia"/>
                <w:sz w:val="24"/>
                <w:szCs w:val="24"/>
              </w:rPr>
              <w:t>案例企业名称</w:t>
            </w:r>
          </w:p>
        </w:tc>
        <w:tc>
          <w:tcPr>
            <w:tcW w:w="6836" w:type="dxa"/>
          </w:tcPr>
          <w:p w14:paraId="66457F90" w14:textId="77777777" w:rsidR="00987676" w:rsidRDefault="00987676" w:rsidP="00987676">
            <w:pPr>
              <w:jc w:val="center"/>
              <w:rPr>
                <w:rFonts w:ascii="宋体" w:hAnsi="宋体" w:cs="宋体"/>
                <w:sz w:val="24"/>
                <w:szCs w:val="24"/>
              </w:rPr>
            </w:pPr>
            <w:r w:rsidRPr="00987676">
              <w:rPr>
                <w:rFonts w:ascii="宋体" w:hAnsi="宋体" w:cs="宋体" w:hint="eastAsia"/>
                <w:sz w:val="24"/>
                <w:szCs w:val="24"/>
              </w:rPr>
              <w:t>银基烯碳新材料股份有限公司</w:t>
            </w:r>
          </w:p>
          <w:p w14:paraId="1BB05C31" w14:textId="308A4419" w:rsidR="00987676" w:rsidRDefault="00987676" w:rsidP="00987676">
            <w:pPr>
              <w:jc w:val="center"/>
              <w:rPr>
                <w:rFonts w:ascii="宋体" w:hAnsi="宋体" w:cs="宋体"/>
                <w:sz w:val="24"/>
                <w:szCs w:val="24"/>
              </w:rPr>
            </w:pPr>
            <w:r w:rsidRPr="0070032A">
              <w:rPr>
                <w:rFonts w:ascii="宋体" w:hAnsi="宋体" w:cs="宋体" w:hint="eastAsia"/>
                <w:sz w:val="24"/>
                <w:szCs w:val="24"/>
              </w:rPr>
              <w:t>（以下简称</w:t>
            </w:r>
            <w:r w:rsidR="003E7CC6">
              <w:rPr>
                <w:rFonts w:ascii="宋体" w:hAnsi="宋体" w:cs="宋体" w:hint="eastAsia"/>
                <w:sz w:val="24"/>
                <w:szCs w:val="24"/>
              </w:rPr>
              <w:t>“</w:t>
            </w:r>
            <w:r>
              <w:rPr>
                <w:rFonts w:ascii="宋体" w:hAnsi="宋体" w:cs="宋体" w:hint="eastAsia"/>
                <w:sz w:val="24"/>
                <w:szCs w:val="24"/>
              </w:rPr>
              <w:t>ST</w:t>
            </w:r>
            <w:r w:rsidRPr="00987676">
              <w:rPr>
                <w:rFonts w:ascii="宋体" w:hAnsi="宋体" w:cs="宋体" w:hint="eastAsia"/>
                <w:sz w:val="24"/>
                <w:szCs w:val="24"/>
              </w:rPr>
              <w:t>烯碳</w:t>
            </w:r>
            <w:r w:rsidR="003E7CC6">
              <w:rPr>
                <w:rFonts w:ascii="宋体" w:hAnsi="宋体" w:cs="宋体" w:hint="eastAsia"/>
                <w:sz w:val="24"/>
                <w:szCs w:val="24"/>
              </w:rPr>
              <w:t>”</w:t>
            </w:r>
            <w:r w:rsidRPr="0070032A">
              <w:rPr>
                <w:rFonts w:ascii="宋体" w:hAnsi="宋体" w:cs="宋体" w:hint="eastAsia"/>
                <w:sz w:val="24"/>
                <w:szCs w:val="24"/>
              </w:rPr>
              <w:t>）</w:t>
            </w:r>
          </w:p>
        </w:tc>
      </w:tr>
      <w:tr w:rsidR="00987676" w14:paraId="79E72C6D" w14:textId="77777777" w:rsidTr="00FB2304">
        <w:tc>
          <w:tcPr>
            <w:tcW w:w="1696" w:type="dxa"/>
          </w:tcPr>
          <w:p w14:paraId="7FC1D7D5" w14:textId="606CAF55" w:rsidR="00987676" w:rsidRDefault="00987676" w:rsidP="00FB2304">
            <w:pPr>
              <w:rPr>
                <w:rFonts w:ascii="宋体" w:hAnsi="宋体" w:cs="宋体"/>
                <w:sz w:val="24"/>
                <w:szCs w:val="24"/>
              </w:rPr>
            </w:pPr>
            <w:r>
              <w:rPr>
                <w:rFonts w:ascii="宋体" w:hAnsi="宋体" w:cs="宋体" w:hint="eastAsia"/>
                <w:sz w:val="24"/>
                <w:szCs w:val="24"/>
              </w:rPr>
              <w:t>案例企业经营范围</w:t>
            </w:r>
          </w:p>
        </w:tc>
        <w:tc>
          <w:tcPr>
            <w:tcW w:w="6836" w:type="dxa"/>
          </w:tcPr>
          <w:p w14:paraId="4A820ADA" w14:textId="3CA1AA98" w:rsidR="00987676" w:rsidRDefault="00987676" w:rsidP="00FB2304">
            <w:pPr>
              <w:rPr>
                <w:rFonts w:ascii="宋体" w:hAnsi="宋体" w:cs="宋体"/>
                <w:sz w:val="24"/>
                <w:szCs w:val="24"/>
              </w:rPr>
            </w:pPr>
            <w:r>
              <w:rPr>
                <w:rFonts w:ascii="宋体" w:hAnsi="宋体" w:cs="宋体" w:hint="eastAsia"/>
                <w:sz w:val="24"/>
                <w:szCs w:val="24"/>
              </w:rPr>
              <w:tab/>
            </w:r>
            <w:r w:rsidR="00FB2304">
              <w:rPr>
                <w:rFonts w:ascii="宋体" w:hAnsi="宋体" w:cs="宋体" w:hint="eastAsia"/>
                <w:sz w:val="24"/>
                <w:szCs w:val="24"/>
              </w:rPr>
              <w:t>主要</w:t>
            </w:r>
            <w:r w:rsidR="00FB2304" w:rsidRPr="00FB2304">
              <w:rPr>
                <w:rFonts w:ascii="宋体" w:hAnsi="宋体" w:cs="宋体" w:hint="eastAsia"/>
                <w:sz w:val="24"/>
                <w:szCs w:val="24"/>
              </w:rPr>
              <w:t>经营范围包括：石墨类产品、石墨烯及纳米碳、碳素类产品、耐火材料、活性碳类产品、烯碳新材料、稀土碳基复合材料、矿产品、金属和非金属材料销售，烯碳新材料技术开发和技术转让，城市基础设施投资</w:t>
            </w:r>
            <w:r w:rsidR="00725753">
              <w:rPr>
                <w:rFonts w:ascii="宋体" w:hAnsi="宋体" w:cs="宋体" w:hint="eastAsia"/>
                <w:sz w:val="24"/>
                <w:szCs w:val="24"/>
              </w:rPr>
              <w:t>等</w:t>
            </w:r>
            <w:r w:rsidR="00FB2304">
              <w:rPr>
                <w:rFonts w:ascii="宋体" w:hAnsi="宋体" w:cs="宋体" w:hint="eastAsia"/>
                <w:sz w:val="24"/>
                <w:szCs w:val="24"/>
              </w:rPr>
              <w:t>。</w:t>
            </w:r>
          </w:p>
        </w:tc>
      </w:tr>
      <w:tr w:rsidR="00987676" w14:paraId="57983124" w14:textId="77777777" w:rsidTr="00FB2304">
        <w:tc>
          <w:tcPr>
            <w:tcW w:w="1696" w:type="dxa"/>
          </w:tcPr>
          <w:p w14:paraId="34A04CA2" w14:textId="52A85861" w:rsidR="00987676" w:rsidRDefault="00987676" w:rsidP="00987676">
            <w:pPr>
              <w:rPr>
                <w:rFonts w:ascii="宋体" w:hAnsi="宋体" w:cs="宋体"/>
                <w:sz w:val="24"/>
                <w:szCs w:val="24"/>
              </w:rPr>
            </w:pPr>
            <w:r>
              <w:rPr>
                <w:rFonts w:ascii="宋体" w:hAnsi="宋体" w:cs="宋体" w:hint="eastAsia"/>
                <w:sz w:val="24"/>
                <w:szCs w:val="24"/>
              </w:rPr>
              <w:t>案例企业案情描述</w:t>
            </w:r>
          </w:p>
        </w:tc>
        <w:tc>
          <w:tcPr>
            <w:tcW w:w="6836" w:type="dxa"/>
          </w:tcPr>
          <w:p w14:paraId="3974B731" w14:textId="77777777" w:rsidR="006912F0" w:rsidRDefault="00FB2304" w:rsidP="00FB2304">
            <w:pPr>
              <w:ind w:firstLineChars="200" w:firstLine="480"/>
              <w:rPr>
                <w:rFonts w:ascii="宋体" w:hAnsi="宋体" w:cs="宋体"/>
                <w:sz w:val="24"/>
                <w:szCs w:val="24"/>
              </w:rPr>
            </w:pPr>
            <w:r w:rsidRPr="00FB2304">
              <w:rPr>
                <w:rFonts w:ascii="宋体" w:hAnsi="宋体" w:cs="宋体" w:hint="eastAsia"/>
                <w:sz w:val="24"/>
                <w:szCs w:val="24"/>
              </w:rPr>
              <w:t>1999年为了促进公司好地发展，ST烯碳拓展了公司的经营业务，投入了大量的资本进军房地产行业，并将公司名称改为沈阳银基发展股份有限公司。2009年，房地产市场疯狂发展，房价增长速度极快，政府为规范房地产市场便出台了相关的房地产市场监管政策。</w:t>
            </w:r>
          </w:p>
          <w:p w14:paraId="1B682C86" w14:textId="77777777" w:rsidR="006912F0" w:rsidRDefault="00FB2304" w:rsidP="00FB2304">
            <w:pPr>
              <w:ind w:firstLineChars="200" w:firstLine="480"/>
              <w:rPr>
                <w:rFonts w:ascii="宋体" w:hAnsi="宋体" w:cs="宋体"/>
                <w:sz w:val="24"/>
                <w:szCs w:val="24"/>
              </w:rPr>
            </w:pPr>
            <w:r w:rsidRPr="00FB2304">
              <w:rPr>
                <w:rFonts w:ascii="宋体" w:hAnsi="宋体" w:cs="宋体" w:hint="eastAsia"/>
                <w:sz w:val="24"/>
                <w:szCs w:val="24"/>
              </w:rPr>
              <w:t>由此，在政策不利好的情况下，ST烯碳开始第二次转型，并选择了碳耐火材料，初步跻身碳材料产业当中；2013年11月，ST烯碳公开发布定向增发的预案，并且计划通过筹资13.2亿元来完成新材料产业链的布局，并于2014年1月14日更名为银基烯碳新材料股份有限公司。由于2014年、2015年连续两年出现财务亏损，2016年5月4日深圳证券交易所对公司做出投资风险警示处理，2016年则依托新材料发展进军新能源汽车行业，推动新能源汽车对传统燃油汽车的全面替代，布局新能源汽车全产业链的发展方针。</w:t>
            </w:r>
          </w:p>
          <w:p w14:paraId="118C8A09" w14:textId="255ED94E" w:rsidR="00987676" w:rsidRDefault="00FB2304" w:rsidP="00FB2304">
            <w:pPr>
              <w:ind w:firstLineChars="200" w:firstLine="480"/>
              <w:rPr>
                <w:rFonts w:ascii="宋体" w:hAnsi="宋体" w:cs="宋体"/>
                <w:b/>
                <w:sz w:val="24"/>
                <w:szCs w:val="24"/>
              </w:rPr>
            </w:pPr>
            <w:r w:rsidRPr="00FB2304">
              <w:rPr>
                <w:rFonts w:ascii="宋体" w:hAnsi="宋体" w:cs="宋体" w:hint="eastAsia"/>
                <w:sz w:val="24"/>
                <w:szCs w:val="24"/>
              </w:rPr>
              <w:lastRenderedPageBreak/>
              <w:t>2016年10月因涉嫌信息违规披露被中国证监会立案调查，于2017年12月证监会出具行政处罚决定书判决其财务舞弊事实，</w:t>
            </w:r>
            <w:r w:rsidR="006912F0" w:rsidRPr="006912F0">
              <w:rPr>
                <w:rFonts w:ascii="宋体" w:hAnsi="宋体" w:cs="宋体" w:hint="eastAsia"/>
                <w:color w:val="000000"/>
                <w:kern w:val="0"/>
                <w:sz w:val="24"/>
                <w:szCs w:val="24"/>
                <w:shd w:val="clear" w:color="auto" w:fill="FFFFFF"/>
              </w:rPr>
              <w:t>根据证监会调查结果，时任董事、总裁范志明直接决策和组织了ST烯碳2015年及2016年财务报告不实所涉行为、相关投资及对外借款事项，财务总监熊帅辉、财务经理刘俊逸参与相关财务事项，法定代表人、董事长王大明则主持了审议相关财务报告的董事会。</w:t>
            </w:r>
            <w:r w:rsidRPr="00FB2304">
              <w:rPr>
                <w:rFonts w:ascii="宋体" w:hAnsi="宋体" w:cs="宋体" w:hint="eastAsia"/>
                <w:sz w:val="24"/>
                <w:szCs w:val="24"/>
              </w:rPr>
              <w:t>2018年5月则因2017年财务报告审计意见为无法表示意见而终止上市</w:t>
            </w:r>
            <w:r w:rsidR="006912F0">
              <w:rPr>
                <w:rFonts w:ascii="宋体" w:hAnsi="宋体" w:cs="宋体" w:hint="eastAsia"/>
                <w:sz w:val="24"/>
                <w:szCs w:val="24"/>
              </w:rPr>
              <w:t>。</w:t>
            </w:r>
          </w:p>
        </w:tc>
      </w:tr>
      <w:tr w:rsidR="00987676" w14:paraId="55A263D1" w14:textId="77777777" w:rsidTr="00FB2304">
        <w:tc>
          <w:tcPr>
            <w:tcW w:w="1696" w:type="dxa"/>
          </w:tcPr>
          <w:p w14:paraId="04A222ED" w14:textId="6150DE69" w:rsidR="00987676" w:rsidRDefault="00987676" w:rsidP="00987676">
            <w:pPr>
              <w:rPr>
                <w:rFonts w:ascii="宋体" w:hAnsi="宋体" w:cs="宋体"/>
                <w:sz w:val="24"/>
                <w:szCs w:val="24"/>
              </w:rPr>
            </w:pPr>
            <w:r>
              <w:rPr>
                <w:rFonts w:ascii="宋体" w:hAnsi="宋体" w:cs="宋体" w:hint="eastAsia"/>
                <w:sz w:val="24"/>
                <w:szCs w:val="24"/>
              </w:rPr>
              <w:lastRenderedPageBreak/>
              <w:t>企业受罚或责任描述</w:t>
            </w:r>
          </w:p>
        </w:tc>
        <w:tc>
          <w:tcPr>
            <w:tcW w:w="6836" w:type="dxa"/>
          </w:tcPr>
          <w:p w14:paraId="5B228057" w14:textId="7AF2628E" w:rsidR="00987676" w:rsidRPr="006934F4" w:rsidRDefault="006912F0" w:rsidP="006912F0">
            <w:pPr>
              <w:ind w:firstLineChars="200" w:firstLine="480"/>
              <w:rPr>
                <w:sz w:val="24"/>
                <w:szCs w:val="28"/>
              </w:rPr>
            </w:pPr>
            <w:r w:rsidRPr="006912F0">
              <w:rPr>
                <w:rFonts w:ascii="宋体" w:hAnsi="宋体" w:cs="宋体" w:hint="eastAsia"/>
                <w:color w:val="000000"/>
                <w:kern w:val="0"/>
                <w:sz w:val="24"/>
                <w:szCs w:val="24"/>
                <w:shd w:val="clear" w:color="auto" w:fill="FFFFFF"/>
              </w:rPr>
              <w:t>ST烯碳于2016年10月14日及2017年5月13日两度因涉嫌信息披露违法被中国证监会立案调查， 2017年12月19日证监会正式对ST烯碳出具行政处罚决定书，并对时任董事、总裁范志明和时任财务总监熊帅辉出具市场禁入决定书</w:t>
            </w:r>
            <w:r>
              <w:rPr>
                <w:rFonts w:ascii="宋体" w:hAnsi="宋体" w:cs="宋体" w:hint="eastAsia"/>
                <w:color w:val="000000"/>
                <w:kern w:val="0"/>
                <w:sz w:val="24"/>
                <w:szCs w:val="24"/>
                <w:shd w:val="clear" w:color="auto" w:fill="FFFFFF"/>
              </w:rPr>
              <w:t>。</w:t>
            </w:r>
            <w:r w:rsidRPr="006934F4">
              <w:rPr>
                <w:rFonts w:hint="eastAsia"/>
                <w:sz w:val="24"/>
                <w:szCs w:val="28"/>
              </w:rPr>
              <w:t xml:space="preserve"> </w:t>
            </w:r>
          </w:p>
        </w:tc>
      </w:tr>
      <w:tr w:rsidR="00987676" w14:paraId="3F7DCDD7" w14:textId="77777777" w:rsidTr="00FB2304">
        <w:tc>
          <w:tcPr>
            <w:tcW w:w="1696" w:type="dxa"/>
          </w:tcPr>
          <w:p w14:paraId="51DC3D70" w14:textId="750D58E2" w:rsidR="00987676" w:rsidRDefault="00987676" w:rsidP="00987676">
            <w:pPr>
              <w:rPr>
                <w:rFonts w:ascii="宋体" w:hAnsi="宋体" w:cs="宋体"/>
                <w:sz w:val="24"/>
                <w:szCs w:val="24"/>
              </w:rPr>
            </w:pPr>
            <w:r>
              <w:rPr>
                <w:rFonts w:ascii="宋体" w:hAnsi="宋体" w:cs="宋体" w:hint="eastAsia"/>
                <w:sz w:val="24"/>
                <w:szCs w:val="24"/>
              </w:rPr>
              <w:t>关联审计机构名称</w:t>
            </w:r>
          </w:p>
        </w:tc>
        <w:tc>
          <w:tcPr>
            <w:tcW w:w="6836" w:type="dxa"/>
          </w:tcPr>
          <w:p w14:paraId="092DDCD7" w14:textId="3A7F26C4" w:rsidR="00987676" w:rsidRDefault="00FB2304" w:rsidP="00987676">
            <w:pPr>
              <w:jc w:val="center"/>
              <w:rPr>
                <w:rFonts w:ascii="宋体" w:hAnsi="宋体" w:cs="宋体"/>
                <w:bCs/>
                <w:sz w:val="24"/>
                <w:szCs w:val="24"/>
              </w:rPr>
            </w:pPr>
            <w:r>
              <w:rPr>
                <w:rFonts w:ascii="宋体" w:hAnsi="宋体" w:cs="宋体" w:hint="eastAsia"/>
                <w:bCs/>
                <w:sz w:val="24"/>
                <w:szCs w:val="24"/>
              </w:rPr>
              <w:t>中兴华</w:t>
            </w:r>
            <w:r w:rsidR="00987676">
              <w:rPr>
                <w:rFonts w:ascii="宋体" w:hAnsi="宋体" w:cs="宋体" w:hint="eastAsia"/>
                <w:bCs/>
                <w:sz w:val="24"/>
                <w:szCs w:val="24"/>
              </w:rPr>
              <w:t>会计师事务所</w:t>
            </w:r>
          </w:p>
        </w:tc>
      </w:tr>
      <w:tr w:rsidR="00987676" w14:paraId="764AD305" w14:textId="77777777" w:rsidTr="00FB2304">
        <w:tc>
          <w:tcPr>
            <w:tcW w:w="1696" w:type="dxa"/>
          </w:tcPr>
          <w:p w14:paraId="584E919D" w14:textId="3931B1D1" w:rsidR="00987676" w:rsidRDefault="00987676" w:rsidP="00987676">
            <w:pPr>
              <w:rPr>
                <w:rFonts w:ascii="宋体" w:hAnsi="宋体" w:cs="宋体"/>
                <w:sz w:val="24"/>
                <w:szCs w:val="24"/>
              </w:rPr>
            </w:pPr>
            <w:r>
              <w:rPr>
                <w:rFonts w:ascii="宋体" w:hAnsi="宋体" w:cs="宋体" w:hint="eastAsia"/>
                <w:sz w:val="24"/>
                <w:szCs w:val="24"/>
              </w:rPr>
              <w:t>审计机构案情描述</w:t>
            </w:r>
          </w:p>
        </w:tc>
        <w:tc>
          <w:tcPr>
            <w:tcW w:w="6836" w:type="dxa"/>
          </w:tcPr>
          <w:p w14:paraId="6A0EC814" w14:textId="5123A715" w:rsidR="00BC1E1C" w:rsidRPr="00BC1E1C" w:rsidRDefault="00BC1E1C" w:rsidP="00BC1E1C">
            <w:pPr>
              <w:ind w:firstLineChars="200" w:firstLine="482"/>
              <w:rPr>
                <w:rFonts w:ascii="宋体" w:hAnsi="宋体" w:cs="宋体"/>
                <w:b/>
                <w:bCs/>
                <w:sz w:val="24"/>
                <w:szCs w:val="24"/>
              </w:rPr>
            </w:pPr>
            <w:r w:rsidRPr="00BC1E1C">
              <w:rPr>
                <w:rFonts w:ascii="宋体" w:hAnsi="宋体" w:cs="宋体" w:hint="eastAsia"/>
                <w:b/>
                <w:bCs/>
                <w:sz w:val="24"/>
                <w:szCs w:val="24"/>
              </w:rPr>
              <w:t>（</w:t>
            </w:r>
            <w:r w:rsidR="003E7CC6">
              <w:rPr>
                <w:rFonts w:ascii="宋体" w:hAnsi="宋体" w:cs="宋体" w:hint="eastAsia"/>
                <w:b/>
                <w:bCs/>
                <w:sz w:val="24"/>
                <w:szCs w:val="24"/>
              </w:rPr>
              <w:t>一</w:t>
            </w:r>
            <w:r w:rsidRPr="00BC1E1C">
              <w:rPr>
                <w:rFonts w:ascii="宋体" w:hAnsi="宋体" w:cs="宋体" w:hint="eastAsia"/>
                <w:b/>
                <w:bCs/>
                <w:sz w:val="24"/>
                <w:szCs w:val="24"/>
              </w:rPr>
              <w:t>)少计费用</w:t>
            </w:r>
          </w:p>
          <w:p w14:paraId="5373360B" w14:textId="77777777" w:rsidR="00FB2304" w:rsidRDefault="00BC1E1C" w:rsidP="00BC1E1C">
            <w:pPr>
              <w:ind w:firstLineChars="200" w:firstLine="480"/>
              <w:rPr>
                <w:rFonts w:ascii="宋体" w:hAnsi="宋体" w:cs="宋体"/>
                <w:sz w:val="24"/>
                <w:szCs w:val="24"/>
              </w:rPr>
            </w:pPr>
            <w:r w:rsidRPr="00BC1E1C">
              <w:rPr>
                <w:rFonts w:ascii="宋体" w:hAnsi="宋体" w:cs="宋体" w:hint="eastAsia"/>
                <w:sz w:val="24"/>
                <w:szCs w:val="24"/>
              </w:rPr>
              <w:t>配比性原则是我国财务核算的基本原则之一，即收入与其相关的成本费用应当配比，包括因果配比和时间配比。ST烯碳却未在确认收入时按照实际情况计入相应财务费用等，而是计入其他应收款、其他应付款，严重违反了《公司财务准则》的规定；同时，我国财务核算的确认和计量是建立在权责发生制之上的。在权责发生制的条件下，ST烯碳应由本期承担的职工薪酬，无论实际有没有发放，都应在本期确认，计入产品成本或当期损益，而ST烯碳公司未按公司财务准则的要求对15名高管及员工的工资、年终奖金进行计提，而是将其作为其他应收款进行列示</w:t>
            </w:r>
            <w:r>
              <w:rPr>
                <w:rFonts w:ascii="宋体" w:hAnsi="宋体" w:cs="宋体" w:hint="eastAsia"/>
                <w:sz w:val="24"/>
                <w:szCs w:val="24"/>
              </w:rPr>
              <w:t>。</w:t>
            </w:r>
          </w:p>
          <w:p w14:paraId="541EA60B" w14:textId="50C93E98" w:rsidR="00BC1E1C" w:rsidRPr="00BC1E1C" w:rsidRDefault="00FB2304" w:rsidP="00BC1E1C">
            <w:pPr>
              <w:ind w:firstLineChars="200" w:firstLine="480"/>
              <w:rPr>
                <w:rFonts w:ascii="宋体" w:hAnsi="宋体" w:cs="宋体"/>
                <w:sz w:val="24"/>
                <w:szCs w:val="24"/>
              </w:rPr>
            </w:pPr>
            <w:r w:rsidRPr="00FB2304">
              <w:rPr>
                <w:rFonts w:ascii="宋体" w:hAnsi="宋体" w:cs="宋体" w:hint="eastAsia"/>
                <w:sz w:val="24"/>
                <w:szCs w:val="24"/>
              </w:rPr>
              <w:t>上述财务处理最终导致ST烯碳2015年度合并财务报表虚增资产1, 795. 24万、元，少计负债172. 5万元；合并利润表虚增净利润1, 967. 74万元，占ST烯碳2016年4月30日披露的2015年净利润的867. 80%,具体影响如表4-4所示：</w:t>
            </w:r>
          </w:p>
          <w:p w14:paraId="4F5D2D3C" w14:textId="6FEF10D1" w:rsidR="00BC1E1C" w:rsidRDefault="00BC1E1C" w:rsidP="00BC1E1C">
            <w:pPr>
              <w:ind w:firstLineChars="200" w:firstLine="482"/>
              <w:rPr>
                <w:rFonts w:ascii="宋体" w:hAnsi="宋体" w:cs="宋体"/>
                <w:b/>
                <w:bCs/>
                <w:sz w:val="24"/>
                <w:szCs w:val="24"/>
              </w:rPr>
            </w:pPr>
            <w:r w:rsidRPr="00BC1E1C">
              <w:rPr>
                <w:rFonts w:ascii="宋体" w:hAnsi="宋体" w:cs="宋体" w:hint="eastAsia"/>
                <w:b/>
                <w:bCs/>
                <w:sz w:val="24"/>
                <w:szCs w:val="24"/>
              </w:rPr>
              <w:t>（</w:t>
            </w:r>
            <w:r w:rsidR="003E7CC6">
              <w:rPr>
                <w:rFonts w:ascii="宋体" w:hAnsi="宋体" w:cs="宋体" w:hint="eastAsia"/>
                <w:b/>
                <w:bCs/>
                <w:sz w:val="24"/>
                <w:szCs w:val="24"/>
              </w:rPr>
              <w:t>二</w:t>
            </w:r>
            <w:r>
              <w:rPr>
                <w:rFonts w:ascii="宋体" w:hAnsi="宋体" w:cs="宋体" w:hint="eastAsia"/>
                <w:b/>
                <w:bCs/>
                <w:sz w:val="24"/>
                <w:szCs w:val="24"/>
              </w:rPr>
              <w:t>）</w:t>
            </w:r>
            <w:r w:rsidRPr="00BC1E1C">
              <w:rPr>
                <w:rFonts w:ascii="宋体" w:hAnsi="宋体" w:cs="宋体" w:hint="eastAsia"/>
                <w:b/>
                <w:bCs/>
                <w:sz w:val="24"/>
                <w:szCs w:val="24"/>
              </w:rPr>
              <w:t>重大事项披露违规</w:t>
            </w:r>
          </w:p>
          <w:p w14:paraId="3B7017AD" w14:textId="6DA4A6D3" w:rsidR="00BC1E1C" w:rsidRDefault="00BC1E1C" w:rsidP="00BC1E1C">
            <w:pPr>
              <w:ind w:firstLineChars="200" w:firstLine="482"/>
              <w:rPr>
                <w:rFonts w:ascii="宋体" w:hAnsi="宋体" w:cs="宋体"/>
                <w:b/>
                <w:bCs/>
                <w:sz w:val="24"/>
                <w:szCs w:val="24"/>
              </w:rPr>
            </w:pPr>
            <w:r w:rsidRPr="00BC1E1C">
              <w:rPr>
                <w:rFonts w:ascii="宋体" w:hAnsi="宋体" w:cs="宋体" w:hint="eastAsia"/>
                <w:b/>
                <w:bCs/>
                <w:sz w:val="24"/>
                <w:szCs w:val="24"/>
              </w:rPr>
              <w:t>①重大对外投资事项未履行相应的审批程序和信息披露程序</w:t>
            </w:r>
          </w:p>
          <w:p w14:paraId="6CF549AC" w14:textId="260176F8" w:rsidR="00BC1E1C" w:rsidRDefault="00BC1E1C" w:rsidP="00BC1E1C">
            <w:pPr>
              <w:ind w:firstLineChars="200" w:firstLine="480"/>
              <w:rPr>
                <w:rFonts w:ascii="宋体" w:hAnsi="宋体" w:cs="宋体"/>
                <w:sz w:val="24"/>
                <w:szCs w:val="24"/>
              </w:rPr>
            </w:pPr>
            <w:r w:rsidRPr="00BC1E1C">
              <w:rPr>
                <w:rFonts w:ascii="宋体" w:hAnsi="宋体" w:cs="宋体" w:hint="eastAsia"/>
                <w:sz w:val="24"/>
                <w:szCs w:val="24"/>
              </w:rPr>
              <w:t>2015年11月10日，ST烯碳与恒荣（香港）有限公司、天津银瑞万通资产管理有限公司三方签订合同，共同设立西华碳汇融资租赁（天津）有限公司，天津银瑞出资52,000万元、占注册资本52%</w:t>
            </w:r>
            <w:r w:rsidR="003E7CC6">
              <w:rPr>
                <w:rFonts w:ascii="宋体" w:hAnsi="宋体" w:cs="宋体" w:hint="eastAsia"/>
                <w:sz w:val="24"/>
                <w:szCs w:val="24"/>
              </w:rPr>
              <w:t>；</w:t>
            </w:r>
            <w:r w:rsidRPr="00BC1E1C">
              <w:rPr>
                <w:rFonts w:ascii="宋体" w:hAnsi="宋体" w:cs="宋体" w:hint="eastAsia"/>
                <w:sz w:val="24"/>
                <w:szCs w:val="24"/>
              </w:rPr>
              <w:t>香港恒荣出资30,000万元、占注册资本30%</w:t>
            </w:r>
            <w:r w:rsidR="00FB2304">
              <w:rPr>
                <w:rFonts w:ascii="宋体" w:hAnsi="宋体" w:cs="宋体" w:hint="eastAsia"/>
                <w:sz w:val="24"/>
                <w:szCs w:val="24"/>
              </w:rPr>
              <w:t>；</w:t>
            </w:r>
            <w:r w:rsidRPr="00BC1E1C">
              <w:rPr>
                <w:rFonts w:ascii="宋体" w:hAnsi="宋体" w:cs="宋体" w:hint="eastAsia"/>
                <w:sz w:val="24"/>
                <w:szCs w:val="24"/>
              </w:rPr>
              <w:t>烯碳新材出资 18</w:t>
            </w:r>
            <w:r w:rsidR="00FB2304">
              <w:rPr>
                <w:rFonts w:ascii="宋体" w:hAnsi="宋体" w:cs="宋体" w:hint="eastAsia"/>
                <w:sz w:val="24"/>
                <w:szCs w:val="24"/>
              </w:rPr>
              <w:t>，</w:t>
            </w:r>
            <w:r w:rsidRPr="00BC1E1C">
              <w:rPr>
                <w:rFonts w:ascii="宋体" w:hAnsi="宋体" w:cs="宋体" w:hint="eastAsia"/>
                <w:sz w:val="24"/>
                <w:szCs w:val="24"/>
              </w:rPr>
              <w:t>000万元、占注册本18%.该项对外投资协议金额18</w:t>
            </w:r>
            <w:r w:rsidR="00FB2304">
              <w:rPr>
                <w:rFonts w:ascii="宋体" w:hAnsi="宋体" w:cs="宋体" w:hint="eastAsia"/>
                <w:sz w:val="24"/>
                <w:szCs w:val="24"/>
              </w:rPr>
              <w:t>，</w:t>
            </w:r>
            <w:r w:rsidRPr="00BC1E1C">
              <w:rPr>
                <w:rFonts w:ascii="宋体" w:hAnsi="宋体" w:cs="宋体" w:hint="eastAsia"/>
                <w:sz w:val="24"/>
                <w:szCs w:val="24"/>
              </w:rPr>
              <w:t>000万元，占ST烯碳2014年经审计净资产的12.9%.以上投资事项，ST烯碳不仅未按照深交所股票上市规则进行披露，同时根据其后出具的相关合同签署文件了解到，文件签署人仅有董事长和董事兼总裁两人，未见其他董事签字。由此可知范志明为了自己利益，在不经过其他董事同意的情况下，按照个人意愿进行决策，不仅侵害了股东的权益，也无视了广大投资者的知情权。</w:t>
            </w:r>
          </w:p>
          <w:p w14:paraId="4F53E7C7" w14:textId="77777777" w:rsidR="00BC1E1C" w:rsidRDefault="00BC1E1C" w:rsidP="00BC1E1C">
            <w:pPr>
              <w:ind w:firstLineChars="200" w:firstLine="482"/>
              <w:rPr>
                <w:rFonts w:ascii="宋体" w:hAnsi="宋体" w:cs="宋体"/>
                <w:b/>
                <w:bCs/>
                <w:sz w:val="24"/>
                <w:szCs w:val="24"/>
              </w:rPr>
            </w:pPr>
            <w:r w:rsidRPr="00BC1E1C">
              <w:rPr>
                <w:rFonts w:ascii="宋体" w:hAnsi="宋体" w:cs="宋体" w:hint="eastAsia"/>
                <w:b/>
                <w:bCs/>
                <w:sz w:val="24"/>
                <w:szCs w:val="24"/>
              </w:rPr>
              <w:t>②控股子公司重大对外借款事项未履行相应的审批程序和信息披露程序</w:t>
            </w:r>
          </w:p>
          <w:p w14:paraId="511A3AB3" w14:textId="09F81E2B" w:rsidR="00987676" w:rsidRPr="00BC1E1C" w:rsidRDefault="00BC1E1C" w:rsidP="00BC1E1C">
            <w:pPr>
              <w:ind w:firstLineChars="200" w:firstLine="480"/>
              <w:rPr>
                <w:rFonts w:ascii="宋体" w:hAnsi="宋体" w:cs="宋体"/>
                <w:sz w:val="24"/>
                <w:szCs w:val="24"/>
              </w:rPr>
            </w:pPr>
            <w:r w:rsidRPr="00BC1E1C">
              <w:rPr>
                <w:rFonts w:ascii="宋体" w:hAnsi="宋体" w:cs="宋体" w:hint="eastAsia"/>
                <w:sz w:val="24"/>
                <w:szCs w:val="24"/>
              </w:rPr>
              <w:lastRenderedPageBreak/>
              <w:t>2016年4月26日，ST烯碳全资子公司北京银新投资有限公司与盘锦中跃光电科技有限公司签订《借款协议》。协议约定：北京银新投资有限公司于2016年4月26日向盘锦中跃光电科技有限公司提供3.85亿元资金，并于当月支付了3.85亿元借款。同日，北京银新投资有限公司、盘锦中跃光电科技有限公司和盘锦中跃投资有限公司签订《担保合同》。合同约定盘锦中跃投资有限公司对上述借款承担连带贵任保证。上述对外提供财务资助金额达3.85亿元，占公司2015年经审计净资产的26%,但公司未履行相应的审议程序和及时信息披露义务。</w:t>
            </w:r>
          </w:p>
        </w:tc>
      </w:tr>
      <w:tr w:rsidR="00987676" w14:paraId="3AED8C5A" w14:textId="77777777" w:rsidTr="00FB2304">
        <w:tc>
          <w:tcPr>
            <w:tcW w:w="1696" w:type="dxa"/>
          </w:tcPr>
          <w:p w14:paraId="2F8E5988" w14:textId="4EC85CC9" w:rsidR="00987676" w:rsidRDefault="00987676" w:rsidP="00987676">
            <w:pPr>
              <w:rPr>
                <w:rFonts w:ascii="宋体" w:hAnsi="宋体" w:cs="宋体"/>
                <w:sz w:val="24"/>
                <w:szCs w:val="24"/>
              </w:rPr>
            </w:pPr>
            <w:r>
              <w:rPr>
                <w:rFonts w:ascii="宋体" w:hAnsi="宋体" w:cs="宋体" w:hint="eastAsia"/>
                <w:sz w:val="24"/>
                <w:szCs w:val="24"/>
              </w:rPr>
              <w:lastRenderedPageBreak/>
              <w:t>引发的审计实施思考</w:t>
            </w:r>
          </w:p>
        </w:tc>
        <w:tc>
          <w:tcPr>
            <w:tcW w:w="6836" w:type="dxa"/>
          </w:tcPr>
          <w:p w14:paraId="11D320DD" w14:textId="5B4E3F4F" w:rsidR="00BC1E1C" w:rsidRPr="00BC1E1C" w:rsidRDefault="00987676" w:rsidP="00BC1E1C">
            <w:pPr>
              <w:ind w:firstLineChars="200" w:firstLine="482"/>
              <w:rPr>
                <w:rStyle w:val="11"/>
                <w:rFonts w:ascii="宋体" w:hAnsi="宋体" w:cs="宋体"/>
                <w:i w:val="0"/>
                <w:iCs w:val="0"/>
                <w:color w:val="auto"/>
                <w:sz w:val="24"/>
                <w:szCs w:val="24"/>
              </w:rPr>
            </w:pPr>
            <w:r w:rsidRPr="00B33254">
              <w:rPr>
                <w:rStyle w:val="11"/>
                <w:rFonts w:ascii="宋体" w:hAnsi="宋体" w:cs="宋体" w:hint="eastAsia"/>
                <w:b/>
                <w:bCs/>
                <w:i w:val="0"/>
                <w:iCs w:val="0"/>
                <w:color w:val="auto"/>
                <w:sz w:val="24"/>
                <w:szCs w:val="24"/>
              </w:rPr>
              <w:t>（</w:t>
            </w:r>
            <w:r w:rsidR="003E7CC6">
              <w:rPr>
                <w:rStyle w:val="11"/>
                <w:rFonts w:ascii="宋体" w:hAnsi="宋体" w:cs="宋体" w:hint="eastAsia"/>
                <w:b/>
                <w:bCs/>
                <w:i w:val="0"/>
                <w:iCs w:val="0"/>
                <w:color w:val="auto"/>
                <w:sz w:val="24"/>
                <w:szCs w:val="24"/>
              </w:rPr>
              <w:t>一</w:t>
            </w:r>
            <w:r w:rsidRPr="00BC1E1C">
              <w:rPr>
                <w:rStyle w:val="11"/>
                <w:rFonts w:ascii="宋体" w:hAnsi="宋体" w:cs="宋体" w:hint="eastAsia"/>
                <w:b/>
                <w:bCs/>
                <w:i w:val="0"/>
                <w:iCs w:val="0"/>
                <w:color w:val="auto"/>
                <w:sz w:val="24"/>
                <w:szCs w:val="24"/>
              </w:rPr>
              <w:t>）</w:t>
            </w:r>
            <w:r w:rsidR="00BC1E1C" w:rsidRPr="00BC1E1C">
              <w:rPr>
                <w:rStyle w:val="11"/>
                <w:rFonts w:ascii="宋体" w:hAnsi="宋体" w:cs="宋体" w:hint="eastAsia"/>
                <w:b/>
                <w:bCs/>
                <w:i w:val="0"/>
                <w:iCs w:val="0"/>
                <w:color w:val="auto"/>
                <w:sz w:val="24"/>
                <w:szCs w:val="24"/>
              </w:rPr>
              <w:t>加强审计手段及方法研究</w:t>
            </w:r>
          </w:p>
          <w:p w14:paraId="6BA07E0C" w14:textId="1C24230B" w:rsidR="00BC1E1C" w:rsidRPr="00BC1E1C" w:rsidRDefault="00BC1E1C" w:rsidP="00BC1E1C">
            <w:pPr>
              <w:ind w:firstLineChars="200" w:firstLine="480"/>
              <w:rPr>
                <w:rStyle w:val="11"/>
                <w:rFonts w:ascii="宋体" w:hAnsi="宋体" w:cs="宋体"/>
                <w:i w:val="0"/>
                <w:iCs w:val="0"/>
                <w:color w:val="auto"/>
                <w:sz w:val="24"/>
                <w:szCs w:val="24"/>
              </w:rPr>
            </w:pPr>
            <w:r w:rsidRPr="00BC1E1C">
              <w:rPr>
                <w:rStyle w:val="11"/>
                <w:rFonts w:ascii="宋体" w:hAnsi="宋体" w:cs="宋体" w:hint="eastAsia"/>
                <w:i w:val="0"/>
                <w:iCs w:val="0"/>
                <w:color w:val="auto"/>
                <w:sz w:val="24"/>
                <w:szCs w:val="24"/>
              </w:rPr>
              <w:t>随着企业财务舞弊手段的日渐增多且愈加隐蔽，审计方法也应与时俱进，充分利用审计辅助软件，从源头查处舞弊，降低审计风险。针对少计费用从而虚增利润的常见手段可以加强实质性程序、分析性复核、期后事项测试等进行防范，另外无论是在财务报告舞弊还是违规信息披露中，利用关联方交易进行舞弊操作都占有较大比例，一方面可能由于公司关联方众多，审计师及相关监管机构难以逐一识别，另一方面公司与关联方有着休戚与共的利益关系，共同的利益诉求使得他们极容易串通合谋。为此审计师在实施审计程序时必须对关联方保持高度警惕，高水平落实关联方应收账款和应付账款函证流程，确保准确识别所有重大关联方及交易，降低舞弊空间。</w:t>
            </w:r>
          </w:p>
          <w:p w14:paraId="0710824E" w14:textId="158D4B64" w:rsidR="00BC1E1C" w:rsidRPr="00BC1E1C" w:rsidRDefault="00BC1E1C" w:rsidP="00BC1E1C">
            <w:pPr>
              <w:ind w:firstLineChars="200" w:firstLine="482"/>
              <w:rPr>
                <w:rStyle w:val="11"/>
                <w:rFonts w:ascii="宋体" w:hAnsi="宋体" w:cs="宋体"/>
                <w:b/>
                <w:bCs/>
                <w:i w:val="0"/>
                <w:iCs w:val="0"/>
                <w:color w:val="auto"/>
                <w:sz w:val="24"/>
                <w:szCs w:val="24"/>
              </w:rPr>
            </w:pPr>
            <w:r w:rsidRPr="00BC1E1C">
              <w:rPr>
                <w:rStyle w:val="11"/>
                <w:rFonts w:ascii="宋体" w:hAnsi="宋体" w:cs="宋体" w:hint="eastAsia"/>
                <w:b/>
                <w:bCs/>
                <w:i w:val="0"/>
                <w:iCs w:val="0"/>
                <w:color w:val="auto"/>
                <w:sz w:val="24"/>
                <w:szCs w:val="24"/>
              </w:rPr>
              <w:t>（</w:t>
            </w:r>
            <w:r w:rsidR="003E7CC6">
              <w:rPr>
                <w:rStyle w:val="11"/>
                <w:rFonts w:ascii="宋体" w:hAnsi="宋体" w:cs="宋体" w:hint="eastAsia"/>
                <w:b/>
                <w:bCs/>
                <w:i w:val="0"/>
                <w:iCs w:val="0"/>
                <w:color w:val="auto"/>
                <w:sz w:val="24"/>
                <w:szCs w:val="24"/>
              </w:rPr>
              <w:t>二</w:t>
            </w:r>
            <w:r w:rsidRPr="00BC1E1C">
              <w:rPr>
                <w:rStyle w:val="11"/>
                <w:rFonts w:ascii="宋体" w:hAnsi="宋体" w:cs="宋体" w:hint="eastAsia"/>
                <w:b/>
                <w:bCs/>
                <w:i w:val="0"/>
                <w:iCs w:val="0"/>
                <w:color w:val="auto"/>
                <w:sz w:val="24"/>
                <w:szCs w:val="24"/>
              </w:rPr>
              <w:t>）加强内部控制建设</w:t>
            </w:r>
          </w:p>
          <w:p w14:paraId="67702E50" w14:textId="77777777" w:rsidR="00BC1E1C" w:rsidRDefault="00BC1E1C" w:rsidP="00BC1E1C">
            <w:pPr>
              <w:ind w:firstLineChars="200" w:firstLine="480"/>
              <w:rPr>
                <w:rStyle w:val="11"/>
                <w:rFonts w:ascii="宋体" w:hAnsi="宋体" w:cs="宋体"/>
                <w:i w:val="0"/>
                <w:iCs w:val="0"/>
                <w:color w:val="auto"/>
                <w:sz w:val="24"/>
                <w:szCs w:val="24"/>
              </w:rPr>
            </w:pPr>
            <w:r w:rsidRPr="00BC1E1C">
              <w:rPr>
                <w:rStyle w:val="11"/>
                <w:rFonts w:ascii="宋体" w:hAnsi="宋体" w:cs="宋体" w:hint="eastAsia"/>
                <w:i w:val="0"/>
                <w:iCs w:val="0"/>
                <w:color w:val="auto"/>
                <w:sz w:val="24"/>
                <w:szCs w:val="24"/>
              </w:rPr>
              <w:t>内部控制是保证公司正常发展的重要内容，很多公司的财务舞弊问题均是由于内部控制不足所起的，在证监会对ST烯碳正式进行调查后，该公司发布了相关公告，宣称公司在内部控制方面存在较大缺陷与不足，并未针对公司管理人员的舞弊问题设计有效的审计风险防控机制，对于公司的财务系统控制缺少有效的监督，无法识别公司财务报告中存在的重大问题和差错，以上均表明ST烯碳缺少有效的内部控制体系。</w:t>
            </w:r>
          </w:p>
          <w:p w14:paraId="1F63AC33" w14:textId="20B16DD6" w:rsidR="00BC1E1C" w:rsidRPr="00BC1E1C" w:rsidRDefault="00BC1E1C" w:rsidP="00BC1E1C">
            <w:pPr>
              <w:ind w:firstLineChars="200" w:firstLine="480"/>
              <w:rPr>
                <w:rStyle w:val="11"/>
                <w:rFonts w:ascii="宋体" w:hAnsi="宋体" w:cs="宋体"/>
                <w:i w:val="0"/>
                <w:iCs w:val="0"/>
                <w:color w:val="auto"/>
                <w:sz w:val="24"/>
                <w:szCs w:val="24"/>
              </w:rPr>
            </w:pPr>
            <w:r w:rsidRPr="00BC1E1C">
              <w:rPr>
                <w:rStyle w:val="11"/>
                <w:rFonts w:ascii="宋体" w:hAnsi="宋体" w:cs="宋体" w:hint="eastAsia"/>
                <w:i w:val="0"/>
                <w:iCs w:val="0"/>
                <w:color w:val="auto"/>
                <w:sz w:val="24"/>
                <w:szCs w:val="24"/>
              </w:rPr>
              <w:t>为有效解决ST</w:t>
            </w:r>
            <w:r w:rsidRPr="00987676">
              <w:rPr>
                <w:rStyle w:val="11"/>
                <w:rFonts w:ascii="宋体" w:hAnsi="宋体" w:cs="宋体" w:hint="eastAsia"/>
                <w:i w:val="0"/>
                <w:iCs w:val="0"/>
                <w:color w:val="auto"/>
                <w:sz w:val="24"/>
                <w:szCs w:val="24"/>
              </w:rPr>
              <w:t>烯碳</w:t>
            </w:r>
            <w:r w:rsidRPr="00BC1E1C">
              <w:rPr>
                <w:rStyle w:val="11"/>
                <w:rFonts w:ascii="宋体" w:hAnsi="宋体" w:cs="宋体" w:hint="eastAsia"/>
                <w:i w:val="0"/>
                <w:iCs w:val="0"/>
                <w:color w:val="auto"/>
                <w:sz w:val="24"/>
                <w:szCs w:val="24"/>
              </w:rPr>
              <w:t>的财务舞弊问题，必须从内部控制角度出发，完善公司的治理体系，强化内部控制。</w:t>
            </w:r>
            <w:r>
              <w:rPr>
                <w:rStyle w:val="11"/>
                <w:rFonts w:ascii="宋体" w:hAnsi="宋体" w:cs="宋体" w:hint="eastAsia"/>
                <w:i w:val="0"/>
                <w:iCs w:val="0"/>
                <w:color w:val="auto"/>
                <w:sz w:val="24"/>
                <w:szCs w:val="24"/>
              </w:rPr>
              <w:t>针</w:t>
            </w:r>
            <w:r w:rsidRPr="00BC1E1C">
              <w:rPr>
                <w:rStyle w:val="11"/>
                <w:rFonts w:ascii="宋体" w:hAnsi="宋体" w:cs="宋体" w:hint="eastAsia"/>
                <w:i w:val="0"/>
                <w:iCs w:val="0"/>
                <w:color w:val="auto"/>
                <w:sz w:val="24"/>
                <w:szCs w:val="24"/>
              </w:rPr>
              <w:t>对</w:t>
            </w:r>
            <w:r>
              <w:rPr>
                <w:rStyle w:val="11"/>
                <w:rFonts w:ascii="宋体" w:hAnsi="宋体" w:cs="宋体" w:hint="eastAsia"/>
                <w:i w:val="0"/>
                <w:iCs w:val="0"/>
                <w:color w:val="auto"/>
                <w:sz w:val="24"/>
                <w:szCs w:val="24"/>
              </w:rPr>
              <w:t>此类</w:t>
            </w:r>
            <w:r w:rsidRPr="00BC1E1C">
              <w:rPr>
                <w:rStyle w:val="11"/>
                <w:rFonts w:ascii="宋体" w:hAnsi="宋体" w:cs="宋体" w:hint="eastAsia"/>
                <w:i w:val="0"/>
                <w:iCs w:val="0"/>
                <w:color w:val="auto"/>
                <w:sz w:val="24"/>
                <w:szCs w:val="24"/>
              </w:rPr>
              <w:t>内部控制问题，必须要进行全面深入的检查，对于出现的不足要及时改进，采取各项措施来完善和优化公司的内部控制流程，主要包括如下四个方面：一是成立专项部门，用于负责公司内部控制的各项事务；二是对公司内部问题进行全面检查与清理，提高内部控制水平；三是加大对财务信息的重视程度，提高财务信息的真实性和质量水平；四是制定合理的公司内部控制体系，实施有效的日常监督和管理策略。</w:t>
            </w:r>
          </w:p>
          <w:p w14:paraId="014BD45F" w14:textId="42BF5848" w:rsidR="00987676" w:rsidRPr="00BC1E1C" w:rsidRDefault="00987676" w:rsidP="00987676">
            <w:pPr>
              <w:ind w:firstLineChars="200" w:firstLine="482"/>
              <w:rPr>
                <w:rStyle w:val="11"/>
                <w:rFonts w:ascii="宋体" w:hAnsi="宋体" w:cs="宋体"/>
                <w:b/>
                <w:bCs/>
                <w:i w:val="0"/>
                <w:iCs w:val="0"/>
                <w:color w:val="auto"/>
                <w:sz w:val="24"/>
                <w:szCs w:val="24"/>
              </w:rPr>
            </w:pPr>
            <w:r w:rsidRPr="00BC1E1C">
              <w:rPr>
                <w:rStyle w:val="11"/>
                <w:rFonts w:ascii="宋体" w:hAnsi="宋体" w:cs="宋体" w:hint="eastAsia"/>
                <w:b/>
                <w:bCs/>
                <w:i w:val="0"/>
                <w:iCs w:val="0"/>
                <w:color w:val="auto"/>
                <w:sz w:val="24"/>
                <w:szCs w:val="24"/>
              </w:rPr>
              <w:t>（</w:t>
            </w:r>
            <w:r w:rsidR="003E7CC6">
              <w:rPr>
                <w:rStyle w:val="11"/>
                <w:rFonts w:ascii="宋体" w:hAnsi="宋体" w:cs="宋体" w:hint="eastAsia"/>
                <w:b/>
                <w:bCs/>
                <w:i w:val="0"/>
                <w:iCs w:val="0"/>
                <w:color w:val="auto"/>
                <w:sz w:val="24"/>
                <w:szCs w:val="24"/>
              </w:rPr>
              <w:t>三</w:t>
            </w:r>
            <w:r w:rsidRPr="00BC1E1C">
              <w:rPr>
                <w:rStyle w:val="11"/>
                <w:rFonts w:ascii="宋体" w:hAnsi="宋体" w:cs="宋体" w:hint="eastAsia"/>
                <w:b/>
                <w:bCs/>
                <w:i w:val="0"/>
                <w:iCs w:val="0"/>
                <w:color w:val="auto"/>
                <w:sz w:val="24"/>
                <w:szCs w:val="24"/>
              </w:rPr>
              <w:t>）强化因信息披露违规退市机制</w:t>
            </w:r>
          </w:p>
          <w:p w14:paraId="038B6407" w14:textId="58CFDA20" w:rsidR="00BC1E1C" w:rsidRDefault="00987676" w:rsidP="00BC1E1C">
            <w:pPr>
              <w:ind w:firstLineChars="200" w:firstLine="480"/>
              <w:rPr>
                <w:rStyle w:val="11"/>
                <w:rFonts w:ascii="宋体" w:hAnsi="宋体" w:cs="宋体"/>
                <w:i w:val="0"/>
                <w:iCs w:val="0"/>
                <w:color w:val="auto"/>
                <w:sz w:val="24"/>
                <w:szCs w:val="24"/>
              </w:rPr>
            </w:pPr>
            <w:r w:rsidRPr="00987676">
              <w:rPr>
                <w:rStyle w:val="11"/>
                <w:rFonts w:ascii="宋体" w:hAnsi="宋体" w:cs="宋体" w:hint="eastAsia"/>
                <w:i w:val="0"/>
                <w:iCs w:val="0"/>
                <w:color w:val="auto"/>
                <w:sz w:val="24"/>
                <w:szCs w:val="24"/>
              </w:rPr>
              <w:t>根据中国证监会2014年发布的《关于改革完善并严格实施上市公司退市制度的若干意见》，上市公司退市分为主动终止上市和强制终止上市。对于强制终止上市，则有重大违法行为退市标准、市场交易类指标（包括股本总额、成交量等）、财务类市场指标（包括净利润、净资产、审计意见类型等）、规范类指标</w:t>
            </w:r>
            <w:r w:rsidRPr="00987676">
              <w:rPr>
                <w:rStyle w:val="11"/>
                <w:rFonts w:ascii="宋体" w:hAnsi="宋体" w:cs="宋体" w:hint="eastAsia"/>
                <w:i w:val="0"/>
                <w:iCs w:val="0"/>
                <w:color w:val="auto"/>
                <w:sz w:val="24"/>
                <w:szCs w:val="24"/>
              </w:rPr>
              <w:lastRenderedPageBreak/>
              <w:t>（未在规定期限内披露年报或中报等）、主体资格存续类指标（被法院宣告破产等）。而我国目前在退市机制中更多发挥作用的还是财务类市场指标，这可能是因为财务类指标更加便于衡量，但是问题是在ST</w:t>
            </w:r>
            <w:r w:rsidR="00BC1E1C" w:rsidRPr="00987676">
              <w:rPr>
                <w:rStyle w:val="11"/>
                <w:rFonts w:ascii="宋体" w:hAnsi="宋体" w:cs="宋体" w:hint="eastAsia"/>
                <w:i w:val="0"/>
                <w:iCs w:val="0"/>
                <w:color w:val="auto"/>
                <w:sz w:val="24"/>
                <w:szCs w:val="24"/>
              </w:rPr>
              <w:t>烯碳</w:t>
            </w:r>
            <w:r w:rsidRPr="00987676">
              <w:rPr>
                <w:rStyle w:val="11"/>
                <w:rFonts w:ascii="宋体" w:hAnsi="宋体" w:cs="宋体" w:hint="eastAsia"/>
                <w:i w:val="0"/>
                <w:iCs w:val="0"/>
                <w:color w:val="auto"/>
                <w:sz w:val="24"/>
                <w:szCs w:val="24"/>
              </w:rPr>
              <w:t>中更多的是通过操纵信息披露而造假</w:t>
            </w:r>
            <w:r w:rsidR="00BC1E1C">
              <w:rPr>
                <w:rStyle w:val="11"/>
                <w:rFonts w:ascii="宋体" w:hAnsi="宋体" w:cs="宋体" w:hint="eastAsia"/>
                <w:i w:val="0"/>
                <w:iCs w:val="0"/>
                <w:color w:val="auto"/>
                <w:sz w:val="24"/>
                <w:szCs w:val="24"/>
              </w:rPr>
              <w:t>。</w:t>
            </w:r>
          </w:p>
          <w:p w14:paraId="2FADD7A9" w14:textId="3C444803" w:rsidR="00987676" w:rsidRPr="00987676" w:rsidRDefault="00987676" w:rsidP="00BC1E1C">
            <w:pPr>
              <w:ind w:firstLineChars="200" w:firstLine="480"/>
              <w:rPr>
                <w:rStyle w:val="11"/>
                <w:rFonts w:ascii="宋体" w:hAnsi="宋体" w:cs="宋体"/>
                <w:i w:val="0"/>
                <w:iCs w:val="0"/>
                <w:color w:val="auto"/>
                <w:sz w:val="24"/>
                <w:szCs w:val="24"/>
              </w:rPr>
            </w:pPr>
            <w:r w:rsidRPr="00987676">
              <w:rPr>
                <w:rStyle w:val="11"/>
                <w:rFonts w:ascii="宋体" w:hAnsi="宋体" w:cs="宋体" w:hint="eastAsia"/>
                <w:i w:val="0"/>
                <w:iCs w:val="0"/>
                <w:color w:val="auto"/>
                <w:sz w:val="24"/>
                <w:szCs w:val="24"/>
              </w:rPr>
              <w:t>因此为有效提高ST</w:t>
            </w:r>
            <w:r w:rsidR="00BC1E1C" w:rsidRPr="00987676">
              <w:rPr>
                <w:rStyle w:val="11"/>
                <w:rFonts w:ascii="宋体" w:hAnsi="宋体" w:cs="宋体" w:hint="eastAsia"/>
                <w:i w:val="0"/>
                <w:iCs w:val="0"/>
                <w:color w:val="auto"/>
                <w:sz w:val="24"/>
                <w:szCs w:val="24"/>
              </w:rPr>
              <w:t>烯碳</w:t>
            </w:r>
            <w:r w:rsidRPr="00987676">
              <w:rPr>
                <w:rStyle w:val="11"/>
                <w:rFonts w:ascii="宋体" w:hAnsi="宋体" w:cs="宋体" w:hint="eastAsia"/>
                <w:i w:val="0"/>
                <w:iCs w:val="0"/>
                <w:color w:val="auto"/>
                <w:sz w:val="24"/>
                <w:szCs w:val="24"/>
              </w:rPr>
              <w:t>的信息披露真实性，强化因信息披露违规而退市的机制，可从如下两个方面进行：一是对上市公司所要披露的信息进行更加细致的划分，明确披露什么、怎么披露、何时披露，从而保证上市公司所披露信息的质量和实效性；二是对于利用信息披露舞弊的公司，根据舞弊的金额、性质、次数等多个标准综合考量给予相应处罚，情节严重者予以退市处理。</w:t>
            </w:r>
          </w:p>
          <w:p w14:paraId="3B374623" w14:textId="7A6F501F" w:rsidR="00987676" w:rsidRPr="00BC1E1C" w:rsidRDefault="00BC1E1C" w:rsidP="00BC1E1C">
            <w:pPr>
              <w:ind w:firstLineChars="200" w:firstLine="482"/>
              <w:rPr>
                <w:rStyle w:val="11"/>
                <w:rFonts w:ascii="宋体" w:hAnsi="宋体" w:cs="宋体"/>
                <w:b/>
                <w:bCs/>
                <w:i w:val="0"/>
                <w:iCs w:val="0"/>
                <w:color w:val="auto"/>
                <w:sz w:val="24"/>
                <w:szCs w:val="24"/>
              </w:rPr>
            </w:pPr>
            <w:r w:rsidRPr="00BC1E1C">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四</w:t>
            </w:r>
            <w:r w:rsidRPr="00BC1E1C">
              <w:rPr>
                <w:rStyle w:val="11"/>
                <w:rFonts w:ascii="宋体" w:hAnsi="宋体" w:cs="宋体" w:hint="eastAsia"/>
                <w:b/>
                <w:bCs/>
                <w:i w:val="0"/>
                <w:iCs w:val="0"/>
                <w:color w:val="auto"/>
                <w:sz w:val="24"/>
                <w:szCs w:val="24"/>
              </w:rPr>
              <w:t>）</w:t>
            </w:r>
            <w:r w:rsidR="00987676" w:rsidRPr="00BC1E1C">
              <w:rPr>
                <w:rStyle w:val="11"/>
                <w:rFonts w:ascii="宋体" w:hAnsi="宋体" w:cs="宋体" w:hint="eastAsia"/>
                <w:b/>
                <w:bCs/>
                <w:i w:val="0"/>
                <w:iCs w:val="0"/>
                <w:color w:val="auto"/>
                <w:sz w:val="24"/>
                <w:szCs w:val="24"/>
              </w:rPr>
              <w:t>加大舞弊处罚力度</w:t>
            </w:r>
          </w:p>
          <w:p w14:paraId="030D93D9" w14:textId="528A7B17" w:rsidR="00987676" w:rsidRDefault="00987676" w:rsidP="00BC1E1C">
            <w:pPr>
              <w:ind w:firstLineChars="200" w:firstLine="480"/>
              <w:rPr>
                <w:rFonts w:ascii="宋体" w:hAnsi="宋体" w:cs="宋体"/>
                <w:sz w:val="24"/>
                <w:szCs w:val="24"/>
              </w:rPr>
            </w:pPr>
            <w:r w:rsidRPr="00987676">
              <w:rPr>
                <w:rStyle w:val="11"/>
                <w:rFonts w:ascii="宋体" w:hAnsi="宋体" w:cs="宋体" w:hint="eastAsia"/>
                <w:i w:val="0"/>
                <w:iCs w:val="0"/>
                <w:color w:val="auto"/>
                <w:sz w:val="24"/>
                <w:szCs w:val="24"/>
              </w:rPr>
              <w:t>在证监会对ST烯碳财务舞弊事件进行调查取证后，对涉案的相关公司责任人进行了处罚，但处罚仅仅是少量罚款和市场禁入，财务舞弊所付出的成本远远小于从中获取到的收益，无法有效约束相关人员的财务舞弊行为，但我国现在并没有明确的处理办法，相关制度亟待得到完善，可从如下两方面处罚进行改进：一是增加实施财务舞弊行为的罚金处罚力度，处罚数额主要依据其财务舞弊行为所获取到的额外非法收益；二是对多次出现财务舞弊的公司进行严格处理，在日常监管中要对该公司进行时时关注，性质恶劣的涉案公司进行退市处理，甚至对相关舞弊人员追究刑事责任。</w:t>
            </w:r>
          </w:p>
        </w:tc>
      </w:tr>
      <w:tr w:rsidR="00987676" w14:paraId="02484B6D" w14:textId="77777777" w:rsidTr="00FB2304">
        <w:tc>
          <w:tcPr>
            <w:tcW w:w="1696" w:type="dxa"/>
          </w:tcPr>
          <w:p w14:paraId="462E2C18" w14:textId="4F46CA79" w:rsidR="00987676" w:rsidRDefault="00987676" w:rsidP="00987676">
            <w:pPr>
              <w:rPr>
                <w:rFonts w:ascii="宋体" w:hAnsi="宋体" w:cs="宋体"/>
                <w:sz w:val="24"/>
                <w:szCs w:val="24"/>
              </w:rPr>
            </w:pPr>
            <w:r>
              <w:rPr>
                <w:rFonts w:ascii="宋体" w:hAnsi="宋体" w:cs="宋体" w:hint="eastAsia"/>
                <w:sz w:val="24"/>
                <w:szCs w:val="24"/>
              </w:rPr>
              <w:lastRenderedPageBreak/>
              <w:t>关联的审计术语与审计方法</w:t>
            </w:r>
          </w:p>
        </w:tc>
        <w:tc>
          <w:tcPr>
            <w:tcW w:w="6836" w:type="dxa"/>
          </w:tcPr>
          <w:p w14:paraId="646B4523" w14:textId="43623A36" w:rsidR="00987676" w:rsidRDefault="00FB2304" w:rsidP="00BC1E1C">
            <w:pPr>
              <w:jc w:val="center"/>
              <w:rPr>
                <w:rFonts w:ascii="宋体" w:hAnsi="宋体" w:cs="宋体"/>
                <w:sz w:val="24"/>
                <w:szCs w:val="24"/>
              </w:rPr>
            </w:pPr>
            <w:r>
              <w:rPr>
                <w:rFonts w:ascii="宋体" w:hAnsi="宋体" w:cs="宋体" w:hint="eastAsia"/>
                <w:sz w:val="24"/>
                <w:szCs w:val="24"/>
              </w:rPr>
              <w:t>虚增利润；</w:t>
            </w:r>
            <w:r w:rsidR="00BC1E1C">
              <w:rPr>
                <w:rFonts w:ascii="宋体" w:hAnsi="宋体" w:cs="宋体" w:hint="eastAsia"/>
                <w:sz w:val="24"/>
                <w:szCs w:val="24"/>
              </w:rPr>
              <w:t>信息披露违规</w:t>
            </w:r>
          </w:p>
        </w:tc>
      </w:tr>
    </w:tbl>
    <w:p w14:paraId="2A8243CE" w14:textId="5DF7290A" w:rsidR="008F634B" w:rsidRDefault="00EF6057" w:rsidP="008F634B">
      <w:pPr>
        <w:pStyle w:val="1"/>
        <w:rPr>
          <w:rFonts w:ascii="宋体" w:hAnsi="宋体" w:cs="宋体"/>
          <w:sz w:val="28"/>
          <w:szCs w:val="28"/>
        </w:rPr>
      </w:pPr>
      <w:r>
        <w:rPr>
          <w:rFonts w:ascii="宋体" w:hAnsi="宋体" w:cs="宋体"/>
          <w:sz w:val="28"/>
          <w:szCs w:val="28"/>
        </w:rPr>
        <w:t>4</w:t>
      </w:r>
      <w:r w:rsidR="008F634B">
        <w:rPr>
          <w:rFonts w:ascii="宋体" w:hAnsi="宋体" w:cs="宋体" w:hint="eastAsia"/>
          <w:sz w:val="28"/>
          <w:szCs w:val="28"/>
        </w:rPr>
        <w:t>4</w:t>
      </w:r>
      <w:r w:rsidRPr="00EF6057">
        <w:rPr>
          <w:rFonts w:ascii="宋体" w:hAnsi="宋体" w:cs="宋体" w:hint="eastAsia"/>
          <w:sz w:val="28"/>
          <w:szCs w:val="28"/>
        </w:rPr>
        <w:t>上海华源制药股份有限公司</w:t>
      </w:r>
    </w:p>
    <w:tbl>
      <w:tblPr>
        <w:tblW w:w="8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6976"/>
      </w:tblGrid>
      <w:tr w:rsidR="008F634B" w14:paraId="062518B7" w14:textId="77777777" w:rsidTr="00EF6057">
        <w:trPr>
          <w:trHeight w:val="321"/>
        </w:trPr>
        <w:tc>
          <w:tcPr>
            <w:tcW w:w="1696" w:type="dxa"/>
          </w:tcPr>
          <w:p w14:paraId="626FF9F2" w14:textId="77777777" w:rsidR="008F634B" w:rsidRDefault="008F634B" w:rsidP="009F06FD">
            <w:pPr>
              <w:rPr>
                <w:rFonts w:ascii="宋体" w:hAnsi="宋体" w:cs="宋体"/>
                <w:sz w:val="24"/>
                <w:szCs w:val="24"/>
              </w:rPr>
            </w:pPr>
            <w:r>
              <w:rPr>
                <w:rFonts w:ascii="宋体" w:hAnsi="宋体" w:cs="宋体" w:hint="eastAsia"/>
                <w:sz w:val="24"/>
                <w:szCs w:val="24"/>
              </w:rPr>
              <w:t>案例数据编号</w:t>
            </w:r>
          </w:p>
        </w:tc>
        <w:tc>
          <w:tcPr>
            <w:tcW w:w="6976" w:type="dxa"/>
          </w:tcPr>
          <w:p w14:paraId="7CD4AE06" w14:textId="6B23F3FE" w:rsidR="008F634B" w:rsidRDefault="008F634B" w:rsidP="009F06FD">
            <w:pPr>
              <w:jc w:val="center"/>
              <w:rPr>
                <w:rFonts w:ascii="宋体" w:hAnsi="宋体" w:cs="宋体"/>
                <w:sz w:val="24"/>
                <w:szCs w:val="24"/>
              </w:rPr>
            </w:pPr>
            <w:r>
              <w:rPr>
                <w:rFonts w:ascii="宋体" w:hAnsi="宋体" w:cs="宋体" w:hint="eastAsia"/>
                <w:sz w:val="24"/>
                <w:szCs w:val="24"/>
              </w:rPr>
              <w:t>07</w:t>
            </w:r>
            <w:r w:rsidR="00EF6057">
              <w:rPr>
                <w:rFonts w:ascii="宋体" w:hAnsi="宋体" w:cs="宋体"/>
                <w:sz w:val="24"/>
                <w:szCs w:val="24"/>
              </w:rPr>
              <w:t>4</w:t>
            </w:r>
            <w:r>
              <w:rPr>
                <w:rFonts w:ascii="宋体" w:hAnsi="宋体" w:cs="宋体" w:hint="eastAsia"/>
                <w:sz w:val="24"/>
                <w:szCs w:val="24"/>
              </w:rPr>
              <w:t>4</w:t>
            </w:r>
          </w:p>
        </w:tc>
      </w:tr>
      <w:tr w:rsidR="008F634B" w14:paraId="2ACAD35D" w14:textId="77777777" w:rsidTr="00EF6057">
        <w:trPr>
          <w:trHeight w:val="321"/>
        </w:trPr>
        <w:tc>
          <w:tcPr>
            <w:tcW w:w="1696" w:type="dxa"/>
          </w:tcPr>
          <w:p w14:paraId="5831D3C2" w14:textId="77777777" w:rsidR="008F634B" w:rsidRDefault="008F634B" w:rsidP="009F06FD">
            <w:pPr>
              <w:rPr>
                <w:rFonts w:ascii="宋体" w:hAnsi="宋体" w:cs="宋体"/>
                <w:sz w:val="24"/>
                <w:szCs w:val="24"/>
              </w:rPr>
            </w:pPr>
            <w:r>
              <w:rPr>
                <w:rFonts w:ascii="宋体" w:hAnsi="宋体" w:cs="宋体" w:hint="eastAsia"/>
                <w:sz w:val="24"/>
                <w:szCs w:val="24"/>
              </w:rPr>
              <w:t>案例行业类别</w:t>
            </w:r>
          </w:p>
        </w:tc>
        <w:tc>
          <w:tcPr>
            <w:tcW w:w="6976" w:type="dxa"/>
          </w:tcPr>
          <w:p w14:paraId="0A95AAEC" w14:textId="77777777" w:rsidR="008F634B" w:rsidRDefault="008F634B" w:rsidP="009F06FD">
            <w:pPr>
              <w:jc w:val="center"/>
              <w:rPr>
                <w:rFonts w:ascii="宋体" w:hAnsi="宋体" w:cs="宋体"/>
                <w:sz w:val="24"/>
                <w:szCs w:val="24"/>
              </w:rPr>
            </w:pPr>
            <w:r>
              <w:rPr>
                <w:rFonts w:ascii="宋体" w:hAnsi="宋体" w:cs="宋体" w:hint="eastAsia"/>
                <w:sz w:val="24"/>
                <w:szCs w:val="24"/>
              </w:rPr>
              <w:t>07 制造业</w:t>
            </w:r>
          </w:p>
        </w:tc>
      </w:tr>
      <w:tr w:rsidR="008F634B" w14:paraId="45402C0F" w14:textId="77777777" w:rsidTr="00EF6057">
        <w:trPr>
          <w:trHeight w:val="321"/>
        </w:trPr>
        <w:tc>
          <w:tcPr>
            <w:tcW w:w="1696" w:type="dxa"/>
          </w:tcPr>
          <w:p w14:paraId="421B5008" w14:textId="77777777" w:rsidR="008F634B" w:rsidRDefault="008F634B" w:rsidP="009F06FD">
            <w:pPr>
              <w:rPr>
                <w:rFonts w:ascii="宋体" w:hAnsi="宋体" w:cs="宋体"/>
                <w:sz w:val="24"/>
                <w:szCs w:val="24"/>
              </w:rPr>
            </w:pPr>
            <w:r>
              <w:rPr>
                <w:rFonts w:ascii="宋体" w:hAnsi="宋体" w:cs="宋体" w:hint="eastAsia"/>
                <w:sz w:val="24"/>
                <w:szCs w:val="24"/>
              </w:rPr>
              <w:t>案例发生时间</w:t>
            </w:r>
          </w:p>
        </w:tc>
        <w:tc>
          <w:tcPr>
            <w:tcW w:w="6976" w:type="dxa"/>
          </w:tcPr>
          <w:p w14:paraId="2CDA140E" w14:textId="2D502480" w:rsidR="008F634B" w:rsidRDefault="006C60EA" w:rsidP="009F06FD">
            <w:pPr>
              <w:jc w:val="center"/>
              <w:rPr>
                <w:rFonts w:ascii="宋体" w:hAnsi="宋体" w:cs="宋体"/>
                <w:sz w:val="24"/>
                <w:szCs w:val="24"/>
              </w:rPr>
            </w:pPr>
            <w:r>
              <w:rPr>
                <w:rFonts w:ascii="宋体" w:hAnsi="宋体" w:cs="宋体"/>
                <w:sz w:val="24"/>
                <w:szCs w:val="24"/>
              </w:rPr>
              <w:t>2006</w:t>
            </w:r>
            <w:r w:rsidR="008F634B">
              <w:rPr>
                <w:rFonts w:ascii="宋体" w:hAnsi="宋体" w:cs="宋体" w:hint="eastAsia"/>
                <w:sz w:val="24"/>
                <w:szCs w:val="24"/>
              </w:rPr>
              <w:t>年</w:t>
            </w:r>
          </w:p>
        </w:tc>
      </w:tr>
      <w:tr w:rsidR="008F634B" w14:paraId="5E7508D4" w14:textId="77777777" w:rsidTr="00EF6057">
        <w:trPr>
          <w:trHeight w:val="321"/>
        </w:trPr>
        <w:tc>
          <w:tcPr>
            <w:tcW w:w="1696" w:type="dxa"/>
          </w:tcPr>
          <w:p w14:paraId="49E72685" w14:textId="77777777" w:rsidR="008F634B" w:rsidRDefault="008F634B" w:rsidP="009F06FD">
            <w:pPr>
              <w:rPr>
                <w:rFonts w:ascii="宋体" w:hAnsi="宋体" w:cs="宋体"/>
                <w:sz w:val="24"/>
                <w:szCs w:val="24"/>
              </w:rPr>
            </w:pPr>
            <w:r>
              <w:rPr>
                <w:rFonts w:ascii="宋体" w:hAnsi="宋体" w:cs="宋体" w:hint="eastAsia"/>
                <w:sz w:val="24"/>
                <w:szCs w:val="24"/>
              </w:rPr>
              <w:t>案例企业名称</w:t>
            </w:r>
          </w:p>
        </w:tc>
        <w:tc>
          <w:tcPr>
            <w:tcW w:w="6976" w:type="dxa"/>
          </w:tcPr>
          <w:p w14:paraId="6263651C" w14:textId="77777777" w:rsidR="00EF6057" w:rsidRDefault="00EF6057" w:rsidP="009F06FD">
            <w:pPr>
              <w:jc w:val="center"/>
              <w:rPr>
                <w:rFonts w:ascii="宋体" w:hAnsi="宋体" w:cs="宋体"/>
                <w:sz w:val="24"/>
                <w:szCs w:val="24"/>
              </w:rPr>
            </w:pPr>
            <w:bookmarkStart w:id="75" w:name="_Hlk75048597"/>
            <w:r w:rsidRPr="00EF6057">
              <w:rPr>
                <w:rFonts w:ascii="宋体" w:hAnsi="宋体" w:cs="宋体" w:hint="eastAsia"/>
                <w:sz w:val="24"/>
                <w:szCs w:val="24"/>
              </w:rPr>
              <w:t>上海华源制药股份有限公司</w:t>
            </w:r>
          </w:p>
          <w:bookmarkEnd w:id="75"/>
          <w:p w14:paraId="43BDABCF" w14:textId="069B61E7" w:rsidR="008F634B" w:rsidRDefault="00EF6057" w:rsidP="009F06FD">
            <w:pPr>
              <w:jc w:val="center"/>
              <w:rPr>
                <w:rFonts w:ascii="宋体" w:hAnsi="宋体" w:cs="宋体"/>
                <w:sz w:val="24"/>
                <w:szCs w:val="24"/>
              </w:rPr>
            </w:pPr>
            <w:r>
              <w:rPr>
                <w:rFonts w:ascii="宋体" w:hAnsi="宋体" w:cs="宋体" w:hint="eastAsia"/>
                <w:sz w:val="24"/>
                <w:szCs w:val="24"/>
              </w:rPr>
              <w:t>（</w:t>
            </w:r>
            <w:r w:rsidRPr="00EF6057">
              <w:rPr>
                <w:rFonts w:ascii="宋体" w:hAnsi="宋体" w:cs="宋体" w:hint="eastAsia"/>
                <w:sz w:val="24"/>
                <w:szCs w:val="24"/>
              </w:rPr>
              <w:t>以下简称“华源制药”</w:t>
            </w:r>
            <w:r>
              <w:rPr>
                <w:rFonts w:ascii="宋体" w:hAnsi="宋体" w:cs="宋体" w:hint="eastAsia"/>
                <w:sz w:val="24"/>
                <w:szCs w:val="24"/>
              </w:rPr>
              <w:t>）</w:t>
            </w:r>
          </w:p>
        </w:tc>
      </w:tr>
      <w:tr w:rsidR="008F634B" w14:paraId="4A191EFE" w14:textId="77777777" w:rsidTr="00EF6057">
        <w:trPr>
          <w:trHeight w:val="943"/>
        </w:trPr>
        <w:tc>
          <w:tcPr>
            <w:tcW w:w="1696" w:type="dxa"/>
          </w:tcPr>
          <w:p w14:paraId="4AE084AE" w14:textId="77777777" w:rsidR="008F634B" w:rsidRDefault="008F634B" w:rsidP="009F06FD">
            <w:pPr>
              <w:rPr>
                <w:rFonts w:ascii="宋体" w:hAnsi="宋体" w:cs="宋体"/>
                <w:sz w:val="24"/>
                <w:szCs w:val="24"/>
              </w:rPr>
            </w:pPr>
            <w:r>
              <w:rPr>
                <w:rFonts w:ascii="宋体" w:hAnsi="宋体" w:cs="宋体" w:hint="eastAsia"/>
                <w:sz w:val="24"/>
                <w:szCs w:val="24"/>
              </w:rPr>
              <w:t>案例企业经营范围</w:t>
            </w:r>
          </w:p>
        </w:tc>
        <w:tc>
          <w:tcPr>
            <w:tcW w:w="6976" w:type="dxa"/>
          </w:tcPr>
          <w:p w14:paraId="224EF4FC" w14:textId="483EB5FC" w:rsidR="008F634B" w:rsidRDefault="006C60EA" w:rsidP="006C60EA">
            <w:pPr>
              <w:ind w:firstLineChars="200" w:firstLine="480"/>
              <w:jc w:val="left"/>
              <w:rPr>
                <w:rFonts w:ascii="宋体" w:hAnsi="宋体" w:cs="宋体"/>
                <w:sz w:val="24"/>
                <w:szCs w:val="24"/>
              </w:rPr>
            </w:pPr>
            <w:r>
              <w:rPr>
                <w:rFonts w:ascii="宋体" w:hAnsi="宋体" w:cs="宋体" w:hint="eastAsia"/>
                <w:sz w:val="24"/>
                <w:szCs w:val="24"/>
              </w:rPr>
              <w:t>主要</w:t>
            </w:r>
            <w:r w:rsidRPr="006C60EA">
              <w:rPr>
                <w:rFonts w:ascii="宋体" w:hAnsi="宋体" w:cs="宋体" w:hint="eastAsia"/>
                <w:sz w:val="24"/>
                <w:szCs w:val="24"/>
              </w:rPr>
              <w:t>经营范围包括食品贸易，生产销售专项化学用品，技术开发、转让、咨询、服务，出口本公司自产产品，进口本公司生产所需的技术、设备、零附件及原辅材料。</w:t>
            </w:r>
          </w:p>
        </w:tc>
      </w:tr>
      <w:tr w:rsidR="008F634B" w14:paraId="60F3667B" w14:textId="77777777" w:rsidTr="00EF6057">
        <w:trPr>
          <w:trHeight w:val="5295"/>
        </w:trPr>
        <w:tc>
          <w:tcPr>
            <w:tcW w:w="1696" w:type="dxa"/>
          </w:tcPr>
          <w:p w14:paraId="40C6DFFF" w14:textId="77777777" w:rsidR="008F634B" w:rsidRDefault="008F634B" w:rsidP="009F06FD">
            <w:pPr>
              <w:rPr>
                <w:rFonts w:ascii="宋体" w:hAnsi="宋体" w:cs="宋体"/>
                <w:sz w:val="24"/>
                <w:szCs w:val="24"/>
              </w:rPr>
            </w:pPr>
            <w:r>
              <w:rPr>
                <w:rFonts w:ascii="宋体" w:hAnsi="宋体" w:cs="宋体" w:hint="eastAsia"/>
                <w:sz w:val="24"/>
                <w:szCs w:val="24"/>
              </w:rPr>
              <w:lastRenderedPageBreak/>
              <w:t>案例企业案情描述</w:t>
            </w:r>
          </w:p>
        </w:tc>
        <w:tc>
          <w:tcPr>
            <w:tcW w:w="6976" w:type="dxa"/>
          </w:tcPr>
          <w:p w14:paraId="4CD417A8" w14:textId="77777777" w:rsidR="006C60EA" w:rsidRDefault="00EF6057" w:rsidP="006C60EA">
            <w:pPr>
              <w:ind w:firstLineChars="200" w:firstLine="480"/>
              <w:rPr>
                <w:rFonts w:ascii="宋体" w:hAnsi="宋体" w:cs="宋体"/>
                <w:sz w:val="24"/>
                <w:szCs w:val="24"/>
              </w:rPr>
            </w:pPr>
            <w:r w:rsidRPr="00EF6057">
              <w:rPr>
                <w:rFonts w:ascii="宋体" w:hAnsi="宋体" w:cs="宋体" w:hint="eastAsia"/>
                <w:sz w:val="24"/>
                <w:szCs w:val="24"/>
              </w:rPr>
              <w:t>2006年3月5日，《财政监督》杂志发表财政部驻上海专员办的一篇名为《巨额造假粉饰太平－某上市公司会计造假手法面面观》的学术性文章，指出某上市公司通过空壳公司设立账外账、虚构往来账户虚增利润等多种手法进行会计造假。虽然文章隐去了该上市公司的名字，但是其中很多细节特别是罗列的大量数字，与华源制药相关公开信息完全吻合，华源制药财务舞弊问题浮出水面。2006年4月3日，华源集团有关人士明确表示，财政部上海专员办撰写的文章中所提到的“某上市公司”就是华源制药。据文章披露，华源制药2001</w:t>
            </w:r>
            <w:r w:rsidR="006C60EA">
              <w:rPr>
                <w:rFonts w:ascii="宋体" w:hAnsi="宋体" w:cs="宋体" w:hint="eastAsia"/>
                <w:sz w:val="24"/>
                <w:szCs w:val="24"/>
              </w:rPr>
              <w:t>-</w:t>
            </w:r>
            <w:r w:rsidRPr="00EF6057">
              <w:rPr>
                <w:rFonts w:ascii="宋体" w:hAnsi="宋体" w:cs="宋体" w:hint="eastAsia"/>
                <w:sz w:val="24"/>
                <w:szCs w:val="24"/>
              </w:rPr>
              <w:t>2004年虚增收入2.57亿元，虚增利润1.5亿元。</w:t>
            </w:r>
          </w:p>
          <w:p w14:paraId="39E96B4C" w14:textId="77777777" w:rsidR="00AF05EA" w:rsidRDefault="00EF6057" w:rsidP="00AF05EA">
            <w:pPr>
              <w:ind w:firstLineChars="200" w:firstLine="480"/>
              <w:rPr>
                <w:rFonts w:ascii="宋体" w:hAnsi="宋体" w:cs="宋体"/>
                <w:sz w:val="24"/>
                <w:szCs w:val="24"/>
              </w:rPr>
            </w:pPr>
            <w:r w:rsidRPr="00EF6057">
              <w:rPr>
                <w:rFonts w:ascii="宋体" w:hAnsi="宋体" w:cs="宋体" w:hint="eastAsia"/>
                <w:sz w:val="24"/>
                <w:szCs w:val="24"/>
              </w:rPr>
              <w:t>华源制药董事会</w:t>
            </w:r>
            <w:r w:rsidR="006C60EA">
              <w:rPr>
                <w:rFonts w:ascii="宋体" w:hAnsi="宋体" w:cs="宋体" w:hint="eastAsia"/>
                <w:sz w:val="24"/>
                <w:szCs w:val="24"/>
              </w:rPr>
              <w:t>则表示</w:t>
            </w:r>
            <w:r w:rsidRPr="00EF6057">
              <w:rPr>
                <w:rFonts w:ascii="宋体" w:hAnsi="宋体" w:cs="宋体" w:hint="eastAsia"/>
                <w:sz w:val="24"/>
                <w:szCs w:val="24"/>
              </w:rPr>
              <w:t>：“公司结合2005年度审计进行了自查，发现公司确实存在财务数据失真、会计处理不当、收入不实、虚增利润等问题。如果按照自查结果进行财务数据追溯调整，公司2001年、2002年、2004年净利润应为负值，2003年净利润将调减为3000万元左右。”此前公布的华源制药年报显示，2001年至2004年该公司的净利润分别为：1887万元、2026万元、4725万元、1013万元，合计9651万元，与公告中的数字相比较，华源制药虚增利润至少6600万元。</w:t>
            </w:r>
          </w:p>
          <w:p w14:paraId="30950BD3" w14:textId="66B14679" w:rsidR="008F634B" w:rsidRDefault="00EF6057" w:rsidP="00AF05EA">
            <w:pPr>
              <w:ind w:firstLineChars="200" w:firstLine="480"/>
              <w:rPr>
                <w:rFonts w:ascii="宋体" w:hAnsi="宋体" w:cs="宋体"/>
                <w:sz w:val="24"/>
                <w:szCs w:val="24"/>
              </w:rPr>
            </w:pPr>
            <w:r w:rsidRPr="00EF6057">
              <w:rPr>
                <w:rFonts w:ascii="宋体" w:hAnsi="宋体" w:cs="宋体" w:hint="eastAsia"/>
                <w:sz w:val="24"/>
                <w:szCs w:val="24"/>
              </w:rPr>
              <w:t>2007年初国家财政部查出该公司四年时间通过各种手段虚增利润四千余万并虚增资产数亿。</w:t>
            </w:r>
          </w:p>
        </w:tc>
      </w:tr>
      <w:tr w:rsidR="008F634B" w14:paraId="6877E32E" w14:textId="77777777" w:rsidTr="00AF05EA">
        <w:trPr>
          <w:trHeight w:val="688"/>
        </w:trPr>
        <w:tc>
          <w:tcPr>
            <w:tcW w:w="1696" w:type="dxa"/>
          </w:tcPr>
          <w:p w14:paraId="74AF6BCD" w14:textId="77777777" w:rsidR="008F634B" w:rsidRDefault="008F634B" w:rsidP="009F06FD">
            <w:pPr>
              <w:rPr>
                <w:rFonts w:ascii="宋体" w:hAnsi="宋体" w:cs="宋体"/>
                <w:sz w:val="24"/>
                <w:szCs w:val="24"/>
              </w:rPr>
            </w:pPr>
            <w:r>
              <w:rPr>
                <w:rFonts w:ascii="宋体" w:hAnsi="宋体" w:cs="宋体" w:hint="eastAsia"/>
                <w:sz w:val="24"/>
                <w:szCs w:val="24"/>
              </w:rPr>
              <w:t>企业受罚或责任描述</w:t>
            </w:r>
          </w:p>
        </w:tc>
        <w:tc>
          <w:tcPr>
            <w:tcW w:w="6976" w:type="dxa"/>
          </w:tcPr>
          <w:p w14:paraId="08C77FA0" w14:textId="408AFD95" w:rsidR="008F634B" w:rsidRDefault="00AF05EA" w:rsidP="00AF05EA">
            <w:pPr>
              <w:ind w:firstLineChars="200" w:firstLine="480"/>
              <w:rPr>
                <w:rFonts w:ascii="宋体" w:hAnsi="宋体" w:cs="宋体"/>
                <w:sz w:val="24"/>
                <w:szCs w:val="24"/>
              </w:rPr>
            </w:pPr>
            <w:r w:rsidRPr="00AF05EA">
              <w:rPr>
                <w:rFonts w:ascii="宋体" w:hAnsi="宋体" w:cs="宋体" w:hint="eastAsia"/>
                <w:sz w:val="24"/>
                <w:szCs w:val="24"/>
              </w:rPr>
              <w:t>2007年1月，该公司收到财政部行政处罚事项告知书，国家财政部拟给予该公司通报、并处10万元罚款的行政处罚。</w:t>
            </w:r>
          </w:p>
        </w:tc>
      </w:tr>
      <w:tr w:rsidR="008F634B" w14:paraId="545850E5" w14:textId="77777777" w:rsidTr="00EF6057">
        <w:trPr>
          <w:trHeight w:val="321"/>
        </w:trPr>
        <w:tc>
          <w:tcPr>
            <w:tcW w:w="1696" w:type="dxa"/>
          </w:tcPr>
          <w:p w14:paraId="5A53558B" w14:textId="77777777" w:rsidR="008F634B" w:rsidRDefault="008F634B" w:rsidP="009F06FD">
            <w:pPr>
              <w:rPr>
                <w:rFonts w:ascii="宋体" w:hAnsi="宋体" w:cs="宋体"/>
                <w:sz w:val="24"/>
                <w:szCs w:val="24"/>
              </w:rPr>
            </w:pPr>
            <w:r>
              <w:rPr>
                <w:rFonts w:ascii="宋体" w:hAnsi="宋体" w:cs="宋体" w:hint="eastAsia"/>
                <w:sz w:val="24"/>
                <w:szCs w:val="24"/>
              </w:rPr>
              <w:t>关联审计机构名称</w:t>
            </w:r>
          </w:p>
        </w:tc>
        <w:tc>
          <w:tcPr>
            <w:tcW w:w="6976" w:type="dxa"/>
          </w:tcPr>
          <w:p w14:paraId="4A059CAC" w14:textId="1227F0EE" w:rsidR="008F634B" w:rsidRDefault="006C60EA" w:rsidP="009F06FD">
            <w:pPr>
              <w:jc w:val="center"/>
              <w:rPr>
                <w:rFonts w:ascii="宋体" w:hAnsi="宋体" w:cs="宋体"/>
                <w:sz w:val="24"/>
                <w:szCs w:val="24"/>
              </w:rPr>
            </w:pPr>
            <w:r>
              <w:rPr>
                <w:rFonts w:ascii="宋体" w:hAnsi="宋体" w:cs="宋体" w:hint="eastAsia"/>
                <w:sz w:val="24"/>
                <w:szCs w:val="24"/>
              </w:rPr>
              <w:t>岳华</w:t>
            </w:r>
            <w:r w:rsidR="008F634B">
              <w:rPr>
                <w:rFonts w:ascii="宋体" w:hAnsi="宋体" w:cs="宋体" w:hint="eastAsia"/>
                <w:sz w:val="24"/>
                <w:szCs w:val="24"/>
              </w:rPr>
              <w:t>会计师事务所</w:t>
            </w:r>
          </w:p>
        </w:tc>
      </w:tr>
      <w:tr w:rsidR="008F634B" w14:paraId="7EEF8322" w14:textId="77777777" w:rsidTr="00EF6057">
        <w:trPr>
          <w:trHeight w:val="321"/>
        </w:trPr>
        <w:tc>
          <w:tcPr>
            <w:tcW w:w="1696" w:type="dxa"/>
          </w:tcPr>
          <w:p w14:paraId="5B2435EF" w14:textId="77777777" w:rsidR="008F634B" w:rsidRDefault="008F634B" w:rsidP="00027270">
            <w:pPr>
              <w:jc w:val="left"/>
              <w:rPr>
                <w:rFonts w:ascii="宋体" w:hAnsi="宋体" w:cs="宋体"/>
                <w:sz w:val="24"/>
                <w:szCs w:val="24"/>
              </w:rPr>
            </w:pPr>
            <w:r>
              <w:rPr>
                <w:rFonts w:ascii="宋体" w:hAnsi="宋体" w:cs="宋体" w:hint="eastAsia"/>
                <w:sz w:val="24"/>
                <w:szCs w:val="24"/>
              </w:rPr>
              <w:t>审计机构案情描述</w:t>
            </w:r>
          </w:p>
        </w:tc>
        <w:tc>
          <w:tcPr>
            <w:tcW w:w="6976" w:type="dxa"/>
          </w:tcPr>
          <w:p w14:paraId="2D02B9F8" w14:textId="0F9ADB0C" w:rsidR="006C60EA" w:rsidRPr="006C60EA" w:rsidRDefault="006C60EA" w:rsidP="006C60EA">
            <w:pPr>
              <w:ind w:firstLineChars="200" w:firstLine="482"/>
              <w:rPr>
                <w:rStyle w:val="11"/>
                <w:rFonts w:ascii="宋体" w:hAnsi="宋体" w:cs="宋体"/>
                <w:b/>
                <w:bCs/>
                <w:i w:val="0"/>
                <w:iCs w:val="0"/>
                <w:color w:val="auto"/>
                <w:sz w:val="24"/>
                <w:szCs w:val="24"/>
              </w:rPr>
            </w:pPr>
            <w:r w:rsidRPr="006C60EA">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一</w:t>
            </w:r>
            <w:r w:rsidRPr="006C60EA">
              <w:rPr>
                <w:rStyle w:val="11"/>
                <w:rFonts w:ascii="宋体" w:hAnsi="宋体" w:cs="宋体" w:hint="eastAsia"/>
                <w:b/>
                <w:bCs/>
                <w:i w:val="0"/>
                <w:iCs w:val="0"/>
                <w:color w:val="auto"/>
                <w:sz w:val="24"/>
                <w:szCs w:val="24"/>
              </w:rPr>
              <w:t>）签订虚假协议，虚增利润</w:t>
            </w:r>
          </w:p>
          <w:p w14:paraId="5CA531E3" w14:textId="737FD349" w:rsidR="006C60EA" w:rsidRPr="006C60EA" w:rsidRDefault="006C60EA" w:rsidP="006C60EA">
            <w:pPr>
              <w:ind w:firstLineChars="200" w:firstLine="480"/>
              <w:rPr>
                <w:rStyle w:val="11"/>
                <w:rFonts w:ascii="宋体" w:hAnsi="宋体" w:cs="宋体"/>
                <w:i w:val="0"/>
                <w:iCs w:val="0"/>
                <w:color w:val="auto"/>
                <w:sz w:val="24"/>
                <w:szCs w:val="24"/>
              </w:rPr>
            </w:pPr>
            <w:r w:rsidRPr="006C60EA">
              <w:rPr>
                <w:rStyle w:val="11"/>
                <w:rFonts w:ascii="宋体" w:hAnsi="宋体" w:cs="宋体" w:hint="eastAsia"/>
                <w:i w:val="0"/>
                <w:iCs w:val="0"/>
                <w:color w:val="auto"/>
                <w:sz w:val="24"/>
                <w:szCs w:val="24"/>
              </w:rPr>
              <w:t>2001</w:t>
            </w:r>
            <w:r>
              <w:rPr>
                <w:rStyle w:val="11"/>
                <w:rFonts w:ascii="宋体" w:hAnsi="宋体" w:cs="宋体" w:hint="eastAsia"/>
                <w:i w:val="0"/>
                <w:iCs w:val="0"/>
                <w:color w:val="auto"/>
                <w:sz w:val="24"/>
                <w:szCs w:val="24"/>
              </w:rPr>
              <w:t>-</w:t>
            </w:r>
            <w:r w:rsidRPr="006C60EA">
              <w:rPr>
                <w:rStyle w:val="11"/>
                <w:rFonts w:ascii="宋体" w:hAnsi="宋体" w:cs="宋体" w:hint="eastAsia"/>
                <w:i w:val="0"/>
                <w:iCs w:val="0"/>
                <w:color w:val="auto"/>
                <w:sz w:val="24"/>
                <w:szCs w:val="24"/>
              </w:rPr>
              <w:t>2004年间，在四次股权收购中，华源制药通过签订鸳鸯协议，将协议价与实际价之间的差额，用于虚增利润。如2001年，华源制药在购买北京星昊现代医药开发有限公司股权时，利用两份购买价格不同的协议，虚增长期投资400万元，并将虚列长期投资的400万元转入账外账户，通过虚构交易虚增利润400万元。2003年，华源制药在购买辽宁华源本溪三药有限公司股权时，利用两份转让价格不同的协议，虚增长期投资2140万元。公司将其中的1640万元通过虚构交易划回，虚增利润960.34万元；其余500万元被辽宁华源本溪三药有限公司用来冲减营业费用。2004年，华源制药又在转让北京星昊现代医药开发有限公司股权时，利用两份转让价格不同的协议，虚增投资收益和应收账款298.4万元。</w:t>
            </w:r>
          </w:p>
          <w:p w14:paraId="4877C6A7" w14:textId="12057D18" w:rsidR="006C60EA" w:rsidRPr="006C60EA" w:rsidRDefault="006C60EA" w:rsidP="006C60EA">
            <w:pPr>
              <w:ind w:firstLineChars="200" w:firstLine="482"/>
              <w:rPr>
                <w:rStyle w:val="11"/>
                <w:rFonts w:ascii="宋体" w:hAnsi="宋体" w:cs="宋体"/>
                <w:b/>
                <w:bCs/>
                <w:i w:val="0"/>
                <w:iCs w:val="0"/>
                <w:color w:val="auto"/>
                <w:sz w:val="24"/>
                <w:szCs w:val="24"/>
              </w:rPr>
            </w:pPr>
            <w:r w:rsidRPr="006C60EA">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二</w:t>
            </w:r>
            <w:r w:rsidRPr="006C60EA">
              <w:rPr>
                <w:rStyle w:val="11"/>
                <w:rFonts w:ascii="宋体" w:hAnsi="宋体" w:cs="宋体" w:hint="eastAsia"/>
                <w:b/>
                <w:bCs/>
                <w:i w:val="0"/>
                <w:iCs w:val="0"/>
                <w:color w:val="auto"/>
                <w:sz w:val="24"/>
                <w:szCs w:val="24"/>
              </w:rPr>
              <w:t>）不良债权置换</w:t>
            </w:r>
          </w:p>
          <w:p w14:paraId="6B061796" w14:textId="648E337A" w:rsidR="006C60EA" w:rsidRPr="006C60EA" w:rsidRDefault="006C60EA" w:rsidP="006C60EA">
            <w:pPr>
              <w:ind w:firstLineChars="200" w:firstLine="480"/>
              <w:rPr>
                <w:rStyle w:val="11"/>
                <w:rFonts w:ascii="宋体" w:hAnsi="宋体" w:cs="宋体"/>
                <w:i w:val="0"/>
                <w:iCs w:val="0"/>
                <w:color w:val="auto"/>
                <w:sz w:val="24"/>
                <w:szCs w:val="24"/>
              </w:rPr>
            </w:pPr>
            <w:r w:rsidRPr="006C60EA">
              <w:rPr>
                <w:rStyle w:val="11"/>
                <w:rFonts w:ascii="宋体" w:hAnsi="宋体" w:cs="宋体" w:hint="eastAsia"/>
                <w:i w:val="0"/>
                <w:iCs w:val="0"/>
                <w:color w:val="auto"/>
                <w:sz w:val="24"/>
                <w:szCs w:val="24"/>
              </w:rPr>
              <w:t>根据财政部上海专员办的文章，不良债权置换是华源制药虚增收入的主要手段之一。2001年至2004年华源制药不良债权置换包括安徽华源广生公司的股权重组中置换出的不良资产2290万元，安徽金寨华源股权置换出的不良资产2096万元，本溪药材置换出的不良资产1783万元，改制后转挂华源日化销售公司的应收款1436万元。上海专员办认为，这些不良资产在置换前均是3</w:t>
            </w:r>
            <w:r w:rsidRPr="006C60EA">
              <w:rPr>
                <w:rStyle w:val="11"/>
                <w:rFonts w:ascii="宋体" w:hAnsi="宋体" w:cs="宋体" w:hint="eastAsia"/>
                <w:i w:val="0"/>
                <w:iCs w:val="0"/>
                <w:color w:val="auto"/>
                <w:sz w:val="24"/>
                <w:szCs w:val="24"/>
              </w:rPr>
              <w:lastRenderedPageBreak/>
              <w:t>年至5年以上应收款项，应全额计提坏账准备</w:t>
            </w:r>
            <w:r>
              <w:rPr>
                <w:rStyle w:val="11"/>
                <w:rFonts w:ascii="宋体" w:hAnsi="宋体" w:cs="宋体" w:hint="eastAsia"/>
                <w:i w:val="0"/>
                <w:iCs w:val="0"/>
                <w:color w:val="auto"/>
                <w:sz w:val="24"/>
                <w:szCs w:val="24"/>
              </w:rPr>
              <w:t>。</w:t>
            </w:r>
          </w:p>
          <w:p w14:paraId="63C3D6D1" w14:textId="5489522F" w:rsidR="006C60EA" w:rsidRPr="006C60EA" w:rsidRDefault="006C60EA" w:rsidP="006C60EA">
            <w:pPr>
              <w:ind w:firstLineChars="200" w:firstLine="482"/>
              <w:rPr>
                <w:rStyle w:val="11"/>
                <w:rFonts w:ascii="宋体" w:hAnsi="宋体" w:cs="宋体"/>
                <w:b/>
                <w:bCs/>
                <w:i w:val="0"/>
                <w:iCs w:val="0"/>
                <w:color w:val="auto"/>
                <w:sz w:val="24"/>
                <w:szCs w:val="24"/>
              </w:rPr>
            </w:pPr>
            <w:r w:rsidRPr="006C60EA">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三</w:t>
            </w:r>
            <w:r w:rsidRPr="006C60EA">
              <w:rPr>
                <w:rStyle w:val="11"/>
                <w:rFonts w:ascii="宋体" w:hAnsi="宋体" w:cs="宋体" w:hint="eastAsia"/>
                <w:b/>
                <w:bCs/>
                <w:i w:val="0"/>
                <w:iCs w:val="0"/>
                <w:color w:val="auto"/>
                <w:sz w:val="24"/>
                <w:szCs w:val="24"/>
              </w:rPr>
              <w:t>）通过虚缴土地出让金虚增无形资产</w:t>
            </w:r>
          </w:p>
          <w:p w14:paraId="16305CB8" w14:textId="390A5A7C" w:rsidR="006C60EA" w:rsidRDefault="006C60EA" w:rsidP="006C60EA">
            <w:pPr>
              <w:ind w:firstLineChars="200" w:firstLine="480"/>
              <w:rPr>
                <w:rStyle w:val="11"/>
                <w:rFonts w:ascii="宋体" w:hAnsi="宋体" w:cs="宋体"/>
                <w:i w:val="0"/>
                <w:iCs w:val="0"/>
                <w:color w:val="auto"/>
                <w:sz w:val="24"/>
                <w:szCs w:val="24"/>
              </w:rPr>
            </w:pPr>
            <w:r w:rsidRPr="006C60EA">
              <w:rPr>
                <w:rStyle w:val="11"/>
                <w:rFonts w:ascii="宋体" w:hAnsi="宋体" w:cs="宋体" w:hint="eastAsia"/>
                <w:i w:val="0"/>
                <w:iCs w:val="0"/>
                <w:color w:val="auto"/>
                <w:sz w:val="24"/>
                <w:szCs w:val="24"/>
              </w:rPr>
              <w:t>2004年4月，该公司出资8万元与六安振林企业发展有限公司组建金寨华源，注册资本50万元。同年4月金寨县政府与金寨华源签约出让30000亩林地，出让金1.94亿元，在实际操作上，公司以应收账款形式形成暂借给金寨华源2500万元，金寨华源经多次周转形成1.94亿元土地出让金。县政府则以补贴形式返还金寨华源1.92亿元，计入资本公积，达到了虚增无形资产和资本公积金的目的。</w:t>
            </w:r>
          </w:p>
          <w:p w14:paraId="1F4FB3BC" w14:textId="57AAF580" w:rsidR="006C60EA" w:rsidRPr="006C60EA" w:rsidRDefault="006C60EA" w:rsidP="006C60EA">
            <w:pPr>
              <w:ind w:firstLineChars="200" w:firstLine="482"/>
              <w:rPr>
                <w:rStyle w:val="11"/>
                <w:rFonts w:ascii="宋体" w:hAnsi="宋体" w:cs="宋体"/>
                <w:b/>
                <w:bCs/>
                <w:i w:val="0"/>
                <w:iCs w:val="0"/>
                <w:color w:val="auto"/>
                <w:sz w:val="24"/>
                <w:szCs w:val="24"/>
              </w:rPr>
            </w:pPr>
            <w:r w:rsidRPr="006C60EA">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四</w:t>
            </w:r>
            <w:r w:rsidRPr="006C60EA">
              <w:rPr>
                <w:rStyle w:val="11"/>
                <w:rFonts w:ascii="宋体" w:hAnsi="宋体" w:cs="宋体" w:hint="eastAsia"/>
                <w:b/>
                <w:bCs/>
                <w:i w:val="0"/>
                <w:iCs w:val="0"/>
                <w:color w:val="auto"/>
                <w:sz w:val="24"/>
                <w:szCs w:val="24"/>
              </w:rPr>
              <w:t>）通过账外资金和债权换股权，虚减成本费用</w:t>
            </w:r>
          </w:p>
          <w:p w14:paraId="4FAEFF0C" w14:textId="77777777" w:rsidR="006C60EA" w:rsidRPr="006C60EA" w:rsidRDefault="006C60EA" w:rsidP="006C60EA">
            <w:pPr>
              <w:ind w:firstLineChars="200" w:firstLine="480"/>
              <w:rPr>
                <w:rStyle w:val="11"/>
                <w:rFonts w:ascii="宋体" w:hAnsi="宋体" w:cs="宋体"/>
                <w:i w:val="0"/>
                <w:iCs w:val="0"/>
                <w:color w:val="auto"/>
                <w:sz w:val="24"/>
                <w:szCs w:val="24"/>
              </w:rPr>
            </w:pPr>
            <w:r w:rsidRPr="006C60EA">
              <w:rPr>
                <w:rStyle w:val="11"/>
                <w:rFonts w:ascii="宋体" w:hAnsi="宋体" w:cs="宋体" w:hint="eastAsia"/>
                <w:i w:val="0"/>
                <w:iCs w:val="0"/>
                <w:color w:val="auto"/>
                <w:sz w:val="24"/>
                <w:szCs w:val="24"/>
              </w:rPr>
              <w:t>公司将以前年度已转给某集团的利息虚挂在某贸易有限公司的应收账款上，通过该账外账户，用账外资金冲销一部分，一年后将其用于置换股权，将此款项予以核销，以少计费用；2003年子公司已支付广告费用作为预付款挂在账上，上述款项进入费用就会出现亏损，为了掩盖亏损，公司通过账外账户，将账外资金汇入广告公司，由广告公司将此款作为未使用广告费退回子公司，虚减了营业费用。</w:t>
            </w:r>
          </w:p>
          <w:p w14:paraId="63212791" w14:textId="1274AD53" w:rsidR="006C60EA" w:rsidRDefault="006C60EA" w:rsidP="006C60EA">
            <w:pPr>
              <w:ind w:firstLineChars="200" w:firstLine="482"/>
              <w:rPr>
                <w:rStyle w:val="11"/>
                <w:rFonts w:ascii="宋体" w:hAnsi="宋体" w:cs="宋体"/>
                <w:b/>
                <w:bCs/>
                <w:i w:val="0"/>
                <w:iCs w:val="0"/>
                <w:color w:val="auto"/>
                <w:sz w:val="24"/>
                <w:szCs w:val="24"/>
              </w:rPr>
            </w:pPr>
            <w:r w:rsidRPr="006C60EA">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五</w:t>
            </w:r>
            <w:r w:rsidRPr="006C60EA">
              <w:rPr>
                <w:rStyle w:val="11"/>
                <w:rFonts w:ascii="宋体" w:hAnsi="宋体" w:cs="宋体" w:hint="eastAsia"/>
                <w:b/>
                <w:bCs/>
                <w:i w:val="0"/>
                <w:iCs w:val="0"/>
                <w:color w:val="auto"/>
                <w:sz w:val="24"/>
                <w:szCs w:val="24"/>
              </w:rPr>
              <w:t>）通过账外账资金和虚挂往来账户，虚计其他业务收入</w:t>
            </w:r>
          </w:p>
          <w:p w14:paraId="519EBE7C" w14:textId="77777777" w:rsidR="006C60EA" w:rsidRDefault="006C60EA" w:rsidP="006C60EA">
            <w:pPr>
              <w:ind w:firstLineChars="200" w:firstLine="480"/>
              <w:rPr>
                <w:rStyle w:val="11"/>
                <w:rFonts w:ascii="宋体" w:hAnsi="宋体" w:cs="宋体"/>
                <w:b/>
                <w:bCs/>
                <w:i w:val="0"/>
                <w:iCs w:val="0"/>
                <w:color w:val="auto"/>
                <w:sz w:val="24"/>
                <w:szCs w:val="24"/>
              </w:rPr>
            </w:pPr>
            <w:r w:rsidRPr="006C60EA">
              <w:rPr>
                <w:rStyle w:val="11"/>
                <w:rFonts w:ascii="宋体" w:hAnsi="宋体" w:cs="宋体" w:hint="eastAsia"/>
                <w:i w:val="0"/>
                <w:iCs w:val="0"/>
                <w:color w:val="auto"/>
                <w:sz w:val="24"/>
                <w:szCs w:val="24"/>
              </w:rPr>
              <w:t>200</w:t>
            </w:r>
            <w:r>
              <w:rPr>
                <w:rStyle w:val="11"/>
                <w:rFonts w:ascii="宋体" w:hAnsi="宋体" w:cs="宋体"/>
                <w:i w:val="0"/>
                <w:iCs w:val="0"/>
                <w:color w:val="auto"/>
                <w:sz w:val="24"/>
                <w:szCs w:val="24"/>
              </w:rPr>
              <w:t>1</w:t>
            </w:r>
            <w:r>
              <w:rPr>
                <w:rStyle w:val="11"/>
                <w:rFonts w:ascii="宋体" w:hAnsi="宋体" w:cs="宋体" w:hint="eastAsia"/>
                <w:i w:val="0"/>
                <w:iCs w:val="0"/>
                <w:color w:val="auto"/>
                <w:sz w:val="24"/>
                <w:szCs w:val="24"/>
              </w:rPr>
              <w:t>-</w:t>
            </w:r>
            <w:r w:rsidRPr="006C60EA">
              <w:rPr>
                <w:rStyle w:val="11"/>
                <w:rFonts w:ascii="宋体" w:hAnsi="宋体" w:cs="宋体" w:hint="eastAsia"/>
                <w:i w:val="0"/>
                <w:iCs w:val="0"/>
                <w:color w:val="auto"/>
                <w:sz w:val="24"/>
                <w:szCs w:val="24"/>
              </w:rPr>
              <w:t>2004年，公司通过账外账户和虚挂往来账户，假借客户名义，将资金划入公司及子公司，虚做租赁费、托管费、技术转让费等其他业务收入。如2004年公司将中国华源辽宁公司通过账外账户汇入的暂存款300万元作其他业务收入处理。同年，公司与其他单位合资组建了安徽金寨华源天然药物有限公司，后华源制药以净值为3993. 07万元的债权和550万元货币资金购得安徽金寨华源天然药物有限公司25. 68%的股权。上述货币资金中的500万元通过虚构交易又划回公司，虚增其他业务收入500万元。</w:t>
            </w:r>
          </w:p>
          <w:p w14:paraId="27551AF4" w14:textId="669ED230" w:rsidR="006C60EA" w:rsidRPr="006C60EA" w:rsidRDefault="006C60EA" w:rsidP="006C60EA">
            <w:pPr>
              <w:ind w:firstLineChars="200" w:firstLine="482"/>
              <w:rPr>
                <w:rStyle w:val="11"/>
                <w:rFonts w:ascii="宋体" w:hAnsi="宋体" w:cs="宋体"/>
                <w:b/>
                <w:bCs/>
                <w:i w:val="0"/>
                <w:iCs w:val="0"/>
                <w:color w:val="auto"/>
                <w:sz w:val="24"/>
                <w:szCs w:val="24"/>
              </w:rPr>
            </w:pPr>
            <w:r w:rsidRPr="006C60EA">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六</w:t>
            </w:r>
            <w:r w:rsidRPr="006C60EA">
              <w:rPr>
                <w:rStyle w:val="11"/>
                <w:rFonts w:ascii="宋体" w:hAnsi="宋体" w:cs="宋体" w:hint="eastAsia"/>
                <w:b/>
                <w:bCs/>
                <w:i w:val="0"/>
                <w:iCs w:val="0"/>
                <w:color w:val="auto"/>
                <w:sz w:val="24"/>
                <w:szCs w:val="24"/>
              </w:rPr>
              <w:t>）虚拟客户，虚增销售收入</w:t>
            </w:r>
          </w:p>
          <w:p w14:paraId="11CD879E" w14:textId="77777777" w:rsidR="006C60EA" w:rsidRDefault="006C60EA" w:rsidP="006C60EA">
            <w:pPr>
              <w:ind w:firstLineChars="200" w:firstLine="480"/>
              <w:rPr>
                <w:rStyle w:val="11"/>
                <w:rFonts w:ascii="宋体" w:hAnsi="宋体" w:cs="宋体"/>
                <w:b/>
                <w:bCs/>
                <w:i w:val="0"/>
                <w:iCs w:val="0"/>
                <w:color w:val="auto"/>
                <w:sz w:val="24"/>
                <w:szCs w:val="24"/>
              </w:rPr>
            </w:pPr>
            <w:r w:rsidRPr="006C60EA">
              <w:rPr>
                <w:rStyle w:val="11"/>
                <w:rFonts w:ascii="宋体" w:hAnsi="宋体" w:cs="宋体" w:hint="eastAsia"/>
                <w:i w:val="0"/>
                <w:iCs w:val="0"/>
                <w:color w:val="auto"/>
                <w:sz w:val="24"/>
                <w:szCs w:val="24"/>
              </w:rPr>
              <w:t>2002</w:t>
            </w:r>
            <w:r>
              <w:rPr>
                <w:rStyle w:val="11"/>
                <w:rFonts w:ascii="宋体" w:hAnsi="宋体" w:cs="宋体" w:hint="eastAsia"/>
                <w:i w:val="0"/>
                <w:iCs w:val="0"/>
                <w:color w:val="auto"/>
                <w:sz w:val="24"/>
                <w:szCs w:val="24"/>
              </w:rPr>
              <w:t>-</w:t>
            </w:r>
            <w:r w:rsidRPr="006C60EA">
              <w:rPr>
                <w:rStyle w:val="11"/>
                <w:rFonts w:ascii="宋体" w:hAnsi="宋体" w:cs="宋体" w:hint="eastAsia"/>
                <w:i w:val="0"/>
                <w:iCs w:val="0"/>
                <w:color w:val="auto"/>
                <w:sz w:val="24"/>
                <w:szCs w:val="24"/>
              </w:rPr>
              <w:t>2003年，公司虚拟销售业务和销售对象，虚开增值税发票，虚增主营业务收入。如假借多家客户名义，集中虚开增值税发票，虚增了主营业务收入1323.46万元。所形成虚假债权于2003年被以债权换股权的形式置换销匿等。</w:t>
            </w:r>
          </w:p>
          <w:p w14:paraId="06A05E91" w14:textId="24FFEE52" w:rsidR="006C60EA" w:rsidRPr="006C60EA" w:rsidRDefault="006C60EA" w:rsidP="006C60EA">
            <w:pPr>
              <w:ind w:firstLineChars="200" w:firstLine="482"/>
              <w:rPr>
                <w:rStyle w:val="11"/>
                <w:rFonts w:ascii="宋体" w:hAnsi="宋体" w:cs="宋体"/>
                <w:b/>
                <w:bCs/>
                <w:i w:val="0"/>
                <w:iCs w:val="0"/>
                <w:color w:val="auto"/>
                <w:sz w:val="24"/>
                <w:szCs w:val="24"/>
              </w:rPr>
            </w:pPr>
            <w:r w:rsidRPr="006C60EA">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七</w:t>
            </w:r>
            <w:r w:rsidRPr="006C60EA">
              <w:rPr>
                <w:rStyle w:val="11"/>
                <w:rFonts w:ascii="宋体" w:hAnsi="宋体" w:cs="宋体" w:hint="eastAsia"/>
                <w:b/>
                <w:bCs/>
                <w:i w:val="0"/>
                <w:iCs w:val="0"/>
                <w:color w:val="auto"/>
                <w:sz w:val="24"/>
                <w:szCs w:val="24"/>
              </w:rPr>
              <w:t>）通过虚挂往来账户转移资金虚增利润</w:t>
            </w:r>
          </w:p>
          <w:p w14:paraId="0CBE4786" w14:textId="77777777" w:rsidR="006C60EA" w:rsidRDefault="006C60EA" w:rsidP="006C60EA">
            <w:pPr>
              <w:ind w:firstLineChars="200" w:firstLine="480"/>
              <w:rPr>
                <w:rStyle w:val="11"/>
                <w:rFonts w:ascii="宋体" w:hAnsi="宋体" w:cs="宋体"/>
                <w:b/>
                <w:bCs/>
                <w:i w:val="0"/>
                <w:iCs w:val="0"/>
                <w:color w:val="auto"/>
                <w:sz w:val="24"/>
                <w:szCs w:val="24"/>
              </w:rPr>
            </w:pPr>
            <w:r w:rsidRPr="006C60EA">
              <w:rPr>
                <w:rStyle w:val="11"/>
                <w:rFonts w:ascii="宋体" w:hAnsi="宋体" w:cs="宋体" w:hint="eastAsia"/>
                <w:i w:val="0"/>
                <w:iCs w:val="0"/>
                <w:color w:val="auto"/>
                <w:sz w:val="24"/>
                <w:szCs w:val="24"/>
              </w:rPr>
              <w:t>华源制药虚设对多家贸易企业的往来账户，通过这些虚假往来账户，隐瞒真实的业务内容，向关联公司或者账外账户转移资金，虚增利润。</w:t>
            </w:r>
          </w:p>
          <w:p w14:paraId="44870351" w14:textId="3FEFA95C" w:rsidR="006C60EA" w:rsidRPr="006C60EA" w:rsidRDefault="006C60EA" w:rsidP="006C60EA">
            <w:pPr>
              <w:ind w:firstLineChars="200" w:firstLine="482"/>
              <w:rPr>
                <w:rStyle w:val="11"/>
                <w:rFonts w:ascii="宋体" w:hAnsi="宋体" w:cs="宋体"/>
                <w:b/>
                <w:bCs/>
                <w:i w:val="0"/>
                <w:iCs w:val="0"/>
                <w:color w:val="auto"/>
                <w:sz w:val="24"/>
                <w:szCs w:val="24"/>
              </w:rPr>
            </w:pPr>
            <w:r w:rsidRPr="006C60EA">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八</w:t>
            </w:r>
            <w:r w:rsidRPr="006C60EA">
              <w:rPr>
                <w:rStyle w:val="11"/>
                <w:rFonts w:ascii="宋体" w:hAnsi="宋体" w:cs="宋体" w:hint="eastAsia"/>
                <w:b/>
                <w:bCs/>
                <w:i w:val="0"/>
                <w:iCs w:val="0"/>
                <w:color w:val="auto"/>
                <w:sz w:val="24"/>
                <w:szCs w:val="24"/>
              </w:rPr>
              <w:t>）通过空壳公司设立账外账户</w:t>
            </w:r>
          </w:p>
          <w:p w14:paraId="135354F9" w14:textId="3AE83676" w:rsidR="006C60EA" w:rsidRPr="006C60EA" w:rsidRDefault="006C60EA" w:rsidP="006C60EA">
            <w:pPr>
              <w:ind w:firstLineChars="200" w:firstLine="480"/>
              <w:rPr>
                <w:rStyle w:val="11"/>
                <w:rFonts w:ascii="宋体" w:hAnsi="宋体" w:cs="宋体"/>
                <w:b/>
                <w:bCs/>
                <w:i w:val="0"/>
                <w:iCs w:val="0"/>
                <w:color w:val="auto"/>
                <w:sz w:val="24"/>
                <w:szCs w:val="24"/>
              </w:rPr>
            </w:pPr>
            <w:r w:rsidRPr="006C60EA">
              <w:rPr>
                <w:rStyle w:val="11"/>
                <w:rFonts w:ascii="宋体" w:hAnsi="宋体" w:cs="宋体" w:hint="eastAsia"/>
                <w:i w:val="0"/>
                <w:iCs w:val="0"/>
                <w:color w:val="auto"/>
                <w:sz w:val="24"/>
                <w:szCs w:val="24"/>
              </w:rPr>
              <w:t>华源制药控制了一家空壳公司，财务主管、财务人员均由该公司财务人员兼任，通过该空壳公司的银行账户代收代付的形式，以外单位名义汇入该公司及其子公司，涉及金额4年累计达到上亿元。</w:t>
            </w:r>
          </w:p>
        </w:tc>
      </w:tr>
      <w:tr w:rsidR="008F634B" w14:paraId="0AE62371" w14:textId="77777777" w:rsidTr="00EF6057">
        <w:trPr>
          <w:trHeight w:val="632"/>
        </w:trPr>
        <w:tc>
          <w:tcPr>
            <w:tcW w:w="1696" w:type="dxa"/>
          </w:tcPr>
          <w:p w14:paraId="334A6DFC" w14:textId="77777777" w:rsidR="008F634B" w:rsidRDefault="008F634B" w:rsidP="009F06FD">
            <w:pPr>
              <w:rPr>
                <w:rFonts w:ascii="宋体" w:hAnsi="宋体" w:cs="宋体"/>
                <w:sz w:val="24"/>
                <w:szCs w:val="24"/>
              </w:rPr>
            </w:pPr>
            <w:r>
              <w:rPr>
                <w:rFonts w:ascii="宋体" w:hAnsi="宋体" w:cs="宋体" w:hint="eastAsia"/>
                <w:sz w:val="24"/>
                <w:szCs w:val="24"/>
              </w:rPr>
              <w:lastRenderedPageBreak/>
              <w:t>引发的审计实施思考</w:t>
            </w:r>
          </w:p>
        </w:tc>
        <w:tc>
          <w:tcPr>
            <w:tcW w:w="6976" w:type="dxa"/>
          </w:tcPr>
          <w:p w14:paraId="4B0D004F" w14:textId="20D5B04D" w:rsidR="00027270" w:rsidRPr="00027270" w:rsidRDefault="00027270" w:rsidP="00027270">
            <w:pPr>
              <w:ind w:firstLineChars="200" w:firstLine="482"/>
              <w:rPr>
                <w:rStyle w:val="11"/>
                <w:rFonts w:ascii="宋体" w:hAnsi="宋体" w:cs="宋体"/>
                <w:b/>
                <w:bCs/>
                <w:i w:val="0"/>
                <w:iCs w:val="0"/>
                <w:color w:val="auto"/>
                <w:sz w:val="24"/>
                <w:szCs w:val="24"/>
              </w:rPr>
            </w:pPr>
            <w:r w:rsidRPr="00027270">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一</w:t>
            </w:r>
            <w:r w:rsidRPr="00027270">
              <w:rPr>
                <w:rStyle w:val="11"/>
                <w:rFonts w:ascii="宋体" w:hAnsi="宋体" w:cs="宋体" w:hint="eastAsia"/>
                <w:b/>
                <w:bCs/>
                <w:i w:val="0"/>
                <w:iCs w:val="0"/>
                <w:color w:val="auto"/>
                <w:sz w:val="24"/>
                <w:szCs w:val="24"/>
              </w:rPr>
              <w:t>）提高会计透明度，消除信息不对称</w:t>
            </w:r>
          </w:p>
          <w:p w14:paraId="4CD1BFC0" w14:textId="77777777" w:rsidR="00027270" w:rsidRPr="00027270" w:rsidRDefault="00027270" w:rsidP="00027270">
            <w:pPr>
              <w:ind w:firstLineChars="200" w:firstLine="480"/>
              <w:rPr>
                <w:rStyle w:val="11"/>
                <w:rFonts w:ascii="宋体" w:hAnsi="宋体" w:cs="宋体"/>
                <w:i w:val="0"/>
                <w:iCs w:val="0"/>
                <w:color w:val="auto"/>
                <w:sz w:val="24"/>
                <w:szCs w:val="24"/>
              </w:rPr>
            </w:pPr>
            <w:r w:rsidRPr="00027270">
              <w:rPr>
                <w:rStyle w:val="11"/>
                <w:rFonts w:ascii="宋体" w:hAnsi="宋体" w:cs="宋体" w:hint="eastAsia"/>
                <w:i w:val="0"/>
                <w:iCs w:val="0"/>
                <w:color w:val="auto"/>
                <w:sz w:val="24"/>
                <w:szCs w:val="24"/>
              </w:rPr>
              <w:t>现代企业的所有权和经营权的分离，必然会造成财务报告的提供者和使用者对财务信息的不对称。而处于信息占有不利地位</w:t>
            </w:r>
            <w:r w:rsidRPr="00027270">
              <w:rPr>
                <w:rStyle w:val="11"/>
                <w:rFonts w:ascii="宋体" w:hAnsi="宋体" w:cs="宋体" w:hint="eastAsia"/>
                <w:i w:val="0"/>
                <w:iCs w:val="0"/>
                <w:color w:val="auto"/>
                <w:sz w:val="24"/>
                <w:szCs w:val="24"/>
              </w:rPr>
              <w:lastRenderedPageBreak/>
              <w:t>的外部使用者，极有可能被误导，尤其是投资者，甚至产生对资本市场的不信任，影响投资的积极性。那么，这就需要优质透明的会计信息，而高质量的财务报告是由高质量的会计准则来规范的。会计准则作为防范舞弊性财务报告的发生和防止市场经济衰落的一种法规制度安排，对满足投资人获得投资所需要的信息，对维护我国资本市场健康、有序地发展，至关重要。所以，应对会计准则加以完善。</w:t>
            </w:r>
          </w:p>
          <w:p w14:paraId="3F731775" w14:textId="63EF1657" w:rsidR="00027270" w:rsidRPr="00027270" w:rsidRDefault="00027270" w:rsidP="00027270">
            <w:pPr>
              <w:ind w:firstLineChars="200" w:firstLine="482"/>
              <w:rPr>
                <w:rStyle w:val="11"/>
                <w:rFonts w:ascii="宋体" w:hAnsi="宋体" w:cs="宋体"/>
                <w:b/>
                <w:bCs/>
                <w:i w:val="0"/>
                <w:iCs w:val="0"/>
                <w:color w:val="auto"/>
                <w:sz w:val="24"/>
                <w:szCs w:val="24"/>
              </w:rPr>
            </w:pPr>
            <w:r w:rsidRPr="00027270">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二</w:t>
            </w:r>
            <w:r w:rsidRPr="00027270">
              <w:rPr>
                <w:rStyle w:val="11"/>
                <w:rFonts w:ascii="宋体" w:hAnsi="宋体" w:cs="宋体" w:hint="eastAsia"/>
                <w:b/>
                <w:bCs/>
                <w:i w:val="0"/>
                <w:iCs w:val="0"/>
                <w:color w:val="auto"/>
                <w:sz w:val="24"/>
                <w:szCs w:val="24"/>
              </w:rPr>
              <w:t>）建立完善的监管体系</w:t>
            </w:r>
          </w:p>
          <w:p w14:paraId="56961F93" w14:textId="77777777" w:rsidR="00027270" w:rsidRDefault="00027270" w:rsidP="00027270">
            <w:pPr>
              <w:ind w:firstLineChars="200" w:firstLine="480"/>
              <w:rPr>
                <w:rStyle w:val="11"/>
                <w:rFonts w:ascii="宋体" w:hAnsi="宋体" w:cs="宋体"/>
                <w:i w:val="0"/>
                <w:iCs w:val="0"/>
                <w:color w:val="auto"/>
                <w:sz w:val="24"/>
                <w:szCs w:val="24"/>
              </w:rPr>
            </w:pPr>
            <w:r w:rsidRPr="00027270">
              <w:rPr>
                <w:rStyle w:val="11"/>
                <w:rFonts w:ascii="宋体" w:hAnsi="宋体" w:cs="宋体" w:hint="eastAsia"/>
                <w:i w:val="0"/>
                <w:iCs w:val="0"/>
                <w:color w:val="auto"/>
                <w:sz w:val="24"/>
                <w:szCs w:val="24"/>
              </w:rPr>
              <w:t>依靠外部监管，来进行财务舞弊行为的防范，也不是一蹴而就的事情。首要的是要有一个完善的监管体系。目前单靠政府监管是远远不够的，必须要同其他层次的监管主体有机的结合，组成一个由证监会、证券交易所、证券业协会三方共同组成的、功能互补的监管体系结构。在明确以政府监管和自律性组织协同运作的前提下，形成多元化的监管主体，各方通力合作的综合的证券监管体系，给不法会计行为以威慑，防止舞弊行为。</w:t>
            </w:r>
          </w:p>
          <w:p w14:paraId="54E3C513" w14:textId="5718342A" w:rsidR="00027270" w:rsidRPr="00027270" w:rsidRDefault="00027270" w:rsidP="00027270">
            <w:pPr>
              <w:ind w:firstLineChars="200" w:firstLine="480"/>
              <w:rPr>
                <w:rStyle w:val="11"/>
                <w:rFonts w:ascii="宋体" w:hAnsi="宋体" w:cs="宋体"/>
                <w:i w:val="0"/>
                <w:iCs w:val="0"/>
                <w:color w:val="auto"/>
                <w:sz w:val="24"/>
                <w:szCs w:val="24"/>
              </w:rPr>
            </w:pPr>
            <w:r w:rsidRPr="00027270">
              <w:rPr>
                <w:rStyle w:val="11"/>
                <w:rFonts w:ascii="宋体" w:hAnsi="宋体" w:cs="宋体" w:hint="eastAsia"/>
                <w:i w:val="0"/>
                <w:iCs w:val="0"/>
                <w:color w:val="auto"/>
                <w:sz w:val="24"/>
                <w:szCs w:val="24"/>
              </w:rPr>
              <w:t>当然，作为证券市场上立法和执法主角的证监会应集中精力查处内外串通及违反法规的案件，产生足够的威力；证券交易所则负责日常的信息监管工作，核心是通过上市规则和上市协议书制约上市公司应严格执行会计制度；而证券业协会要充分发挥作用，制定内部自律管理规定，对会计师事务所等中介机构进行严格规范，对违规成员给予相应的处罚。出此形成的监管体系，封堵上市公司的侥幸心理，从组织上保证会计准则的执行，扼杀舞弊之风。</w:t>
            </w:r>
          </w:p>
          <w:p w14:paraId="410C5E1E" w14:textId="32FEF81E" w:rsidR="00027270" w:rsidRPr="00027270" w:rsidRDefault="00027270" w:rsidP="00027270">
            <w:pPr>
              <w:ind w:firstLineChars="200" w:firstLine="482"/>
              <w:rPr>
                <w:rStyle w:val="11"/>
                <w:rFonts w:ascii="宋体" w:hAnsi="宋体" w:cs="宋体"/>
                <w:b/>
                <w:bCs/>
                <w:i w:val="0"/>
                <w:iCs w:val="0"/>
                <w:color w:val="auto"/>
                <w:sz w:val="24"/>
                <w:szCs w:val="24"/>
              </w:rPr>
            </w:pPr>
            <w:r w:rsidRPr="00027270">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三</w:t>
            </w:r>
            <w:r w:rsidRPr="00027270">
              <w:rPr>
                <w:rStyle w:val="11"/>
                <w:rFonts w:ascii="宋体" w:hAnsi="宋体" w:cs="宋体" w:hint="eastAsia"/>
                <w:b/>
                <w:bCs/>
                <w:i w:val="0"/>
                <w:iCs w:val="0"/>
                <w:color w:val="auto"/>
                <w:sz w:val="24"/>
                <w:szCs w:val="24"/>
              </w:rPr>
              <w:t>）加强外部审计的独立性</w:t>
            </w:r>
          </w:p>
          <w:p w14:paraId="7AA84E36" w14:textId="77777777" w:rsidR="00027270" w:rsidRDefault="00027270" w:rsidP="00027270">
            <w:pPr>
              <w:ind w:firstLineChars="200" w:firstLine="480"/>
              <w:rPr>
                <w:rStyle w:val="11"/>
                <w:rFonts w:ascii="宋体" w:hAnsi="宋体" w:cs="宋体"/>
                <w:i w:val="0"/>
                <w:iCs w:val="0"/>
                <w:color w:val="auto"/>
                <w:sz w:val="24"/>
                <w:szCs w:val="24"/>
              </w:rPr>
            </w:pPr>
            <w:r w:rsidRPr="00027270">
              <w:rPr>
                <w:rStyle w:val="11"/>
                <w:rFonts w:ascii="宋体" w:hAnsi="宋体" w:cs="宋体" w:hint="eastAsia"/>
                <w:i w:val="0"/>
                <w:iCs w:val="0"/>
                <w:color w:val="auto"/>
                <w:sz w:val="24"/>
                <w:szCs w:val="24"/>
              </w:rPr>
              <w:t>在证券市场中，外部审计在提高财务报告的可信性、增强投资者信心、维护证券市场的秩序方面起着重要作用。注册会计师作用的发挥取决于其独立性和行权保障机制的完善，而这与会计师事务所的聘用制度密切相关。</w:t>
            </w:r>
          </w:p>
          <w:p w14:paraId="772F78CE" w14:textId="77777777" w:rsidR="00027270" w:rsidRDefault="00027270" w:rsidP="00027270">
            <w:pPr>
              <w:ind w:firstLineChars="200" w:firstLine="480"/>
              <w:rPr>
                <w:rStyle w:val="11"/>
                <w:rFonts w:ascii="宋体" w:hAnsi="宋体" w:cs="宋体"/>
                <w:i w:val="0"/>
                <w:iCs w:val="0"/>
                <w:color w:val="auto"/>
                <w:sz w:val="24"/>
                <w:szCs w:val="24"/>
              </w:rPr>
            </w:pPr>
            <w:r w:rsidRPr="00027270">
              <w:rPr>
                <w:rStyle w:val="11"/>
                <w:rFonts w:ascii="宋体" w:hAnsi="宋体" w:cs="宋体" w:hint="eastAsia"/>
                <w:i w:val="0"/>
                <w:iCs w:val="0"/>
                <w:color w:val="auto"/>
                <w:sz w:val="24"/>
                <w:szCs w:val="24"/>
              </w:rPr>
              <w:t>但是，由于我国上市公司“内部人控制”情况比较严重，使得外部审计缺乏独立性。负责对上市公司进行审计的会计师事务所如果由证监会统一指派，且实行跨区交叉、定期轮换制度，会有利于防止公司与会计师事务所互相勾结、共同舞弊问题出现。</w:t>
            </w:r>
          </w:p>
          <w:p w14:paraId="496A37A9" w14:textId="39754AD4" w:rsidR="008F634B" w:rsidRDefault="00027270" w:rsidP="00027270">
            <w:pPr>
              <w:ind w:firstLineChars="200" w:firstLine="480"/>
              <w:rPr>
                <w:rStyle w:val="11"/>
                <w:rFonts w:ascii="宋体" w:hAnsi="宋体" w:cs="宋体"/>
                <w:i w:val="0"/>
                <w:iCs w:val="0"/>
                <w:color w:val="auto"/>
                <w:sz w:val="24"/>
                <w:szCs w:val="24"/>
              </w:rPr>
            </w:pPr>
            <w:r w:rsidRPr="00027270">
              <w:rPr>
                <w:rStyle w:val="11"/>
                <w:rFonts w:ascii="宋体" w:hAnsi="宋体" w:cs="宋体" w:hint="eastAsia"/>
                <w:i w:val="0"/>
                <w:iCs w:val="0"/>
                <w:color w:val="auto"/>
                <w:sz w:val="24"/>
                <w:szCs w:val="24"/>
              </w:rPr>
              <w:t>证监会同时要强化对注册会计师和会计师事务所的监管，增强对违规注册会计师和会计师事务所的处罚力度。引进同业互查制度，提高审计质量。同业互查制度是美国注册会计师的一种行业自律模式，目标是确定被复核的会计师事务所是否按照质量控制准则的要求来设计质量控制制度及遵循的程度，复核人要对被检查的会计师事务所出具书面的报告，并针对存在的问题提出改进意见。建议我国引进同业互查制度，由证监会要求执行上市公司审计业务的会计师事务所每隔三年接受强制性的同业互查。</w:t>
            </w:r>
            <w:r w:rsidR="008F634B">
              <w:rPr>
                <w:rStyle w:val="11"/>
                <w:rFonts w:ascii="宋体" w:hAnsi="宋体" w:cs="宋体" w:hint="eastAsia"/>
                <w:i w:val="0"/>
                <w:iCs w:val="0"/>
                <w:color w:val="auto"/>
                <w:sz w:val="24"/>
                <w:szCs w:val="24"/>
              </w:rPr>
              <w:t xml:space="preserve"> </w:t>
            </w:r>
          </w:p>
        </w:tc>
      </w:tr>
      <w:tr w:rsidR="008F634B" w14:paraId="027AD7CD" w14:textId="77777777" w:rsidTr="006C60EA">
        <w:trPr>
          <w:trHeight w:val="659"/>
        </w:trPr>
        <w:tc>
          <w:tcPr>
            <w:tcW w:w="1696" w:type="dxa"/>
          </w:tcPr>
          <w:p w14:paraId="39EA5FBF" w14:textId="77777777" w:rsidR="008F634B" w:rsidRDefault="008F634B" w:rsidP="009F06FD">
            <w:pPr>
              <w:rPr>
                <w:rFonts w:ascii="宋体" w:hAnsi="宋体" w:cs="宋体"/>
                <w:sz w:val="24"/>
                <w:szCs w:val="24"/>
              </w:rPr>
            </w:pPr>
            <w:r>
              <w:rPr>
                <w:rFonts w:ascii="宋体" w:hAnsi="宋体" w:cs="宋体" w:hint="eastAsia"/>
                <w:sz w:val="24"/>
                <w:szCs w:val="24"/>
              </w:rPr>
              <w:lastRenderedPageBreak/>
              <w:t>关联的审计术语与审计方法</w:t>
            </w:r>
          </w:p>
        </w:tc>
        <w:tc>
          <w:tcPr>
            <w:tcW w:w="6976" w:type="dxa"/>
          </w:tcPr>
          <w:p w14:paraId="6F67F6FA" w14:textId="715D5317" w:rsidR="008F634B" w:rsidRDefault="006C60EA" w:rsidP="006C60EA">
            <w:pPr>
              <w:jc w:val="center"/>
              <w:rPr>
                <w:rFonts w:ascii="宋体" w:hAnsi="宋体" w:cs="宋体"/>
                <w:sz w:val="24"/>
                <w:szCs w:val="24"/>
              </w:rPr>
            </w:pPr>
            <w:r w:rsidRPr="006C60EA">
              <w:rPr>
                <w:rFonts w:ascii="宋体" w:hAnsi="宋体" w:cs="宋体" w:hint="eastAsia"/>
                <w:sz w:val="24"/>
                <w:szCs w:val="24"/>
              </w:rPr>
              <w:t>不良债权置换</w:t>
            </w:r>
            <w:r>
              <w:rPr>
                <w:rFonts w:ascii="宋体" w:hAnsi="宋体" w:cs="宋体" w:hint="eastAsia"/>
                <w:sz w:val="24"/>
                <w:szCs w:val="24"/>
              </w:rPr>
              <w:t>；账外资金；虚挂往来账户</w:t>
            </w:r>
          </w:p>
        </w:tc>
      </w:tr>
    </w:tbl>
    <w:p w14:paraId="75328A8A" w14:textId="3D38CED3" w:rsidR="008F634B" w:rsidRDefault="008F634B" w:rsidP="008F634B">
      <w:pPr>
        <w:rPr>
          <w:rFonts w:ascii="宋体" w:hAnsi="宋体" w:cs="宋体"/>
          <w:sz w:val="24"/>
          <w:szCs w:val="24"/>
        </w:rPr>
      </w:pPr>
    </w:p>
    <w:p w14:paraId="75C5F22D" w14:textId="77777777" w:rsidR="00384EB1" w:rsidRDefault="00384EB1" w:rsidP="00384EB1">
      <w:pPr>
        <w:pStyle w:val="1"/>
        <w:rPr>
          <w:rFonts w:ascii="宋体" w:hAnsi="宋体" w:cs="宋体"/>
          <w:sz w:val="28"/>
          <w:szCs w:val="28"/>
        </w:rPr>
      </w:pPr>
      <w:r>
        <w:rPr>
          <w:rFonts w:ascii="宋体" w:hAnsi="宋体" w:cs="宋体"/>
          <w:sz w:val="28"/>
          <w:szCs w:val="28"/>
        </w:rPr>
        <w:lastRenderedPageBreak/>
        <w:t>4</w:t>
      </w:r>
      <w:r w:rsidR="008F634B">
        <w:rPr>
          <w:rFonts w:ascii="宋体" w:hAnsi="宋体" w:cs="宋体" w:hint="eastAsia"/>
          <w:sz w:val="28"/>
          <w:szCs w:val="28"/>
        </w:rPr>
        <w:t>5</w:t>
      </w:r>
      <w:bookmarkStart w:id="76" w:name="_Hlk75103357"/>
      <w:r w:rsidRPr="00384EB1">
        <w:rPr>
          <w:rFonts w:ascii="宋体" w:hAnsi="宋体" w:cs="宋体" w:hint="eastAsia"/>
          <w:sz w:val="28"/>
          <w:szCs w:val="28"/>
        </w:rPr>
        <w:t>华锐风电科技（集团）股份有限公司</w:t>
      </w:r>
      <w:bookmarkEnd w:id="76"/>
    </w:p>
    <w:tbl>
      <w:tblPr>
        <w:tblW w:w="8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6976"/>
      </w:tblGrid>
      <w:tr w:rsidR="00384EB1" w14:paraId="76E2A258" w14:textId="77777777" w:rsidTr="00B76FD2">
        <w:trPr>
          <w:trHeight w:val="321"/>
        </w:trPr>
        <w:tc>
          <w:tcPr>
            <w:tcW w:w="1696" w:type="dxa"/>
          </w:tcPr>
          <w:p w14:paraId="45E89152" w14:textId="77777777" w:rsidR="00384EB1" w:rsidRDefault="00384EB1" w:rsidP="00B76FD2">
            <w:pPr>
              <w:rPr>
                <w:rFonts w:ascii="宋体" w:hAnsi="宋体" w:cs="宋体"/>
                <w:sz w:val="24"/>
                <w:szCs w:val="24"/>
              </w:rPr>
            </w:pPr>
            <w:r>
              <w:rPr>
                <w:rFonts w:ascii="宋体" w:hAnsi="宋体" w:cs="宋体" w:hint="eastAsia"/>
                <w:sz w:val="24"/>
                <w:szCs w:val="24"/>
              </w:rPr>
              <w:t>案例数据编号</w:t>
            </w:r>
          </w:p>
        </w:tc>
        <w:tc>
          <w:tcPr>
            <w:tcW w:w="6976" w:type="dxa"/>
          </w:tcPr>
          <w:p w14:paraId="061BE310" w14:textId="1A19C6DC" w:rsidR="00384EB1" w:rsidRDefault="00384EB1" w:rsidP="00B76FD2">
            <w:pPr>
              <w:jc w:val="center"/>
              <w:rPr>
                <w:rFonts w:ascii="宋体" w:hAnsi="宋体" w:cs="宋体"/>
                <w:sz w:val="24"/>
                <w:szCs w:val="24"/>
              </w:rPr>
            </w:pPr>
            <w:r>
              <w:rPr>
                <w:rFonts w:ascii="宋体" w:hAnsi="宋体" w:cs="宋体" w:hint="eastAsia"/>
                <w:sz w:val="24"/>
                <w:szCs w:val="24"/>
              </w:rPr>
              <w:t>07</w:t>
            </w:r>
            <w:r>
              <w:rPr>
                <w:rFonts w:ascii="宋体" w:hAnsi="宋体" w:cs="宋体"/>
                <w:sz w:val="24"/>
                <w:szCs w:val="24"/>
              </w:rPr>
              <w:t>45</w:t>
            </w:r>
          </w:p>
        </w:tc>
      </w:tr>
      <w:tr w:rsidR="00384EB1" w14:paraId="292C3DDC" w14:textId="77777777" w:rsidTr="00B76FD2">
        <w:trPr>
          <w:trHeight w:val="321"/>
        </w:trPr>
        <w:tc>
          <w:tcPr>
            <w:tcW w:w="1696" w:type="dxa"/>
          </w:tcPr>
          <w:p w14:paraId="6F7AF962" w14:textId="77777777" w:rsidR="00384EB1" w:rsidRDefault="00384EB1" w:rsidP="00B76FD2">
            <w:pPr>
              <w:rPr>
                <w:rFonts w:ascii="宋体" w:hAnsi="宋体" w:cs="宋体"/>
                <w:sz w:val="24"/>
                <w:szCs w:val="24"/>
              </w:rPr>
            </w:pPr>
            <w:r>
              <w:rPr>
                <w:rFonts w:ascii="宋体" w:hAnsi="宋体" w:cs="宋体" w:hint="eastAsia"/>
                <w:sz w:val="24"/>
                <w:szCs w:val="24"/>
              </w:rPr>
              <w:t>案例行业类别</w:t>
            </w:r>
          </w:p>
        </w:tc>
        <w:tc>
          <w:tcPr>
            <w:tcW w:w="6976" w:type="dxa"/>
          </w:tcPr>
          <w:p w14:paraId="5BBE28B3" w14:textId="77777777" w:rsidR="00384EB1" w:rsidRDefault="00384EB1" w:rsidP="00B76FD2">
            <w:pPr>
              <w:jc w:val="center"/>
              <w:rPr>
                <w:rFonts w:ascii="宋体" w:hAnsi="宋体" w:cs="宋体"/>
                <w:sz w:val="24"/>
                <w:szCs w:val="24"/>
              </w:rPr>
            </w:pPr>
            <w:r>
              <w:rPr>
                <w:rFonts w:ascii="宋体" w:hAnsi="宋体" w:cs="宋体" w:hint="eastAsia"/>
                <w:sz w:val="24"/>
                <w:szCs w:val="24"/>
              </w:rPr>
              <w:t>07 制造业</w:t>
            </w:r>
          </w:p>
        </w:tc>
      </w:tr>
      <w:tr w:rsidR="00384EB1" w14:paraId="34174C45" w14:textId="77777777" w:rsidTr="00B76FD2">
        <w:trPr>
          <w:trHeight w:val="321"/>
        </w:trPr>
        <w:tc>
          <w:tcPr>
            <w:tcW w:w="1696" w:type="dxa"/>
          </w:tcPr>
          <w:p w14:paraId="214DEACE" w14:textId="77777777" w:rsidR="00384EB1" w:rsidRDefault="00384EB1" w:rsidP="00B76FD2">
            <w:pPr>
              <w:rPr>
                <w:rFonts w:ascii="宋体" w:hAnsi="宋体" w:cs="宋体"/>
                <w:sz w:val="24"/>
                <w:szCs w:val="24"/>
              </w:rPr>
            </w:pPr>
            <w:r>
              <w:rPr>
                <w:rFonts w:ascii="宋体" w:hAnsi="宋体" w:cs="宋体" w:hint="eastAsia"/>
                <w:sz w:val="24"/>
                <w:szCs w:val="24"/>
              </w:rPr>
              <w:t>案例发生时间</w:t>
            </w:r>
          </w:p>
        </w:tc>
        <w:tc>
          <w:tcPr>
            <w:tcW w:w="6976" w:type="dxa"/>
          </w:tcPr>
          <w:p w14:paraId="4535980F" w14:textId="2963217B" w:rsidR="00384EB1" w:rsidRDefault="00384EB1" w:rsidP="00B76FD2">
            <w:pPr>
              <w:jc w:val="center"/>
              <w:rPr>
                <w:rFonts w:ascii="宋体" w:hAnsi="宋体" w:cs="宋体"/>
                <w:sz w:val="24"/>
                <w:szCs w:val="24"/>
              </w:rPr>
            </w:pPr>
            <w:r>
              <w:rPr>
                <w:rFonts w:ascii="宋体" w:hAnsi="宋体" w:cs="宋体"/>
                <w:sz w:val="24"/>
                <w:szCs w:val="24"/>
              </w:rPr>
              <w:t>20</w:t>
            </w:r>
            <w:r w:rsidR="002D20D9">
              <w:rPr>
                <w:rFonts w:ascii="宋体" w:hAnsi="宋体" w:cs="宋体"/>
                <w:sz w:val="24"/>
                <w:szCs w:val="24"/>
              </w:rPr>
              <w:t>13</w:t>
            </w:r>
            <w:r>
              <w:rPr>
                <w:rFonts w:ascii="宋体" w:hAnsi="宋体" w:cs="宋体" w:hint="eastAsia"/>
                <w:sz w:val="24"/>
                <w:szCs w:val="24"/>
              </w:rPr>
              <w:t>年</w:t>
            </w:r>
          </w:p>
        </w:tc>
      </w:tr>
      <w:tr w:rsidR="00384EB1" w14:paraId="0B3FD422" w14:textId="77777777" w:rsidTr="00B76FD2">
        <w:trPr>
          <w:trHeight w:val="321"/>
        </w:trPr>
        <w:tc>
          <w:tcPr>
            <w:tcW w:w="1696" w:type="dxa"/>
          </w:tcPr>
          <w:p w14:paraId="7CD5BE37" w14:textId="77777777" w:rsidR="00384EB1" w:rsidRDefault="00384EB1" w:rsidP="00B76FD2">
            <w:pPr>
              <w:rPr>
                <w:rFonts w:ascii="宋体" w:hAnsi="宋体" w:cs="宋体"/>
                <w:sz w:val="24"/>
                <w:szCs w:val="24"/>
              </w:rPr>
            </w:pPr>
            <w:r>
              <w:rPr>
                <w:rFonts w:ascii="宋体" w:hAnsi="宋体" w:cs="宋体" w:hint="eastAsia"/>
                <w:sz w:val="24"/>
                <w:szCs w:val="24"/>
              </w:rPr>
              <w:t>案例企业名称</w:t>
            </w:r>
          </w:p>
        </w:tc>
        <w:tc>
          <w:tcPr>
            <w:tcW w:w="6976" w:type="dxa"/>
          </w:tcPr>
          <w:p w14:paraId="2EEF4B4D" w14:textId="1169DA8C" w:rsidR="00384EB1" w:rsidRDefault="00384EB1" w:rsidP="00B76FD2">
            <w:pPr>
              <w:jc w:val="center"/>
              <w:rPr>
                <w:rFonts w:ascii="宋体" w:hAnsi="宋体" w:cs="宋体"/>
                <w:sz w:val="24"/>
                <w:szCs w:val="24"/>
              </w:rPr>
            </w:pPr>
            <w:r w:rsidRPr="00384EB1">
              <w:rPr>
                <w:rFonts w:ascii="宋体" w:hAnsi="宋体" w:cs="宋体" w:hint="eastAsia"/>
                <w:sz w:val="24"/>
                <w:szCs w:val="24"/>
              </w:rPr>
              <w:t>华锐风电科技（集团）股份有限公司</w:t>
            </w:r>
          </w:p>
          <w:p w14:paraId="2D28A49D" w14:textId="274495E5" w:rsidR="00384EB1" w:rsidRDefault="00384EB1" w:rsidP="00B76FD2">
            <w:pPr>
              <w:jc w:val="center"/>
              <w:rPr>
                <w:rFonts w:ascii="宋体" w:hAnsi="宋体" w:cs="宋体"/>
                <w:sz w:val="24"/>
                <w:szCs w:val="24"/>
              </w:rPr>
            </w:pPr>
            <w:r>
              <w:rPr>
                <w:rFonts w:ascii="宋体" w:hAnsi="宋体" w:cs="宋体" w:hint="eastAsia"/>
                <w:sz w:val="24"/>
                <w:szCs w:val="24"/>
              </w:rPr>
              <w:t>（</w:t>
            </w:r>
            <w:r w:rsidRPr="00EF6057">
              <w:rPr>
                <w:rFonts w:ascii="宋体" w:hAnsi="宋体" w:cs="宋体" w:hint="eastAsia"/>
                <w:sz w:val="24"/>
                <w:szCs w:val="24"/>
              </w:rPr>
              <w:t>以下简称“华</w:t>
            </w:r>
            <w:r>
              <w:rPr>
                <w:rFonts w:ascii="宋体" w:hAnsi="宋体" w:cs="宋体" w:hint="eastAsia"/>
                <w:sz w:val="24"/>
                <w:szCs w:val="24"/>
              </w:rPr>
              <w:t>锐风电</w:t>
            </w:r>
            <w:r w:rsidRPr="00EF6057">
              <w:rPr>
                <w:rFonts w:ascii="宋体" w:hAnsi="宋体" w:cs="宋体" w:hint="eastAsia"/>
                <w:sz w:val="24"/>
                <w:szCs w:val="24"/>
              </w:rPr>
              <w:t>”</w:t>
            </w:r>
            <w:r>
              <w:rPr>
                <w:rFonts w:ascii="宋体" w:hAnsi="宋体" w:cs="宋体" w:hint="eastAsia"/>
                <w:sz w:val="24"/>
                <w:szCs w:val="24"/>
              </w:rPr>
              <w:t>）</w:t>
            </w:r>
          </w:p>
        </w:tc>
      </w:tr>
      <w:tr w:rsidR="00384EB1" w14:paraId="39171B5E" w14:textId="77777777" w:rsidTr="00B76FD2">
        <w:trPr>
          <w:trHeight w:val="943"/>
        </w:trPr>
        <w:tc>
          <w:tcPr>
            <w:tcW w:w="1696" w:type="dxa"/>
          </w:tcPr>
          <w:p w14:paraId="2AB9DF90" w14:textId="77777777" w:rsidR="00384EB1" w:rsidRDefault="00384EB1" w:rsidP="00B76FD2">
            <w:pPr>
              <w:rPr>
                <w:rFonts w:ascii="宋体" w:hAnsi="宋体" w:cs="宋体"/>
                <w:sz w:val="24"/>
                <w:szCs w:val="24"/>
              </w:rPr>
            </w:pPr>
            <w:r>
              <w:rPr>
                <w:rFonts w:ascii="宋体" w:hAnsi="宋体" w:cs="宋体" w:hint="eastAsia"/>
                <w:sz w:val="24"/>
                <w:szCs w:val="24"/>
              </w:rPr>
              <w:t>案例企业经营范围</w:t>
            </w:r>
          </w:p>
        </w:tc>
        <w:tc>
          <w:tcPr>
            <w:tcW w:w="6976" w:type="dxa"/>
          </w:tcPr>
          <w:p w14:paraId="37C26E88" w14:textId="67977084" w:rsidR="00384EB1" w:rsidRDefault="00384EB1" w:rsidP="00B76FD2">
            <w:pPr>
              <w:ind w:firstLineChars="200" w:firstLine="480"/>
              <w:jc w:val="left"/>
              <w:rPr>
                <w:rFonts w:ascii="宋体" w:hAnsi="宋体" w:cs="宋体"/>
                <w:sz w:val="24"/>
                <w:szCs w:val="24"/>
              </w:rPr>
            </w:pPr>
            <w:r>
              <w:rPr>
                <w:rFonts w:ascii="宋体" w:hAnsi="宋体" w:cs="宋体" w:hint="eastAsia"/>
                <w:sz w:val="24"/>
                <w:szCs w:val="24"/>
              </w:rPr>
              <w:t>主要</w:t>
            </w:r>
            <w:r w:rsidRPr="006C60EA">
              <w:rPr>
                <w:rFonts w:ascii="宋体" w:hAnsi="宋体" w:cs="宋体" w:hint="eastAsia"/>
                <w:sz w:val="24"/>
                <w:szCs w:val="24"/>
              </w:rPr>
              <w:t>经营范围包括</w:t>
            </w:r>
            <w:r w:rsidR="00B37945" w:rsidRPr="00B37945">
              <w:rPr>
                <w:rFonts w:ascii="宋体" w:hAnsi="宋体" w:cs="宋体" w:hint="eastAsia"/>
                <w:sz w:val="24"/>
                <w:szCs w:val="24"/>
              </w:rPr>
              <w:t>生产风力发电设备；开发、设计、销售风力发电设备；施工总承包；货物进出口；技术进出口；代理进出口；信息咨询</w:t>
            </w:r>
            <w:r w:rsidR="003A6251">
              <w:rPr>
                <w:rFonts w:ascii="宋体" w:hAnsi="宋体" w:cs="宋体" w:hint="eastAsia"/>
                <w:sz w:val="24"/>
                <w:szCs w:val="24"/>
              </w:rPr>
              <w:t>等</w:t>
            </w:r>
            <w:r w:rsidR="00725753">
              <w:rPr>
                <w:rFonts w:ascii="宋体" w:hAnsi="宋体" w:cs="宋体" w:hint="eastAsia"/>
                <w:sz w:val="24"/>
                <w:szCs w:val="24"/>
              </w:rPr>
              <w:t>。</w:t>
            </w:r>
          </w:p>
        </w:tc>
      </w:tr>
      <w:tr w:rsidR="00384EB1" w14:paraId="232C7FA6" w14:textId="77777777" w:rsidTr="00B76FD2">
        <w:trPr>
          <w:trHeight w:val="5295"/>
        </w:trPr>
        <w:tc>
          <w:tcPr>
            <w:tcW w:w="1696" w:type="dxa"/>
          </w:tcPr>
          <w:p w14:paraId="4681B552" w14:textId="77777777" w:rsidR="00384EB1" w:rsidRDefault="00384EB1" w:rsidP="00B76FD2">
            <w:pPr>
              <w:rPr>
                <w:rFonts w:ascii="宋体" w:hAnsi="宋体" w:cs="宋体"/>
                <w:sz w:val="24"/>
                <w:szCs w:val="24"/>
              </w:rPr>
            </w:pPr>
            <w:r>
              <w:rPr>
                <w:rFonts w:ascii="宋体" w:hAnsi="宋体" w:cs="宋体" w:hint="eastAsia"/>
                <w:sz w:val="24"/>
                <w:szCs w:val="24"/>
              </w:rPr>
              <w:t>案例企业案情描述</w:t>
            </w:r>
          </w:p>
        </w:tc>
        <w:tc>
          <w:tcPr>
            <w:tcW w:w="6976" w:type="dxa"/>
          </w:tcPr>
          <w:p w14:paraId="38484F5C" w14:textId="77777777" w:rsidR="002D20D9" w:rsidRDefault="0026316C" w:rsidP="00384EB1">
            <w:pPr>
              <w:ind w:firstLineChars="200" w:firstLine="480"/>
              <w:rPr>
                <w:rFonts w:ascii="宋体" w:hAnsi="宋体" w:cs="宋体"/>
                <w:sz w:val="24"/>
                <w:szCs w:val="24"/>
              </w:rPr>
            </w:pPr>
            <w:r w:rsidRPr="0026316C">
              <w:rPr>
                <w:rFonts w:ascii="宋体" w:hAnsi="宋体" w:cs="宋体" w:hint="eastAsia"/>
                <w:sz w:val="24"/>
                <w:szCs w:val="24"/>
              </w:rPr>
              <w:t>2013年3月7日，华锐风电曝出自己在2011年的账务存在重大的差错。这一错误的原因归结于收入确认条件，该公司的收入确认需满足3个条件，即：签订合同，签署设备验收手续，完成吊装。华锐风电指出，公司在自查2011年账务时发现部分已销的设备未完成安装就已经确认了收入，所以就此发表公告更正。而一些学者认为，签署设备验收手续后随即就会完成设备的吊装，公司以这一理由来解释会计差错未免有些牵强。在4月20日，公司发表了更正之后的财务报表，和之前的会计差错更正提示性文件相比较，我们发现，自查时净利润“会计差错”为1.68亿元的，而在更正之后的财报中变为1.77亿元。</w:t>
            </w:r>
          </w:p>
          <w:p w14:paraId="6D9BC82A" w14:textId="77777777" w:rsidR="002D20D9" w:rsidRDefault="0026316C" w:rsidP="00384EB1">
            <w:pPr>
              <w:ind w:firstLineChars="200" w:firstLine="480"/>
              <w:rPr>
                <w:rFonts w:ascii="宋体" w:hAnsi="宋体" w:cs="宋体"/>
                <w:sz w:val="24"/>
                <w:szCs w:val="24"/>
              </w:rPr>
            </w:pPr>
            <w:r w:rsidRPr="0026316C">
              <w:rPr>
                <w:rFonts w:ascii="宋体" w:hAnsi="宋体" w:cs="宋体" w:hint="eastAsia"/>
                <w:sz w:val="24"/>
                <w:szCs w:val="24"/>
              </w:rPr>
              <w:t>2013年5月29日，公司发布消息称接到了证监会发出的《立案调查通知书》。从“自曝”开始，华锐风电业绩逐渐下滑，早已不是当初那个叱咤风云的风电行业的龙头老大。股价也由当初神话般的90元开盘价跌倒了如今的4元。</w:t>
            </w:r>
          </w:p>
          <w:p w14:paraId="30FE3463" w14:textId="4919609A" w:rsidR="00384EB1" w:rsidRDefault="0026316C" w:rsidP="00384EB1">
            <w:pPr>
              <w:ind w:firstLineChars="200" w:firstLine="480"/>
              <w:rPr>
                <w:rFonts w:ascii="宋体" w:hAnsi="宋体" w:cs="宋体"/>
                <w:sz w:val="24"/>
                <w:szCs w:val="24"/>
              </w:rPr>
            </w:pPr>
            <w:r w:rsidRPr="0026316C">
              <w:rPr>
                <w:rFonts w:ascii="宋体" w:hAnsi="宋体" w:cs="宋体" w:hint="eastAsia"/>
                <w:sz w:val="24"/>
                <w:szCs w:val="24"/>
              </w:rPr>
              <w:t>华锐风电公司真实的上演了由“自曝”到“造假”的十分滑稽的一幕。自从会计差错被认定为财务造假之后，公司的股价频繁走低，业绩也早无昔日的风光，信誉更是受到了威胁。2013年10月披露的公司前三季度报表显示，公司亏损了6.99亿元，同时也发布了危险提示公告称公司也许会面临退市的危险。</w:t>
            </w:r>
          </w:p>
        </w:tc>
      </w:tr>
      <w:tr w:rsidR="00384EB1" w14:paraId="5D1EC814" w14:textId="77777777" w:rsidTr="00B76FD2">
        <w:trPr>
          <w:trHeight w:val="688"/>
        </w:trPr>
        <w:tc>
          <w:tcPr>
            <w:tcW w:w="1696" w:type="dxa"/>
          </w:tcPr>
          <w:p w14:paraId="7D29DA4B" w14:textId="77777777" w:rsidR="00384EB1" w:rsidRDefault="00384EB1" w:rsidP="00B76FD2">
            <w:pPr>
              <w:rPr>
                <w:rFonts w:ascii="宋体" w:hAnsi="宋体" w:cs="宋体"/>
                <w:sz w:val="24"/>
                <w:szCs w:val="24"/>
              </w:rPr>
            </w:pPr>
            <w:r>
              <w:rPr>
                <w:rFonts w:ascii="宋体" w:hAnsi="宋体" w:cs="宋体" w:hint="eastAsia"/>
                <w:sz w:val="24"/>
                <w:szCs w:val="24"/>
              </w:rPr>
              <w:t>企业受罚或责任描述</w:t>
            </w:r>
          </w:p>
        </w:tc>
        <w:tc>
          <w:tcPr>
            <w:tcW w:w="6976" w:type="dxa"/>
          </w:tcPr>
          <w:p w14:paraId="49A86B07" w14:textId="3D10891E" w:rsidR="00384EB1" w:rsidRDefault="00384EB1" w:rsidP="003A6251">
            <w:pPr>
              <w:ind w:firstLineChars="200" w:firstLine="480"/>
              <w:rPr>
                <w:rFonts w:ascii="宋体" w:hAnsi="宋体" w:cs="宋体"/>
                <w:sz w:val="24"/>
                <w:szCs w:val="24"/>
              </w:rPr>
            </w:pPr>
            <w:r w:rsidRPr="00AF05EA">
              <w:rPr>
                <w:rFonts w:ascii="宋体" w:hAnsi="宋体" w:cs="宋体" w:hint="eastAsia"/>
                <w:sz w:val="24"/>
                <w:szCs w:val="24"/>
              </w:rPr>
              <w:t>20</w:t>
            </w:r>
            <w:r w:rsidR="003A6251">
              <w:rPr>
                <w:rFonts w:ascii="宋体" w:hAnsi="宋体" w:cs="宋体"/>
                <w:sz w:val="24"/>
                <w:szCs w:val="24"/>
              </w:rPr>
              <w:t>13年</w:t>
            </w:r>
            <w:r w:rsidR="003A6251">
              <w:rPr>
                <w:rFonts w:ascii="宋体" w:hAnsi="宋体" w:cs="宋体" w:hint="eastAsia"/>
                <w:sz w:val="24"/>
                <w:szCs w:val="24"/>
              </w:rPr>
              <w:t>1</w:t>
            </w:r>
            <w:r w:rsidR="003A6251">
              <w:rPr>
                <w:rFonts w:ascii="宋体" w:hAnsi="宋体" w:cs="宋体"/>
                <w:sz w:val="24"/>
                <w:szCs w:val="24"/>
              </w:rPr>
              <w:t>1</w:t>
            </w:r>
            <w:r w:rsidR="003A6251" w:rsidRPr="003A6251">
              <w:rPr>
                <w:rFonts w:ascii="宋体" w:hAnsi="宋体" w:cs="宋体" w:hint="eastAsia"/>
                <w:sz w:val="24"/>
                <w:szCs w:val="24"/>
              </w:rPr>
              <w:t>月10日，中国证券监督管理委员会向华锐风电下发《行政处罚决定书》和《市场禁入决定书》，因财务造假，华锐风电被给予警告，并处以60万元罚款，其当年掌舵者韩俊良被采取终身证券市场禁入措施。</w:t>
            </w:r>
          </w:p>
        </w:tc>
      </w:tr>
      <w:tr w:rsidR="00384EB1" w14:paraId="707CEDD0" w14:textId="77777777" w:rsidTr="00B76FD2">
        <w:trPr>
          <w:trHeight w:val="321"/>
        </w:trPr>
        <w:tc>
          <w:tcPr>
            <w:tcW w:w="1696" w:type="dxa"/>
          </w:tcPr>
          <w:p w14:paraId="00EE8D9F" w14:textId="77777777" w:rsidR="00384EB1" w:rsidRDefault="00384EB1" w:rsidP="00B76FD2">
            <w:pPr>
              <w:rPr>
                <w:rFonts w:ascii="宋体" w:hAnsi="宋体" w:cs="宋体"/>
                <w:sz w:val="24"/>
                <w:szCs w:val="24"/>
              </w:rPr>
            </w:pPr>
            <w:r>
              <w:rPr>
                <w:rFonts w:ascii="宋体" w:hAnsi="宋体" w:cs="宋体" w:hint="eastAsia"/>
                <w:sz w:val="24"/>
                <w:szCs w:val="24"/>
              </w:rPr>
              <w:t>关联审计机构名称</w:t>
            </w:r>
          </w:p>
        </w:tc>
        <w:tc>
          <w:tcPr>
            <w:tcW w:w="6976" w:type="dxa"/>
          </w:tcPr>
          <w:p w14:paraId="5ABBC4E2" w14:textId="0D725DC2" w:rsidR="00384EB1" w:rsidRDefault="00B37945" w:rsidP="00B76FD2">
            <w:pPr>
              <w:jc w:val="center"/>
              <w:rPr>
                <w:rFonts w:ascii="宋体" w:hAnsi="宋体" w:cs="宋体"/>
                <w:sz w:val="24"/>
                <w:szCs w:val="24"/>
              </w:rPr>
            </w:pPr>
            <w:r>
              <w:rPr>
                <w:rFonts w:ascii="宋体" w:hAnsi="宋体" w:cs="宋体" w:hint="eastAsia"/>
                <w:sz w:val="24"/>
                <w:szCs w:val="24"/>
              </w:rPr>
              <w:t>中汇</w:t>
            </w:r>
            <w:r w:rsidR="00384EB1">
              <w:rPr>
                <w:rFonts w:ascii="宋体" w:hAnsi="宋体" w:cs="宋体" w:hint="eastAsia"/>
                <w:sz w:val="24"/>
                <w:szCs w:val="24"/>
              </w:rPr>
              <w:t>师事务所</w:t>
            </w:r>
          </w:p>
        </w:tc>
      </w:tr>
      <w:tr w:rsidR="00384EB1" w14:paraId="2A61A458" w14:textId="77777777" w:rsidTr="00B76FD2">
        <w:trPr>
          <w:trHeight w:val="321"/>
        </w:trPr>
        <w:tc>
          <w:tcPr>
            <w:tcW w:w="1696" w:type="dxa"/>
          </w:tcPr>
          <w:p w14:paraId="03BC3675" w14:textId="77777777" w:rsidR="00384EB1" w:rsidRDefault="00384EB1" w:rsidP="00B76FD2">
            <w:pPr>
              <w:jc w:val="left"/>
              <w:rPr>
                <w:rFonts w:ascii="宋体" w:hAnsi="宋体" w:cs="宋体"/>
                <w:sz w:val="24"/>
                <w:szCs w:val="24"/>
              </w:rPr>
            </w:pPr>
            <w:r>
              <w:rPr>
                <w:rFonts w:ascii="宋体" w:hAnsi="宋体" w:cs="宋体" w:hint="eastAsia"/>
                <w:sz w:val="24"/>
                <w:szCs w:val="24"/>
              </w:rPr>
              <w:t>审计机构案情描述</w:t>
            </w:r>
          </w:p>
        </w:tc>
        <w:tc>
          <w:tcPr>
            <w:tcW w:w="6976" w:type="dxa"/>
          </w:tcPr>
          <w:p w14:paraId="472B56DE" w14:textId="4FBB37C4" w:rsidR="00384EB1" w:rsidRPr="00B37945" w:rsidRDefault="00B37945" w:rsidP="00B37945">
            <w:pPr>
              <w:ind w:firstLineChars="200" w:firstLine="482"/>
              <w:rPr>
                <w:rStyle w:val="11"/>
                <w:rFonts w:ascii="宋体" w:hAnsi="宋体" w:cs="宋体"/>
                <w:b/>
                <w:bCs/>
                <w:i w:val="0"/>
                <w:iCs w:val="0"/>
                <w:color w:val="auto"/>
                <w:sz w:val="24"/>
                <w:szCs w:val="24"/>
              </w:rPr>
            </w:pPr>
            <w:r>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一</w:t>
            </w:r>
            <w:r>
              <w:rPr>
                <w:rStyle w:val="11"/>
                <w:rFonts w:ascii="宋体" w:hAnsi="宋体" w:cs="宋体" w:hint="eastAsia"/>
                <w:b/>
                <w:bCs/>
                <w:i w:val="0"/>
                <w:iCs w:val="0"/>
                <w:color w:val="auto"/>
                <w:sz w:val="24"/>
                <w:szCs w:val="24"/>
              </w:rPr>
              <w:t>）</w:t>
            </w:r>
            <w:r w:rsidR="002D20D9" w:rsidRPr="00B37945">
              <w:rPr>
                <w:rStyle w:val="11"/>
                <w:rFonts w:ascii="宋体" w:hAnsi="宋体" w:cs="宋体" w:hint="eastAsia"/>
                <w:b/>
                <w:bCs/>
                <w:i w:val="0"/>
                <w:iCs w:val="0"/>
                <w:color w:val="auto"/>
                <w:sz w:val="24"/>
                <w:szCs w:val="24"/>
              </w:rPr>
              <w:t>资产负债表</w:t>
            </w:r>
          </w:p>
          <w:p w14:paraId="10C32649" w14:textId="7F4E4A91" w:rsidR="00B37945" w:rsidRPr="00B37945" w:rsidRDefault="00B37945" w:rsidP="00B37945">
            <w:pPr>
              <w:rPr>
                <w:rStyle w:val="11"/>
                <w:rFonts w:ascii="宋体" w:hAnsi="宋体" w:cs="宋体"/>
                <w:i w:val="0"/>
                <w:iCs w:val="0"/>
                <w:color w:val="auto"/>
                <w:sz w:val="24"/>
                <w:szCs w:val="24"/>
              </w:rPr>
            </w:pPr>
            <w:r>
              <w:rPr>
                <w:noProof/>
              </w:rPr>
              <w:lastRenderedPageBreak/>
              <w:drawing>
                <wp:inline distT="0" distB="0" distL="0" distR="0" wp14:anchorId="798F9DC6" wp14:editId="6D460E36">
                  <wp:extent cx="4294909" cy="171069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7112" t="19506" r="26676" b="47776"/>
                          <a:stretch/>
                        </pic:blipFill>
                        <pic:spPr bwMode="auto">
                          <a:xfrm>
                            <a:off x="0" y="0"/>
                            <a:ext cx="4306465" cy="1715293"/>
                          </a:xfrm>
                          <a:prstGeom prst="rect">
                            <a:avLst/>
                          </a:prstGeom>
                          <a:ln>
                            <a:noFill/>
                          </a:ln>
                          <a:extLst>
                            <a:ext uri="{53640926-AAD7-44D8-BBD7-CCE9431645EC}">
                              <a14:shadowObscured xmlns:a14="http://schemas.microsoft.com/office/drawing/2010/main"/>
                            </a:ext>
                          </a:extLst>
                        </pic:spPr>
                      </pic:pic>
                    </a:graphicData>
                  </a:graphic>
                </wp:inline>
              </w:drawing>
            </w:r>
          </w:p>
          <w:p w14:paraId="794830CB" w14:textId="1CB9FAB4" w:rsidR="002D20D9" w:rsidRPr="00B37945" w:rsidRDefault="002D20D9" w:rsidP="002D20D9">
            <w:pPr>
              <w:ind w:firstLineChars="200" w:firstLine="480"/>
              <w:rPr>
                <w:rStyle w:val="11"/>
                <w:rFonts w:ascii="宋体" w:hAnsi="宋体" w:cs="宋体"/>
                <w:i w:val="0"/>
                <w:iCs w:val="0"/>
                <w:color w:val="auto"/>
                <w:sz w:val="24"/>
                <w:szCs w:val="24"/>
              </w:rPr>
            </w:pPr>
            <w:r w:rsidRPr="00B37945">
              <w:rPr>
                <w:rStyle w:val="11"/>
                <w:rFonts w:ascii="宋体" w:hAnsi="宋体" w:cs="宋体" w:hint="eastAsia"/>
                <w:i w:val="0"/>
                <w:iCs w:val="0"/>
                <w:color w:val="auto"/>
                <w:sz w:val="24"/>
                <w:szCs w:val="24"/>
              </w:rPr>
              <w:t>综合三年数据来看，存货所占比重整体呈先下降后上升的趋势，公司上市前一年存货数量达到资产总额的39%,已是一个不小的比重，然而上市第一年存货比重大幅降低，2011年达到最低，表5-3中的9,</w:t>
            </w:r>
            <w:r w:rsidRPr="00B37945">
              <w:rPr>
                <w:rStyle w:val="11"/>
                <w:rFonts w:ascii="宋体" w:hAnsi="宋体" w:cs="宋体"/>
                <w:i w:val="0"/>
                <w:iCs w:val="0"/>
                <w:color w:val="auto"/>
                <w:sz w:val="24"/>
                <w:szCs w:val="24"/>
              </w:rPr>
              <w:t>1</w:t>
            </w:r>
            <w:r w:rsidRPr="00B37945">
              <w:rPr>
                <w:rStyle w:val="11"/>
                <w:rFonts w:ascii="宋体" w:hAnsi="宋体" w:cs="宋体" w:hint="eastAsia"/>
                <w:i w:val="0"/>
                <w:iCs w:val="0"/>
                <w:color w:val="auto"/>
                <w:sz w:val="24"/>
                <w:szCs w:val="24"/>
              </w:rPr>
              <w:t>36,48万元存货是经过调整以后的数额，在未自曝会计差错之前，存货的数额为8, 827, 72万元，做差可得308, 76万元的存货被虚减。</w:t>
            </w:r>
          </w:p>
          <w:p w14:paraId="50C861E5" w14:textId="40ECF755" w:rsidR="002D20D9" w:rsidRPr="00B37945" w:rsidRDefault="002D20D9" w:rsidP="00B37945">
            <w:pPr>
              <w:ind w:firstLineChars="200" w:firstLine="480"/>
              <w:rPr>
                <w:rStyle w:val="11"/>
                <w:rFonts w:ascii="宋体" w:hAnsi="宋体" w:cs="宋体"/>
                <w:i w:val="0"/>
                <w:iCs w:val="0"/>
                <w:color w:val="auto"/>
                <w:sz w:val="24"/>
                <w:szCs w:val="24"/>
              </w:rPr>
            </w:pPr>
            <w:r w:rsidRPr="00B37945">
              <w:rPr>
                <w:rStyle w:val="11"/>
                <w:rFonts w:ascii="宋体" w:hAnsi="宋体" w:cs="宋体" w:hint="eastAsia"/>
                <w:i w:val="0"/>
                <w:iCs w:val="0"/>
                <w:color w:val="auto"/>
                <w:sz w:val="24"/>
                <w:szCs w:val="24"/>
              </w:rPr>
              <w:t>比较应收账款更正前后数据可知，应收账款被虚增992, 73万元，同时公司公告中显示3年以上的应收账款为4.2亿，占应收账款总额的3.54%,3年仍未收回的应收账款收回的几率相当小。通过表5-4中可以看出应收账款所占比重有增长的趋势，并且远远高于货币资金，可见销售设备回款速度较慢，在应收账款管理方面存在着问题。</w:t>
            </w:r>
          </w:p>
          <w:p w14:paraId="326074C5" w14:textId="5DD95BE8" w:rsidR="002D20D9" w:rsidRPr="00B37945" w:rsidRDefault="002D20D9" w:rsidP="002D20D9">
            <w:pPr>
              <w:ind w:firstLineChars="200" w:firstLine="480"/>
              <w:rPr>
                <w:rStyle w:val="11"/>
                <w:rFonts w:ascii="宋体" w:hAnsi="宋体" w:cs="宋体"/>
                <w:i w:val="0"/>
                <w:iCs w:val="0"/>
                <w:color w:val="auto"/>
                <w:sz w:val="24"/>
                <w:szCs w:val="24"/>
              </w:rPr>
            </w:pPr>
            <w:r w:rsidRPr="00B37945">
              <w:rPr>
                <w:rStyle w:val="11"/>
                <w:rFonts w:ascii="宋体" w:hAnsi="宋体" w:cs="宋体" w:hint="eastAsia"/>
                <w:i w:val="0"/>
                <w:iCs w:val="0"/>
                <w:color w:val="auto"/>
                <w:sz w:val="24"/>
                <w:szCs w:val="24"/>
              </w:rPr>
              <w:t>经过对资产负债表的分析，发现华锐风电公司在2011年存货比重大幅降低，但随之应当提高货币资金或者应收账款的比重，奇怪的是，应收账款比重并未有明显的变化，货币资金比重增长量也远远小于存货比重降低量，所以公司在应收账款和存货方面一定存在问题。</w:t>
            </w:r>
          </w:p>
          <w:p w14:paraId="396C7698" w14:textId="1AE13FBC" w:rsidR="002D20D9" w:rsidRDefault="002D20D9" w:rsidP="002D20D9">
            <w:pPr>
              <w:ind w:firstLineChars="200" w:firstLine="482"/>
              <w:rPr>
                <w:rStyle w:val="11"/>
                <w:rFonts w:ascii="宋体" w:hAnsi="宋体" w:cs="宋体"/>
                <w:b/>
                <w:bCs/>
                <w:i w:val="0"/>
                <w:iCs w:val="0"/>
                <w:color w:val="auto"/>
                <w:sz w:val="24"/>
                <w:szCs w:val="24"/>
              </w:rPr>
            </w:pPr>
            <w:r>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二</w:t>
            </w:r>
            <w:r>
              <w:rPr>
                <w:rStyle w:val="11"/>
                <w:rFonts w:ascii="宋体" w:hAnsi="宋体" w:cs="宋体" w:hint="eastAsia"/>
                <w:b/>
                <w:bCs/>
                <w:i w:val="0"/>
                <w:iCs w:val="0"/>
                <w:color w:val="auto"/>
                <w:sz w:val="24"/>
                <w:szCs w:val="24"/>
              </w:rPr>
              <w:t>）</w:t>
            </w:r>
            <w:r w:rsidRPr="002D20D9">
              <w:rPr>
                <w:rStyle w:val="11"/>
                <w:rFonts w:ascii="宋体" w:hAnsi="宋体" w:cs="宋体" w:hint="eastAsia"/>
                <w:b/>
                <w:bCs/>
                <w:i w:val="0"/>
                <w:iCs w:val="0"/>
                <w:color w:val="auto"/>
                <w:sz w:val="24"/>
                <w:szCs w:val="24"/>
              </w:rPr>
              <w:t>利润表</w:t>
            </w:r>
          </w:p>
          <w:p w14:paraId="1C7ACF7A" w14:textId="391C92A1" w:rsidR="00B37945" w:rsidRPr="002D20D9" w:rsidRDefault="00B37945" w:rsidP="00B37945">
            <w:pPr>
              <w:rPr>
                <w:rStyle w:val="11"/>
                <w:rFonts w:ascii="宋体" w:hAnsi="宋体" w:cs="宋体"/>
                <w:b/>
                <w:bCs/>
                <w:i w:val="0"/>
                <w:iCs w:val="0"/>
                <w:color w:val="auto"/>
                <w:sz w:val="24"/>
                <w:szCs w:val="24"/>
              </w:rPr>
            </w:pPr>
            <w:r>
              <w:rPr>
                <w:noProof/>
              </w:rPr>
              <w:drawing>
                <wp:inline distT="0" distB="0" distL="0" distR="0" wp14:anchorId="183202C2" wp14:editId="3B26FE0A">
                  <wp:extent cx="4258788" cy="1757969"/>
                  <wp:effectExtent l="0" t="0" r="889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7434" t="22088" r="29953" b="46645"/>
                          <a:stretch/>
                        </pic:blipFill>
                        <pic:spPr bwMode="auto">
                          <a:xfrm>
                            <a:off x="0" y="0"/>
                            <a:ext cx="4299738" cy="1774873"/>
                          </a:xfrm>
                          <a:prstGeom prst="rect">
                            <a:avLst/>
                          </a:prstGeom>
                          <a:ln>
                            <a:noFill/>
                          </a:ln>
                          <a:extLst>
                            <a:ext uri="{53640926-AAD7-44D8-BBD7-CCE9431645EC}">
                              <a14:shadowObscured xmlns:a14="http://schemas.microsoft.com/office/drawing/2010/main"/>
                            </a:ext>
                          </a:extLst>
                        </pic:spPr>
                      </pic:pic>
                    </a:graphicData>
                  </a:graphic>
                </wp:inline>
              </w:drawing>
            </w:r>
          </w:p>
          <w:p w14:paraId="13B62B29" w14:textId="681BC1D0" w:rsidR="002D20D9" w:rsidRPr="00B37945" w:rsidRDefault="002D20D9" w:rsidP="002D20D9">
            <w:pPr>
              <w:ind w:firstLineChars="200" w:firstLine="480"/>
              <w:rPr>
                <w:rStyle w:val="11"/>
                <w:rFonts w:ascii="宋体" w:hAnsi="宋体" w:cs="宋体"/>
                <w:i w:val="0"/>
                <w:iCs w:val="0"/>
                <w:color w:val="auto"/>
                <w:sz w:val="24"/>
                <w:szCs w:val="24"/>
              </w:rPr>
            </w:pPr>
            <w:r w:rsidRPr="00B37945">
              <w:rPr>
                <w:rStyle w:val="11"/>
                <w:rFonts w:ascii="宋体" w:hAnsi="宋体" w:cs="宋体" w:hint="eastAsia"/>
                <w:i w:val="0"/>
                <w:iCs w:val="0"/>
                <w:color w:val="auto"/>
                <w:sz w:val="24"/>
                <w:szCs w:val="24"/>
              </w:rPr>
              <w:t>我们可以很直观的看出营业收入，营业成本，营业利润，利润总额和净利润均呈下降趋势，而且下降的速度是十分惊人的。2012年营业利润，利润总额和净利润更是降至零点以下，净利润为5.8亿元，可见公司的经营出现了严重的问题，已经陷入了入不敷出情景。在上市首年，公司的营业收入不增反降了53.22%,无论如何，在公司上市之后，存货比重大幅降低，应收账款增幅达到21%,业绩理应有所增长，华锐风电的情况实在有些反常。</w:t>
            </w:r>
          </w:p>
          <w:p w14:paraId="4EA26CE1" w14:textId="47032EA4" w:rsidR="002D20D9" w:rsidRPr="00B37945" w:rsidRDefault="002D20D9" w:rsidP="002D20D9">
            <w:pPr>
              <w:ind w:firstLineChars="200" w:firstLine="480"/>
              <w:rPr>
                <w:rStyle w:val="11"/>
                <w:rFonts w:ascii="宋体" w:hAnsi="宋体" w:cs="宋体"/>
                <w:i w:val="0"/>
                <w:iCs w:val="0"/>
                <w:color w:val="auto"/>
                <w:sz w:val="24"/>
                <w:szCs w:val="24"/>
              </w:rPr>
            </w:pPr>
            <w:r w:rsidRPr="00B37945">
              <w:rPr>
                <w:rStyle w:val="11"/>
                <w:rFonts w:ascii="宋体" w:hAnsi="宋体" w:cs="宋体" w:hint="eastAsia"/>
                <w:i w:val="0"/>
                <w:iCs w:val="0"/>
                <w:color w:val="auto"/>
                <w:sz w:val="24"/>
                <w:szCs w:val="24"/>
              </w:rPr>
              <w:t>在2011年的“会计差错”使得净利润虚增1.68亿元，然而</w:t>
            </w:r>
            <w:r w:rsidRPr="00B37945">
              <w:rPr>
                <w:rStyle w:val="11"/>
                <w:rFonts w:ascii="宋体" w:hAnsi="宋体" w:cs="宋体" w:hint="eastAsia"/>
                <w:i w:val="0"/>
                <w:iCs w:val="0"/>
                <w:color w:val="auto"/>
                <w:sz w:val="24"/>
                <w:szCs w:val="24"/>
              </w:rPr>
              <w:lastRenderedPageBreak/>
              <w:t>在证交所更正的2011年度年报中，营业收入被调减9.3亿元，营业成本被调减6.6亿元，净利润更是由原来的“会计差错”1.68亿元变为了调减1.77亿元。这1.77亿元已被认定为虚增的利润，经计算得出，虚增利润占当年净利润的比重为29.6%,可以称得上为巨额虚增利润。</w:t>
            </w:r>
          </w:p>
          <w:p w14:paraId="76023477" w14:textId="75FE839C" w:rsidR="002D20D9" w:rsidRDefault="002D20D9" w:rsidP="002D20D9">
            <w:pPr>
              <w:ind w:firstLineChars="200" w:firstLine="482"/>
              <w:rPr>
                <w:rStyle w:val="11"/>
                <w:rFonts w:ascii="宋体" w:hAnsi="宋体" w:cs="宋体"/>
                <w:b/>
                <w:bCs/>
                <w:i w:val="0"/>
                <w:iCs w:val="0"/>
                <w:color w:val="auto"/>
                <w:sz w:val="24"/>
                <w:szCs w:val="24"/>
              </w:rPr>
            </w:pPr>
            <w:r>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三</w:t>
            </w:r>
            <w:r>
              <w:rPr>
                <w:rStyle w:val="11"/>
                <w:rFonts w:ascii="宋体" w:hAnsi="宋体" w:cs="宋体" w:hint="eastAsia"/>
                <w:b/>
                <w:bCs/>
                <w:i w:val="0"/>
                <w:iCs w:val="0"/>
                <w:color w:val="auto"/>
                <w:sz w:val="24"/>
                <w:szCs w:val="24"/>
              </w:rPr>
              <w:t>）现金流量表</w:t>
            </w:r>
          </w:p>
          <w:p w14:paraId="538C29BC" w14:textId="3B92016C" w:rsidR="00B37945" w:rsidRPr="002D20D9" w:rsidRDefault="00B37945" w:rsidP="00B37945">
            <w:pPr>
              <w:rPr>
                <w:rStyle w:val="11"/>
                <w:rFonts w:ascii="宋体" w:hAnsi="宋体" w:cs="宋体"/>
                <w:b/>
                <w:bCs/>
                <w:i w:val="0"/>
                <w:iCs w:val="0"/>
                <w:color w:val="auto"/>
                <w:sz w:val="24"/>
                <w:szCs w:val="24"/>
              </w:rPr>
            </w:pPr>
            <w:r>
              <w:rPr>
                <w:noProof/>
              </w:rPr>
              <w:drawing>
                <wp:inline distT="0" distB="0" distL="0" distR="0" wp14:anchorId="6B4D6C97" wp14:editId="0173D776">
                  <wp:extent cx="4236044" cy="1288473"/>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7564" t="32798" r="26359" b="43100"/>
                          <a:stretch/>
                        </pic:blipFill>
                        <pic:spPr bwMode="auto">
                          <a:xfrm>
                            <a:off x="0" y="0"/>
                            <a:ext cx="4286419" cy="1303796"/>
                          </a:xfrm>
                          <a:prstGeom prst="rect">
                            <a:avLst/>
                          </a:prstGeom>
                          <a:ln>
                            <a:noFill/>
                          </a:ln>
                          <a:extLst>
                            <a:ext uri="{53640926-AAD7-44D8-BBD7-CCE9431645EC}">
                              <a14:shadowObscured xmlns:a14="http://schemas.microsoft.com/office/drawing/2010/main"/>
                            </a:ext>
                          </a:extLst>
                        </pic:spPr>
                      </pic:pic>
                    </a:graphicData>
                  </a:graphic>
                </wp:inline>
              </w:drawing>
            </w:r>
          </w:p>
          <w:p w14:paraId="21E480C6" w14:textId="5D5A3122" w:rsidR="002D20D9" w:rsidRPr="00B37945" w:rsidRDefault="002D20D9" w:rsidP="002D20D9">
            <w:pPr>
              <w:ind w:firstLineChars="200" w:firstLine="480"/>
              <w:rPr>
                <w:rStyle w:val="11"/>
                <w:rFonts w:ascii="宋体" w:hAnsi="宋体" w:cs="宋体"/>
                <w:i w:val="0"/>
                <w:iCs w:val="0"/>
                <w:color w:val="auto"/>
                <w:sz w:val="24"/>
                <w:szCs w:val="24"/>
              </w:rPr>
            </w:pPr>
            <w:r w:rsidRPr="00B37945">
              <w:rPr>
                <w:rStyle w:val="11"/>
                <w:rFonts w:ascii="宋体" w:hAnsi="宋体" w:cs="宋体" w:hint="eastAsia"/>
                <w:i w:val="0"/>
                <w:iCs w:val="0"/>
                <w:color w:val="auto"/>
                <w:sz w:val="24"/>
                <w:szCs w:val="24"/>
              </w:rPr>
              <w:t>可以看出</w:t>
            </w:r>
            <w:r w:rsidR="00B37945">
              <w:rPr>
                <w:rStyle w:val="11"/>
                <w:rFonts w:ascii="宋体" w:hAnsi="宋体" w:cs="宋体" w:hint="eastAsia"/>
                <w:i w:val="0"/>
                <w:iCs w:val="0"/>
                <w:color w:val="auto"/>
                <w:sz w:val="24"/>
                <w:szCs w:val="24"/>
              </w:rPr>
              <w:t>，</w:t>
            </w:r>
            <w:r w:rsidRPr="00B37945">
              <w:rPr>
                <w:rStyle w:val="11"/>
                <w:rFonts w:ascii="宋体" w:hAnsi="宋体" w:cs="宋体" w:hint="eastAsia"/>
                <w:i w:val="0"/>
                <w:iCs w:val="0"/>
                <w:color w:val="auto"/>
                <w:sz w:val="24"/>
                <w:szCs w:val="24"/>
              </w:rPr>
              <w:t>年来经营活动的现金净流量一直为负数，说明公司在设备的购销方面出现问题，销售设备所流入的账款远不如购买原材等支付的款项，尽管在2010年营业收入很高的情况下，依然为负值</w:t>
            </w:r>
            <w:r w:rsidR="00B37945" w:rsidRPr="00B37945">
              <w:rPr>
                <w:rStyle w:val="11"/>
                <w:rFonts w:ascii="宋体" w:hAnsi="宋体" w:cs="宋体" w:hint="eastAsia"/>
                <w:i w:val="0"/>
                <w:iCs w:val="0"/>
                <w:color w:val="auto"/>
                <w:sz w:val="24"/>
                <w:szCs w:val="24"/>
              </w:rPr>
              <w:t>。</w:t>
            </w:r>
          </w:p>
          <w:p w14:paraId="62DBEEB6" w14:textId="7E5162AA" w:rsidR="002D20D9" w:rsidRPr="006C60EA" w:rsidRDefault="002D20D9" w:rsidP="00B37945">
            <w:pPr>
              <w:ind w:firstLineChars="200" w:firstLine="480"/>
              <w:rPr>
                <w:rStyle w:val="11"/>
                <w:rFonts w:ascii="宋体" w:hAnsi="宋体" w:cs="宋体"/>
                <w:b/>
                <w:bCs/>
                <w:i w:val="0"/>
                <w:iCs w:val="0"/>
                <w:color w:val="auto"/>
                <w:sz w:val="24"/>
                <w:szCs w:val="24"/>
              </w:rPr>
            </w:pPr>
            <w:r w:rsidRPr="00B37945">
              <w:rPr>
                <w:rStyle w:val="11"/>
                <w:rFonts w:ascii="宋体" w:hAnsi="宋体" w:cs="宋体" w:hint="eastAsia"/>
                <w:i w:val="0"/>
                <w:iCs w:val="0"/>
                <w:color w:val="auto"/>
                <w:sz w:val="24"/>
                <w:szCs w:val="24"/>
              </w:rPr>
              <w:t>投资活动和经营活动一样，三年的现金净流量均为负值，由于公司在2010, 2011年筹集到了大量的资金，来平衡其在经营活动和投资活动资金的足，所以在这两年公司的现金净流量呈正数。公司过度的依靠筹资活动来维持正常的生产、企业的运作，会造成公司股权的稀释。但是2012年筹资活动的现金净流量也小于零，所以公司的现金净流量达到了很低的一个值。</w:t>
            </w:r>
          </w:p>
        </w:tc>
      </w:tr>
      <w:tr w:rsidR="00384EB1" w14:paraId="653B4179" w14:textId="77777777" w:rsidTr="00B76FD2">
        <w:trPr>
          <w:trHeight w:val="632"/>
        </w:trPr>
        <w:tc>
          <w:tcPr>
            <w:tcW w:w="1696" w:type="dxa"/>
          </w:tcPr>
          <w:p w14:paraId="7EEA90D7" w14:textId="77777777" w:rsidR="00384EB1" w:rsidRDefault="00384EB1" w:rsidP="00B76FD2">
            <w:pPr>
              <w:rPr>
                <w:rFonts w:ascii="宋体" w:hAnsi="宋体" w:cs="宋体"/>
                <w:sz w:val="24"/>
                <w:szCs w:val="24"/>
              </w:rPr>
            </w:pPr>
            <w:r>
              <w:rPr>
                <w:rFonts w:ascii="宋体" w:hAnsi="宋体" w:cs="宋体" w:hint="eastAsia"/>
                <w:sz w:val="24"/>
                <w:szCs w:val="24"/>
              </w:rPr>
              <w:lastRenderedPageBreak/>
              <w:t>引发的审计实施思考</w:t>
            </w:r>
          </w:p>
        </w:tc>
        <w:tc>
          <w:tcPr>
            <w:tcW w:w="6976" w:type="dxa"/>
          </w:tcPr>
          <w:p w14:paraId="5011204C" w14:textId="2511AB0E" w:rsidR="002D20D9" w:rsidRPr="002D20D9" w:rsidRDefault="002D20D9" w:rsidP="002D20D9">
            <w:pPr>
              <w:ind w:firstLineChars="200" w:firstLine="482"/>
              <w:rPr>
                <w:rStyle w:val="11"/>
                <w:rFonts w:ascii="宋体" w:hAnsi="宋体" w:cs="宋体"/>
                <w:b/>
                <w:bCs/>
                <w:i w:val="0"/>
                <w:iCs w:val="0"/>
                <w:color w:val="auto"/>
                <w:sz w:val="24"/>
                <w:szCs w:val="24"/>
              </w:rPr>
            </w:pPr>
            <w:r>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一</w:t>
            </w:r>
            <w:r>
              <w:rPr>
                <w:rStyle w:val="11"/>
                <w:rFonts w:ascii="宋体" w:hAnsi="宋体" w:cs="宋体" w:hint="eastAsia"/>
                <w:b/>
                <w:bCs/>
                <w:i w:val="0"/>
                <w:iCs w:val="0"/>
                <w:color w:val="auto"/>
                <w:sz w:val="24"/>
                <w:szCs w:val="24"/>
              </w:rPr>
              <w:t>）</w:t>
            </w:r>
            <w:r w:rsidRPr="002D20D9">
              <w:rPr>
                <w:rStyle w:val="11"/>
                <w:rFonts w:ascii="宋体" w:hAnsi="宋体" w:cs="宋体" w:hint="eastAsia"/>
                <w:b/>
                <w:bCs/>
                <w:i w:val="0"/>
                <w:iCs w:val="0"/>
                <w:color w:val="auto"/>
                <w:sz w:val="24"/>
                <w:szCs w:val="24"/>
              </w:rPr>
              <w:t>存货舞弊的治理</w:t>
            </w:r>
          </w:p>
          <w:p w14:paraId="3C10E65E" w14:textId="77777777" w:rsidR="002D20D9" w:rsidRPr="002D20D9" w:rsidRDefault="002D20D9" w:rsidP="002D20D9">
            <w:pPr>
              <w:ind w:firstLineChars="200" w:firstLine="480"/>
              <w:rPr>
                <w:rStyle w:val="11"/>
                <w:rFonts w:ascii="宋体" w:hAnsi="宋体" w:cs="宋体"/>
                <w:i w:val="0"/>
                <w:iCs w:val="0"/>
                <w:color w:val="auto"/>
                <w:sz w:val="24"/>
                <w:szCs w:val="24"/>
              </w:rPr>
            </w:pPr>
            <w:r w:rsidRPr="002D20D9">
              <w:rPr>
                <w:rStyle w:val="11"/>
                <w:rFonts w:ascii="宋体" w:hAnsi="宋体" w:cs="宋体" w:hint="eastAsia"/>
                <w:i w:val="0"/>
                <w:iCs w:val="0"/>
                <w:color w:val="auto"/>
                <w:sz w:val="24"/>
                <w:szCs w:val="24"/>
              </w:rPr>
              <w:t>存货是一个相对复杂的科目，内含有诸多项目，审计人员单从对存货的盘点方面很难发现问题，由于存货这一科目与销售收入，销售成本和企业的总资产之前存在着密切的钩稽关系，存货的增减变化是必会影响它们的变化。所以如果要识别存货的舞弊，就要对上述钩稽关系进行比例和趋势的分析，从中找出公司账务存在的问题，当然，对于存货舞弊的质量，提高审计人员的素质和能力是十分重要的，只有能力提升才可更好的进行分析。</w:t>
            </w:r>
          </w:p>
          <w:p w14:paraId="6F62670F" w14:textId="62272896" w:rsidR="002D20D9" w:rsidRPr="002D20D9" w:rsidRDefault="002D20D9" w:rsidP="002D20D9">
            <w:pPr>
              <w:ind w:firstLineChars="200" w:firstLine="482"/>
              <w:rPr>
                <w:rStyle w:val="11"/>
                <w:rFonts w:ascii="宋体" w:hAnsi="宋体" w:cs="宋体"/>
                <w:b/>
                <w:bCs/>
                <w:i w:val="0"/>
                <w:iCs w:val="0"/>
                <w:color w:val="auto"/>
                <w:sz w:val="24"/>
                <w:szCs w:val="24"/>
              </w:rPr>
            </w:pPr>
            <w:r>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二</w:t>
            </w:r>
            <w:r>
              <w:rPr>
                <w:rStyle w:val="11"/>
                <w:rFonts w:ascii="宋体" w:hAnsi="宋体" w:cs="宋体" w:hint="eastAsia"/>
                <w:b/>
                <w:bCs/>
                <w:i w:val="0"/>
                <w:iCs w:val="0"/>
                <w:color w:val="auto"/>
                <w:sz w:val="24"/>
                <w:szCs w:val="24"/>
              </w:rPr>
              <w:t>）</w:t>
            </w:r>
            <w:r w:rsidRPr="002D20D9">
              <w:rPr>
                <w:rStyle w:val="11"/>
                <w:rFonts w:ascii="宋体" w:hAnsi="宋体" w:cs="宋体" w:hint="eastAsia"/>
                <w:b/>
                <w:bCs/>
                <w:i w:val="0"/>
                <w:iCs w:val="0"/>
                <w:color w:val="auto"/>
                <w:sz w:val="24"/>
                <w:szCs w:val="24"/>
              </w:rPr>
              <w:t>应收账款舞弊的治理</w:t>
            </w:r>
          </w:p>
          <w:p w14:paraId="21C5AEFA" w14:textId="5BEA4A3A" w:rsidR="002D20D9" w:rsidRPr="002D20D9" w:rsidRDefault="002D20D9" w:rsidP="002D20D9">
            <w:pPr>
              <w:ind w:firstLineChars="200" w:firstLine="480"/>
              <w:rPr>
                <w:rStyle w:val="11"/>
                <w:rFonts w:ascii="宋体" w:hAnsi="宋体" w:cs="宋体"/>
                <w:i w:val="0"/>
                <w:iCs w:val="0"/>
                <w:color w:val="auto"/>
                <w:sz w:val="24"/>
                <w:szCs w:val="24"/>
              </w:rPr>
            </w:pPr>
            <w:r w:rsidRPr="002D20D9">
              <w:rPr>
                <w:rStyle w:val="11"/>
                <w:rFonts w:ascii="宋体" w:hAnsi="宋体" w:cs="宋体" w:hint="eastAsia"/>
                <w:i w:val="0"/>
                <w:iCs w:val="0"/>
                <w:color w:val="auto"/>
                <w:sz w:val="24"/>
                <w:szCs w:val="24"/>
              </w:rPr>
              <w:t>财务舞弊有很多都是调节应收账款来实现虚增收入，虚增利润的目的。所以加强对应收账款的管理可以改善财务舞弊这一现象的频繁发生。注册会计师审计时要明确收入确认的五个条件，认真核对公司确认的收入是否完全符合条件。着重对应收账款的账龄进行分析，辨明该公司是否存在挂账的现象。同时综合分析应收账款与营业收入，避免发生采用赊销方式调节利润现象的存在。</w:t>
            </w:r>
          </w:p>
          <w:p w14:paraId="37D67B7F" w14:textId="0B67A41C" w:rsidR="002D20D9" w:rsidRPr="002D20D9" w:rsidRDefault="002D20D9" w:rsidP="002D20D9">
            <w:pPr>
              <w:ind w:firstLineChars="200" w:firstLine="482"/>
              <w:rPr>
                <w:rStyle w:val="11"/>
                <w:rFonts w:ascii="宋体" w:hAnsi="宋体" w:cs="宋体"/>
                <w:b/>
                <w:bCs/>
                <w:i w:val="0"/>
                <w:iCs w:val="0"/>
                <w:color w:val="auto"/>
                <w:sz w:val="24"/>
                <w:szCs w:val="24"/>
              </w:rPr>
            </w:pPr>
            <w:r>
              <w:rPr>
                <w:rStyle w:val="11"/>
                <w:rFonts w:ascii="宋体" w:hAnsi="宋体" w:cs="宋体" w:hint="eastAsia"/>
                <w:b/>
                <w:bCs/>
                <w:i w:val="0"/>
                <w:iCs w:val="0"/>
                <w:color w:val="auto"/>
                <w:sz w:val="24"/>
                <w:szCs w:val="24"/>
              </w:rPr>
              <w:t>（</w:t>
            </w:r>
            <w:r w:rsidR="008B58CE">
              <w:rPr>
                <w:rStyle w:val="11"/>
                <w:rFonts w:ascii="宋体" w:hAnsi="宋体" w:cs="宋体" w:hint="eastAsia"/>
                <w:b/>
                <w:bCs/>
                <w:i w:val="0"/>
                <w:iCs w:val="0"/>
                <w:color w:val="auto"/>
                <w:sz w:val="24"/>
                <w:szCs w:val="24"/>
              </w:rPr>
              <w:t>三</w:t>
            </w:r>
            <w:r>
              <w:rPr>
                <w:rStyle w:val="11"/>
                <w:rFonts w:ascii="宋体" w:hAnsi="宋体" w:cs="宋体" w:hint="eastAsia"/>
                <w:b/>
                <w:bCs/>
                <w:i w:val="0"/>
                <w:iCs w:val="0"/>
                <w:color w:val="auto"/>
                <w:sz w:val="24"/>
                <w:szCs w:val="24"/>
              </w:rPr>
              <w:t>）</w:t>
            </w:r>
            <w:r w:rsidRPr="002D20D9">
              <w:rPr>
                <w:rStyle w:val="11"/>
                <w:rFonts w:ascii="宋体" w:hAnsi="宋体" w:cs="宋体" w:hint="eastAsia"/>
                <w:b/>
                <w:bCs/>
                <w:i w:val="0"/>
                <w:iCs w:val="0"/>
                <w:color w:val="auto"/>
                <w:sz w:val="24"/>
                <w:szCs w:val="24"/>
              </w:rPr>
              <w:t>增加对现金流量表的重视</w:t>
            </w:r>
          </w:p>
          <w:p w14:paraId="3E0BC96D" w14:textId="462E8D21" w:rsidR="00384EB1" w:rsidRDefault="002D20D9" w:rsidP="002D20D9">
            <w:pPr>
              <w:ind w:firstLineChars="200" w:firstLine="480"/>
              <w:rPr>
                <w:rStyle w:val="11"/>
                <w:rFonts w:ascii="宋体" w:hAnsi="宋体" w:cs="宋体"/>
                <w:i w:val="0"/>
                <w:iCs w:val="0"/>
                <w:color w:val="auto"/>
                <w:sz w:val="24"/>
                <w:szCs w:val="24"/>
              </w:rPr>
            </w:pPr>
            <w:r w:rsidRPr="002D20D9">
              <w:rPr>
                <w:rStyle w:val="11"/>
                <w:rFonts w:ascii="宋体" w:hAnsi="宋体" w:cs="宋体" w:hint="eastAsia"/>
                <w:i w:val="0"/>
                <w:iCs w:val="0"/>
                <w:color w:val="auto"/>
                <w:sz w:val="24"/>
                <w:szCs w:val="24"/>
              </w:rPr>
              <w:t>一个发展前景很好的公司，经营活动的现金净流量必然为正值，而且一定不会完全靠筹资来支撑公司的营运，公司的发展需要依靠经营活动，筹资活动和投资活动共同完成，所以就华锐风电公司舞弊案例带来的启示，随着资产负债表和利润表可信度的</w:t>
            </w:r>
            <w:r w:rsidRPr="002D20D9">
              <w:rPr>
                <w:rStyle w:val="11"/>
                <w:rFonts w:ascii="宋体" w:hAnsi="宋体" w:cs="宋体" w:hint="eastAsia"/>
                <w:i w:val="0"/>
                <w:iCs w:val="0"/>
                <w:color w:val="auto"/>
                <w:sz w:val="24"/>
                <w:szCs w:val="24"/>
              </w:rPr>
              <w:lastRenderedPageBreak/>
              <w:t>降低，要增加对现金流量表的重视，深入了解每笔现金流的方向，不给财务舞弊者可乘之机，从而在一定程度上遏制财务舞弊的发生。</w:t>
            </w:r>
          </w:p>
        </w:tc>
      </w:tr>
      <w:tr w:rsidR="00384EB1" w14:paraId="477B4512" w14:textId="77777777" w:rsidTr="00B76FD2">
        <w:trPr>
          <w:trHeight w:val="659"/>
        </w:trPr>
        <w:tc>
          <w:tcPr>
            <w:tcW w:w="1696" w:type="dxa"/>
          </w:tcPr>
          <w:p w14:paraId="2D4BA7DC" w14:textId="77777777" w:rsidR="00384EB1" w:rsidRDefault="00384EB1" w:rsidP="00B76FD2">
            <w:pPr>
              <w:rPr>
                <w:rFonts w:ascii="宋体" w:hAnsi="宋体" w:cs="宋体"/>
                <w:sz w:val="24"/>
                <w:szCs w:val="24"/>
              </w:rPr>
            </w:pPr>
            <w:r>
              <w:rPr>
                <w:rFonts w:ascii="宋体" w:hAnsi="宋体" w:cs="宋体" w:hint="eastAsia"/>
                <w:sz w:val="24"/>
                <w:szCs w:val="24"/>
              </w:rPr>
              <w:lastRenderedPageBreak/>
              <w:t>关联的审计术语与审计方法</w:t>
            </w:r>
          </w:p>
        </w:tc>
        <w:tc>
          <w:tcPr>
            <w:tcW w:w="6976" w:type="dxa"/>
          </w:tcPr>
          <w:p w14:paraId="4A7361C9" w14:textId="024F5960" w:rsidR="00384EB1" w:rsidRDefault="002D20D9" w:rsidP="00B76FD2">
            <w:pPr>
              <w:jc w:val="center"/>
              <w:rPr>
                <w:rFonts w:ascii="宋体" w:hAnsi="宋体" w:cs="宋体"/>
                <w:sz w:val="24"/>
                <w:szCs w:val="24"/>
              </w:rPr>
            </w:pPr>
            <w:r>
              <w:rPr>
                <w:rFonts w:ascii="宋体" w:hAnsi="宋体" w:cs="宋体" w:hint="eastAsia"/>
                <w:sz w:val="24"/>
                <w:szCs w:val="24"/>
              </w:rPr>
              <w:t>会计差错；虚转存货成本；虚假确认应收账款</w:t>
            </w:r>
          </w:p>
        </w:tc>
      </w:tr>
    </w:tbl>
    <w:p w14:paraId="594F3A69" w14:textId="77777777" w:rsidR="00384EB1" w:rsidRDefault="00384EB1" w:rsidP="00384EB1">
      <w:pPr>
        <w:rPr>
          <w:rFonts w:ascii="宋体" w:hAnsi="宋体" w:cs="宋体"/>
          <w:sz w:val="24"/>
          <w:szCs w:val="24"/>
        </w:rPr>
      </w:pPr>
    </w:p>
    <w:p w14:paraId="1865585C" w14:textId="7721946D" w:rsidR="008F634B" w:rsidRPr="000F5251" w:rsidRDefault="000F5251" w:rsidP="00384EB1">
      <w:pPr>
        <w:pStyle w:val="1"/>
        <w:rPr>
          <w:rFonts w:ascii="宋体" w:hAnsi="宋体" w:cs="宋体"/>
          <w:sz w:val="28"/>
          <w:szCs w:val="28"/>
        </w:rPr>
      </w:pPr>
      <w:r>
        <w:rPr>
          <w:rFonts w:ascii="宋体" w:hAnsi="宋体" w:cs="宋体"/>
          <w:sz w:val="28"/>
          <w:szCs w:val="28"/>
        </w:rPr>
        <w:t>4</w:t>
      </w:r>
      <w:r w:rsidR="008F634B" w:rsidRPr="000F5251">
        <w:rPr>
          <w:rFonts w:ascii="宋体" w:hAnsi="宋体" w:cs="宋体" w:hint="eastAsia"/>
          <w:sz w:val="28"/>
          <w:szCs w:val="28"/>
        </w:rPr>
        <w:t>6</w:t>
      </w:r>
      <w:bookmarkStart w:id="77" w:name="_Hlk75104908"/>
      <w:r w:rsidRPr="000F5251">
        <w:rPr>
          <w:rFonts w:ascii="宋体" w:hAnsi="宋体" w:cs="宋体" w:hint="eastAsia"/>
          <w:sz w:val="28"/>
          <w:szCs w:val="28"/>
        </w:rPr>
        <w:t>江苏雅百特科技股份有限公司</w:t>
      </w:r>
      <w:bookmarkEnd w:id="77"/>
    </w:p>
    <w:tbl>
      <w:tblP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6694"/>
      </w:tblGrid>
      <w:tr w:rsidR="000F5251" w14:paraId="77FB1A18" w14:textId="77777777" w:rsidTr="00CE5BEA">
        <w:tc>
          <w:tcPr>
            <w:tcW w:w="1838" w:type="dxa"/>
          </w:tcPr>
          <w:p w14:paraId="02FB8649" w14:textId="6D6410C6" w:rsidR="000F5251" w:rsidRPr="00706EDC" w:rsidRDefault="000F5251" w:rsidP="000F5251">
            <w:pPr>
              <w:rPr>
                <w:rFonts w:ascii="宋体" w:hAnsi="宋体" w:cs="宋体"/>
                <w:sz w:val="24"/>
                <w:szCs w:val="24"/>
              </w:rPr>
            </w:pPr>
            <w:r>
              <w:rPr>
                <w:rFonts w:ascii="宋体" w:hAnsi="宋体" w:cs="宋体" w:hint="eastAsia"/>
                <w:sz w:val="24"/>
                <w:szCs w:val="24"/>
              </w:rPr>
              <w:t>案例数据编号</w:t>
            </w:r>
          </w:p>
        </w:tc>
        <w:tc>
          <w:tcPr>
            <w:tcW w:w="6694" w:type="dxa"/>
          </w:tcPr>
          <w:p w14:paraId="065B4F3A" w14:textId="5E22CB6E" w:rsidR="000F5251" w:rsidRDefault="000F5251" w:rsidP="000F5251">
            <w:pPr>
              <w:jc w:val="center"/>
              <w:rPr>
                <w:rFonts w:ascii="宋体" w:hAnsi="宋体" w:cs="宋体"/>
                <w:sz w:val="24"/>
                <w:szCs w:val="24"/>
              </w:rPr>
            </w:pPr>
            <w:r>
              <w:rPr>
                <w:rFonts w:ascii="宋体" w:hAnsi="宋体" w:cs="宋体" w:hint="eastAsia"/>
                <w:sz w:val="24"/>
                <w:szCs w:val="24"/>
              </w:rPr>
              <w:t>07</w:t>
            </w:r>
            <w:r>
              <w:rPr>
                <w:rFonts w:ascii="宋体" w:hAnsi="宋体" w:cs="宋体"/>
                <w:sz w:val="24"/>
                <w:szCs w:val="24"/>
              </w:rPr>
              <w:t>46</w:t>
            </w:r>
          </w:p>
        </w:tc>
      </w:tr>
      <w:tr w:rsidR="000F5251" w14:paraId="71AAB36B" w14:textId="77777777" w:rsidTr="00CE5BEA">
        <w:tc>
          <w:tcPr>
            <w:tcW w:w="1838" w:type="dxa"/>
          </w:tcPr>
          <w:p w14:paraId="7724FA20" w14:textId="2581A523" w:rsidR="000F5251" w:rsidRDefault="000F5251" w:rsidP="000F5251">
            <w:pPr>
              <w:rPr>
                <w:rFonts w:ascii="宋体" w:hAnsi="宋体" w:cs="宋体"/>
                <w:sz w:val="24"/>
                <w:szCs w:val="24"/>
              </w:rPr>
            </w:pPr>
            <w:r>
              <w:rPr>
                <w:rFonts w:ascii="宋体" w:hAnsi="宋体" w:cs="宋体" w:hint="eastAsia"/>
                <w:sz w:val="24"/>
                <w:szCs w:val="24"/>
              </w:rPr>
              <w:t>案例行业类别</w:t>
            </w:r>
          </w:p>
        </w:tc>
        <w:tc>
          <w:tcPr>
            <w:tcW w:w="6694" w:type="dxa"/>
          </w:tcPr>
          <w:p w14:paraId="609C9270" w14:textId="60FF3AF0" w:rsidR="000F5251" w:rsidRDefault="000F5251" w:rsidP="000F5251">
            <w:pPr>
              <w:jc w:val="center"/>
              <w:rPr>
                <w:rFonts w:ascii="宋体" w:hAnsi="宋体" w:cs="宋体"/>
                <w:sz w:val="24"/>
                <w:szCs w:val="24"/>
              </w:rPr>
            </w:pPr>
            <w:r>
              <w:rPr>
                <w:rFonts w:ascii="宋体" w:hAnsi="宋体" w:cs="宋体" w:hint="eastAsia"/>
                <w:sz w:val="24"/>
                <w:szCs w:val="24"/>
              </w:rPr>
              <w:t>07 制造业</w:t>
            </w:r>
          </w:p>
        </w:tc>
      </w:tr>
      <w:tr w:rsidR="000F5251" w14:paraId="1C03A4A3" w14:textId="77777777" w:rsidTr="00CE5BEA">
        <w:tc>
          <w:tcPr>
            <w:tcW w:w="1838" w:type="dxa"/>
          </w:tcPr>
          <w:p w14:paraId="3CB1FCD1" w14:textId="1A816D20" w:rsidR="000F5251" w:rsidRDefault="000F5251" w:rsidP="000F5251">
            <w:pPr>
              <w:rPr>
                <w:rFonts w:ascii="宋体" w:hAnsi="宋体" w:cs="宋体"/>
                <w:sz w:val="24"/>
                <w:szCs w:val="24"/>
              </w:rPr>
            </w:pPr>
            <w:r>
              <w:rPr>
                <w:rFonts w:ascii="宋体" w:hAnsi="宋体" w:cs="宋体" w:hint="eastAsia"/>
                <w:sz w:val="24"/>
                <w:szCs w:val="24"/>
              </w:rPr>
              <w:t>案例发生时间</w:t>
            </w:r>
          </w:p>
        </w:tc>
        <w:tc>
          <w:tcPr>
            <w:tcW w:w="6694" w:type="dxa"/>
          </w:tcPr>
          <w:p w14:paraId="133CBBF7" w14:textId="6956DCB3" w:rsidR="000F5251" w:rsidRDefault="000F5251" w:rsidP="000F5251">
            <w:pPr>
              <w:jc w:val="center"/>
              <w:rPr>
                <w:rFonts w:ascii="宋体" w:hAnsi="宋体" w:cs="宋体"/>
                <w:sz w:val="24"/>
                <w:szCs w:val="24"/>
              </w:rPr>
            </w:pPr>
            <w:r>
              <w:rPr>
                <w:rFonts w:ascii="宋体" w:hAnsi="宋体" w:cs="宋体"/>
                <w:sz w:val="24"/>
                <w:szCs w:val="24"/>
              </w:rPr>
              <w:t>20</w:t>
            </w:r>
            <w:r w:rsidR="00CE5BEA">
              <w:rPr>
                <w:rFonts w:ascii="宋体" w:hAnsi="宋体" w:cs="宋体"/>
                <w:sz w:val="24"/>
                <w:szCs w:val="24"/>
              </w:rPr>
              <w:t>17</w:t>
            </w:r>
            <w:r>
              <w:rPr>
                <w:rFonts w:ascii="宋体" w:hAnsi="宋体" w:cs="宋体" w:hint="eastAsia"/>
                <w:sz w:val="24"/>
                <w:szCs w:val="24"/>
              </w:rPr>
              <w:t>年</w:t>
            </w:r>
          </w:p>
        </w:tc>
      </w:tr>
      <w:tr w:rsidR="000F5251" w14:paraId="70854E60" w14:textId="77777777" w:rsidTr="00CE5BEA">
        <w:tc>
          <w:tcPr>
            <w:tcW w:w="1838" w:type="dxa"/>
          </w:tcPr>
          <w:p w14:paraId="52CFB3A4" w14:textId="62B80B39" w:rsidR="000F5251" w:rsidRDefault="000F5251" w:rsidP="000F5251">
            <w:pPr>
              <w:rPr>
                <w:rFonts w:ascii="宋体" w:hAnsi="宋体" w:cs="宋体"/>
                <w:sz w:val="24"/>
                <w:szCs w:val="24"/>
              </w:rPr>
            </w:pPr>
            <w:r>
              <w:rPr>
                <w:rFonts w:ascii="宋体" w:hAnsi="宋体" w:cs="宋体" w:hint="eastAsia"/>
                <w:sz w:val="24"/>
                <w:szCs w:val="24"/>
              </w:rPr>
              <w:t>案例企业名称</w:t>
            </w:r>
          </w:p>
        </w:tc>
        <w:tc>
          <w:tcPr>
            <w:tcW w:w="6694" w:type="dxa"/>
          </w:tcPr>
          <w:p w14:paraId="36FFBC4A" w14:textId="245F51B2" w:rsidR="000F5251" w:rsidRDefault="000F5251" w:rsidP="000F5251">
            <w:pPr>
              <w:jc w:val="center"/>
              <w:rPr>
                <w:rFonts w:ascii="宋体" w:hAnsi="宋体" w:cs="宋体"/>
                <w:sz w:val="24"/>
                <w:szCs w:val="24"/>
              </w:rPr>
            </w:pPr>
            <w:bookmarkStart w:id="78" w:name="_Hlk75103646"/>
            <w:r w:rsidRPr="000F5251">
              <w:rPr>
                <w:rFonts w:ascii="宋体" w:hAnsi="宋体" w:cs="宋体" w:hint="eastAsia"/>
                <w:sz w:val="24"/>
                <w:szCs w:val="24"/>
              </w:rPr>
              <w:t>江苏雅百特科技股份有限公司</w:t>
            </w:r>
          </w:p>
          <w:bookmarkEnd w:id="78"/>
          <w:p w14:paraId="052B7DC9" w14:textId="64F5D3D2" w:rsidR="000F5251" w:rsidRDefault="000F5251" w:rsidP="000F5251">
            <w:pPr>
              <w:jc w:val="center"/>
              <w:rPr>
                <w:rFonts w:ascii="宋体" w:hAnsi="宋体" w:cs="宋体"/>
                <w:sz w:val="24"/>
                <w:szCs w:val="24"/>
              </w:rPr>
            </w:pPr>
            <w:r>
              <w:rPr>
                <w:rFonts w:ascii="宋体" w:hAnsi="宋体" w:cs="宋体" w:hint="eastAsia"/>
                <w:sz w:val="24"/>
                <w:szCs w:val="24"/>
              </w:rPr>
              <w:t>（</w:t>
            </w:r>
            <w:r w:rsidRPr="00EF6057">
              <w:rPr>
                <w:rFonts w:ascii="宋体" w:hAnsi="宋体" w:cs="宋体" w:hint="eastAsia"/>
                <w:sz w:val="24"/>
                <w:szCs w:val="24"/>
              </w:rPr>
              <w:t>以下简称“</w:t>
            </w:r>
            <w:r>
              <w:rPr>
                <w:rFonts w:ascii="宋体" w:hAnsi="宋体" w:cs="宋体" w:hint="eastAsia"/>
                <w:sz w:val="24"/>
                <w:szCs w:val="24"/>
              </w:rPr>
              <w:t>雅百特</w:t>
            </w:r>
            <w:r w:rsidRPr="00EF6057">
              <w:rPr>
                <w:rFonts w:ascii="宋体" w:hAnsi="宋体" w:cs="宋体" w:hint="eastAsia"/>
                <w:sz w:val="24"/>
                <w:szCs w:val="24"/>
              </w:rPr>
              <w:t>”</w:t>
            </w:r>
            <w:r>
              <w:rPr>
                <w:rFonts w:ascii="宋体" w:hAnsi="宋体" w:cs="宋体" w:hint="eastAsia"/>
                <w:sz w:val="24"/>
                <w:szCs w:val="24"/>
              </w:rPr>
              <w:t>）</w:t>
            </w:r>
          </w:p>
        </w:tc>
      </w:tr>
      <w:tr w:rsidR="000F5251" w14:paraId="5C144FEB" w14:textId="77777777" w:rsidTr="00CE5BEA">
        <w:tc>
          <w:tcPr>
            <w:tcW w:w="1838" w:type="dxa"/>
          </w:tcPr>
          <w:p w14:paraId="451CA838" w14:textId="496504A8" w:rsidR="000F5251" w:rsidRDefault="000F5251" w:rsidP="000F5251">
            <w:pPr>
              <w:rPr>
                <w:rFonts w:ascii="宋体" w:hAnsi="宋体" w:cs="宋体"/>
                <w:sz w:val="24"/>
                <w:szCs w:val="24"/>
              </w:rPr>
            </w:pPr>
            <w:r>
              <w:rPr>
                <w:rFonts w:ascii="宋体" w:hAnsi="宋体" w:cs="宋体" w:hint="eastAsia"/>
                <w:sz w:val="24"/>
                <w:szCs w:val="24"/>
              </w:rPr>
              <w:t>案例企业经营范围</w:t>
            </w:r>
          </w:p>
        </w:tc>
        <w:tc>
          <w:tcPr>
            <w:tcW w:w="6694" w:type="dxa"/>
          </w:tcPr>
          <w:p w14:paraId="776E432F" w14:textId="63C71532" w:rsidR="000F5251" w:rsidRDefault="000F5251" w:rsidP="00725753">
            <w:pPr>
              <w:ind w:firstLineChars="200" w:firstLine="480"/>
              <w:rPr>
                <w:rFonts w:ascii="宋体" w:hAnsi="宋体" w:cs="宋体"/>
                <w:sz w:val="24"/>
                <w:szCs w:val="24"/>
              </w:rPr>
            </w:pPr>
            <w:r>
              <w:rPr>
                <w:rFonts w:ascii="宋体" w:hAnsi="宋体" w:cs="宋体" w:hint="eastAsia"/>
                <w:sz w:val="24"/>
                <w:szCs w:val="24"/>
              </w:rPr>
              <w:t>主要</w:t>
            </w:r>
            <w:r w:rsidRPr="006C60EA">
              <w:rPr>
                <w:rFonts w:ascii="宋体" w:hAnsi="宋体" w:cs="宋体" w:hint="eastAsia"/>
                <w:sz w:val="24"/>
                <w:szCs w:val="24"/>
              </w:rPr>
              <w:t>经营范围包括</w:t>
            </w:r>
            <w:r w:rsidR="003A2FD2" w:rsidRPr="003A2FD2">
              <w:rPr>
                <w:rFonts w:ascii="宋体" w:hAnsi="宋体" w:cs="宋体" w:hint="eastAsia"/>
                <w:sz w:val="24"/>
                <w:szCs w:val="24"/>
              </w:rPr>
              <w:t>爆电气及电力变压器制造、维修、技术咨询，线缆制造及备件及原辅材料销售，主要客户为工程项目的业主以及工程建设的总承包商。</w:t>
            </w:r>
          </w:p>
        </w:tc>
      </w:tr>
      <w:tr w:rsidR="000F5251" w14:paraId="1863B118" w14:textId="77777777" w:rsidTr="00CE5BEA">
        <w:tc>
          <w:tcPr>
            <w:tcW w:w="1838" w:type="dxa"/>
          </w:tcPr>
          <w:p w14:paraId="124ACF4D" w14:textId="73B8C426" w:rsidR="000F5251" w:rsidRDefault="000F5251" w:rsidP="000F5251">
            <w:pPr>
              <w:rPr>
                <w:rFonts w:ascii="宋体" w:hAnsi="宋体" w:cs="宋体"/>
                <w:sz w:val="24"/>
                <w:szCs w:val="24"/>
              </w:rPr>
            </w:pPr>
            <w:r>
              <w:rPr>
                <w:rFonts w:ascii="宋体" w:hAnsi="宋体" w:cs="宋体" w:hint="eastAsia"/>
                <w:sz w:val="24"/>
                <w:szCs w:val="24"/>
              </w:rPr>
              <w:t>案例企业案情描述</w:t>
            </w:r>
          </w:p>
        </w:tc>
        <w:tc>
          <w:tcPr>
            <w:tcW w:w="6694" w:type="dxa"/>
          </w:tcPr>
          <w:p w14:paraId="650122AD" w14:textId="77777777" w:rsidR="003A2FD2" w:rsidRDefault="003A2FD2" w:rsidP="003A2FD2">
            <w:pPr>
              <w:ind w:firstLineChars="200" w:firstLine="480"/>
              <w:rPr>
                <w:rFonts w:ascii="宋体" w:hAnsi="宋体" w:cs="宋体"/>
                <w:bCs/>
                <w:sz w:val="24"/>
                <w:szCs w:val="24"/>
              </w:rPr>
            </w:pPr>
            <w:r w:rsidRPr="003A2FD2">
              <w:rPr>
                <w:rFonts w:ascii="宋体" w:hAnsi="宋体" w:cs="宋体" w:hint="eastAsia"/>
                <w:bCs/>
                <w:sz w:val="24"/>
                <w:szCs w:val="24"/>
              </w:rPr>
              <w:t>2015年8月，雅百特凭借亮眼的经营业绩成功借壳中联电气，一时之间成为资本市场的宠儿。雅百特股价从8.6元／股不断上涨，2015年年报披露之后，更是直线飘升，达到15.28元／股，2016年业绩预披露之后，股价再次飘升，达到历史最高价19.60元／股，与借壳上市之初相比，涨幅超过100%</w:t>
            </w:r>
            <w:r>
              <w:rPr>
                <w:rFonts w:ascii="宋体" w:hAnsi="宋体" w:cs="宋体" w:hint="eastAsia"/>
                <w:bCs/>
                <w:sz w:val="24"/>
                <w:szCs w:val="24"/>
              </w:rPr>
              <w:t>。</w:t>
            </w:r>
            <w:r>
              <w:rPr>
                <w:rFonts w:ascii="宋体" w:hAnsi="宋体" w:cs="宋体"/>
                <w:bCs/>
                <w:sz w:val="24"/>
                <w:szCs w:val="24"/>
              </w:rPr>
              <w:t xml:space="preserve"> </w:t>
            </w:r>
            <w:r w:rsidRPr="003A2FD2">
              <w:rPr>
                <w:rFonts w:ascii="宋体" w:hAnsi="宋体" w:cs="宋体" w:hint="eastAsia"/>
                <w:bCs/>
                <w:sz w:val="24"/>
                <w:szCs w:val="24"/>
              </w:rPr>
              <w:t>2017年4月7日，证监会对雅百特出具了《调查通知书》，同年5月9日，在雅百特的业绩说明会中，公司的管理层对投资者提出的有关涉嫌虚增利润的问题进行了否认。但仅3日后，雅百特就收到了证监会发出的《行政处罚及市场禁入事先告知书》，打脸速度飞快。</w:t>
            </w:r>
          </w:p>
          <w:p w14:paraId="2253A516" w14:textId="7D37E961" w:rsidR="003A2FD2" w:rsidRPr="003A2FD2" w:rsidRDefault="003A2FD2" w:rsidP="003A2FD2">
            <w:pPr>
              <w:ind w:firstLineChars="200" w:firstLine="480"/>
              <w:rPr>
                <w:rFonts w:ascii="宋体" w:hAnsi="宋体" w:cs="宋体"/>
                <w:bCs/>
                <w:sz w:val="24"/>
                <w:szCs w:val="24"/>
              </w:rPr>
            </w:pPr>
            <w:r w:rsidRPr="003A2FD2">
              <w:rPr>
                <w:rFonts w:ascii="宋体" w:hAnsi="宋体" w:cs="宋体" w:hint="eastAsia"/>
                <w:bCs/>
                <w:sz w:val="24"/>
                <w:szCs w:val="24"/>
              </w:rPr>
              <w:t>根据证监会的调查结果显示，雅百特在2015年、2016年均虚增了营业收入和利润，其中2015年虚增营业收入近4.2亿元，虚增利润约2.3亿元，虚增的利润占当年披露金额的73%,舞弊数额之大，令人瞠目；2016年仅1月至9月就虚增营业收入约1.03亿元，虚增利润约0.24亿元。雅百特被证监会处罚后，短短几天10余位高管集体辞职，超过480余名投资者在准备索赔资料准备雅百特特进行索赔。雅百特的股价也多次出现了断崖式下跌，跌幅最高达到了9%,可见投资者们对其财务舞弊行为的失望与痛恨。</w:t>
            </w:r>
          </w:p>
          <w:p w14:paraId="5AFF8A26" w14:textId="249B5FD6" w:rsidR="003A2FD2" w:rsidRPr="003A2FD2" w:rsidRDefault="003A2FD2" w:rsidP="003A2FD2">
            <w:pPr>
              <w:ind w:firstLineChars="200" w:firstLine="480"/>
              <w:rPr>
                <w:rFonts w:ascii="宋体" w:hAnsi="宋体" w:cs="宋体"/>
                <w:bCs/>
                <w:sz w:val="24"/>
                <w:szCs w:val="24"/>
              </w:rPr>
            </w:pPr>
            <w:r w:rsidRPr="003A2FD2">
              <w:rPr>
                <w:rFonts w:ascii="宋体" w:hAnsi="宋体" w:cs="宋体" w:hint="eastAsia"/>
                <w:bCs/>
                <w:sz w:val="24"/>
                <w:szCs w:val="24"/>
              </w:rPr>
              <w:t>雅百特此次跨境财务舞弊事件是搭“一带一路”的顺风车，影响极其恶劣，雅百特也因此成为首个被外交部点名批评的上市公司。</w:t>
            </w:r>
          </w:p>
        </w:tc>
      </w:tr>
      <w:tr w:rsidR="000F5251" w14:paraId="12AEE875" w14:textId="77777777" w:rsidTr="00CE5BEA">
        <w:tc>
          <w:tcPr>
            <w:tcW w:w="1838" w:type="dxa"/>
          </w:tcPr>
          <w:p w14:paraId="438D9EAA" w14:textId="520DFA38" w:rsidR="000F5251" w:rsidRDefault="000F5251" w:rsidP="000F5251">
            <w:pPr>
              <w:rPr>
                <w:rFonts w:ascii="宋体" w:hAnsi="宋体" w:cs="宋体"/>
                <w:sz w:val="24"/>
                <w:szCs w:val="24"/>
              </w:rPr>
            </w:pPr>
            <w:r>
              <w:rPr>
                <w:rFonts w:ascii="宋体" w:hAnsi="宋体" w:cs="宋体" w:hint="eastAsia"/>
                <w:sz w:val="24"/>
                <w:szCs w:val="24"/>
              </w:rPr>
              <w:t>企业受罚或责任描述</w:t>
            </w:r>
          </w:p>
        </w:tc>
        <w:tc>
          <w:tcPr>
            <w:tcW w:w="6694" w:type="dxa"/>
          </w:tcPr>
          <w:p w14:paraId="54992861" w14:textId="28DA1C02" w:rsidR="000F5251" w:rsidRDefault="003A2FD2" w:rsidP="003A2FD2">
            <w:pPr>
              <w:ind w:firstLineChars="200" w:firstLine="480"/>
              <w:jc w:val="left"/>
              <w:rPr>
                <w:rFonts w:ascii="宋体" w:hAnsi="宋体" w:cs="宋体"/>
                <w:b/>
                <w:sz w:val="24"/>
                <w:szCs w:val="24"/>
              </w:rPr>
            </w:pPr>
            <w:r w:rsidRPr="003A2FD2">
              <w:rPr>
                <w:rFonts w:ascii="宋体" w:hAnsi="宋体" w:cs="宋体" w:hint="eastAsia"/>
                <w:sz w:val="24"/>
                <w:szCs w:val="24"/>
              </w:rPr>
              <w:t>2017年12月14日，证监会下发了对雅百特的行政处罚决定书，雅百特公司被责令改正，给予警告，并处顶格罚款60万元。陆永、李马松等相关责任人均被给予警告，处以相</w:t>
            </w:r>
            <w:r w:rsidRPr="003A2FD2">
              <w:rPr>
                <w:rFonts w:ascii="宋体" w:hAnsi="宋体" w:cs="宋体" w:hint="eastAsia"/>
                <w:sz w:val="24"/>
                <w:szCs w:val="24"/>
              </w:rPr>
              <w:lastRenderedPageBreak/>
              <w:t>应的罚款以及年限不等的证券市场禁入。</w:t>
            </w:r>
          </w:p>
        </w:tc>
      </w:tr>
      <w:tr w:rsidR="000F5251" w14:paraId="194C7BE6" w14:textId="77777777" w:rsidTr="00CE5BEA">
        <w:tc>
          <w:tcPr>
            <w:tcW w:w="1838" w:type="dxa"/>
          </w:tcPr>
          <w:p w14:paraId="5B189476" w14:textId="2446C9F0" w:rsidR="000F5251" w:rsidRDefault="000F5251" w:rsidP="000F5251">
            <w:pPr>
              <w:rPr>
                <w:rFonts w:ascii="宋体" w:hAnsi="宋体" w:cs="宋体"/>
                <w:sz w:val="24"/>
                <w:szCs w:val="24"/>
              </w:rPr>
            </w:pPr>
            <w:r>
              <w:rPr>
                <w:rFonts w:ascii="宋体" w:hAnsi="宋体" w:cs="宋体" w:hint="eastAsia"/>
                <w:sz w:val="24"/>
                <w:szCs w:val="24"/>
              </w:rPr>
              <w:lastRenderedPageBreak/>
              <w:t>关联审计机构名称</w:t>
            </w:r>
          </w:p>
        </w:tc>
        <w:tc>
          <w:tcPr>
            <w:tcW w:w="6694" w:type="dxa"/>
          </w:tcPr>
          <w:p w14:paraId="59046967" w14:textId="27564C1D" w:rsidR="000F5251" w:rsidRDefault="00CE5BEA" w:rsidP="000F5251">
            <w:pPr>
              <w:jc w:val="center"/>
              <w:rPr>
                <w:rFonts w:ascii="宋体" w:hAnsi="宋体" w:cs="宋体"/>
                <w:color w:val="333333"/>
                <w:sz w:val="24"/>
                <w:szCs w:val="24"/>
              </w:rPr>
            </w:pPr>
            <w:r>
              <w:rPr>
                <w:rFonts w:ascii="宋体" w:hAnsi="宋体" w:cs="宋体" w:hint="eastAsia"/>
                <w:sz w:val="24"/>
                <w:szCs w:val="24"/>
              </w:rPr>
              <w:t>众华</w:t>
            </w:r>
            <w:r w:rsidR="000F5251">
              <w:rPr>
                <w:rFonts w:ascii="宋体" w:hAnsi="宋体" w:cs="宋体" w:hint="eastAsia"/>
                <w:sz w:val="24"/>
                <w:szCs w:val="24"/>
              </w:rPr>
              <w:t>会计师事务所</w:t>
            </w:r>
          </w:p>
        </w:tc>
      </w:tr>
      <w:tr w:rsidR="000F5251" w14:paraId="080E193B" w14:textId="77777777" w:rsidTr="00CE5BEA">
        <w:tc>
          <w:tcPr>
            <w:tcW w:w="1838" w:type="dxa"/>
          </w:tcPr>
          <w:p w14:paraId="2639D41D" w14:textId="559C71FF" w:rsidR="000F5251" w:rsidRDefault="000F5251" w:rsidP="003A2FD2">
            <w:pPr>
              <w:jc w:val="left"/>
              <w:rPr>
                <w:rFonts w:ascii="宋体" w:hAnsi="宋体" w:cs="宋体"/>
                <w:sz w:val="24"/>
                <w:szCs w:val="24"/>
              </w:rPr>
            </w:pPr>
            <w:r>
              <w:rPr>
                <w:rFonts w:ascii="宋体" w:hAnsi="宋体" w:cs="宋体" w:hint="eastAsia"/>
                <w:sz w:val="24"/>
                <w:szCs w:val="24"/>
              </w:rPr>
              <w:t>审计机构案情描述</w:t>
            </w:r>
          </w:p>
        </w:tc>
        <w:tc>
          <w:tcPr>
            <w:tcW w:w="6694" w:type="dxa"/>
          </w:tcPr>
          <w:p w14:paraId="3FADC851" w14:textId="455ED6A0" w:rsidR="003A2FD2" w:rsidRPr="003A2FD2" w:rsidRDefault="003A2FD2" w:rsidP="003A2FD2">
            <w:pPr>
              <w:ind w:firstLineChars="200" w:firstLine="482"/>
              <w:rPr>
                <w:rFonts w:ascii="宋体" w:hAnsi="宋体" w:cs="宋体"/>
                <w:b/>
                <w:bCs/>
                <w:sz w:val="24"/>
                <w:szCs w:val="24"/>
              </w:rPr>
            </w:pPr>
            <w:r w:rsidRPr="003A2FD2">
              <w:rPr>
                <w:rFonts w:ascii="宋体" w:hAnsi="宋体" w:cs="宋体" w:hint="eastAsia"/>
                <w:b/>
                <w:bCs/>
                <w:sz w:val="24"/>
                <w:szCs w:val="24"/>
              </w:rPr>
              <w:t>（</w:t>
            </w:r>
            <w:r w:rsidR="008B58CE">
              <w:rPr>
                <w:rFonts w:ascii="宋体" w:hAnsi="宋体" w:cs="宋体" w:hint="eastAsia"/>
                <w:b/>
                <w:bCs/>
                <w:sz w:val="24"/>
                <w:szCs w:val="24"/>
              </w:rPr>
              <w:t>一</w:t>
            </w:r>
            <w:r w:rsidRPr="003A2FD2">
              <w:rPr>
                <w:rFonts w:ascii="宋体" w:hAnsi="宋体" w:cs="宋体" w:hint="eastAsia"/>
                <w:b/>
                <w:bCs/>
                <w:sz w:val="24"/>
                <w:szCs w:val="24"/>
              </w:rPr>
              <w:t>）虚构合同</w:t>
            </w:r>
          </w:p>
          <w:p w14:paraId="08EAB095" w14:textId="79C393A1" w:rsidR="003A2FD2" w:rsidRPr="003A2FD2" w:rsidRDefault="003A2FD2" w:rsidP="003A2FD2">
            <w:pPr>
              <w:ind w:firstLineChars="200" w:firstLine="480"/>
              <w:rPr>
                <w:rFonts w:ascii="宋体" w:hAnsi="宋体" w:cs="宋体"/>
                <w:sz w:val="24"/>
                <w:szCs w:val="24"/>
              </w:rPr>
            </w:pPr>
            <w:r w:rsidRPr="003A2FD2">
              <w:rPr>
                <w:rFonts w:ascii="宋体" w:hAnsi="宋体" w:cs="宋体" w:hint="eastAsia"/>
                <w:sz w:val="24"/>
                <w:szCs w:val="24"/>
              </w:rPr>
              <w:t>在雅百特披露的2015年年报中发现，雅百特在报告期内承接了巴基斯坦国的木尔坦地铁公交工程建设项目，双方签署的合同金额为3250万美元，约合人民币2.25亿元。当年实现的收入超过了2.01亿元，占当期销售总额的21.8%.而实际上，雅百特并未承接该项目，而是找了一家国外的公司伪造了一份海外工程项目地合同。为了让这笔项目工程显得真实，雅百特伪造了施工现场的照片，也伪造了巴基斯坦某省省长致雅百特的信函，并向海外出口了一批材料，对外声称该材料用于巴基斯坦国的木尔坦市快速公交专线项目。实际上，雅百特将这批材料运往了香港并没有运往巴基斯坦，到香港后又找第三方公司将材料进口回国。雅百特通过这种隐蔽的手段，伪造了一个国外工程项目正在施工的假象。</w:t>
            </w:r>
          </w:p>
          <w:p w14:paraId="2E84FFD9" w14:textId="14446350" w:rsidR="003A2FD2" w:rsidRPr="003A2FD2" w:rsidRDefault="003A2FD2" w:rsidP="003A2FD2">
            <w:pPr>
              <w:ind w:firstLineChars="200" w:firstLine="482"/>
              <w:rPr>
                <w:rFonts w:ascii="宋体" w:hAnsi="宋体" w:cs="宋体"/>
                <w:b/>
                <w:bCs/>
                <w:sz w:val="24"/>
                <w:szCs w:val="24"/>
              </w:rPr>
            </w:pPr>
            <w:r w:rsidRPr="003A2FD2">
              <w:rPr>
                <w:rFonts w:ascii="宋体" w:hAnsi="宋体" w:cs="宋体" w:hint="eastAsia"/>
                <w:b/>
                <w:bCs/>
                <w:sz w:val="24"/>
                <w:szCs w:val="24"/>
              </w:rPr>
              <w:t>（</w:t>
            </w:r>
            <w:r w:rsidR="008B58CE">
              <w:rPr>
                <w:rFonts w:ascii="宋体" w:hAnsi="宋体" w:cs="宋体" w:hint="eastAsia"/>
                <w:b/>
                <w:bCs/>
                <w:sz w:val="24"/>
                <w:szCs w:val="24"/>
              </w:rPr>
              <w:t>二</w:t>
            </w:r>
            <w:r w:rsidRPr="003A2FD2">
              <w:rPr>
                <w:rFonts w:ascii="宋体" w:hAnsi="宋体" w:cs="宋体" w:hint="eastAsia"/>
                <w:b/>
                <w:bCs/>
                <w:sz w:val="24"/>
                <w:szCs w:val="24"/>
              </w:rPr>
              <w:t>）虚构交易</w:t>
            </w:r>
          </w:p>
          <w:p w14:paraId="3F57F8C1" w14:textId="77777777" w:rsidR="003A2FD2" w:rsidRPr="003A2FD2" w:rsidRDefault="003A2FD2" w:rsidP="003A2FD2">
            <w:pPr>
              <w:ind w:firstLineChars="200" w:firstLine="480"/>
              <w:rPr>
                <w:rFonts w:ascii="宋体" w:hAnsi="宋体" w:cs="宋体"/>
                <w:sz w:val="24"/>
                <w:szCs w:val="24"/>
              </w:rPr>
            </w:pPr>
            <w:r w:rsidRPr="003A2FD2">
              <w:rPr>
                <w:rFonts w:ascii="宋体" w:hAnsi="宋体" w:cs="宋体" w:hint="eastAsia"/>
                <w:sz w:val="24"/>
                <w:szCs w:val="24"/>
              </w:rPr>
              <w:t>在2015年，雅百特先是以虚假采购的方式将自有资金转出到上海远盼商贸公司等关联企业，再以销售回款的名义转回：又将自有资金转出到其他无关联关系的企业，承诺给其好处费，让其将资金以销售回款的名义转回。雅百特为了使交易看似更加真实，动用了7个国家的50多个公司进行走账，100余个银行账户进行资金的划转，并且往往都是通过第三方支付和银行票据进行划转，舞弊的渠道非常复杂，但却十分的隐蔽。</w:t>
            </w:r>
          </w:p>
          <w:p w14:paraId="2CEEE48C" w14:textId="5F83DC01" w:rsidR="003A2FD2" w:rsidRPr="003A2FD2" w:rsidRDefault="003A2FD2" w:rsidP="003A2FD2">
            <w:pPr>
              <w:ind w:firstLineChars="200" w:firstLine="482"/>
              <w:rPr>
                <w:rFonts w:ascii="宋体" w:hAnsi="宋体" w:cs="宋体"/>
                <w:b/>
                <w:bCs/>
                <w:sz w:val="24"/>
                <w:szCs w:val="24"/>
              </w:rPr>
            </w:pPr>
            <w:r w:rsidRPr="003A2FD2">
              <w:rPr>
                <w:rFonts w:ascii="宋体" w:hAnsi="宋体" w:cs="宋体" w:hint="eastAsia"/>
                <w:b/>
                <w:bCs/>
                <w:sz w:val="24"/>
                <w:szCs w:val="24"/>
              </w:rPr>
              <w:t>（</w:t>
            </w:r>
            <w:r w:rsidR="008B58CE">
              <w:rPr>
                <w:rFonts w:ascii="宋体" w:hAnsi="宋体" w:cs="宋体" w:hint="eastAsia"/>
                <w:b/>
                <w:bCs/>
                <w:sz w:val="24"/>
                <w:szCs w:val="24"/>
              </w:rPr>
              <w:t>三</w:t>
            </w:r>
            <w:r w:rsidRPr="003A2FD2">
              <w:rPr>
                <w:rFonts w:ascii="宋体" w:hAnsi="宋体" w:cs="宋体" w:hint="eastAsia"/>
                <w:b/>
                <w:bCs/>
                <w:sz w:val="24"/>
                <w:szCs w:val="24"/>
              </w:rPr>
              <w:t>）虚增收入和利润</w:t>
            </w:r>
          </w:p>
          <w:p w14:paraId="4F97A7D3" w14:textId="0D46ED37" w:rsidR="003A2FD2" w:rsidRDefault="003A2FD2" w:rsidP="003A2FD2">
            <w:pPr>
              <w:ind w:firstLineChars="200" w:firstLine="480"/>
              <w:rPr>
                <w:rFonts w:ascii="宋体" w:hAnsi="宋体" w:cs="宋体"/>
                <w:sz w:val="24"/>
                <w:szCs w:val="24"/>
              </w:rPr>
            </w:pPr>
            <w:r w:rsidRPr="003A2FD2">
              <w:rPr>
                <w:rFonts w:ascii="宋体" w:hAnsi="宋体" w:cs="宋体" w:hint="eastAsia"/>
                <w:sz w:val="24"/>
                <w:szCs w:val="24"/>
              </w:rPr>
              <w:t>经过证监会的调查发现，在2015年至2016年9月，雅百特通过虚构合同、虚构交易等途径，共虚增收入约5.83亿元，虚增利润约2.57亿元，此次财务舞弊事件所操纵的金额之巨大极为罕见。</w:t>
            </w:r>
          </w:p>
        </w:tc>
      </w:tr>
      <w:tr w:rsidR="000F5251" w14:paraId="2DA26DB8" w14:textId="77777777" w:rsidTr="00CE5BEA">
        <w:tc>
          <w:tcPr>
            <w:tcW w:w="1838" w:type="dxa"/>
          </w:tcPr>
          <w:p w14:paraId="1FEAB32B" w14:textId="1CC75B9C" w:rsidR="000F5251" w:rsidRDefault="000F5251" w:rsidP="000F5251">
            <w:pPr>
              <w:rPr>
                <w:rFonts w:ascii="宋体" w:hAnsi="宋体" w:cs="宋体"/>
                <w:sz w:val="24"/>
                <w:szCs w:val="24"/>
              </w:rPr>
            </w:pPr>
            <w:r>
              <w:rPr>
                <w:rFonts w:ascii="宋体" w:hAnsi="宋体" w:cs="宋体" w:hint="eastAsia"/>
                <w:sz w:val="24"/>
                <w:szCs w:val="24"/>
              </w:rPr>
              <w:t>引发的审计实施思考</w:t>
            </w:r>
          </w:p>
        </w:tc>
        <w:tc>
          <w:tcPr>
            <w:tcW w:w="6694" w:type="dxa"/>
          </w:tcPr>
          <w:p w14:paraId="13A9A66F" w14:textId="5A56A654" w:rsidR="003A2FD2" w:rsidRPr="003A2FD2" w:rsidRDefault="003A2FD2" w:rsidP="003A2FD2">
            <w:pPr>
              <w:ind w:firstLineChars="200" w:firstLine="482"/>
              <w:rPr>
                <w:rFonts w:ascii="宋体" w:hAnsi="宋体" w:cs="宋体"/>
                <w:b/>
                <w:bCs/>
                <w:sz w:val="24"/>
                <w:szCs w:val="24"/>
              </w:rPr>
            </w:pPr>
            <w:r w:rsidRPr="003A2FD2">
              <w:rPr>
                <w:rFonts w:ascii="宋体" w:hAnsi="宋体" w:cs="宋体" w:hint="eastAsia"/>
                <w:b/>
                <w:bCs/>
                <w:sz w:val="24"/>
                <w:szCs w:val="24"/>
              </w:rPr>
              <w:t>（</w:t>
            </w:r>
            <w:r w:rsidR="008B58CE">
              <w:rPr>
                <w:rFonts w:ascii="宋体" w:hAnsi="宋体" w:cs="宋体" w:hint="eastAsia"/>
                <w:b/>
                <w:bCs/>
                <w:sz w:val="24"/>
                <w:szCs w:val="24"/>
              </w:rPr>
              <w:t>一</w:t>
            </w:r>
            <w:r w:rsidRPr="003A2FD2">
              <w:rPr>
                <w:rFonts w:ascii="宋体" w:hAnsi="宋体" w:cs="宋体" w:hint="eastAsia"/>
                <w:b/>
                <w:bCs/>
                <w:sz w:val="24"/>
                <w:szCs w:val="24"/>
              </w:rPr>
              <w:t>）规范上市公司股权结构</w:t>
            </w:r>
          </w:p>
          <w:p w14:paraId="3C2C29B7" w14:textId="565B9D2D" w:rsidR="003A2FD2" w:rsidRPr="003A2FD2" w:rsidRDefault="003A2FD2" w:rsidP="003A2FD2">
            <w:pPr>
              <w:ind w:firstLineChars="200" w:firstLine="480"/>
              <w:rPr>
                <w:rFonts w:ascii="宋体" w:hAnsi="宋体" w:cs="宋体"/>
                <w:sz w:val="24"/>
                <w:szCs w:val="24"/>
              </w:rPr>
            </w:pPr>
            <w:r w:rsidRPr="003A2FD2">
              <w:rPr>
                <w:rFonts w:ascii="宋体" w:hAnsi="宋体" w:cs="宋体" w:hint="eastAsia"/>
                <w:sz w:val="24"/>
                <w:szCs w:val="24"/>
              </w:rPr>
              <w:t>上市公司治理结构不规范，主要体现在“一股独大”现象严重。要解决这一问题，首先要调整上市公司的股权结构。可以实行多元化持股或者引入战略投资者：在缓解大股东对公司持有单一决策权，调节大股东与小股东之间的利益关系的同时，还可以减少信息不对称的现象，增加会计信息的透明度：其次，可以通过外聘职业经理人代管公司的相关事务，将大股东的控制权和执行权分离。股权结构的合理化是优化上市公司治理结构的关键，只有将股权适度分散，才能充分发展有效的中小投资者，从而约束管理者的行为。</w:t>
            </w:r>
          </w:p>
          <w:p w14:paraId="05491DD6" w14:textId="79A5A534" w:rsidR="003A2FD2" w:rsidRPr="003A2FD2" w:rsidRDefault="003A2FD2" w:rsidP="003A2FD2">
            <w:pPr>
              <w:ind w:firstLineChars="200" w:firstLine="482"/>
              <w:rPr>
                <w:rFonts w:ascii="宋体" w:hAnsi="宋体" w:cs="宋体"/>
                <w:b/>
                <w:bCs/>
                <w:sz w:val="24"/>
                <w:szCs w:val="24"/>
              </w:rPr>
            </w:pPr>
            <w:r w:rsidRPr="003A2FD2">
              <w:rPr>
                <w:rFonts w:ascii="宋体" w:hAnsi="宋体" w:cs="宋体" w:hint="eastAsia"/>
                <w:b/>
                <w:bCs/>
                <w:sz w:val="24"/>
                <w:szCs w:val="24"/>
              </w:rPr>
              <w:t>（</w:t>
            </w:r>
            <w:r w:rsidR="008B58CE">
              <w:rPr>
                <w:rFonts w:ascii="宋体" w:hAnsi="宋体" w:cs="宋体" w:hint="eastAsia"/>
                <w:b/>
                <w:bCs/>
                <w:sz w:val="24"/>
                <w:szCs w:val="24"/>
              </w:rPr>
              <w:t>二</w:t>
            </w:r>
            <w:r w:rsidRPr="003A2FD2">
              <w:rPr>
                <w:rFonts w:ascii="宋体" w:hAnsi="宋体" w:cs="宋体" w:hint="eastAsia"/>
                <w:b/>
                <w:bCs/>
                <w:sz w:val="24"/>
                <w:szCs w:val="24"/>
              </w:rPr>
              <w:t>）完善上市公司内部控制制度</w:t>
            </w:r>
          </w:p>
          <w:p w14:paraId="3E8DCA58" w14:textId="77777777" w:rsidR="003A2FD2" w:rsidRDefault="003A2FD2" w:rsidP="003A2FD2">
            <w:pPr>
              <w:ind w:firstLineChars="200" w:firstLine="480"/>
              <w:rPr>
                <w:rFonts w:ascii="宋体" w:hAnsi="宋体" w:cs="宋体"/>
                <w:sz w:val="24"/>
                <w:szCs w:val="24"/>
              </w:rPr>
            </w:pPr>
            <w:r w:rsidRPr="003A2FD2">
              <w:rPr>
                <w:rFonts w:ascii="宋体" w:hAnsi="宋体" w:cs="宋体" w:hint="eastAsia"/>
                <w:sz w:val="24"/>
                <w:szCs w:val="24"/>
              </w:rPr>
              <w:t>上市公司能够成功地进行财务舞弊，究其原因，就是其本身的内部控制制度缺失。有效的内部控制制度应体现在部门间职责分工明确，相互制约，且贯穿于企业的整个经营活动过程。</w:t>
            </w:r>
          </w:p>
          <w:p w14:paraId="7105023C" w14:textId="677C4DE0" w:rsidR="003A2FD2" w:rsidRDefault="003A2FD2" w:rsidP="003A2FD2">
            <w:pPr>
              <w:ind w:firstLineChars="200" w:firstLine="480"/>
              <w:rPr>
                <w:rFonts w:ascii="宋体" w:hAnsi="宋体" w:cs="宋体"/>
                <w:sz w:val="24"/>
                <w:szCs w:val="24"/>
              </w:rPr>
            </w:pPr>
            <w:r w:rsidRPr="003A2FD2">
              <w:rPr>
                <w:rFonts w:ascii="宋体" w:hAnsi="宋体" w:cs="宋体" w:hint="eastAsia"/>
                <w:sz w:val="24"/>
                <w:szCs w:val="24"/>
              </w:rPr>
              <w:t>完善上市公司内部控制制度，首先要强化董事会的职责。</w:t>
            </w:r>
            <w:r w:rsidRPr="003A2FD2">
              <w:rPr>
                <w:rFonts w:ascii="宋体" w:hAnsi="宋体" w:cs="宋体" w:hint="eastAsia"/>
                <w:sz w:val="24"/>
                <w:szCs w:val="24"/>
              </w:rPr>
              <w:lastRenderedPageBreak/>
              <w:t>董事会的职责是替股东们监督公司管理层的工作，维护所有者的利益。因此，在上市公司的实际经营运作中，董事会除了要与监事会协调合作，更应保持其应有的独立性。独立董事的人员可以由监管部门指派，而不仅仅是由公司聘请。其次，要完善监事会的监督机制。作为上市公司的法定监督组织，监事会应保持高度的独立性。上市公司在评估监事会行使职权情况的同时，还可以赋予其更宽泛的监管权。若上市公司本身想要杜绝财务舞弊现象的发生，必须完善其内部控制制度，使各部门间相互独立、相互制约、相互监督，这样才能使各部门人员坚持自己的职责，防止财务舞弊。</w:t>
            </w:r>
          </w:p>
          <w:p w14:paraId="5560BFB4" w14:textId="6ED6AAF3" w:rsidR="003A2FD2" w:rsidRPr="003A2FD2" w:rsidRDefault="003A2FD2" w:rsidP="003A2FD2">
            <w:pPr>
              <w:ind w:firstLineChars="200" w:firstLine="482"/>
              <w:rPr>
                <w:rFonts w:ascii="宋体" w:hAnsi="宋体" w:cs="宋体"/>
                <w:b/>
                <w:bCs/>
                <w:sz w:val="24"/>
                <w:szCs w:val="24"/>
              </w:rPr>
            </w:pPr>
            <w:r w:rsidRPr="003A2FD2">
              <w:rPr>
                <w:rFonts w:ascii="宋体" w:hAnsi="宋体" w:cs="宋体" w:hint="eastAsia"/>
                <w:b/>
                <w:bCs/>
                <w:sz w:val="24"/>
                <w:szCs w:val="24"/>
              </w:rPr>
              <w:t>（</w:t>
            </w:r>
            <w:r w:rsidR="008B58CE">
              <w:rPr>
                <w:rFonts w:ascii="宋体" w:hAnsi="宋体" w:cs="宋体" w:hint="eastAsia"/>
                <w:b/>
                <w:bCs/>
                <w:sz w:val="24"/>
                <w:szCs w:val="24"/>
              </w:rPr>
              <w:t>三</w:t>
            </w:r>
            <w:r w:rsidRPr="003A2FD2">
              <w:rPr>
                <w:rFonts w:ascii="宋体" w:hAnsi="宋体" w:cs="宋体" w:hint="eastAsia"/>
                <w:b/>
                <w:bCs/>
                <w:sz w:val="24"/>
                <w:szCs w:val="24"/>
              </w:rPr>
              <w:t>）完善会计事务所组织形式</w:t>
            </w:r>
          </w:p>
          <w:p w14:paraId="7BA73C38" w14:textId="77777777" w:rsidR="003A2FD2" w:rsidRPr="003A2FD2" w:rsidRDefault="003A2FD2" w:rsidP="003A2FD2">
            <w:pPr>
              <w:ind w:firstLineChars="200" w:firstLine="480"/>
              <w:rPr>
                <w:rFonts w:ascii="宋体" w:hAnsi="宋体" w:cs="宋体"/>
                <w:sz w:val="24"/>
                <w:szCs w:val="24"/>
              </w:rPr>
            </w:pPr>
            <w:r w:rsidRPr="003A2FD2">
              <w:rPr>
                <w:rFonts w:ascii="宋体" w:hAnsi="宋体" w:cs="宋体" w:hint="eastAsia"/>
                <w:sz w:val="24"/>
                <w:szCs w:val="24"/>
              </w:rPr>
              <w:t>会计师事务所要不断完善自身的运营能力，提高风险承受能力，而不是在业务上依赖被审计单位。就我国当前的市场情况来看，中小型会计师事务所占据了多半审计市场。而中小型会计师事务所的规模小，盈利能力不足，在业务上难免依赖被审计单位，如此审计的独立性很难得到保障。为了解决这一问题，中小型会计师事务所间可以通过适当的兼并或重组等形式成立大型的会计师事务所，提高业务能力与风险承受能力，不再依赖于企业。这样就能提高其审计的独立性，从而以客观公正的态度对企业进行审计，并出具真实的审计报告。</w:t>
            </w:r>
          </w:p>
          <w:p w14:paraId="59BE3CC2" w14:textId="2A40D7FB" w:rsidR="003A2FD2" w:rsidRPr="003A2FD2" w:rsidRDefault="003A2FD2" w:rsidP="003A2FD2">
            <w:pPr>
              <w:ind w:firstLineChars="200" w:firstLine="482"/>
              <w:rPr>
                <w:rFonts w:ascii="宋体" w:hAnsi="宋体" w:cs="宋体"/>
                <w:b/>
                <w:bCs/>
                <w:sz w:val="24"/>
                <w:szCs w:val="24"/>
              </w:rPr>
            </w:pPr>
            <w:r w:rsidRPr="003A2FD2">
              <w:rPr>
                <w:rFonts w:ascii="宋体" w:hAnsi="宋体" w:cs="宋体" w:hint="eastAsia"/>
                <w:b/>
                <w:bCs/>
                <w:sz w:val="24"/>
                <w:szCs w:val="24"/>
              </w:rPr>
              <w:t>（</w:t>
            </w:r>
            <w:r w:rsidR="008B58CE">
              <w:rPr>
                <w:rFonts w:ascii="宋体" w:hAnsi="宋体" w:cs="宋体" w:hint="eastAsia"/>
                <w:b/>
                <w:bCs/>
                <w:sz w:val="24"/>
                <w:szCs w:val="24"/>
              </w:rPr>
              <w:t>四</w:t>
            </w:r>
            <w:r w:rsidRPr="003A2FD2">
              <w:rPr>
                <w:rFonts w:ascii="宋体" w:hAnsi="宋体" w:cs="宋体" w:hint="eastAsia"/>
                <w:b/>
                <w:bCs/>
                <w:sz w:val="24"/>
                <w:szCs w:val="24"/>
              </w:rPr>
              <w:t>）加大注册会计师独立审计职责</w:t>
            </w:r>
          </w:p>
          <w:p w14:paraId="09E83E15" w14:textId="722DC799" w:rsidR="003A2FD2" w:rsidRDefault="003A2FD2" w:rsidP="003A2FD2">
            <w:pPr>
              <w:ind w:firstLineChars="200" w:firstLine="480"/>
              <w:rPr>
                <w:rFonts w:ascii="宋体" w:hAnsi="宋体" w:cs="宋体"/>
                <w:sz w:val="24"/>
                <w:szCs w:val="24"/>
              </w:rPr>
            </w:pPr>
            <w:r w:rsidRPr="003A2FD2">
              <w:rPr>
                <w:rFonts w:ascii="宋体" w:hAnsi="宋体" w:cs="宋体" w:hint="eastAsia"/>
                <w:sz w:val="24"/>
                <w:szCs w:val="24"/>
              </w:rPr>
              <w:t>在审计中，注册会计师的职业道德十分重要。注册会计师在审计中应保持客观、公正、独立的职业态度，这样出具的审计报告才具有权威性、公正性。其中，注册会计师的独立性更是影响审计结果的真实性，注册会计师在对被审计单位进行审计时，要同时保证形式上与实质上的独立性。为实现这一目标，上市公司可以将原本直接支付给会计师事务所的审计费上交给证监会，再由证监会通过各种合理的方式选聘会计师事务所，并支付其审计费。保证注册会计师对同一上市公司的服务内容没有交集。同时，还保证注册会计师不在被审计单位任职。以此保障注册会计师经济上的独立性，不受制于被审计单位，真正发挥社会审计的监督作用。</w:t>
            </w:r>
          </w:p>
        </w:tc>
      </w:tr>
      <w:tr w:rsidR="000F5251" w14:paraId="55A7BA1B" w14:textId="77777777" w:rsidTr="00CE5BEA">
        <w:tc>
          <w:tcPr>
            <w:tcW w:w="1838" w:type="dxa"/>
          </w:tcPr>
          <w:p w14:paraId="4B57E743" w14:textId="7F4C5115" w:rsidR="000F5251" w:rsidRDefault="000F5251" w:rsidP="000F5251">
            <w:pPr>
              <w:rPr>
                <w:rFonts w:ascii="宋体" w:hAnsi="宋体" w:cs="宋体"/>
                <w:sz w:val="24"/>
                <w:szCs w:val="24"/>
              </w:rPr>
            </w:pPr>
            <w:r>
              <w:rPr>
                <w:rFonts w:ascii="宋体" w:hAnsi="宋体" w:cs="宋体" w:hint="eastAsia"/>
                <w:sz w:val="24"/>
                <w:szCs w:val="24"/>
              </w:rPr>
              <w:lastRenderedPageBreak/>
              <w:t>关联的审计术语与审计方法</w:t>
            </w:r>
          </w:p>
        </w:tc>
        <w:tc>
          <w:tcPr>
            <w:tcW w:w="6694" w:type="dxa"/>
          </w:tcPr>
          <w:p w14:paraId="1CB48D91" w14:textId="17EE3497" w:rsidR="000F5251" w:rsidRDefault="00CE5BEA" w:rsidP="00CE5BEA">
            <w:pPr>
              <w:jc w:val="center"/>
              <w:rPr>
                <w:rStyle w:val="11"/>
                <w:rFonts w:ascii="宋体" w:hAnsi="宋体" w:cs="宋体"/>
                <w:i w:val="0"/>
                <w:iCs w:val="0"/>
                <w:color w:val="auto"/>
                <w:sz w:val="24"/>
                <w:szCs w:val="24"/>
              </w:rPr>
            </w:pPr>
            <w:r w:rsidRPr="00B22706">
              <w:rPr>
                <w:rFonts w:hint="eastAsia"/>
                <w:sz w:val="24"/>
                <w:szCs w:val="28"/>
              </w:rPr>
              <w:t>虚构合同；虚构交易；虚增收入</w:t>
            </w:r>
          </w:p>
        </w:tc>
      </w:tr>
    </w:tbl>
    <w:p w14:paraId="58E47770" w14:textId="45303666" w:rsidR="008F634B" w:rsidRDefault="00B22706" w:rsidP="008F634B">
      <w:pPr>
        <w:pStyle w:val="1"/>
        <w:rPr>
          <w:rFonts w:ascii="宋体" w:hAnsi="宋体" w:cs="宋体"/>
          <w:sz w:val="28"/>
          <w:szCs w:val="28"/>
        </w:rPr>
      </w:pPr>
      <w:r>
        <w:rPr>
          <w:rFonts w:ascii="宋体" w:hAnsi="宋体" w:cs="宋体"/>
          <w:sz w:val="28"/>
          <w:szCs w:val="28"/>
        </w:rPr>
        <w:t>4</w:t>
      </w:r>
      <w:r w:rsidR="008F634B">
        <w:rPr>
          <w:rFonts w:ascii="宋体" w:hAnsi="宋体" w:cs="宋体" w:hint="eastAsia"/>
          <w:sz w:val="28"/>
          <w:szCs w:val="28"/>
        </w:rPr>
        <w:t>7</w:t>
      </w:r>
      <w:r w:rsidRPr="00B22706">
        <w:rPr>
          <w:rFonts w:ascii="宋体" w:hAnsi="宋体" w:cs="宋体" w:hint="eastAsia"/>
          <w:sz w:val="28"/>
          <w:szCs w:val="28"/>
        </w:rPr>
        <w:t>东莞勤上光电股份有限公司</w:t>
      </w:r>
    </w:p>
    <w:tbl>
      <w:tblP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6694"/>
      </w:tblGrid>
      <w:tr w:rsidR="00706EDC" w14:paraId="33A15D04" w14:textId="77777777" w:rsidTr="00B76FD2">
        <w:tc>
          <w:tcPr>
            <w:tcW w:w="1838" w:type="dxa"/>
          </w:tcPr>
          <w:p w14:paraId="143B40B2" w14:textId="77777777" w:rsidR="00706EDC" w:rsidRPr="00706EDC" w:rsidRDefault="00706EDC" w:rsidP="00B76FD2">
            <w:pPr>
              <w:rPr>
                <w:rFonts w:ascii="宋体" w:hAnsi="宋体" w:cs="宋体"/>
                <w:sz w:val="24"/>
                <w:szCs w:val="24"/>
              </w:rPr>
            </w:pPr>
            <w:r>
              <w:rPr>
                <w:rFonts w:ascii="宋体" w:hAnsi="宋体" w:cs="宋体" w:hint="eastAsia"/>
                <w:sz w:val="24"/>
                <w:szCs w:val="24"/>
              </w:rPr>
              <w:t>案例数据编号</w:t>
            </w:r>
          </w:p>
        </w:tc>
        <w:tc>
          <w:tcPr>
            <w:tcW w:w="6694" w:type="dxa"/>
          </w:tcPr>
          <w:p w14:paraId="402DAF0D" w14:textId="1291AD5C" w:rsidR="00706EDC" w:rsidRDefault="00706EDC" w:rsidP="00B76FD2">
            <w:pPr>
              <w:jc w:val="center"/>
              <w:rPr>
                <w:rFonts w:ascii="宋体" w:hAnsi="宋体" w:cs="宋体"/>
                <w:sz w:val="24"/>
                <w:szCs w:val="24"/>
              </w:rPr>
            </w:pPr>
            <w:r>
              <w:rPr>
                <w:rFonts w:ascii="宋体" w:hAnsi="宋体" w:cs="宋体" w:hint="eastAsia"/>
                <w:sz w:val="24"/>
                <w:szCs w:val="24"/>
              </w:rPr>
              <w:t>07</w:t>
            </w:r>
            <w:r>
              <w:rPr>
                <w:rFonts w:ascii="宋体" w:hAnsi="宋体" w:cs="宋体"/>
                <w:sz w:val="24"/>
                <w:szCs w:val="24"/>
              </w:rPr>
              <w:t>4</w:t>
            </w:r>
            <w:r w:rsidR="00636D85">
              <w:rPr>
                <w:rFonts w:ascii="宋体" w:hAnsi="宋体" w:cs="宋体"/>
                <w:sz w:val="24"/>
                <w:szCs w:val="24"/>
              </w:rPr>
              <w:t>7</w:t>
            </w:r>
          </w:p>
        </w:tc>
      </w:tr>
      <w:tr w:rsidR="00706EDC" w14:paraId="7E89F284" w14:textId="77777777" w:rsidTr="00B76FD2">
        <w:tc>
          <w:tcPr>
            <w:tcW w:w="1838" w:type="dxa"/>
          </w:tcPr>
          <w:p w14:paraId="507A2D61" w14:textId="77777777" w:rsidR="00706EDC" w:rsidRDefault="00706EDC" w:rsidP="00B76FD2">
            <w:pPr>
              <w:rPr>
                <w:rFonts w:ascii="宋体" w:hAnsi="宋体" w:cs="宋体"/>
                <w:sz w:val="24"/>
                <w:szCs w:val="24"/>
              </w:rPr>
            </w:pPr>
            <w:r>
              <w:rPr>
                <w:rFonts w:ascii="宋体" w:hAnsi="宋体" w:cs="宋体" w:hint="eastAsia"/>
                <w:sz w:val="24"/>
                <w:szCs w:val="24"/>
              </w:rPr>
              <w:t>案例行业类别</w:t>
            </w:r>
          </w:p>
        </w:tc>
        <w:tc>
          <w:tcPr>
            <w:tcW w:w="6694" w:type="dxa"/>
          </w:tcPr>
          <w:p w14:paraId="7A2BD4A7" w14:textId="77777777" w:rsidR="00706EDC" w:rsidRDefault="00706EDC" w:rsidP="00B76FD2">
            <w:pPr>
              <w:jc w:val="center"/>
              <w:rPr>
                <w:rFonts w:ascii="宋体" w:hAnsi="宋体" w:cs="宋体"/>
                <w:sz w:val="24"/>
                <w:szCs w:val="24"/>
              </w:rPr>
            </w:pPr>
            <w:r>
              <w:rPr>
                <w:rFonts w:ascii="宋体" w:hAnsi="宋体" w:cs="宋体" w:hint="eastAsia"/>
                <w:sz w:val="24"/>
                <w:szCs w:val="24"/>
              </w:rPr>
              <w:t>07 制造业</w:t>
            </w:r>
          </w:p>
        </w:tc>
      </w:tr>
      <w:tr w:rsidR="00706EDC" w14:paraId="3DD88BB5" w14:textId="77777777" w:rsidTr="00B76FD2">
        <w:tc>
          <w:tcPr>
            <w:tcW w:w="1838" w:type="dxa"/>
          </w:tcPr>
          <w:p w14:paraId="0D29A8DE" w14:textId="77777777" w:rsidR="00706EDC" w:rsidRDefault="00706EDC" w:rsidP="00B76FD2">
            <w:pPr>
              <w:rPr>
                <w:rFonts w:ascii="宋体" w:hAnsi="宋体" w:cs="宋体"/>
                <w:sz w:val="24"/>
                <w:szCs w:val="24"/>
              </w:rPr>
            </w:pPr>
            <w:r>
              <w:rPr>
                <w:rFonts w:ascii="宋体" w:hAnsi="宋体" w:cs="宋体" w:hint="eastAsia"/>
                <w:sz w:val="24"/>
                <w:szCs w:val="24"/>
              </w:rPr>
              <w:t>案例发生时间</w:t>
            </w:r>
          </w:p>
        </w:tc>
        <w:tc>
          <w:tcPr>
            <w:tcW w:w="6694" w:type="dxa"/>
          </w:tcPr>
          <w:p w14:paraId="12400A51" w14:textId="7BD624D8" w:rsidR="00706EDC" w:rsidRDefault="00706EDC" w:rsidP="00B76FD2">
            <w:pPr>
              <w:jc w:val="center"/>
              <w:rPr>
                <w:rFonts w:ascii="宋体" w:hAnsi="宋体" w:cs="宋体"/>
                <w:sz w:val="24"/>
                <w:szCs w:val="24"/>
              </w:rPr>
            </w:pPr>
            <w:r>
              <w:rPr>
                <w:rFonts w:ascii="宋体" w:hAnsi="宋体" w:cs="宋体"/>
                <w:sz w:val="24"/>
                <w:szCs w:val="24"/>
              </w:rPr>
              <w:t>201</w:t>
            </w:r>
            <w:r w:rsidR="006146FB">
              <w:rPr>
                <w:rFonts w:ascii="宋体" w:hAnsi="宋体" w:cs="宋体"/>
                <w:sz w:val="24"/>
                <w:szCs w:val="24"/>
              </w:rPr>
              <w:t>3</w:t>
            </w:r>
            <w:r>
              <w:rPr>
                <w:rFonts w:ascii="宋体" w:hAnsi="宋体" w:cs="宋体" w:hint="eastAsia"/>
                <w:sz w:val="24"/>
                <w:szCs w:val="24"/>
              </w:rPr>
              <w:t>年</w:t>
            </w:r>
          </w:p>
        </w:tc>
      </w:tr>
      <w:tr w:rsidR="00706EDC" w14:paraId="6EC71DE7" w14:textId="77777777" w:rsidTr="00B76FD2">
        <w:tc>
          <w:tcPr>
            <w:tcW w:w="1838" w:type="dxa"/>
          </w:tcPr>
          <w:p w14:paraId="37748721" w14:textId="77777777" w:rsidR="00706EDC" w:rsidRDefault="00706EDC" w:rsidP="00B76FD2">
            <w:pPr>
              <w:rPr>
                <w:rFonts w:ascii="宋体" w:hAnsi="宋体" w:cs="宋体"/>
                <w:sz w:val="24"/>
                <w:szCs w:val="24"/>
              </w:rPr>
            </w:pPr>
            <w:r>
              <w:rPr>
                <w:rFonts w:ascii="宋体" w:hAnsi="宋体" w:cs="宋体" w:hint="eastAsia"/>
                <w:sz w:val="24"/>
                <w:szCs w:val="24"/>
              </w:rPr>
              <w:t>案例企业名称</w:t>
            </w:r>
          </w:p>
        </w:tc>
        <w:tc>
          <w:tcPr>
            <w:tcW w:w="6694" w:type="dxa"/>
          </w:tcPr>
          <w:p w14:paraId="0C70D7CE" w14:textId="3B33A817" w:rsidR="00706EDC" w:rsidRDefault="00B22706" w:rsidP="00B76FD2">
            <w:pPr>
              <w:jc w:val="center"/>
              <w:rPr>
                <w:rFonts w:ascii="宋体" w:hAnsi="宋体" w:cs="宋体"/>
                <w:sz w:val="24"/>
                <w:szCs w:val="24"/>
              </w:rPr>
            </w:pPr>
            <w:r w:rsidRPr="00B22706">
              <w:rPr>
                <w:rFonts w:ascii="宋体" w:hAnsi="宋体" w:cs="宋体" w:hint="eastAsia"/>
                <w:sz w:val="24"/>
                <w:szCs w:val="24"/>
              </w:rPr>
              <w:t>东莞勤上光电股份有限公司</w:t>
            </w:r>
          </w:p>
          <w:p w14:paraId="6013B301" w14:textId="52043227" w:rsidR="00706EDC" w:rsidRDefault="00706EDC" w:rsidP="00B76FD2">
            <w:pPr>
              <w:jc w:val="center"/>
              <w:rPr>
                <w:rFonts w:ascii="宋体" w:hAnsi="宋体" w:cs="宋体"/>
                <w:sz w:val="24"/>
                <w:szCs w:val="24"/>
              </w:rPr>
            </w:pPr>
            <w:r>
              <w:rPr>
                <w:rFonts w:ascii="宋体" w:hAnsi="宋体" w:cs="宋体" w:hint="eastAsia"/>
                <w:sz w:val="24"/>
                <w:szCs w:val="24"/>
              </w:rPr>
              <w:t>（</w:t>
            </w:r>
            <w:r w:rsidRPr="00EF6057">
              <w:rPr>
                <w:rFonts w:ascii="宋体" w:hAnsi="宋体" w:cs="宋体" w:hint="eastAsia"/>
                <w:sz w:val="24"/>
                <w:szCs w:val="24"/>
              </w:rPr>
              <w:t>以下简称“</w:t>
            </w:r>
            <w:r w:rsidR="00B22706">
              <w:rPr>
                <w:rFonts w:ascii="宋体" w:hAnsi="宋体" w:cs="宋体" w:hint="eastAsia"/>
                <w:sz w:val="24"/>
                <w:szCs w:val="24"/>
              </w:rPr>
              <w:t>勤上光电</w:t>
            </w:r>
            <w:r w:rsidRPr="00EF6057">
              <w:rPr>
                <w:rFonts w:ascii="宋体" w:hAnsi="宋体" w:cs="宋体" w:hint="eastAsia"/>
                <w:sz w:val="24"/>
                <w:szCs w:val="24"/>
              </w:rPr>
              <w:t>”</w:t>
            </w:r>
            <w:r>
              <w:rPr>
                <w:rFonts w:ascii="宋体" w:hAnsi="宋体" w:cs="宋体" w:hint="eastAsia"/>
                <w:sz w:val="24"/>
                <w:szCs w:val="24"/>
              </w:rPr>
              <w:t>）</w:t>
            </w:r>
          </w:p>
        </w:tc>
      </w:tr>
      <w:tr w:rsidR="00706EDC" w14:paraId="44E2CCED" w14:textId="77777777" w:rsidTr="00B76FD2">
        <w:tc>
          <w:tcPr>
            <w:tcW w:w="1838" w:type="dxa"/>
          </w:tcPr>
          <w:p w14:paraId="67D32060" w14:textId="77777777" w:rsidR="00706EDC" w:rsidRDefault="00706EDC" w:rsidP="00B76FD2">
            <w:pPr>
              <w:rPr>
                <w:rFonts w:ascii="宋体" w:hAnsi="宋体" w:cs="宋体"/>
                <w:sz w:val="24"/>
                <w:szCs w:val="24"/>
              </w:rPr>
            </w:pPr>
            <w:r>
              <w:rPr>
                <w:rFonts w:ascii="宋体" w:hAnsi="宋体" w:cs="宋体" w:hint="eastAsia"/>
                <w:sz w:val="24"/>
                <w:szCs w:val="24"/>
              </w:rPr>
              <w:lastRenderedPageBreak/>
              <w:t>案例企业经营范围</w:t>
            </w:r>
          </w:p>
        </w:tc>
        <w:tc>
          <w:tcPr>
            <w:tcW w:w="6694" w:type="dxa"/>
          </w:tcPr>
          <w:p w14:paraId="298DEDA6" w14:textId="796A3005" w:rsidR="00706EDC" w:rsidRDefault="00706EDC" w:rsidP="00725753">
            <w:pPr>
              <w:ind w:firstLineChars="200" w:firstLine="480"/>
              <w:rPr>
                <w:rFonts w:ascii="宋体" w:hAnsi="宋体" w:cs="宋体"/>
                <w:sz w:val="24"/>
                <w:szCs w:val="24"/>
              </w:rPr>
            </w:pPr>
            <w:r>
              <w:rPr>
                <w:rFonts w:ascii="宋体" w:hAnsi="宋体" w:cs="宋体" w:hint="eastAsia"/>
                <w:sz w:val="24"/>
                <w:szCs w:val="24"/>
              </w:rPr>
              <w:t>主要</w:t>
            </w:r>
            <w:r w:rsidRPr="006C60EA">
              <w:rPr>
                <w:rFonts w:ascii="宋体" w:hAnsi="宋体" w:cs="宋体" w:hint="eastAsia"/>
                <w:sz w:val="24"/>
                <w:szCs w:val="24"/>
              </w:rPr>
              <w:t>经营范围包括</w:t>
            </w:r>
            <w:r w:rsidR="0015437A" w:rsidRPr="0015437A">
              <w:rPr>
                <w:rFonts w:ascii="宋体" w:hAnsi="宋体" w:cs="宋体" w:hint="eastAsia"/>
                <w:sz w:val="24"/>
                <w:szCs w:val="24"/>
              </w:rPr>
              <w:t>生产和销售LED照明产品、LED背光源及LED显示屏、LED驱动电源及控制系统、LED休闲用品、半导体照明通信、可见光通信、工艺品及五金制品、电线及其铜材等原辅材料、电缆、PVC塑胶材料、光电子元器件、电器配件；LED芯片封装及销售，LED技术开发与服务，合同能源管理；照明工程、城市亮化、景观工程的设计、安装、维护；节能服务。</w:t>
            </w:r>
          </w:p>
        </w:tc>
      </w:tr>
      <w:tr w:rsidR="00A35A52" w14:paraId="09AD93CD" w14:textId="77777777" w:rsidTr="00B76FD2">
        <w:tc>
          <w:tcPr>
            <w:tcW w:w="1838" w:type="dxa"/>
          </w:tcPr>
          <w:p w14:paraId="133437B4" w14:textId="45B94EFE" w:rsidR="00A35A52" w:rsidRDefault="008F2D41" w:rsidP="00B76FD2">
            <w:pPr>
              <w:rPr>
                <w:rFonts w:ascii="宋体" w:hAnsi="宋体" w:cs="宋体"/>
                <w:sz w:val="24"/>
                <w:szCs w:val="24"/>
              </w:rPr>
            </w:pPr>
            <w:r>
              <w:rPr>
                <w:rFonts w:ascii="宋体" w:hAnsi="宋体" w:cs="宋体" w:hint="eastAsia"/>
                <w:sz w:val="24"/>
                <w:szCs w:val="24"/>
              </w:rPr>
              <w:t>案例企业案情描述</w:t>
            </w:r>
          </w:p>
        </w:tc>
        <w:tc>
          <w:tcPr>
            <w:tcW w:w="6694" w:type="dxa"/>
          </w:tcPr>
          <w:p w14:paraId="519912C6" w14:textId="77777777" w:rsidR="00BB4FCD" w:rsidRDefault="00BB4FCD" w:rsidP="00BB4FCD">
            <w:pPr>
              <w:ind w:firstLineChars="200" w:firstLine="480"/>
              <w:rPr>
                <w:rFonts w:ascii="宋体" w:hAnsi="宋体" w:cs="宋体"/>
                <w:sz w:val="24"/>
                <w:szCs w:val="24"/>
              </w:rPr>
            </w:pPr>
            <w:r w:rsidRPr="00BB4FCD">
              <w:rPr>
                <w:rFonts w:ascii="宋体" w:hAnsi="宋体" w:cs="宋体" w:hint="eastAsia"/>
                <w:sz w:val="24"/>
                <w:szCs w:val="24"/>
              </w:rPr>
              <w:t>2013年初，每日经济新闻的报道</w:t>
            </w:r>
            <w:r>
              <w:rPr>
                <w:rFonts w:ascii="宋体" w:hAnsi="宋体" w:cs="宋体" w:hint="eastAsia"/>
                <w:sz w:val="24"/>
                <w:szCs w:val="24"/>
              </w:rPr>
              <w:t>称</w:t>
            </w:r>
            <w:r w:rsidRPr="00BB4FCD">
              <w:rPr>
                <w:rFonts w:ascii="宋体" w:hAnsi="宋体" w:cs="宋体" w:hint="eastAsia"/>
                <w:sz w:val="24"/>
                <w:szCs w:val="24"/>
              </w:rPr>
              <w:t>勤上光电存在关联交易，虚构销售。具体采用的手段是通过公司高层在外成立的公司形成关联方关系，向勤上光电大量采购产品形成销售额。这些关联交易并没有在公司的招股说明书中披露，由此，报道推断勤上光电存在利用关联方交易虚增利润，造假上市的行为。报道披露之后，勤上光电开始被证监会调查，并陷入了违规被罚，为掩盖并不乐观的经营业绩又再次违规的泥潭之中。</w:t>
            </w:r>
          </w:p>
          <w:p w14:paraId="5549C23D" w14:textId="731C0742" w:rsidR="00A35A52" w:rsidRDefault="00BB4FCD" w:rsidP="00BB4FCD">
            <w:pPr>
              <w:ind w:firstLineChars="200" w:firstLine="480"/>
              <w:rPr>
                <w:rFonts w:ascii="宋体" w:hAnsi="宋体" w:cs="宋体"/>
                <w:sz w:val="24"/>
                <w:szCs w:val="24"/>
              </w:rPr>
            </w:pPr>
            <w:r w:rsidRPr="00BB4FCD">
              <w:rPr>
                <w:rFonts w:ascii="宋体" w:hAnsi="宋体" w:cs="宋体" w:hint="eastAsia"/>
                <w:sz w:val="24"/>
                <w:szCs w:val="24"/>
              </w:rPr>
              <w:t>2013年5月4日，勤上光电因涉嫌违规披露，被证监会立案调查。2014年5月13日，中国证监会广东监管局对勤上光电进行了行政处罚，处罚原因首先是未依法披露关联关系及交易、其次是未依法披露2009年内部销售的大客户，最后是勤上光电在澄清公告中仍然不依据事实，否认了与品尚光电的关联方关系。2014年12月1日，在刚受到处罚不到7个月，勤上光电便再次被证监会立案调查，原因与之前一样的是因涉嫌信息披露违规。2015年3月16日，勤上光电被二度行政处罚，原因是2013年到2014年两年的时间内，勤上光电与其第一大股东勤上集团发生了大量的非经营性资金往来。勤上光电向勤上集团划转资金182,750万元，勤上集团向勤上光电划转资金102,919.18万元，对于上述的关联方交易，勤上光电未按规定及时发布临时公告。</w:t>
            </w:r>
          </w:p>
        </w:tc>
      </w:tr>
      <w:tr w:rsidR="00706EDC" w14:paraId="1F97458D" w14:textId="77777777" w:rsidTr="00B76FD2">
        <w:tc>
          <w:tcPr>
            <w:tcW w:w="1838" w:type="dxa"/>
          </w:tcPr>
          <w:p w14:paraId="78066A09" w14:textId="77777777" w:rsidR="00706EDC" w:rsidRDefault="00706EDC" w:rsidP="00B76FD2">
            <w:pPr>
              <w:rPr>
                <w:rFonts w:ascii="宋体" w:hAnsi="宋体" w:cs="宋体"/>
                <w:sz w:val="24"/>
                <w:szCs w:val="24"/>
              </w:rPr>
            </w:pPr>
            <w:r>
              <w:rPr>
                <w:rFonts w:ascii="宋体" w:hAnsi="宋体" w:cs="宋体" w:hint="eastAsia"/>
                <w:sz w:val="24"/>
                <w:szCs w:val="24"/>
              </w:rPr>
              <w:t>企业受罚或责任描述</w:t>
            </w:r>
          </w:p>
        </w:tc>
        <w:tc>
          <w:tcPr>
            <w:tcW w:w="6694" w:type="dxa"/>
          </w:tcPr>
          <w:p w14:paraId="291ED9D3" w14:textId="43A9F12F" w:rsidR="00706EDC" w:rsidRDefault="00BB4FCD" w:rsidP="00BB4FCD">
            <w:pPr>
              <w:ind w:firstLineChars="200" w:firstLine="480"/>
              <w:rPr>
                <w:rFonts w:ascii="宋体" w:hAnsi="宋体" w:cs="宋体"/>
                <w:b/>
                <w:sz w:val="24"/>
                <w:szCs w:val="24"/>
              </w:rPr>
            </w:pPr>
            <w:r w:rsidRPr="00BB4FCD">
              <w:rPr>
                <w:rFonts w:ascii="宋体" w:hAnsi="宋体" w:cs="宋体" w:hint="eastAsia"/>
                <w:sz w:val="24"/>
                <w:szCs w:val="24"/>
              </w:rPr>
              <w:t>中国证监会广东监管局认定</w:t>
            </w:r>
            <w:r>
              <w:rPr>
                <w:rFonts w:ascii="宋体" w:hAnsi="宋体" w:cs="宋体" w:hint="eastAsia"/>
                <w:sz w:val="24"/>
                <w:szCs w:val="24"/>
              </w:rPr>
              <w:t>勤上光电</w:t>
            </w:r>
            <w:r w:rsidRPr="00BB4FCD">
              <w:rPr>
                <w:rFonts w:ascii="宋体" w:hAnsi="宋体" w:cs="宋体" w:hint="eastAsia"/>
                <w:sz w:val="24"/>
                <w:szCs w:val="24"/>
              </w:rPr>
              <w:t>公司关联关系、关联交易及2009年内销第二大客户未依法披露以及澄清公告中否认与品尚光电存在关联关系的行为违反了《证券法》的规定，责令公司改正并给予警告，处以40万元罚款；同时，对相关责任人时任董事长李旭亮、总经理黄冠志、副总经理祝炳忠、财务总监毛晓斌、董事会秘书韦莉、监事黄灿光和贾广平给予警告并处以罚款。</w:t>
            </w:r>
          </w:p>
        </w:tc>
      </w:tr>
      <w:tr w:rsidR="00706EDC" w14:paraId="11ECF992" w14:textId="77777777" w:rsidTr="00B76FD2">
        <w:tc>
          <w:tcPr>
            <w:tcW w:w="1838" w:type="dxa"/>
          </w:tcPr>
          <w:p w14:paraId="0953FA28" w14:textId="77777777" w:rsidR="00706EDC" w:rsidRDefault="00706EDC" w:rsidP="00B76FD2">
            <w:pPr>
              <w:rPr>
                <w:rFonts w:ascii="宋体" w:hAnsi="宋体" w:cs="宋体"/>
                <w:sz w:val="24"/>
                <w:szCs w:val="24"/>
              </w:rPr>
            </w:pPr>
            <w:r>
              <w:rPr>
                <w:rFonts w:ascii="宋体" w:hAnsi="宋体" w:cs="宋体" w:hint="eastAsia"/>
                <w:sz w:val="24"/>
                <w:szCs w:val="24"/>
              </w:rPr>
              <w:t>关联审计机构名称</w:t>
            </w:r>
          </w:p>
        </w:tc>
        <w:tc>
          <w:tcPr>
            <w:tcW w:w="6694" w:type="dxa"/>
          </w:tcPr>
          <w:p w14:paraId="75B09264" w14:textId="2B08F5E9" w:rsidR="00706EDC" w:rsidRDefault="00B22706" w:rsidP="00B76FD2">
            <w:pPr>
              <w:jc w:val="center"/>
              <w:rPr>
                <w:rFonts w:ascii="宋体" w:hAnsi="宋体" w:cs="宋体"/>
                <w:color w:val="333333"/>
                <w:sz w:val="24"/>
                <w:szCs w:val="24"/>
              </w:rPr>
            </w:pPr>
            <w:r w:rsidRPr="00B22706">
              <w:rPr>
                <w:rFonts w:ascii="宋体" w:hAnsi="宋体" w:cs="宋体" w:hint="eastAsia"/>
                <w:sz w:val="24"/>
                <w:szCs w:val="24"/>
              </w:rPr>
              <w:t>国</w:t>
            </w:r>
            <w:r w:rsidR="0015437A">
              <w:rPr>
                <w:rFonts w:ascii="宋体" w:hAnsi="宋体" w:cs="宋体" w:hint="eastAsia"/>
                <w:sz w:val="24"/>
                <w:szCs w:val="24"/>
              </w:rPr>
              <w:t>富</w:t>
            </w:r>
            <w:r w:rsidRPr="00B22706">
              <w:rPr>
                <w:rFonts w:ascii="宋体" w:hAnsi="宋体" w:cs="宋体" w:hint="eastAsia"/>
                <w:sz w:val="24"/>
                <w:szCs w:val="24"/>
              </w:rPr>
              <w:t>浩华</w:t>
            </w:r>
            <w:r w:rsidR="00706EDC">
              <w:rPr>
                <w:rFonts w:ascii="宋体" w:hAnsi="宋体" w:cs="宋体" w:hint="eastAsia"/>
                <w:sz w:val="24"/>
                <w:szCs w:val="24"/>
              </w:rPr>
              <w:t>会计师事务所</w:t>
            </w:r>
          </w:p>
        </w:tc>
      </w:tr>
      <w:tr w:rsidR="00706EDC" w14:paraId="0FF7EAEE" w14:textId="77777777" w:rsidTr="00B76FD2">
        <w:tc>
          <w:tcPr>
            <w:tcW w:w="1838" w:type="dxa"/>
          </w:tcPr>
          <w:p w14:paraId="4B2F179A" w14:textId="77777777" w:rsidR="00706EDC" w:rsidRDefault="00706EDC" w:rsidP="00B76FD2">
            <w:pPr>
              <w:jc w:val="left"/>
              <w:rPr>
                <w:rFonts w:ascii="宋体" w:hAnsi="宋体" w:cs="宋体"/>
                <w:sz w:val="24"/>
                <w:szCs w:val="24"/>
              </w:rPr>
            </w:pPr>
            <w:r>
              <w:rPr>
                <w:rFonts w:ascii="宋体" w:hAnsi="宋体" w:cs="宋体" w:hint="eastAsia"/>
                <w:sz w:val="24"/>
                <w:szCs w:val="24"/>
              </w:rPr>
              <w:t>审计机构案情描述</w:t>
            </w:r>
          </w:p>
        </w:tc>
        <w:tc>
          <w:tcPr>
            <w:tcW w:w="6694" w:type="dxa"/>
          </w:tcPr>
          <w:p w14:paraId="0124E753" w14:textId="068D2E71" w:rsidR="00A603FC" w:rsidRPr="00B22706" w:rsidRDefault="00706EDC" w:rsidP="00A603FC">
            <w:pPr>
              <w:ind w:firstLineChars="200" w:firstLine="482"/>
              <w:rPr>
                <w:rFonts w:ascii="宋体" w:hAnsi="宋体" w:cs="宋体"/>
                <w:b/>
                <w:bCs/>
                <w:sz w:val="24"/>
                <w:szCs w:val="24"/>
              </w:rPr>
            </w:pPr>
            <w:r w:rsidRPr="00B22706">
              <w:rPr>
                <w:rFonts w:ascii="宋体" w:hAnsi="宋体" w:cs="宋体" w:hint="eastAsia"/>
                <w:b/>
                <w:bCs/>
                <w:sz w:val="24"/>
                <w:szCs w:val="24"/>
              </w:rPr>
              <w:t>（</w:t>
            </w:r>
            <w:r w:rsidR="008B58CE">
              <w:rPr>
                <w:rFonts w:ascii="宋体" w:hAnsi="宋体" w:cs="宋体" w:hint="eastAsia"/>
                <w:b/>
                <w:bCs/>
                <w:sz w:val="24"/>
                <w:szCs w:val="24"/>
              </w:rPr>
              <w:t>一</w:t>
            </w:r>
            <w:r w:rsidRPr="00B22706">
              <w:rPr>
                <w:rFonts w:ascii="宋体" w:hAnsi="宋体" w:cs="宋体" w:hint="eastAsia"/>
                <w:b/>
                <w:bCs/>
                <w:sz w:val="24"/>
                <w:szCs w:val="24"/>
              </w:rPr>
              <w:t>）</w:t>
            </w:r>
            <w:r w:rsidR="00A603FC" w:rsidRPr="00B22706">
              <w:rPr>
                <w:rFonts w:ascii="宋体" w:hAnsi="宋体" w:cs="宋体" w:hint="eastAsia"/>
                <w:b/>
                <w:bCs/>
                <w:sz w:val="24"/>
                <w:szCs w:val="24"/>
              </w:rPr>
              <w:t>大客户变动异常频繁</w:t>
            </w:r>
          </w:p>
          <w:p w14:paraId="2B0B9307" w14:textId="77777777" w:rsidR="00A603FC" w:rsidRPr="00A603FC" w:rsidRDefault="00A603FC" w:rsidP="00A603FC">
            <w:pPr>
              <w:ind w:firstLineChars="200" w:firstLine="480"/>
              <w:rPr>
                <w:rFonts w:ascii="宋体" w:hAnsi="宋体" w:cs="宋体"/>
                <w:sz w:val="24"/>
                <w:szCs w:val="24"/>
              </w:rPr>
            </w:pPr>
            <w:r w:rsidRPr="00A603FC">
              <w:rPr>
                <w:rFonts w:ascii="宋体" w:hAnsi="宋体" w:cs="宋体" w:hint="eastAsia"/>
                <w:sz w:val="24"/>
                <w:szCs w:val="24"/>
              </w:rPr>
              <w:t>招股书透露的信息显示，2008年，勤上光电的前五大内销客户分别为石排镇路灯管理所、晶洪节能、芭顿照明、中山市建设局火炬高技术开发区分局、东莞市常平镇市政平点工程办公室：2009 年则是深圳航天欧华科技发展有限责任公司、山东日新照明有限公司、安徽省高等级公路工程建设指挥部、深圳中远威节能照明有限公司、苏州工业园地产经营管理公司；2010年又变成北京天安门地区管理委员会、深圳市航天欧华科技发展有限责任公司、品尚光电、深圳市京基房地产股份有限</w:t>
            </w:r>
            <w:r w:rsidRPr="00A603FC">
              <w:rPr>
                <w:rFonts w:ascii="宋体" w:hAnsi="宋体" w:cs="宋体" w:hint="eastAsia"/>
                <w:sz w:val="24"/>
                <w:szCs w:val="24"/>
              </w:rPr>
              <w:lastRenderedPageBreak/>
              <w:t>公司、东莞市民政局：2011 年上半年则是品尚光电、湖南六建机电安装有限公司、吉林省公主岭市城市管理执法局、中铁十六局集团有限公司深圳地铁龙岗西沿线项目部、广东宏泰照明科技有限公司。有元水印显然，仔细梳理上述勤上光电竹2008年到2011年上半年内销大客户不难发现这些客户一般只会出现 次。股而言，公司的大客户会具有一定稳定性，但勤上光电大客户变动却非常频繁。</w:t>
            </w:r>
          </w:p>
          <w:p w14:paraId="76143301" w14:textId="0AC61B7B" w:rsidR="00A603FC" w:rsidRPr="00B22706" w:rsidRDefault="00A603FC" w:rsidP="00A603FC">
            <w:pPr>
              <w:ind w:firstLineChars="200" w:firstLine="482"/>
              <w:rPr>
                <w:rFonts w:ascii="宋体" w:hAnsi="宋体" w:cs="宋体"/>
                <w:b/>
                <w:bCs/>
                <w:sz w:val="24"/>
                <w:szCs w:val="24"/>
              </w:rPr>
            </w:pPr>
            <w:r w:rsidRPr="00B22706">
              <w:rPr>
                <w:rFonts w:ascii="宋体" w:hAnsi="宋体" w:cs="宋体" w:hint="eastAsia"/>
                <w:b/>
                <w:bCs/>
                <w:sz w:val="24"/>
                <w:szCs w:val="24"/>
              </w:rPr>
              <w:t>（</w:t>
            </w:r>
            <w:r w:rsidR="008B58CE">
              <w:rPr>
                <w:rFonts w:ascii="宋体" w:hAnsi="宋体" w:cs="宋体" w:hint="eastAsia"/>
                <w:b/>
                <w:bCs/>
                <w:sz w:val="24"/>
                <w:szCs w:val="24"/>
              </w:rPr>
              <w:t>二</w:t>
            </w:r>
            <w:r w:rsidRPr="00B22706">
              <w:rPr>
                <w:rFonts w:ascii="宋体" w:hAnsi="宋体" w:cs="宋体" w:hint="eastAsia"/>
                <w:b/>
                <w:bCs/>
                <w:sz w:val="24"/>
                <w:szCs w:val="24"/>
              </w:rPr>
              <w:t>）隐瞒关联方</w:t>
            </w:r>
          </w:p>
          <w:p w14:paraId="0E330F75" w14:textId="6D18ED43" w:rsidR="00A603FC" w:rsidRPr="00A603FC" w:rsidRDefault="00A603FC" w:rsidP="00A603FC">
            <w:pPr>
              <w:ind w:firstLineChars="200" w:firstLine="480"/>
              <w:rPr>
                <w:rFonts w:ascii="宋体" w:hAnsi="宋体" w:cs="宋体"/>
                <w:sz w:val="24"/>
                <w:szCs w:val="24"/>
              </w:rPr>
            </w:pPr>
            <w:r w:rsidRPr="00A603FC">
              <w:rPr>
                <w:rFonts w:ascii="宋体" w:hAnsi="宋体" w:cs="宋体" w:hint="eastAsia"/>
                <w:sz w:val="24"/>
                <w:szCs w:val="24"/>
              </w:rPr>
              <w:t>广东品尚光电科技有限公司成立于2010年10月8日，在注册成立17天后，便同勤上光电签订了超亿元的产品买卖合同，当年成为勤上光电内销第三大客户，2011年上半年，又成为勤上光电内销第一大客户。品尚光电的股东及法定代表人黄灿光，曾是勤上光电发展部经理，2007年曾担任勤上光电的监事，且是勤上光电首期股票期权激励计划中的激励对象。广州市芭顿照明工程有限公司注册于2008年下半年的新公司，在成立当年就向勤上光电大量采购LED产品，并成为该年度第三大内销客户，采购额达到1573.5万元。这家公司的原始股东为黄灿光和贾光平。黄灿光已确认为勤上光电员工，贾广平当时也是勤上光电员工，现任董事会办公室副主任、职工代表监事。晶湛节能法定代表人黄就洪同时还是勤上光电的参股子公司股东。而这家在2008、2009年都没有营收的公司，却向勤上光电采购产品价值超千万。</w:t>
            </w:r>
          </w:p>
          <w:p w14:paraId="57E4C6F5" w14:textId="77777777" w:rsidR="00A603FC" w:rsidRPr="00A603FC" w:rsidRDefault="00A603FC" w:rsidP="00A603FC">
            <w:pPr>
              <w:ind w:firstLineChars="200" w:firstLine="480"/>
              <w:rPr>
                <w:rFonts w:ascii="宋体" w:hAnsi="宋体" w:cs="宋体"/>
                <w:sz w:val="24"/>
                <w:szCs w:val="24"/>
              </w:rPr>
            </w:pPr>
            <w:r w:rsidRPr="00A603FC">
              <w:rPr>
                <w:rFonts w:ascii="宋体" w:hAnsi="宋体" w:cs="宋体" w:hint="eastAsia"/>
                <w:sz w:val="24"/>
                <w:szCs w:val="24"/>
              </w:rPr>
              <w:t>2011年，在勤上光电股份有限公司的招股说明中，隐瞒了与上述三家公司的关联关系，违背了CAS的原则条例，涉嫌造假上市。</w:t>
            </w:r>
          </w:p>
          <w:p w14:paraId="7EB17B78" w14:textId="3CBEA8E7" w:rsidR="00A603FC" w:rsidRPr="00B22706" w:rsidRDefault="00B22706" w:rsidP="00A603FC">
            <w:pPr>
              <w:ind w:firstLineChars="200" w:firstLine="482"/>
              <w:rPr>
                <w:rFonts w:ascii="宋体" w:hAnsi="宋体" w:cs="宋体"/>
                <w:b/>
                <w:bCs/>
                <w:sz w:val="24"/>
                <w:szCs w:val="24"/>
              </w:rPr>
            </w:pPr>
            <w:r w:rsidRPr="00B22706">
              <w:rPr>
                <w:rFonts w:ascii="宋体" w:hAnsi="宋体" w:cs="宋体" w:hint="eastAsia"/>
                <w:b/>
                <w:bCs/>
                <w:sz w:val="24"/>
                <w:szCs w:val="24"/>
              </w:rPr>
              <w:t>（</w:t>
            </w:r>
            <w:r w:rsidR="008B58CE">
              <w:rPr>
                <w:rFonts w:ascii="宋体" w:hAnsi="宋体" w:cs="宋体" w:hint="eastAsia"/>
                <w:b/>
                <w:bCs/>
                <w:sz w:val="24"/>
                <w:szCs w:val="24"/>
              </w:rPr>
              <w:t>三</w:t>
            </w:r>
            <w:r w:rsidRPr="00B22706">
              <w:rPr>
                <w:rFonts w:ascii="宋体" w:hAnsi="宋体" w:cs="宋体" w:hint="eastAsia"/>
                <w:b/>
                <w:bCs/>
                <w:sz w:val="24"/>
                <w:szCs w:val="24"/>
              </w:rPr>
              <w:t>）</w:t>
            </w:r>
            <w:r w:rsidR="00A603FC" w:rsidRPr="00B22706">
              <w:rPr>
                <w:rFonts w:ascii="宋体" w:hAnsi="宋体" w:cs="宋体" w:hint="eastAsia"/>
                <w:b/>
                <w:bCs/>
                <w:sz w:val="24"/>
                <w:szCs w:val="24"/>
              </w:rPr>
              <w:t>隐瞒关联方交易</w:t>
            </w:r>
          </w:p>
          <w:p w14:paraId="3574BB06" w14:textId="77777777" w:rsidR="00B22706" w:rsidRDefault="00A603FC" w:rsidP="00A603FC">
            <w:pPr>
              <w:ind w:firstLineChars="200" w:firstLine="480"/>
              <w:rPr>
                <w:rFonts w:ascii="宋体" w:hAnsi="宋体" w:cs="宋体"/>
                <w:sz w:val="24"/>
                <w:szCs w:val="24"/>
              </w:rPr>
            </w:pPr>
            <w:r w:rsidRPr="00A603FC">
              <w:rPr>
                <w:rFonts w:ascii="宋体" w:hAnsi="宋体" w:cs="宋体" w:hint="eastAsia"/>
                <w:sz w:val="24"/>
                <w:szCs w:val="24"/>
              </w:rPr>
              <w:t>但是，勤上光电不仅隐瞒关联方关系，还在招股明书中刻意隐瞒关联交易、虚增利润，涉嫌造假上市。事后，根据国室浩华会计师事务所对</w:t>
            </w:r>
            <w:bookmarkStart w:id="79" w:name="_Hlk75106172"/>
            <w:r w:rsidRPr="00A603FC">
              <w:rPr>
                <w:rFonts w:ascii="宋体" w:hAnsi="宋体" w:cs="宋体" w:hint="eastAsia"/>
                <w:sz w:val="24"/>
                <w:szCs w:val="24"/>
              </w:rPr>
              <w:t>勤上光电</w:t>
            </w:r>
            <w:bookmarkEnd w:id="79"/>
            <w:r w:rsidRPr="00A603FC">
              <w:rPr>
                <w:rFonts w:ascii="宋体" w:hAnsi="宋体" w:cs="宋体" w:hint="eastAsia"/>
                <w:sz w:val="24"/>
                <w:szCs w:val="24"/>
              </w:rPr>
              <w:t>出具的2012年度附强调事项段的无保留意见的审计报告，其中：2010年，广东品尚光电科技有限公司与勤上光电的交易金额为1496.28万元，2011年上半年，广东品尚光电科技有限公司与勤上光电的交易金额为4789.79万元，占勤上光电当年销售收入的6.23%</w:t>
            </w:r>
            <w:r w:rsidR="00B22706">
              <w:rPr>
                <w:rFonts w:ascii="宋体" w:hAnsi="宋体" w:cs="宋体" w:hint="eastAsia"/>
                <w:sz w:val="24"/>
                <w:szCs w:val="24"/>
              </w:rPr>
              <w:t>。</w:t>
            </w:r>
            <w:r w:rsidRPr="00A603FC">
              <w:rPr>
                <w:rFonts w:ascii="宋体" w:hAnsi="宋体" w:cs="宋体" w:hint="eastAsia"/>
                <w:sz w:val="24"/>
                <w:szCs w:val="24"/>
              </w:rPr>
              <w:t>勒上光电和广州芭顿照明工程有限公司在2008年存在关联关易，2008年度，勤上光电与广州芭顿照明工程有限公司的交易金额为1573.53万元，占当年销售收入的3.44%</w:t>
            </w:r>
            <w:r w:rsidR="00B22706">
              <w:rPr>
                <w:rFonts w:ascii="宋体" w:hAnsi="宋体" w:cs="宋体" w:hint="eastAsia"/>
                <w:sz w:val="24"/>
                <w:szCs w:val="24"/>
              </w:rPr>
              <w:t>。</w:t>
            </w:r>
            <w:r w:rsidRPr="00A603FC">
              <w:rPr>
                <w:rFonts w:ascii="宋体" w:hAnsi="宋体" w:cs="宋体" w:hint="eastAsia"/>
                <w:sz w:val="24"/>
                <w:szCs w:val="24"/>
              </w:rPr>
              <w:t>2008年，品湛节能向勤上光电采购了1200万元的产品，排在勤上光电当年内销五大客户中的第二位，采购额占勤上光电当年销售收入的比例达到2.62%</w:t>
            </w:r>
            <w:r w:rsidR="00B22706">
              <w:rPr>
                <w:rFonts w:ascii="宋体" w:hAnsi="宋体" w:cs="宋体" w:hint="eastAsia"/>
                <w:sz w:val="24"/>
                <w:szCs w:val="24"/>
              </w:rPr>
              <w:t>。</w:t>
            </w:r>
          </w:p>
          <w:p w14:paraId="3C2F2FAC" w14:textId="1E8D8003" w:rsidR="00B22706" w:rsidRDefault="00A603FC" w:rsidP="00A603FC">
            <w:pPr>
              <w:ind w:firstLineChars="200" w:firstLine="480"/>
              <w:rPr>
                <w:rFonts w:ascii="宋体" w:hAnsi="宋体" w:cs="宋体"/>
                <w:sz w:val="24"/>
                <w:szCs w:val="24"/>
              </w:rPr>
            </w:pPr>
            <w:r w:rsidRPr="00A603FC">
              <w:rPr>
                <w:rFonts w:ascii="宋体" w:hAnsi="宋体" w:cs="宋体" w:hint="eastAsia"/>
                <w:sz w:val="24"/>
                <w:szCs w:val="24"/>
              </w:rPr>
              <w:t>很明显，在上市前，关联交易使得勤上光电满足财务指标等上市条件；在上市后，关联交易粉饰了勤上光电的业绩水平，与经营状况。通过关联方交易，勤上光电实现了营收、利润的增长，但却未在招股说明书中披露。</w:t>
            </w:r>
          </w:p>
          <w:p w14:paraId="79DA9BF5" w14:textId="4184C746" w:rsidR="00A603FC" w:rsidRPr="00B22706" w:rsidRDefault="00A603FC" w:rsidP="00A603FC">
            <w:pPr>
              <w:ind w:firstLineChars="200" w:firstLine="482"/>
              <w:rPr>
                <w:rFonts w:ascii="宋体" w:hAnsi="宋体" w:cs="宋体"/>
                <w:b/>
                <w:bCs/>
                <w:sz w:val="24"/>
                <w:szCs w:val="24"/>
              </w:rPr>
            </w:pPr>
            <w:r w:rsidRPr="00B22706">
              <w:rPr>
                <w:rFonts w:ascii="宋体" w:hAnsi="宋体" w:cs="宋体" w:hint="eastAsia"/>
                <w:b/>
                <w:bCs/>
                <w:sz w:val="24"/>
                <w:szCs w:val="24"/>
              </w:rPr>
              <w:t>（</w:t>
            </w:r>
            <w:r w:rsidR="008B58CE">
              <w:rPr>
                <w:rFonts w:ascii="宋体" w:hAnsi="宋体" w:cs="宋体" w:hint="eastAsia"/>
                <w:b/>
                <w:bCs/>
                <w:sz w:val="24"/>
                <w:szCs w:val="24"/>
              </w:rPr>
              <w:t>四</w:t>
            </w:r>
            <w:r w:rsidRPr="00B22706">
              <w:rPr>
                <w:rFonts w:ascii="宋体" w:hAnsi="宋体" w:cs="宋体" w:hint="eastAsia"/>
                <w:b/>
                <w:bCs/>
                <w:sz w:val="24"/>
                <w:szCs w:val="24"/>
              </w:rPr>
              <w:t>）员工变为客户股东，公司内部形成关联交易链条</w:t>
            </w:r>
          </w:p>
          <w:p w14:paraId="529DFF76" w14:textId="4C0C8240" w:rsidR="00A603FC" w:rsidRPr="00A603FC" w:rsidRDefault="00A603FC" w:rsidP="00A603FC">
            <w:pPr>
              <w:ind w:firstLineChars="200" w:firstLine="480"/>
              <w:rPr>
                <w:rFonts w:ascii="宋体" w:hAnsi="宋体" w:cs="宋体"/>
                <w:sz w:val="24"/>
                <w:szCs w:val="24"/>
              </w:rPr>
            </w:pPr>
            <w:r w:rsidRPr="00A603FC">
              <w:rPr>
                <w:rFonts w:ascii="宋体" w:hAnsi="宋体" w:cs="宋体" w:hint="eastAsia"/>
                <w:sz w:val="24"/>
                <w:szCs w:val="24"/>
              </w:rPr>
              <w:lastRenderedPageBreak/>
              <w:t>由勤上光电的交易记录可知，品尚光电成立在注册成立17天后便与勤上光电签订了过亿元的买卖合同，并于当年成为公司第三大销售客户，2011年上半年，更是一举成为公司的第一大内销客户。无独有偶，2008年9月成立的芭顿照明成立当年便向勤上光电大量采购LED产品，采购额达1573.5万元，成为当年公司第三大内销客户：当年的第二大内销客户晶湛节能则成立于上一年底，2008年向公司贡献采购额1200万元。</w:t>
            </w:r>
          </w:p>
          <w:p w14:paraId="125E3CA5" w14:textId="176ABD3C" w:rsidR="00A603FC" w:rsidRPr="00A603FC" w:rsidRDefault="00A603FC" w:rsidP="00A603FC">
            <w:pPr>
              <w:ind w:firstLineChars="200" w:firstLine="480"/>
              <w:rPr>
                <w:rFonts w:ascii="宋体" w:hAnsi="宋体" w:cs="宋体"/>
                <w:sz w:val="24"/>
                <w:szCs w:val="24"/>
              </w:rPr>
            </w:pPr>
            <w:r w:rsidRPr="00A603FC">
              <w:rPr>
                <w:rFonts w:ascii="宋体" w:hAnsi="宋体" w:cs="宋体" w:hint="eastAsia"/>
                <w:sz w:val="24"/>
                <w:szCs w:val="24"/>
              </w:rPr>
              <w:t>这三家公司中存在同一个名字</w:t>
            </w:r>
            <w:r w:rsidR="00B22706">
              <w:rPr>
                <w:rFonts w:ascii="宋体" w:hAnsi="宋体" w:cs="宋体" w:hint="eastAsia"/>
                <w:sz w:val="24"/>
                <w:szCs w:val="24"/>
              </w:rPr>
              <w:t>——</w:t>
            </w:r>
            <w:r w:rsidRPr="00A603FC">
              <w:rPr>
                <w:rFonts w:ascii="宋体" w:hAnsi="宋体" w:cs="宋体" w:hint="eastAsia"/>
                <w:sz w:val="24"/>
                <w:szCs w:val="24"/>
              </w:rPr>
              <w:t>黄灿光。他既是品尚光电的联系人，也是芭顿照明的股东及法人代表，同时又是晶湛节能的联系人</w:t>
            </w:r>
            <w:r w:rsidR="00B22706">
              <w:rPr>
                <w:rFonts w:ascii="宋体" w:hAnsi="宋体" w:cs="宋体" w:hint="eastAsia"/>
                <w:sz w:val="24"/>
                <w:szCs w:val="24"/>
              </w:rPr>
              <w:t>。</w:t>
            </w:r>
            <w:r w:rsidRPr="00A603FC">
              <w:rPr>
                <w:rFonts w:ascii="宋体" w:hAnsi="宋体" w:cs="宋体" w:hint="eastAsia"/>
                <w:sz w:val="24"/>
                <w:szCs w:val="24"/>
              </w:rPr>
              <w:t>勤上光电与品尚光电的联系人黄灿光是勤上光电发展部经理，并且曾在2007年担任勤上光电的监事；并曾任芭顿照明的总经理和设计总监。除此之外，芭顿照明的原始股东之一贾光平彼时同样为勤上光电的员工，现任董事会办公室副主任、职工代表监事：品湛节能的股东和法人代表黄就洪是勤上光电参股子公司江苏尚明光电有限公司的股东之一。</w:t>
            </w:r>
          </w:p>
          <w:p w14:paraId="25E9F1DD" w14:textId="59B2ADBB" w:rsidR="00A603FC" w:rsidRPr="00B22706" w:rsidRDefault="00A603FC" w:rsidP="00A603FC">
            <w:pPr>
              <w:ind w:firstLineChars="200" w:firstLine="482"/>
              <w:rPr>
                <w:rFonts w:ascii="宋体" w:hAnsi="宋体" w:cs="宋体"/>
                <w:b/>
                <w:bCs/>
                <w:sz w:val="24"/>
                <w:szCs w:val="24"/>
              </w:rPr>
            </w:pPr>
            <w:r w:rsidRPr="00B22706">
              <w:rPr>
                <w:rFonts w:ascii="宋体" w:hAnsi="宋体" w:cs="宋体" w:hint="eastAsia"/>
                <w:b/>
                <w:bCs/>
                <w:sz w:val="24"/>
                <w:szCs w:val="24"/>
              </w:rPr>
              <w:t>（</w:t>
            </w:r>
            <w:r w:rsidR="008B58CE">
              <w:rPr>
                <w:rFonts w:ascii="宋体" w:hAnsi="宋体" w:cs="宋体" w:hint="eastAsia"/>
                <w:b/>
                <w:bCs/>
                <w:sz w:val="24"/>
                <w:szCs w:val="24"/>
              </w:rPr>
              <w:t>五</w:t>
            </w:r>
            <w:r w:rsidRPr="00B22706">
              <w:rPr>
                <w:rFonts w:ascii="宋体" w:hAnsi="宋体" w:cs="宋体" w:hint="eastAsia"/>
                <w:b/>
                <w:bCs/>
                <w:sz w:val="24"/>
                <w:szCs w:val="24"/>
              </w:rPr>
              <w:t>）焦点客户品尚光电存在会计造假现象</w:t>
            </w:r>
          </w:p>
          <w:p w14:paraId="3FF75EAD" w14:textId="2C4C437C" w:rsidR="00A603FC" w:rsidRDefault="00A603FC" w:rsidP="00A603FC">
            <w:pPr>
              <w:ind w:firstLineChars="200" w:firstLine="480"/>
              <w:rPr>
                <w:rFonts w:ascii="宋体" w:hAnsi="宋体" w:cs="宋体"/>
                <w:sz w:val="24"/>
                <w:szCs w:val="24"/>
              </w:rPr>
            </w:pPr>
            <w:r w:rsidRPr="00A603FC">
              <w:rPr>
                <w:rFonts w:ascii="宋体" w:hAnsi="宋体" w:cs="宋体" w:hint="eastAsia"/>
                <w:sz w:val="24"/>
                <w:szCs w:val="24"/>
              </w:rPr>
              <w:t>勤上光电通过其控制的公司广东品尚光电科技有限公司在2010年和2011年的巨额采购来输送利润，虚增2011年上半年的业绩，实现了2011年底的成功上市。从最新的股权结构上看，品尚光电由儿个自然人出资，确实并非由勤上光电直接控制。但勤上光电招股书透露，2010年10月25日，该公司便同勤上光屯签署了过亿元的产品买卖合同，为勤上光电当年内销第三大客户。2011年半年，品尚光电又成为勤上光电内销第一大客户。勤上光电未上市虚构2011年上半年营业收入，虚增营业利润，造假上市。</w:t>
            </w:r>
          </w:p>
        </w:tc>
      </w:tr>
      <w:tr w:rsidR="00706EDC" w14:paraId="151E35D0" w14:textId="77777777" w:rsidTr="00B76FD2">
        <w:tc>
          <w:tcPr>
            <w:tcW w:w="1838" w:type="dxa"/>
          </w:tcPr>
          <w:p w14:paraId="34FC609D" w14:textId="77777777" w:rsidR="00706EDC" w:rsidRDefault="00706EDC" w:rsidP="00B76FD2">
            <w:pPr>
              <w:rPr>
                <w:rFonts w:ascii="宋体" w:hAnsi="宋体" w:cs="宋体"/>
                <w:sz w:val="24"/>
                <w:szCs w:val="24"/>
              </w:rPr>
            </w:pPr>
            <w:r>
              <w:rPr>
                <w:rFonts w:ascii="宋体" w:hAnsi="宋体" w:cs="宋体" w:hint="eastAsia"/>
                <w:sz w:val="24"/>
                <w:szCs w:val="24"/>
              </w:rPr>
              <w:lastRenderedPageBreak/>
              <w:t>引发的审计实施思考</w:t>
            </w:r>
          </w:p>
        </w:tc>
        <w:tc>
          <w:tcPr>
            <w:tcW w:w="6694" w:type="dxa"/>
          </w:tcPr>
          <w:p w14:paraId="62DD500D" w14:textId="74CFADB6" w:rsidR="00B22706" w:rsidRPr="0015437A" w:rsidRDefault="0015437A" w:rsidP="0015437A">
            <w:pPr>
              <w:ind w:firstLineChars="200" w:firstLine="482"/>
              <w:rPr>
                <w:rFonts w:ascii="宋体" w:hAnsi="宋体" w:cs="宋体"/>
                <w:b/>
                <w:bCs/>
                <w:sz w:val="24"/>
                <w:szCs w:val="24"/>
              </w:rPr>
            </w:pPr>
            <w:r w:rsidRPr="0015437A">
              <w:rPr>
                <w:rFonts w:ascii="宋体" w:hAnsi="宋体" w:cs="宋体" w:hint="eastAsia"/>
                <w:b/>
                <w:bCs/>
                <w:sz w:val="24"/>
                <w:szCs w:val="24"/>
              </w:rPr>
              <w:t>（</w:t>
            </w:r>
            <w:r w:rsidR="008B58CE">
              <w:rPr>
                <w:rFonts w:ascii="宋体" w:hAnsi="宋体" w:cs="宋体" w:hint="eastAsia"/>
                <w:b/>
                <w:bCs/>
                <w:sz w:val="24"/>
                <w:szCs w:val="24"/>
              </w:rPr>
              <w:t>一</w:t>
            </w:r>
            <w:r w:rsidRPr="0015437A">
              <w:rPr>
                <w:rFonts w:ascii="宋体" w:hAnsi="宋体" w:cs="宋体" w:hint="eastAsia"/>
                <w:b/>
                <w:bCs/>
                <w:sz w:val="24"/>
                <w:szCs w:val="24"/>
              </w:rPr>
              <w:t>）</w:t>
            </w:r>
            <w:r w:rsidR="00B22706" w:rsidRPr="0015437A">
              <w:rPr>
                <w:rFonts w:ascii="宋体" w:hAnsi="宋体" w:cs="宋体" w:hint="eastAsia"/>
                <w:b/>
                <w:bCs/>
                <w:sz w:val="24"/>
                <w:szCs w:val="24"/>
              </w:rPr>
              <w:t>建立有针对性的上市公司关联交易审计程序</w:t>
            </w:r>
          </w:p>
          <w:p w14:paraId="199FF8FF" w14:textId="77777777" w:rsidR="0015437A" w:rsidRDefault="00B22706" w:rsidP="0015437A">
            <w:pPr>
              <w:ind w:firstLineChars="200" w:firstLine="480"/>
              <w:rPr>
                <w:rFonts w:ascii="宋体" w:hAnsi="宋体" w:cs="宋体"/>
                <w:sz w:val="24"/>
                <w:szCs w:val="24"/>
              </w:rPr>
            </w:pPr>
            <w:r w:rsidRPr="00B22706">
              <w:rPr>
                <w:rFonts w:ascii="宋体" w:hAnsi="宋体" w:cs="宋体" w:hint="eastAsia"/>
                <w:sz w:val="24"/>
                <w:szCs w:val="24"/>
              </w:rPr>
              <w:t>独立审计致力于为外部大众群体提供高质量服务，应有一套系统的、规范的、有针对性的行为准则和审计程序，以规范审计师的行为。考虑到上市公司关联交易的特殊性和复杂性，舞弊审计准则和关联方审计准则等具体准则都对关联交易加以重视，以降低由此带来的风险。就我国目前的审计准则来看，对于关联方交易舞弊的审计规则是与其他审计相同的，没有单独的专项审计，也没有一套单独的被业界认可的行之有效的审计程序，致使许多注册会计师在进行关联交易审计时，仅仅按照一般业务审计程序进行，甚至连基本程序也没有用到该用的地方，更没有考虑到针对关联交易的高风险设计针对性的审计程序。</w:t>
            </w:r>
          </w:p>
          <w:p w14:paraId="467EAADA" w14:textId="12EC986B" w:rsidR="00B22706" w:rsidRPr="00B22706" w:rsidRDefault="00B22706" w:rsidP="0015437A">
            <w:pPr>
              <w:ind w:firstLineChars="200" w:firstLine="480"/>
              <w:rPr>
                <w:rFonts w:ascii="宋体" w:hAnsi="宋体" w:cs="宋体"/>
                <w:sz w:val="24"/>
                <w:szCs w:val="24"/>
              </w:rPr>
            </w:pPr>
            <w:r w:rsidRPr="00B22706">
              <w:rPr>
                <w:rFonts w:ascii="宋体" w:hAnsi="宋体" w:cs="宋体" w:hint="eastAsia"/>
                <w:sz w:val="24"/>
                <w:szCs w:val="24"/>
              </w:rPr>
              <w:t>借鉴一般审计程序并结合关联方审计准则建立一套有针对性地关联交易审计程序很有必要。</w:t>
            </w:r>
          </w:p>
          <w:p w14:paraId="70E00C81" w14:textId="0CA7A3FD" w:rsidR="0015437A" w:rsidRPr="0015437A" w:rsidRDefault="00B22706" w:rsidP="00B22706">
            <w:pPr>
              <w:ind w:firstLineChars="200" w:firstLine="482"/>
              <w:rPr>
                <w:rFonts w:ascii="宋体" w:hAnsi="宋体" w:cs="宋体"/>
                <w:b/>
                <w:bCs/>
                <w:sz w:val="24"/>
                <w:szCs w:val="24"/>
              </w:rPr>
            </w:pPr>
            <w:r w:rsidRPr="0015437A">
              <w:rPr>
                <w:rFonts w:ascii="宋体" w:hAnsi="宋体" w:cs="宋体" w:hint="eastAsia"/>
                <w:b/>
                <w:bCs/>
                <w:sz w:val="24"/>
                <w:szCs w:val="24"/>
              </w:rPr>
              <w:t>（</w:t>
            </w:r>
            <w:r w:rsidR="008B58CE">
              <w:rPr>
                <w:rFonts w:ascii="宋体" w:hAnsi="宋体" w:cs="宋体" w:hint="eastAsia"/>
                <w:b/>
                <w:bCs/>
                <w:sz w:val="24"/>
                <w:szCs w:val="24"/>
              </w:rPr>
              <w:t>二</w:t>
            </w:r>
            <w:r w:rsidRPr="0015437A">
              <w:rPr>
                <w:rFonts w:ascii="宋体" w:hAnsi="宋体" w:cs="宋体" w:hint="eastAsia"/>
                <w:b/>
                <w:bCs/>
                <w:sz w:val="24"/>
                <w:szCs w:val="24"/>
              </w:rPr>
              <w:t>）加强关联交易有关的业务培训</w:t>
            </w:r>
          </w:p>
          <w:p w14:paraId="046D59C5" w14:textId="08A65A3A" w:rsidR="00B22706" w:rsidRPr="00B22706" w:rsidRDefault="00B22706" w:rsidP="00B22706">
            <w:pPr>
              <w:ind w:firstLineChars="200" w:firstLine="480"/>
              <w:rPr>
                <w:rFonts w:ascii="宋体" w:hAnsi="宋体" w:cs="宋体"/>
                <w:sz w:val="24"/>
                <w:szCs w:val="24"/>
              </w:rPr>
            </w:pPr>
            <w:r w:rsidRPr="00B22706">
              <w:rPr>
                <w:rFonts w:ascii="宋体" w:hAnsi="宋体" w:cs="宋体" w:hint="eastAsia"/>
                <w:sz w:val="24"/>
                <w:szCs w:val="24"/>
              </w:rPr>
              <w:t>关联交易的审计被视为特殊审计项目，应由事务所进行针对性培训，重点讨论关联交易的类型手法、生成机制、风险评估、审计程序和审计重点等方面，并应结合相应案例分析，加大注册会计师的形象感知。这将有助于注册会计师增强关联交</w:t>
            </w:r>
            <w:r w:rsidRPr="00B22706">
              <w:rPr>
                <w:rFonts w:ascii="宋体" w:hAnsi="宋体" w:cs="宋体" w:hint="eastAsia"/>
                <w:sz w:val="24"/>
                <w:szCs w:val="24"/>
              </w:rPr>
              <w:lastRenderedPageBreak/>
              <w:t>易审计风险意识，提高职业判断能力，进而使关联交易审计收到良好效果。</w:t>
            </w:r>
          </w:p>
          <w:p w14:paraId="7219959B" w14:textId="520A3162" w:rsidR="00B22706" w:rsidRPr="0015437A" w:rsidRDefault="00B22706" w:rsidP="00B22706">
            <w:pPr>
              <w:ind w:firstLineChars="200" w:firstLine="482"/>
              <w:rPr>
                <w:rFonts w:ascii="宋体" w:hAnsi="宋体" w:cs="宋体"/>
                <w:b/>
                <w:bCs/>
                <w:sz w:val="24"/>
                <w:szCs w:val="24"/>
              </w:rPr>
            </w:pPr>
            <w:r w:rsidRPr="0015437A">
              <w:rPr>
                <w:rFonts w:ascii="宋体" w:hAnsi="宋体" w:cs="宋体" w:hint="eastAsia"/>
                <w:b/>
                <w:bCs/>
                <w:sz w:val="24"/>
                <w:szCs w:val="24"/>
              </w:rPr>
              <w:t>（</w:t>
            </w:r>
            <w:r w:rsidR="008B58CE">
              <w:rPr>
                <w:rFonts w:ascii="宋体" w:hAnsi="宋体" w:cs="宋体" w:hint="eastAsia"/>
                <w:b/>
                <w:bCs/>
                <w:sz w:val="24"/>
                <w:szCs w:val="24"/>
              </w:rPr>
              <w:t>三</w:t>
            </w:r>
            <w:r w:rsidRPr="0015437A">
              <w:rPr>
                <w:rFonts w:ascii="宋体" w:hAnsi="宋体" w:cs="宋体" w:hint="eastAsia"/>
                <w:b/>
                <w:bCs/>
                <w:sz w:val="24"/>
                <w:szCs w:val="24"/>
              </w:rPr>
              <w:t>）识别关联方交易舞弊风险因素</w:t>
            </w:r>
          </w:p>
          <w:p w14:paraId="6BD51E2A" w14:textId="6C9BAB6B" w:rsidR="00B22706" w:rsidRPr="00B22706" w:rsidRDefault="00B22706" w:rsidP="0015437A">
            <w:pPr>
              <w:ind w:firstLineChars="200" w:firstLine="480"/>
              <w:rPr>
                <w:rFonts w:ascii="宋体" w:hAnsi="宋体" w:cs="宋体"/>
                <w:sz w:val="24"/>
                <w:szCs w:val="24"/>
              </w:rPr>
            </w:pPr>
            <w:r w:rsidRPr="00B22706">
              <w:rPr>
                <w:rFonts w:ascii="宋体" w:hAnsi="宋体" w:cs="宋体" w:hint="eastAsia"/>
                <w:sz w:val="24"/>
                <w:szCs w:val="24"/>
              </w:rPr>
              <w:t>注册会计师在审计开始时，应向被审计单位管理层询问并索取关联方清单，搞清关联交易的内容。除此之外，还应针对管理层未披露或未识别的关联关系实施如下风险评估程序：</w:t>
            </w:r>
            <w:r w:rsidR="0015437A">
              <w:rPr>
                <w:rFonts w:ascii="宋体" w:hAnsi="宋体" w:cs="宋体" w:hint="eastAsia"/>
                <w:sz w:val="24"/>
                <w:szCs w:val="24"/>
              </w:rPr>
              <w:t>1、</w:t>
            </w:r>
            <w:r w:rsidRPr="00B22706">
              <w:rPr>
                <w:rFonts w:ascii="宋体" w:hAnsi="宋体" w:cs="宋体" w:hint="eastAsia"/>
                <w:sz w:val="24"/>
                <w:szCs w:val="24"/>
              </w:rPr>
              <w:t>询问内部人员，可以是被审计单位的，也可以是与企业相关对其关联关系有了解的。询问内容围绕企业的关联关系，作为除企业披露内容外的一个补充；</w:t>
            </w:r>
            <w:r w:rsidR="0015437A">
              <w:rPr>
                <w:rFonts w:ascii="宋体" w:hAnsi="宋体" w:cs="宋体" w:hint="eastAsia"/>
                <w:sz w:val="24"/>
                <w:szCs w:val="24"/>
              </w:rPr>
              <w:t>2、</w:t>
            </w:r>
            <w:r w:rsidRPr="00B22706">
              <w:rPr>
                <w:rFonts w:ascii="宋体" w:hAnsi="宋体" w:cs="宋体" w:hint="eastAsia"/>
                <w:sz w:val="24"/>
                <w:szCs w:val="24"/>
              </w:rPr>
              <w:t>在一方对被审计单位存在重大影响或控制时，了解与这一方的其他关联方是否与被审计单位存在关联交易；3</w:t>
            </w:r>
            <w:r w:rsidR="0015437A">
              <w:rPr>
                <w:rFonts w:ascii="宋体" w:hAnsi="宋体" w:cs="宋体" w:hint="eastAsia"/>
                <w:sz w:val="24"/>
                <w:szCs w:val="24"/>
              </w:rPr>
              <w:t>、</w:t>
            </w:r>
            <w:r w:rsidRPr="00B22706">
              <w:rPr>
                <w:rFonts w:ascii="宋体" w:hAnsi="宋体" w:cs="宋体" w:hint="eastAsia"/>
                <w:sz w:val="24"/>
                <w:szCs w:val="24"/>
              </w:rPr>
              <w:t>复核已识别的关联交易文件或记录，寻找是否存在其他未披露的关联方及其交易。</w:t>
            </w:r>
          </w:p>
          <w:p w14:paraId="69F314FC" w14:textId="0AAD52B3" w:rsidR="00B22706" w:rsidRPr="0015437A" w:rsidRDefault="00B22706" w:rsidP="00B22706">
            <w:pPr>
              <w:ind w:firstLineChars="200" w:firstLine="482"/>
              <w:rPr>
                <w:rFonts w:ascii="宋体" w:hAnsi="宋体" w:cs="宋体"/>
                <w:b/>
                <w:bCs/>
                <w:sz w:val="24"/>
                <w:szCs w:val="24"/>
              </w:rPr>
            </w:pPr>
            <w:r w:rsidRPr="0015437A">
              <w:rPr>
                <w:rFonts w:ascii="宋体" w:hAnsi="宋体" w:cs="宋体" w:hint="eastAsia"/>
                <w:b/>
                <w:bCs/>
                <w:sz w:val="24"/>
                <w:szCs w:val="24"/>
              </w:rPr>
              <w:t>（</w:t>
            </w:r>
            <w:r w:rsidR="008B58CE">
              <w:rPr>
                <w:rFonts w:ascii="宋体" w:hAnsi="宋体" w:cs="宋体" w:hint="eastAsia"/>
                <w:b/>
                <w:bCs/>
                <w:sz w:val="24"/>
                <w:szCs w:val="24"/>
              </w:rPr>
              <w:t>四</w:t>
            </w:r>
            <w:r w:rsidRPr="0015437A">
              <w:rPr>
                <w:rFonts w:ascii="宋体" w:hAnsi="宋体" w:cs="宋体" w:hint="eastAsia"/>
                <w:b/>
                <w:bCs/>
                <w:sz w:val="24"/>
                <w:szCs w:val="24"/>
              </w:rPr>
              <w:t>）评估关联交易风险</w:t>
            </w:r>
          </w:p>
          <w:p w14:paraId="3BD2BFBF" w14:textId="24F2E4E0" w:rsidR="00B22706" w:rsidRPr="00B22706" w:rsidRDefault="00B22706" w:rsidP="0015437A">
            <w:pPr>
              <w:ind w:firstLineChars="200" w:firstLine="480"/>
              <w:rPr>
                <w:rFonts w:ascii="宋体" w:hAnsi="宋体" w:cs="宋体"/>
                <w:sz w:val="24"/>
                <w:szCs w:val="24"/>
              </w:rPr>
            </w:pPr>
            <w:r w:rsidRPr="00B22706">
              <w:rPr>
                <w:rFonts w:ascii="宋体" w:hAnsi="宋体" w:cs="宋体" w:hint="eastAsia"/>
                <w:sz w:val="24"/>
                <w:szCs w:val="24"/>
              </w:rPr>
              <w:t>在搜集审计证据之前或搜集过中，项目组成员应就是否还存在其他的关联方及其交易，最可能以何种方式进行舞弊展开讨论。项目组成员间的讨论既有利于信息共享，又有利于发现舞弊或错误。在讨论过程中还涉及对关联交易舞弊风险因素的评估。根据前文分析过的财务舞弊三角理论，当具备财务舞弊形成的三个原因，即压力（动机）、机会、借口时，财务舞弊很有可能发生，因此审计人员在注意到一个企业的管理层同时具备这三项因素时，要重点关注是否出现了利用关联交易进行财务舞弊的行为。</w:t>
            </w:r>
          </w:p>
          <w:p w14:paraId="73A8AFA7" w14:textId="5BFF3689" w:rsidR="0015437A" w:rsidRPr="0015437A" w:rsidRDefault="00B22706" w:rsidP="00B22706">
            <w:pPr>
              <w:ind w:firstLineChars="200" w:firstLine="482"/>
              <w:rPr>
                <w:rFonts w:ascii="宋体" w:hAnsi="宋体" w:cs="宋体"/>
                <w:b/>
                <w:bCs/>
                <w:sz w:val="24"/>
                <w:szCs w:val="24"/>
              </w:rPr>
            </w:pPr>
            <w:r w:rsidRPr="0015437A">
              <w:rPr>
                <w:rFonts w:ascii="宋体" w:hAnsi="宋体" w:cs="宋体" w:hint="eastAsia"/>
                <w:b/>
                <w:bCs/>
                <w:sz w:val="24"/>
                <w:szCs w:val="24"/>
              </w:rPr>
              <w:t>（</w:t>
            </w:r>
            <w:r w:rsidR="008B58CE">
              <w:rPr>
                <w:rFonts w:ascii="宋体" w:hAnsi="宋体" w:cs="宋体" w:hint="eastAsia"/>
                <w:b/>
                <w:bCs/>
                <w:sz w:val="24"/>
                <w:szCs w:val="24"/>
              </w:rPr>
              <w:t>五</w:t>
            </w:r>
            <w:r w:rsidRPr="0015437A">
              <w:rPr>
                <w:rFonts w:ascii="宋体" w:hAnsi="宋体" w:cs="宋体" w:hint="eastAsia"/>
                <w:b/>
                <w:bCs/>
                <w:sz w:val="24"/>
                <w:szCs w:val="24"/>
              </w:rPr>
              <w:t>）执行分析程序和细节测试来获取识别非公允关联交易所需要的信息</w:t>
            </w:r>
          </w:p>
          <w:p w14:paraId="1F12CA05" w14:textId="29679574" w:rsidR="00B22706" w:rsidRPr="00B22706" w:rsidRDefault="00B22706" w:rsidP="00B22706">
            <w:pPr>
              <w:ind w:firstLineChars="200" w:firstLine="480"/>
              <w:rPr>
                <w:rFonts w:ascii="宋体" w:hAnsi="宋体" w:cs="宋体"/>
                <w:sz w:val="24"/>
                <w:szCs w:val="24"/>
              </w:rPr>
            </w:pPr>
            <w:r w:rsidRPr="00B22706">
              <w:rPr>
                <w:rFonts w:ascii="宋体" w:hAnsi="宋体" w:cs="宋体" w:hint="eastAsia"/>
                <w:sz w:val="24"/>
                <w:szCs w:val="24"/>
              </w:rPr>
              <w:t>按照分析程序，审计人员首先需要预判企业可能存在的合理的交易关系，其次，要分析在这种合理关系下财务报表各项相关的数据数量和走势是怎么样的，最后于企业实际的金额，比率，数据走势进行对比，观察此项交易是否异常，是否存在被审计单位利用关联交易操纵财务数据的可能。除询问被审计单位外，注册会计师还可以检查有关关联方关系和交易的记录或凭证，例如：注册会计师获得的第三方函证、主体的所得税申报书、主体提交给监管机构的权威信息、正常交易以外的合同和安排、内部审计师的报告等等。</w:t>
            </w:r>
          </w:p>
          <w:p w14:paraId="08E6B0ED" w14:textId="2EDCEE2B" w:rsidR="00706EDC" w:rsidRDefault="00B22706" w:rsidP="00B22706">
            <w:pPr>
              <w:ind w:firstLineChars="200" w:firstLine="480"/>
              <w:rPr>
                <w:rFonts w:ascii="宋体" w:hAnsi="宋体" w:cs="宋体"/>
                <w:sz w:val="24"/>
                <w:szCs w:val="24"/>
              </w:rPr>
            </w:pPr>
            <w:r w:rsidRPr="00B22706">
              <w:rPr>
                <w:rFonts w:ascii="宋体" w:hAnsi="宋体" w:cs="宋体" w:hint="eastAsia"/>
                <w:sz w:val="24"/>
                <w:szCs w:val="24"/>
              </w:rPr>
              <w:t>仅仅实施常规审计程序不足以发现非公允关联交易，因此应实施非常规审计程序即追加程序以更好地应对关联交易审计风险。</w:t>
            </w:r>
          </w:p>
        </w:tc>
      </w:tr>
      <w:tr w:rsidR="00706EDC" w14:paraId="437B5FFF" w14:textId="77777777" w:rsidTr="00B76FD2">
        <w:tc>
          <w:tcPr>
            <w:tcW w:w="1838" w:type="dxa"/>
          </w:tcPr>
          <w:p w14:paraId="43032B81" w14:textId="77777777" w:rsidR="00706EDC" w:rsidRDefault="00706EDC" w:rsidP="00B76FD2">
            <w:pPr>
              <w:rPr>
                <w:rFonts w:ascii="宋体" w:hAnsi="宋体" w:cs="宋体"/>
                <w:sz w:val="24"/>
                <w:szCs w:val="24"/>
              </w:rPr>
            </w:pPr>
            <w:r>
              <w:rPr>
                <w:rFonts w:ascii="宋体" w:hAnsi="宋体" w:cs="宋体" w:hint="eastAsia"/>
                <w:sz w:val="24"/>
                <w:szCs w:val="24"/>
              </w:rPr>
              <w:lastRenderedPageBreak/>
              <w:t>关联的审计术语与审计方法</w:t>
            </w:r>
          </w:p>
        </w:tc>
        <w:tc>
          <w:tcPr>
            <w:tcW w:w="6694" w:type="dxa"/>
          </w:tcPr>
          <w:p w14:paraId="6BA8BD84" w14:textId="020306A7" w:rsidR="00706EDC" w:rsidRDefault="00706EDC" w:rsidP="00B76FD2">
            <w:pPr>
              <w:jc w:val="center"/>
              <w:rPr>
                <w:rStyle w:val="11"/>
                <w:rFonts w:ascii="宋体" w:hAnsi="宋体" w:cs="宋体"/>
                <w:i w:val="0"/>
                <w:iCs w:val="0"/>
                <w:color w:val="auto"/>
                <w:sz w:val="24"/>
                <w:szCs w:val="24"/>
              </w:rPr>
            </w:pPr>
            <w:r w:rsidRPr="00B22706">
              <w:rPr>
                <w:rFonts w:hint="eastAsia"/>
                <w:sz w:val="24"/>
                <w:szCs w:val="28"/>
              </w:rPr>
              <w:t>关联方</w:t>
            </w:r>
            <w:r w:rsidR="00A603FC" w:rsidRPr="00B22706">
              <w:rPr>
                <w:rFonts w:hint="eastAsia"/>
                <w:sz w:val="24"/>
                <w:szCs w:val="28"/>
              </w:rPr>
              <w:t>；关联</w:t>
            </w:r>
            <w:r w:rsidRPr="00B22706">
              <w:rPr>
                <w:rFonts w:hint="eastAsia"/>
                <w:sz w:val="24"/>
                <w:szCs w:val="28"/>
              </w:rPr>
              <w:t>交易；</w:t>
            </w:r>
            <w:r w:rsidR="00B22706" w:rsidRPr="00B22706">
              <w:rPr>
                <w:rFonts w:hint="eastAsia"/>
                <w:sz w:val="24"/>
                <w:szCs w:val="28"/>
              </w:rPr>
              <w:t>造假上市</w:t>
            </w:r>
          </w:p>
        </w:tc>
      </w:tr>
    </w:tbl>
    <w:p w14:paraId="253EC6E2" w14:textId="3390371E" w:rsidR="00706EDC" w:rsidRDefault="00DD7740" w:rsidP="00706EDC">
      <w:pPr>
        <w:pStyle w:val="1"/>
        <w:rPr>
          <w:rFonts w:ascii="宋体" w:hAnsi="宋体" w:cs="宋体"/>
          <w:sz w:val="28"/>
          <w:szCs w:val="28"/>
        </w:rPr>
      </w:pPr>
      <w:r>
        <w:rPr>
          <w:rFonts w:ascii="宋体" w:hAnsi="宋体" w:cs="宋体"/>
          <w:sz w:val="28"/>
          <w:szCs w:val="28"/>
        </w:rPr>
        <w:t>4</w:t>
      </w:r>
      <w:r w:rsidR="008F634B">
        <w:rPr>
          <w:rFonts w:ascii="宋体" w:hAnsi="宋体" w:cs="宋体" w:hint="eastAsia"/>
          <w:sz w:val="28"/>
          <w:szCs w:val="28"/>
        </w:rPr>
        <w:t>8</w:t>
      </w:r>
      <w:bookmarkStart w:id="80" w:name="_Hlk75110665"/>
      <w:r w:rsidRPr="00DD7740">
        <w:rPr>
          <w:rFonts w:ascii="宋体" w:hAnsi="宋体" w:cs="宋体" w:hint="eastAsia"/>
          <w:sz w:val="28"/>
          <w:szCs w:val="28"/>
        </w:rPr>
        <w:t>怀集登云汽配股份有限公司</w:t>
      </w:r>
      <w:bookmarkEnd w:id="80"/>
    </w:p>
    <w:tbl>
      <w:tblP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6694"/>
      </w:tblGrid>
      <w:tr w:rsidR="00706EDC" w14:paraId="366ED813" w14:textId="77777777" w:rsidTr="00B76FD2">
        <w:tc>
          <w:tcPr>
            <w:tcW w:w="1838" w:type="dxa"/>
          </w:tcPr>
          <w:p w14:paraId="74608100" w14:textId="77777777" w:rsidR="00706EDC" w:rsidRPr="00706EDC" w:rsidRDefault="00706EDC" w:rsidP="00B76FD2">
            <w:pPr>
              <w:rPr>
                <w:rFonts w:ascii="宋体" w:hAnsi="宋体" w:cs="宋体"/>
                <w:sz w:val="24"/>
                <w:szCs w:val="24"/>
              </w:rPr>
            </w:pPr>
            <w:r>
              <w:rPr>
                <w:rFonts w:ascii="宋体" w:hAnsi="宋体" w:cs="宋体" w:hint="eastAsia"/>
                <w:sz w:val="24"/>
                <w:szCs w:val="24"/>
              </w:rPr>
              <w:t>案例数据编号</w:t>
            </w:r>
          </w:p>
        </w:tc>
        <w:tc>
          <w:tcPr>
            <w:tcW w:w="6694" w:type="dxa"/>
          </w:tcPr>
          <w:p w14:paraId="3541BFFB" w14:textId="010BCEF5" w:rsidR="00706EDC" w:rsidRDefault="00706EDC" w:rsidP="00B76FD2">
            <w:pPr>
              <w:jc w:val="center"/>
              <w:rPr>
                <w:rFonts w:ascii="宋体" w:hAnsi="宋体" w:cs="宋体"/>
                <w:sz w:val="24"/>
                <w:szCs w:val="24"/>
              </w:rPr>
            </w:pPr>
            <w:r>
              <w:rPr>
                <w:rFonts w:ascii="宋体" w:hAnsi="宋体" w:cs="宋体" w:hint="eastAsia"/>
                <w:sz w:val="24"/>
                <w:szCs w:val="24"/>
              </w:rPr>
              <w:t>07</w:t>
            </w:r>
            <w:r>
              <w:rPr>
                <w:rFonts w:ascii="宋体" w:hAnsi="宋体" w:cs="宋体"/>
                <w:sz w:val="24"/>
                <w:szCs w:val="24"/>
              </w:rPr>
              <w:t>4</w:t>
            </w:r>
            <w:r w:rsidR="00DD7740">
              <w:rPr>
                <w:rFonts w:ascii="宋体" w:hAnsi="宋体" w:cs="宋体"/>
                <w:sz w:val="24"/>
                <w:szCs w:val="24"/>
              </w:rPr>
              <w:t>8</w:t>
            </w:r>
          </w:p>
        </w:tc>
      </w:tr>
      <w:tr w:rsidR="00706EDC" w14:paraId="25DE0873" w14:textId="77777777" w:rsidTr="00B76FD2">
        <w:tc>
          <w:tcPr>
            <w:tcW w:w="1838" w:type="dxa"/>
          </w:tcPr>
          <w:p w14:paraId="55642D37" w14:textId="77777777" w:rsidR="00706EDC" w:rsidRDefault="00706EDC" w:rsidP="00B76FD2">
            <w:pPr>
              <w:rPr>
                <w:rFonts w:ascii="宋体" w:hAnsi="宋体" w:cs="宋体"/>
                <w:sz w:val="24"/>
                <w:szCs w:val="24"/>
              </w:rPr>
            </w:pPr>
            <w:r>
              <w:rPr>
                <w:rFonts w:ascii="宋体" w:hAnsi="宋体" w:cs="宋体" w:hint="eastAsia"/>
                <w:sz w:val="24"/>
                <w:szCs w:val="24"/>
              </w:rPr>
              <w:lastRenderedPageBreak/>
              <w:t>案例行业类别</w:t>
            </w:r>
          </w:p>
        </w:tc>
        <w:tc>
          <w:tcPr>
            <w:tcW w:w="6694" w:type="dxa"/>
          </w:tcPr>
          <w:p w14:paraId="7F27686D" w14:textId="77777777" w:rsidR="00706EDC" w:rsidRDefault="00706EDC" w:rsidP="00B76FD2">
            <w:pPr>
              <w:jc w:val="center"/>
              <w:rPr>
                <w:rFonts w:ascii="宋体" w:hAnsi="宋体" w:cs="宋体"/>
                <w:sz w:val="24"/>
                <w:szCs w:val="24"/>
              </w:rPr>
            </w:pPr>
            <w:r>
              <w:rPr>
                <w:rFonts w:ascii="宋体" w:hAnsi="宋体" w:cs="宋体" w:hint="eastAsia"/>
                <w:sz w:val="24"/>
                <w:szCs w:val="24"/>
              </w:rPr>
              <w:t>07 制造业</w:t>
            </w:r>
          </w:p>
        </w:tc>
      </w:tr>
      <w:tr w:rsidR="00706EDC" w14:paraId="775A8298" w14:textId="77777777" w:rsidTr="00B76FD2">
        <w:tc>
          <w:tcPr>
            <w:tcW w:w="1838" w:type="dxa"/>
          </w:tcPr>
          <w:p w14:paraId="51F6D827" w14:textId="77777777" w:rsidR="00706EDC" w:rsidRDefault="00706EDC" w:rsidP="00B76FD2">
            <w:pPr>
              <w:rPr>
                <w:rFonts w:ascii="宋体" w:hAnsi="宋体" w:cs="宋体"/>
                <w:sz w:val="24"/>
                <w:szCs w:val="24"/>
              </w:rPr>
            </w:pPr>
            <w:r>
              <w:rPr>
                <w:rFonts w:ascii="宋体" w:hAnsi="宋体" w:cs="宋体" w:hint="eastAsia"/>
                <w:sz w:val="24"/>
                <w:szCs w:val="24"/>
              </w:rPr>
              <w:t>案例发生时间</w:t>
            </w:r>
          </w:p>
        </w:tc>
        <w:tc>
          <w:tcPr>
            <w:tcW w:w="6694" w:type="dxa"/>
          </w:tcPr>
          <w:p w14:paraId="05CF28BD" w14:textId="6C97E3A2" w:rsidR="00706EDC" w:rsidRDefault="00706EDC" w:rsidP="00B76FD2">
            <w:pPr>
              <w:jc w:val="center"/>
              <w:rPr>
                <w:rFonts w:ascii="宋体" w:hAnsi="宋体" w:cs="宋体"/>
                <w:sz w:val="24"/>
                <w:szCs w:val="24"/>
              </w:rPr>
            </w:pPr>
            <w:r>
              <w:rPr>
                <w:rFonts w:ascii="宋体" w:hAnsi="宋体" w:cs="宋体"/>
                <w:sz w:val="24"/>
                <w:szCs w:val="24"/>
              </w:rPr>
              <w:t>201</w:t>
            </w:r>
            <w:r w:rsidR="00DD7740">
              <w:rPr>
                <w:rFonts w:ascii="宋体" w:hAnsi="宋体" w:cs="宋体"/>
                <w:sz w:val="24"/>
                <w:szCs w:val="24"/>
              </w:rPr>
              <w:t>4</w:t>
            </w:r>
            <w:r>
              <w:rPr>
                <w:rFonts w:ascii="宋体" w:hAnsi="宋体" w:cs="宋体" w:hint="eastAsia"/>
                <w:sz w:val="24"/>
                <w:szCs w:val="24"/>
              </w:rPr>
              <w:t>年</w:t>
            </w:r>
          </w:p>
        </w:tc>
      </w:tr>
      <w:tr w:rsidR="00706EDC" w14:paraId="2190DF73" w14:textId="77777777" w:rsidTr="00B76FD2">
        <w:tc>
          <w:tcPr>
            <w:tcW w:w="1838" w:type="dxa"/>
          </w:tcPr>
          <w:p w14:paraId="6650FA4D" w14:textId="77777777" w:rsidR="00706EDC" w:rsidRDefault="00706EDC" w:rsidP="00B76FD2">
            <w:pPr>
              <w:rPr>
                <w:rFonts w:ascii="宋体" w:hAnsi="宋体" w:cs="宋体"/>
                <w:sz w:val="24"/>
                <w:szCs w:val="24"/>
              </w:rPr>
            </w:pPr>
            <w:r>
              <w:rPr>
                <w:rFonts w:ascii="宋体" w:hAnsi="宋体" w:cs="宋体" w:hint="eastAsia"/>
                <w:sz w:val="24"/>
                <w:szCs w:val="24"/>
              </w:rPr>
              <w:t>案例企业名称</w:t>
            </w:r>
          </w:p>
        </w:tc>
        <w:tc>
          <w:tcPr>
            <w:tcW w:w="6694" w:type="dxa"/>
          </w:tcPr>
          <w:p w14:paraId="4B9F4A31" w14:textId="705AD9CC" w:rsidR="00706EDC" w:rsidRDefault="00DD7740" w:rsidP="00B76FD2">
            <w:pPr>
              <w:jc w:val="center"/>
              <w:rPr>
                <w:rFonts w:ascii="宋体" w:hAnsi="宋体" w:cs="宋体"/>
                <w:sz w:val="24"/>
                <w:szCs w:val="24"/>
              </w:rPr>
            </w:pPr>
            <w:r w:rsidRPr="00DD7740">
              <w:rPr>
                <w:rFonts w:ascii="宋体" w:hAnsi="宋体" w:cs="宋体" w:hint="eastAsia"/>
                <w:sz w:val="24"/>
                <w:szCs w:val="24"/>
              </w:rPr>
              <w:t>怀集登云汽配股份有限公司</w:t>
            </w:r>
          </w:p>
          <w:p w14:paraId="38EE1B0F" w14:textId="1EBB40EC" w:rsidR="00706EDC" w:rsidRDefault="00706EDC" w:rsidP="00B76FD2">
            <w:pPr>
              <w:jc w:val="center"/>
              <w:rPr>
                <w:rFonts w:ascii="宋体" w:hAnsi="宋体" w:cs="宋体"/>
                <w:sz w:val="24"/>
                <w:szCs w:val="24"/>
              </w:rPr>
            </w:pPr>
            <w:r>
              <w:rPr>
                <w:rFonts w:ascii="宋体" w:hAnsi="宋体" w:cs="宋体" w:hint="eastAsia"/>
                <w:sz w:val="24"/>
                <w:szCs w:val="24"/>
              </w:rPr>
              <w:t>（</w:t>
            </w:r>
            <w:r w:rsidRPr="00EF6057">
              <w:rPr>
                <w:rFonts w:ascii="宋体" w:hAnsi="宋体" w:cs="宋体" w:hint="eastAsia"/>
                <w:sz w:val="24"/>
                <w:szCs w:val="24"/>
              </w:rPr>
              <w:t>以下简称“</w:t>
            </w:r>
            <w:r w:rsidR="00DD7740">
              <w:rPr>
                <w:rFonts w:ascii="宋体" w:hAnsi="宋体" w:cs="宋体" w:hint="eastAsia"/>
                <w:sz w:val="24"/>
                <w:szCs w:val="24"/>
              </w:rPr>
              <w:t>登云股份</w:t>
            </w:r>
            <w:r w:rsidRPr="00EF6057">
              <w:rPr>
                <w:rFonts w:ascii="宋体" w:hAnsi="宋体" w:cs="宋体" w:hint="eastAsia"/>
                <w:sz w:val="24"/>
                <w:szCs w:val="24"/>
              </w:rPr>
              <w:t>”</w:t>
            </w:r>
            <w:r>
              <w:rPr>
                <w:rFonts w:ascii="宋体" w:hAnsi="宋体" w:cs="宋体" w:hint="eastAsia"/>
                <w:sz w:val="24"/>
                <w:szCs w:val="24"/>
              </w:rPr>
              <w:t>）</w:t>
            </w:r>
          </w:p>
        </w:tc>
      </w:tr>
      <w:tr w:rsidR="00706EDC" w14:paraId="1B4C9D1F" w14:textId="77777777" w:rsidTr="00B76FD2">
        <w:tc>
          <w:tcPr>
            <w:tcW w:w="1838" w:type="dxa"/>
          </w:tcPr>
          <w:p w14:paraId="4DD8FFD1" w14:textId="77777777" w:rsidR="00706EDC" w:rsidRDefault="00706EDC" w:rsidP="00B76FD2">
            <w:pPr>
              <w:rPr>
                <w:rFonts w:ascii="宋体" w:hAnsi="宋体" w:cs="宋体"/>
                <w:sz w:val="24"/>
                <w:szCs w:val="24"/>
              </w:rPr>
            </w:pPr>
            <w:r>
              <w:rPr>
                <w:rFonts w:ascii="宋体" w:hAnsi="宋体" w:cs="宋体" w:hint="eastAsia"/>
                <w:sz w:val="24"/>
                <w:szCs w:val="24"/>
              </w:rPr>
              <w:t>案例企业经营范围</w:t>
            </w:r>
          </w:p>
        </w:tc>
        <w:tc>
          <w:tcPr>
            <w:tcW w:w="6694" w:type="dxa"/>
          </w:tcPr>
          <w:p w14:paraId="18DAC1E1" w14:textId="5C0C970E" w:rsidR="00706EDC" w:rsidRDefault="00706EDC" w:rsidP="00604079">
            <w:pPr>
              <w:ind w:firstLineChars="200" w:firstLine="480"/>
              <w:rPr>
                <w:rFonts w:ascii="宋体" w:hAnsi="宋体" w:cs="宋体"/>
                <w:sz w:val="24"/>
                <w:szCs w:val="24"/>
              </w:rPr>
            </w:pPr>
            <w:r>
              <w:rPr>
                <w:rFonts w:ascii="宋体" w:hAnsi="宋体" w:cs="宋体" w:hint="eastAsia"/>
                <w:sz w:val="24"/>
                <w:szCs w:val="24"/>
              </w:rPr>
              <w:t>主要</w:t>
            </w:r>
            <w:r w:rsidRPr="006C60EA">
              <w:rPr>
                <w:rFonts w:ascii="宋体" w:hAnsi="宋体" w:cs="宋体" w:hint="eastAsia"/>
                <w:sz w:val="24"/>
                <w:szCs w:val="24"/>
              </w:rPr>
              <w:t>经营范围包括</w:t>
            </w:r>
            <w:r w:rsidR="00604079" w:rsidRPr="00604079">
              <w:rPr>
                <w:rFonts w:ascii="宋体" w:hAnsi="宋体" w:cs="宋体" w:hint="eastAsia"/>
                <w:sz w:val="24"/>
                <w:szCs w:val="24"/>
              </w:rPr>
              <w:t>本企业生产、科研所需原辅材料、设备配件及相关技术的进出口，生产销售汽车零部件</w:t>
            </w:r>
            <w:r w:rsidR="00604079">
              <w:rPr>
                <w:rFonts w:ascii="宋体" w:hAnsi="宋体" w:cs="宋体" w:hint="eastAsia"/>
                <w:sz w:val="24"/>
                <w:szCs w:val="24"/>
              </w:rPr>
              <w:t>等</w:t>
            </w:r>
            <w:r w:rsidR="00604079" w:rsidRPr="00604079">
              <w:rPr>
                <w:rFonts w:ascii="宋体" w:hAnsi="宋体" w:cs="宋体" w:hint="eastAsia"/>
                <w:sz w:val="24"/>
                <w:szCs w:val="24"/>
              </w:rPr>
              <w:t>。</w:t>
            </w:r>
          </w:p>
        </w:tc>
      </w:tr>
      <w:tr w:rsidR="00706EDC" w:rsidRPr="003A2FD2" w14:paraId="4B135ED2" w14:textId="77777777" w:rsidTr="00B76FD2">
        <w:tc>
          <w:tcPr>
            <w:tcW w:w="1838" w:type="dxa"/>
          </w:tcPr>
          <w:p w14:paraId="65347392" w14:textId="77777777" w:rsidR="00706EDC" w:rsidRDefault="00706EDC" w:rsidP="00B76FD2">
            <w:pPr>
              <w:rPr>
                <w:rFonts w:ascii="宋体" w:hAnsi="宋体" w:cs="宋体"/>
                <w:sz w:val="24"/>
                <w:szCs w:val="24"/>
              </w:rPr>
            </w:pPr>
            <w:r>
              <w:rPr>
                <w:rFonts w:ascii="宋体" w:hAnsi="宋体" w:cs="宋体" w:hint="eastAsia"/>
                <w:sz w:val="24"/>
                <w:szCs w:val="24"/>
              </w:rPr>
              <w:t>案例企业案情描述</w:t>
            </w:r>
          </w:p>
        </w:tc>
        <w:tc>
          <w:tcPr>
            <w:tcW w:w="6694" w:type="dxa"/>
          </w:tcPr>
          <w:p w14:paraId="77B41E56" w14:textId="77777777" w:rsidR="00DD7740" w:rsidRDefault="00A35A52" w:rsidP="00DD7740">
            <w:pPr>
              <w:ind w:firstLineChars="200" w:firstLine="480"/>
              <w:rPr>
                <w:rFonts w:ascii="宋体" w:hAnsi="宋体" w:cs="宋体"/>
                <w:bCs/>
                <w:sz w:val="24"/>
                <w:szCs w:val="24"/>
              </w:rPr>
            </w:pPr>
            <w:r w:rsidRPr="00A35A52">
              <w:rPr>
                <w:rFonts w:ascii="宋体" w:hAnsi="宋体" w:cs="宋体" w:hint="eastAsia"/>
                <w:bCs/>
                <w:sz w:val="24"/>
                <w:szCs w:val="24"/>
              </w:rPr>
              <w:t>2012年登云汽配股份有限公司申报IPO，2014年在深圳证券交易所中小板正式挂牌上市。登云股份2014年即上市当年的年报数据中显示2014年的净利润为1862.45万元，相较于2013的3385.20万元暴跌44.98%，上市前后的财务数据变化巨大。</w:t>
            </w:r>
          </w:p>
          <w:p w14:paraId="234A71DA" w14:textId="77777777" w:rsidR="00DD7740" w:rsidRDefault="00A35A52" w:rsidP="00DD7740">
            <w:pPr>
              <w:ind w:firstLineChars="200" w:firstLine="480"/>
              <w:rPr>
                <w:rFonts w:ascii="宋体" w:hAnsi="宋体" w:cs="宋体"/>
                <w:bCs/>
                <w:sz w:val="24"/>
                <w:szCs w:val="24"/>
              </w:rPr>
            </w:pPr>
            <w:r w:rsidRPr="00A35A52">
              <w:rPr>
                <w:rFonts w:ascii="宋体" w:hAnsi="宋体" w:cs="宋体" w:hint="eastAsia"/>
                <w:bCs/>
                <w:sz w:val="24"/>
                <w:szCs w:val="24"/>
              </w:rPr>
              <w:t>严重下滑的业绩引起了证监会的怀疑。2015年10月证监会开始对登云股份展开调查</w:t>
            </w:r>
            <w:r w:rsidR="00DD7740">
              <w:rPr>
                <w:rFonts w:ascii="宋体" w:hAnsi="宋体" w:cs="宋体" w:hint="eastAsia"/>
                <w:bCs/>
                <w:sz w:val="24"/>
                <w:szCs w:val="24"/>
              </w:rPr>
              <w:t>。</w:t>
            </w:r>
            <w:r w:rsidR="001A3185" w:rsidRPr="001A3185">
              <w:rPr>
                <w:rFonts w:ascii="宋体" w:hAnsi="宋体" w:cs="宋体" w:hint="eastAsia"/>
                <w:bCs/>
                <w:sz w:val="24"/>
                <w:szCs w:val="24"/>
              </w:rPr>
              <w:t>2017年4月28日，证监会公布登云股份在IPO申请文件和上市后年报中，均存在虚假记载、重大遗漏的违法事实。具体包括，2010年至2013年6月，登云股份存在部分“三包”索赔费、咨询服务费、会务费不入账，以及票据贴现费用不入账、提前确认收入等情形；未按规定披露关联方关系及其交易：未有效执行资金内控制度，存在违规对外借款等情形；2013年至2014年报存在部分三包索赔费不入账、票据贴现费用不入账等情形，未披露关联关系、违规对外借款。</w:t>
            </w:r>
          </w:p>
          <w:p w14:paraId="38485C8D" w14:textId="53FCC626" w:rsidR="00706EDC" w:rsidRPr="003A2FD2" w:rsidRDefault="001A3185" w:rsidP="00DD7740">
            <w:pPr>
              <w:ind w:firstLineChars="200" w:firstLine="480"/>
              <w:rPr>
                <w:rFonts w:ascii="宋体" w:hAnsi="宋体" w:cs="宋体"/>
                <w:bCs/>
                <w:sz w:val="24"/>
                <w:szCs w:val="24"/>
              </w:rPr>
            </w:pPr>
            <w:r w:rsidRPr="001A3185">
              <w:rPr>
                <w:rFonts w:ascii="宋体" w:hAnsi="宋体" w:cs="宋体" w:hint="eastAsia"/>
                <w:bCs/>
                <w:sz w:val="24"/>
                <w:szCs w:val="24"/>
              </w:rPr>
              <w:t>但为登云股份提供IPO期间年报及上市后年报审计服务机构的信用中和会计师事务所，在此期间对登云股份均出具了标准无保留意见的审计报告。</w:t>
            </w:r>
          </w:p>
        </w:tc>
      </w:tr>
      <w:tr w:rsidR="00706EDC" w14:paraId="3D78489C" w14:textId="77777777" w:rsidTr="00B76FD2">
        <w:tc>
          <w:tcPr>
            <w:tcW w:w="1838" w:type="dxa"/>
          </w:tcPr>
          <w:p w14:paraId="412970B6" w14:textId="77777777" w:rsidR="00706EDC" w:rsidRDefault="00706EDC" w:rsidP="00B76FD2">
            <w:pPr>
              <w:rPr>
                <w:rFonts w:ascii="宋体" w:hAnsi="宋体" w:cs="宋体"/>
                <w:sz w:val="24"/>
                <w:szCs w:val="24"/>
              </w:rPr>
            </w:pPr>
            <w:r>
              <w:rPr>
                <w:rFonts w:ascii="宋体" w:hAnsi="宋体" w:cs="宋体" w:hint="eastAsia"/>
                <w:sz w:val="24"/>
                <w:szCs w:val="24"/>
              </w:rPr>
              <w:t>企业受罚或责任描述</w:t>
            </w:r>
          </w:p>
        </w:tc>
        <w:tc>
          <w:tcPr>
            <w:tcW w:w="6694" w:type="dxa"/>
          </w:tcPr>
          <w:p w14:paraId="6DD5C876" w14:textId="534B9022" w:rsidR="00706EDC" w:rsidRPr="00DD7740" w:rsidRDefault="00DD7740" w:rsidP="00DD7740">
            <w:pPr>
              <w:ind w:firstLineChars="200" w:firstLine="480"/>
              <w:rPr>
                <w:rFonts w:ascii="宋体" w:hAnsi="宋体" w:cs="宋体"/>
                <w:bCs/>
                <w:sz w:val="24"/>
                <w:szCs w:val="24"/>
              </w:rPr>
            </w:pPr>
            <w:r w:rsidRPr="001A3185">
              <w:rPr>
                <w:rFonts w:ascii="宋体" w:hAnsi="宋体" w:cs="宋体" w:hint="eastAsia"/>
                <w:bCs/>
                <w:sz w:val="24"/>
                <w:szCs w:val="24"/>
              </w:rPr>
              <w:t>2017年12月6号，证监会对登云股份给予警告并处以60万元的顶格处罚，对登云股份董事、总经理欧洪先，副总经理、财务总监潘炜给予警告，并分别处以30万元罚款；对董事长张弢给予警告，并处以20万元罚款；对其他22名董事、监事等相关责任人员处以5万元到15万元不等的罚款。</w:t>
            </w:r>
          </w:p>
        </w:tc>
      </w:tr>
      <w:tr w:rsidR="00706EDC" w14:paraId="09675B9A" w14:textId="77777777" w:rsidTr="00B76FD2">
        <w:tc>
          <w:tcPr>
            <w:tcW w:w="1838" w:type="dxa"/>
          </w:tcPr>
          <w:p w14:paraId="4A865852" w14:textId="77777777" w:rsidR="00706EDC" w:rsidRDefault="00706EDC" w:rsidP="00B76FD2">
            <w:pPr>
              <w:rPr>
                <w:rFonts w:ascii="宋体" w:hAnsi="宋体" w:cs="宋体"/>
                <w:sz w:val="24"/>
                <w:szCs w:val="24"/>
              </w:rPr>
            </w:pPr>
            <w:r>
              <w:rPr>
                <w:rFonts w:ascii="宋体" w:hAnsi="宋体" w:cs="宋体" w:hint="eastAsia"/>
                <w:sz w:val="24"/>
                <w:szCs w:val="24"/>
              </w:rPr>
              <w:t>关联审计机构名称</w:t>
            </w:r>
          </w:p>
        </w:tc>
        <w:tc>
          <w:tcPr>
            <w:tcW w:w="6694" w:type="dxa"/>
          </w:tcPr>
          <w:p w14:paraId="1EF71EDA" w14:textId="65D03F23" w:rsidR="00706EDC" w:rsidRDefault="00A35A52" w:rsidP="00B76FD2">
            <w:pPr>
              <w:jc w:val="center"/>
              <w:rPr>
                <w:rFonts w:ascii="宋体" w:hAnsi="宋体" w:cs="宋体"/>
                <w:color w:val="333333"/>
                <w:sz w:val="24"/>
                <w:szCs w:val="24"/>
              </w:rPr>
            </w:pPr>
            <w:r>
              <w:rPr>
                <w:rFonts w:ascii="宋体" w:hAnsi="宋体" w:cs="宋体" w:hint="eastAsia"/>
                <w:sz w:val="24"/>
                <w:szCs w:val="24"/>
              </w:rPr>
              <w:t>信永中和</w:t>
            </w:r>
            <w:r w:rsidR="00706EDC">
              <w:rPr>
                <w:rFonts w:ascii="宋体" w:hAnsi="宋体" w:cs="宋体" w:hint="eastAsia"/>
                <w:sz w:val="24"/>
                <w:szCs w:val="24"/>
              </w:rPr>
              <w:t>会计师事务所</w:t>
            </w:r>
          </w:p>
        </w:tc>
      </w:tr>
      <w:tr w:rsidR="00706EDC" w14:paraId="4CC4C2BB" w14:textId="77777777" w:rsidTr="00B76FD2">
        <w:tc>
          <w:tcPr>
            <w:tcW w:w="1838" w:type="dxa"/>
          </w:tcPr>
          <w:p w14:paraId="5D31E495" w14:textId="77777777" w:rsidR="00706EDC" w:rsidRDefault="00706EDC" w:rsidP="00B76FD2">
            <w:pPr>
              <w:jc w:val="left"/>
              <w:rPr>
                <w:rFonts w:ascii="宋体" w:hAnsi="宋体" w:cs="宋体"/>
                <w:sz w:val="24"/>
                <w:szCs w:val="24"/>
              </w:rPr>
            </w:pPr>
            <w:r>
              <w:rPr>
                <w:rFonts w:ascii="宋体" w:hAnsi="宋体" w:cs="宋体" w:hint="eastAsia"/>
                <w:sz w:val="24"/>
                <w:szCs w:val="24"/>
              </w:rPr>
              <w:t>审计机构案情描述</w:t>
            </w:r>
          </w:p>
        </w:tc>
        <w:tc>
          <w:tcPr>
            <w:tcW w:w="6694" w:type="dxa"/>
          </w:tcPr>
          <w:p w14:paraId="1C2BE179" w14:textId="5AD8961E" w:rsidR="00DD7740" w:rsidRPr="00DD7740" w:rsidRDefault="00706EDC" w:rsidP="00DD7740">
            <w:pPr>
              <w:ind w:firstLineChars="200" w:firstLine="482"/>
              <w:rPr>
                <w:rFonts w:ascii="宋体" w:hAnsi="宋体" w:cs="宋体"/>
                <w:b/>
                <w:bCs/>
                <w:sz w:val="24"/>
                <w:szCs w:val="24"/>
              </w:rPr>
            </w:pPr>
            <w:r w:rsidRPr="00DD7740">
              <w:rPr>
                <w:rFonts w:ascii="宋体" w:hAnsi="宋体" w:cs="宋体" w:hint="eastAsia"/>
                <w:b/>
                <w:bCs/>
                <w:sz w:val="24"/>
                <w:szCs w:val="24"/>
              </w:rPr>
              <w:t>（</w:t>
            </w:r>
            <w:r w:rsidR="008B58CE">
              <w:rPr>
                <w:rFonts w:ascii="宋体" w:hAnsi="宋体" w:cs="宋体" w:hint="eastAsia"/>
                <w:b/>
                <w:bCs/>
                <w:sz w:val="24"/>
                <w:szCs w:val="24"/>
              </w:rPr>
              <w:t>一</w:t>
            </w:r>
            <w:r w:rsidRPr="00DD7740">
              <w:rPr>
                <w:rFonts w:ascii="宋体" w:hAnsi="宋体" w:cs="宋体" w:hint="eastAsia"/>
                <w:b/>
                <w:bCs/>
                <w:sz w:val="24"/>
                <w:szCs w:val="24"/>
              </w:rPr>
              <w:t>）</w:t>
            </w:r>
            <w:r w:rsidR="00DD7740" w:rsidRPr="00DD7740">
              <w:rPr>
                <w:rFonts w:ascii="宋体" w:hAnsi="宋体" w:cs="宋体" w:hint="eastAsia"/>
                <w:b/>
                <w:bCs/>
                <w:sz w:val="24"/>
                <w:szCs w:val="24"/>
              </w:rPr>
              <w:t>调节利润类舞弊</w:t>
            </w:r>
          </w:p>
          <w:p w14:paraId="5A759EB8" w14:textId="77777777" w:rsidR="00DD7740" w:rsidRPr="00DD7740" w:rsidRDefault="00DD7740" w:rsidP="00DD7740">
            <w:pPr>
              <w:ind w:firstLineChars="200" w:firstLine="480"/>
              <w:rPr>
                <w:rFonts w:ascii="宋体" w:hAnsi="宋体" w:cs="宋体"/>
                <w:sz w:val="24"/>
                <w:szCs w:val="24"/>
              </w:rPr>
            </w:pPr>
            <w:r w:rsidRPr="00DD7740">
              <w:rPr>
                <w:rFonts w:ascii="宋体" w:hAnsi="宋体" w:cs="宋体" w:hint="eastAsia"/>
                <w:sz w:val="24"/>
                <w:szCs w:val="24"/>
              </w:rPr>
              <w:t>登云股份在 IPO 申请文件和上市后年报中调节利润的舞弊手段主要有两个方面，分别是期间费用不入账的低估风险类舞弊和通过子公司提前确认收入的舞弊。</w:t>
            </w:r>
          </w:p>
          <w:p w14:paraId="52EFAA6B" w14:textId="2E61C65A" w:rsidR="00DD7740" w:rsidRPr="00DD7740" w:rsidRDefault="00DD7740" w:rsidP="00DD7740">
            <w:pPr>
              <w:ind w:left="480"/>
              <w:rPr>
                <w:rFonts w:ascii="宋体" w:hAnsi="宋体" w:cs="宋体"/>
                <w:b/>
                <w:bCs/>
                <w:sz w:val="24"/>
                <w:szCs w:val="24"/>
              </w:rPr>
            </w:pPr>
            <w:r w:rsidRPr="00DD7740">
              <w:rPr>
                <w:rFonts w:ascii="宋体" w:hAnsi="宋体" w:cs="宋体" w:hint="eastAsia"/>
                <w:b/>
                <w:bCs/>
                <w:sz w:val="24"/>
                <w:szCs w:val="24"/>
              </w:rPr>
              <w:t>①销售费用不入账</w:t>
            </w:r>
          </w:p>
          <w:p w14:paraId="77403118" w14:textId="5FA0F651" w:rsidR="00DD7740" w:rsidRPr="00DD7740" w:rsidRDefault="00DD7740" w:rsidP="00DD7740">
            <w:pPr>
              <w:ind w:firstLineChars="200" w:firstLine="480"/>
              <w:rPr>
                <w:rFonts w:ascii="宋体" w:hAnsi="宋体" w:cs="宋体"/>
                <w:sz w:val="24"/>
                <w:szCs w:val="24"/>
              </w:rPr>
            </w:pPr>
            <w:r w:rsidRPr="00DD7740">
              <w:rPr>
                <w:rFonts w:ascii="宋体" w:hAnsi="宋体" w:cs="宋体" w:hint="eastAsia"/>
                <w:sz w:val="24"/>
                <w:szCs w:val="24"/>
              </w:rPr>
              <w:t>登云股份的主要产品是发动机气门，在产品销售以后，如果客户在使用的过程中出现质量问题，客户会在回款中扣除应进行三包索赔的部分，从而产生三包索赔费。登云股份则在 IPO和上市后的年报中，隐瞒发生的三包索赔费，从而达到虚增利润的目的</w:t>
            </w:r>
            <w:r>
              <w:rPr>
                <w:rFonts w:ascii="宋体" w:hAnsi="宋体" w:cs="宋体" w:hint="eastAsia"/>
                <w:sz w:val="24"/>
                <w:szCs w:val="24"/>
              </w:rPr>
              <w:t>。</w:t>
            </w:r>
          </w:p>
          <w:p w14:paraId="225E1BD6" w14:textId="05F2712C" w:rsidR="00DD7740" w:rsidRPr="00DD7740" w:rsidRDefault="00DD7740" w:rsidP="00DD7740">
            <w:pPr>
              <w:ind w:firstLineChars="200" w:firstLine="482"/>
              <w:rPr>
                <w:rFonts w:ascii="宋体" w:hAnsi="宋体" w:cs="宋体"/>
                <w:sz w:val="24"/>
                <w:szCs w:val="24"/>
              </w:rPr>
            </w:pPr>
            <w:r w:rsidRPr="00DD7740">
              <w:rPr>
                <w:rFonts w:ascii="宋体" w:hAnsi="宋体" w:cs="宋体" w:hint="eastAsia"/>
                <w:b/>
                <w:bCs/>
                <w:sz w:val="24"/>
                <w:szCs w:val="24"/>
              </w:rPr>
              <w:t>②财务费用不入账</w:t>
            </w:r>
          </w:p>
          <w:p w14:paraId="74A85CB4" w14:textId="352B2F20" w:rsidR="00DD7740" w:rsidRPr="00DD7740" w:rsidRDefault="00DD7740" w:rsidP="00DD7740">
            <w:pPr>
              <w:ind w:firstLineChars="200" w:firstLine="480"/>
              <w:rPr>
                <w:rFonts w:ascii="宋体" w:hAnsi="宋体" w:cs="宋体"/>
                <w:sz w:val="24"/>
                <w:szCs w:val="24"/>
              </w:rPr>
            </w:pPr>
            <w:r w:rsidRPr="00DD7740">
              <w:rPr>
                <w:rFonts w:ascii="宋体" w:hAnsi="宋体" w:cs="宋体" w:hint="eastAsia"/>
                <w:sz w:val="24"/>
                <w:szCs w:val="24"/>
              </w:rPr>
              <w:t xml:space="preserve">登云股份在2013年和2014年期间，在向供应商申源特钢采购的过程中，合同约定通过票据支付的金额不大订单金额的 </w:t>
            </w:r>
            <w:r w:rsidRPr="00DD7740">
              <w:rPr>
                <w:rFonts w:ascii="宋体" w:hAnsi="宋体" w:cs="宋体" w:hint="eastAsia"/>
                <w:sz w:val="24"/>
                <w:szCs w:val="24"/>
              </w:rPr>
              <w:lastRenderedPageBreak/>
              <w:t>70%.但登云股份不仅通过银行承兑汇票支付金额超过订单金额的 70%,而且支付金额大于订单总额，存在票据变相贴现的问题，并且贴现产生的财务费用没有计提入账，从而达到虚增利润的目的。</w:t>
            </w:r>
          </w:p>
          <w:p w14:paraId="3059A7F4" w14:textId="3DEB463D" w:rsidR="00DD7740" w:rsidRPr="00DD7740" w:rsidRDefault="00DD7740" w:rsidP="00DD7740">
            <w:pPr>
              <w:ind w:firstLineChars="200" w:firstLine="482"/>
              <w:rPr>
                <w:rFonts w:ascii="宋体" w:hAnsi="宋体" w:cs="宋体"/>
                <w:b/>
                <w:bCs/>
                <w:sz w:val="24"/>
                <w:szCs w:val="24"/>
              </w:rPr>
            </w:pPr>
            <w:r w:rsidRPr="00DD7740">
              <w:rPr>
                <w:rFonts w:ascii="宋体" w:hAnsi="宋体" w:cs="宋体" w:hint="eastAsia"/>
                <w:b/>
                <w:bCs/>
                <w:sz w:val="24"/>
                <w:szCs w:val="24"/>
              </w:rPr>
              <w:t>③通过国外子公司提前确认收入</w:t>
            </w:r>
          </w:p>
          <w:p w14:paraId="79F9504F" w14:textId="6D608F13" w:rsidR="00DD7740" w:rsidRPr="00DD7740" w:rsidRDefault="00DD7740" w:rsidP="00DD7740">
            <w:pPr>
              <w:ind w:firstLineChars="200" w:firstLine="480"/>
              <w:rPr>
                <w:rFonts w:ascii="宋体" w:hAnsi="宋体" w:cs="宋体"/>
                <w:sz w:val="24"/>
                <w:szCs w:val="24"/>
              </w:rPr>
            </w:pPr>
            <w:r w:rsidRPr="00DD7740">
              <w:rPr>
                <w:rFonts w:ascii="宋体" w:hAnsi="宋体" w:cs="宋体" w:hint="eastAsia"/>
                <w:sz w:val="24"/>
                <w:szCs w:val="24"/>
              </w:rPr>
              <w:t>登云股份的营业入主要包括销售商品收入，收入确认原则是已将商品所有权上的主要风险和报酬转移给购货方、公司既没有保留通常与所有权相联系的继续管理权、也没有对已售出的商品实施有效控制、收入的金额能够可靠地计量、相关的经济利益很可能流入企业、相关的已发生或将发生的成本能够可靠地计量时，确认销售商品收入的实现。在IPO期间的2013年半年报中，登云股份美国子公司在产品发出，但所有权风险上的主要风险并未转移给购货方的情况下，提前确认收入2,398,637.03元，导致登云股份合并报表提前确认利润949,612.22元。登云股份提前确认收入的时间为上市前的最后一期财务报告，考虑其舞弊的深层次原因，很可能是希望通过提前确认收入，粉饰财务报表，提高IPO过会可能性，从而做出不符合《企业会计准则》及税法的规定和相关要求的行为。</w:t>
            </w:r>
          </w:p>
          <w:p w14:paraId="6C8AEEB1" w14:textId="2BF5386F" w:rsidR="00DD7740" w:rsidRPr="00DD7740" w:rsidRDefault="00DD7740" w:rsidP="00DD7740">
            <w:pPr>
              <w:ind w:firstLineChars="200" w:firstLine="482"/>
              <w:rPr>
                <w:rFonts w:ascii="宋体" w:hAnsi="宋体" w:cs="宋体"/>
                <w:b/>
                <w:bCs/>
                <w:sz w:val="24"/>
                <w:szCs w:val="24"/>
              </w:rPr>
            </w:pPr>
            <w:r w:rsidRPr="00DD7740">
              <w:rPr>
                <w:rFonts w:ascii="宋体" w:hAnsi="宋体" w:cs="宋体" w:hint="eastAsia"/>
                <w:b/>
                <w:bCs/>
                <w:sz w:val="24"/>
                <w:szCs w:val="24"/>
              </w:rPr>
              <w:t>（</w:t>
            </w:r>
            <w:r w:rsidR="008B58CE">
              <w:rPr>
                <w:rFonts w:ascii="宋体" w:hAnsi="宋体" w:cs="宋体" w:hint="eastAsia"/>
                <w:b/>
                <w:bCs/>
                <w:sz w:val="24"/>
                <w:szCs w:val="24"/>
              </w:rPr>
              <w:t>二</w:t>
            </w:r>
            <w:r w:rsidRPr="00DD7740">
              <w:rPr>
                <w:rFonts w:ascii="宋体" w:hAnsi="宋体" w:cs="宋体" w:hint="eastAsia"/>
                <w:b/>
                <w:bCs/>
                <w:sz w:val="24"/>
                <w:szCs w:val="24"/>
              </w:rPr>
              <w:t>）隐藏关联方关系及关联交易</w:t>
            </w:r>
          </w:p>
          <w:p w14:paraId="185695FD" w14:textId="2417420C" w:rsidR="00706EDC" w:rsidRPr="001A3185" w:rsidRDefault="00DD7740" w:rsidP="00DD7740">
            <w:pPr>
              <w:ind w:firstLineChars="200" w:firstLine="480"/>
              <w:rPr>
                <w:rFonts w:ascii="宋体" w:hAnsi="宋体" w:cs="宋体"/>
                <w:sz w:val="24"/>
                <w:szCs w:val="24"/>
              </w:rPr>
            </w:pPr>
            <w:r w:rsidRPr="00DD7740">
              <w:rPr>
                <w:rFonts w:ascii="宋体" w:hAnsi="宋体" w:cs="宋体" w:hint="eastAsia"/>
                <w:sz w:val="24"/>
                <w:szCs w:val="24"/>
              </w:rPr>
              <w:t xml:space="preserve">由于具有交易的公允性难以判断以及易被隐藏等特点，关联方成为企业利益输送的重要工具，许多企业都通过利用关联交易调节利润。登云股份在其IPO申报文件中未按照企业会计准则的规定披露其关联方关系及交易，隐瞒了与广州富匡全贸易有限公司、肇庆市达美汽车零件有限公司、山东富达美汽车零件有限公司、山东旺特汽车零部件有限公司四家国内企业，及与American Powertrain </w:t>
            </w:r>
            <w:proofErr w:type="spellStart"/>
            <w:r w:rsidRPr="00DD7740">
              <w:rPr>
                <w:rFonts w:ascii="宋体" w:hAnsi="宋体" w:cs="宋体" w:hint="eastAsia"/>
                <w:sz w:val="24"/>
                <w:szCs w:val="24"/>
              </w:rPr>
              <w:t>Components,Inc</w:t>
            </w:r>
            <w:proofErr w:type="spellEnd"/>
            <w:r w:rsidRPr="00DD7740">
              <w:rPr>
                <w:rFonts w:ascii="宋体" w:hAnsi="宋体" w:cs="宋体" w:hint="eastAsia"/>
                <w:sz w:val="24"/>
                <w:szCs w:val="24"/>
              </w:rPr>
              <w:t xml:space="preserve">.、Golden </w:t>
            </w:r>
            <w:proofErr w:type="spellStart"/>
            <w:r w:rsidRPr="00DD7740">
              <w:rPr>
                <w:rFonts w:ascii="宋体" w:hAnsi="宋体" w:cs="宋体" w:hint="eastAsia"/>
                <w:sz w:val="24"/>
                <w:szCs w:val="24"/>
              </w:rPr>
              <w:t>EngineParts,Inc</w:t>
            </w:r>
            <w:proofErr w:type="spellEnd"/>
            <w:r w:rsidRPr="00DD7740">
              <w:rPr>
                <w:rFonts w:ascii="宋体" w:hAnsi="宋体" w:cs="宋体" w:hint="eastAsia"/>
                <w:sz w:val="24"/>
                <w:szCs w:val="24"/>
              </w:rPr>
              <w:t>.两家国外企业的关联方关系及关联交易。登云股份在其IPO招股说明书中披露的关联方和关联关系仅包含九个实际控制人、对其持股在5%以上的三家企业、一家海外子公司和一家联营企业。</w:t>
            </w:r>
          </w:p>
        </w:tc>
      </w:tr>
      <w:tr w:rsidR="00706EDC" w14:paraId="3174D6F4" w14:textId="77777777" w:rsidTr="00B76FD2">
        <w:tc>
          <w:tcPr>
            <w:tcW w:w="1838" w:type="dxa"/>
          </w:tcPr>
          <w:p w14:paraId="336F6623" w14:textId="77777777" w:rsidR="00706EDC" w:rsidRDefault="00706EDC" w:rsidP="00B76FD2">
            <w:pPr>
              <w:rPr>
                <w:rFonts w:ascii="宋体" w:hAnsi="宋体" w:cs="宋体"/>
                <w:sz w:val="24"/>
                <w:szCs w:val="24"/>
              </w:rPr>
            </w:pPr>
            <w:r>
              <w:rPr>
                <w:rFonts w:ascii="宋体" w:hAnsi="宋体" w:cs="宋体" w:hint="eastAsia"/>
                <w:sz w:val="24"/>
                <w:szCs w:val="24"/>
              </w:rPr>
              <w:lastRenderedPageBreak/>
              <w:t>引发的审计实施思考</w:t>
            </w:r>
          </w:p>
        </w:tc>
        <w:tc>
          <w:tcPr>
            <w:tcW w:w="6694" w:type="dxa"/>
          </w:tcPr>
          <w:p w14:paraId="06FD861A" w14:textId="266096FD" w:rsidR="00A35A52" w:rsidRPr="001A3185" w:rsidRDefault="00706EDC" w:rsidP="001A3185">
            <w:pPr>
              <w:ind w:firstLineChars="200" w:firstLine="482"/>
              <w:rPr>
                <w:rFonts w:ascii="宋体" w:hAnsi="宋体" w:cs="宋体"/>
                <w:b/>
                <w:bCs/>
                <w:sz w:val="24"/>
                <w:szCs w:val="24"/>
              </w:rPr>
            </w:pPr>
            <w:r w:rsidRPr="001A3185">
              <w:rPr>
                <w:rFonts w:ascii="宋体" w:hAnsi="宋体" w:cs="宋体" w:hint="eastAsia"/>
                <w:b/>
                <w:bCs/>
                <w:sz w:val="24"/>
                <w:szCs w:val="24"/>
              </w:rPr>
              <w:t>（</w:t>
            </w:r>
            <w:r w:rsidR="008B58CE">
              <w:rPr>
                <w:rFonts w:ascii="宋体" w:hAnsi="宋体" w:cs="宋体" w:hint="eastAsia"/>
                <w:b/>
                <w:bCs/>
                <w:sz w:val="24"/>
                <w:szCs w:val="24"/>
              </w:rPr>
              <w:t>一</w:t>
            </w:r>
            <w:r w:rsidRPr="001A3185">
              <w:rPr>
                <w:rFonts w:ascii="宋体" w:hAnsi="宋体" w:cs="宋体" w:hint="eastAsia"/>
                <w:b/>
                <w:bCs/>
                <w:sz w:val="24"/>
                <w:szCs w:val="24"/>
              </w:rPr>
              <w:t>）</w:t>
            </w:r>
            <w:r w:rsidR="00A35A52" w:rsidRPr="001A3185">
              <w:rPr>
                <w:rFonts w:ascii="宋体" w:hAnsi="宋体" w:cs="宋体" w:hint="eastAsia"/>
                <w:b/>
                <w:bCs/>
                <w:sz w:val="24"/>
                <w:szCs w:val="24"/>
              </w:rPr>
              <w:t>建立内部制衡机制，优化治理结构</w:t>
            </w:r>
          </w:p>
          <w:p w14:paraId="470E5801" w14:textId="7C697D2A" w:rsidR="00A35A52" w:rsidRDefault="00A35A52" w:rsidP="00A35A52">
            <w:pPr>
              <w:ind w:firstLineChars="200" w:firstLine="480"/>
              <w:rPr>
                <w:rFonts w:ascii="宋体" w:hAnsi="宋体" w:cs="宋体"/>
                <w:sz w:val="24"/>
                <w:szCs w:val="24"/>
              </w:rPr>
            </w:pPr>
            <w:r w:rsidRPr="00A35A52">
              <w:rPr>
                <w:rFonts w:ascii="宋体" w:hAnsi="宋体" w:cs="宋体" w:hint="eastAsia"/>
                <w:sz w:val="24"/>
                <w:szCs w:val="24"/>
              </w:rPr>
              <w:t>登云股份高管拥有大量股份，加上高管本身的信息优势，导致公司的实际控制权转移到管理层上。登云股份应调整股权结构，使公司的股权结构趋于合理，从而减少信息不对称的情况，提高会计信息的披露质量</w:t>
            </w:r>
            <w:r w:rsidR="00725753">
              <w:rPr>
                <w:rFonts w:ascii="宋体" w:hAnsi="宋体" w:cs="宋体" w:hint="eastAsia"/>
                <w:sz w:val="24"/>
                <w:szCs w:val="24"/>
              </w:rPr>
              <w:t>；</w:t>
            </w:r>
            <w:r w:rsidRPr="00A35A52">
              <w:rPr>
                <w:rFonts w:ascii="宋体" w:hAnsi="宋体" w:cs="宋体" w:hint="eastAsia"/>
                <w:sz w:val="24"/>
                <w:szCs w:val="24"/>
              </w:rPr>
              <w:t>登云股份的欧洪先、邓建雄等人作为董事的同时兼任经理职位，董事会和经理层高度重合使登云股份的内部制衡机制失效，因此对于规模企业来说，应严格将公司董事会和经理层分离，并且可以通过建立定期轮换独立董事和增大独立董事份额增加董事会的独立性;应健全公司的制度规章，加强对登云股份工作人员的规则约束，如發生对外借款时，要有严格的资金审批制度;应强化监事会的监督职能，选择有工作经验和专业知识的人员担任公司的监事会成员，将监事会人员的聘任和薪酬决定权独立到控股股东和董事之外，增加监事的独立性，真正起到监事的监督作用，提高公</w:t>
            </w:r>
            <w:r w:rsidRPr="00A35A52">
              <w:rPr>
                <w:rFonts w:ascii="宋体" w:hAnsi="宋体" w:cs="宋体" w:hint="eastAsia"/>
                <w:sz w:val="24"/>
                <w:szCs w:val="24"/>
              </w:rPr>
              <w:lastRenderedPageBreak/>
              <w:t>司经营决策的科学性。</w:t>
            </w:r>
          </w:p>
          <w:p w14:paraId="3D4D659A" w14:textId="14FF5B5A" w:rsidR="001A3185" w:rsidRPr="001A3185" w:rsidRDefault="001A3185" w:rsidP="001A3185">
            <w:pPr>
              <w:ind w:firstLineChars="200" w:firstLine="482"/>
              <w:rPr>
                <w:rFonts w:ascii="宋体" w:hAnsi="宋体" w:cs="宋体"/>
                <w:b/>
                <w:bCs/>
                <w:sz w:val="24"/>
                <w:szCs w:val="24"/>
              </w:rPr>
            </w:pPr>
            <w:r w:rsidRPr="001A3185">
              <w:rPr>
                <w:rFonts w:ascii="宋体" w:hAnsi="宋体" w:cs="宋体" w:hint="eastAsia"/>
                <w:b/>
                <w:bCs/>
                <w:sz w:val="24"/>
                <w:szCs w:val="24"/>
              </w:rPr>
              <w:t>（</w:t>
            </w:r>
            <w:r w:rsidR="008B58CE">
              <w:rPr>
                <w:rFonts w:ascii="宋体" w:hAnsi="宋体" w:cs="宋体" w:hint="eastAsia"/>
                <w:b/>
                <w:bCs/>
                <w:sz w:val="24"/>
                <w:szCs w:val="24"/>
              </w:rPr>
              <w:t>二</w:t>
            </w:r>
            <w:r w:rsidRPr="001A3185">
              <w:rPr>
                <w:rFonts w:ascii="宋体" w:hAnsi="宋体" w:cs="宋体" w:hint="eastAsia"/>
                <w:b/>
                <w:bCs/>
                <w:sz w:val="24"/>
                <w:szCs w:val="24"/>
              </w:rPr>
              <w:t>）审查关联方关系</w:t>
            </w:r>
          </w:p>
          <w:p w14:paraId="2704AC8A" w14:textId="77777777" w:rsidR="00575B9E" w:rsidRDefault="001A3185" w:rsidP="00575B9E">
            <w:pPr>
              <w:ind w:firstLineChars="200" w:firstLine="480"/>
              <w:rPr>
                <w:rFonts w:ascii="宋体" w:hAnsi="宋体" w:cs="宋体"/>
                <w:sz w:val="24"/>
                <w:szCs w:val="24"/>
              </w:rPr>
            </w:pPr>
            <w:r w:rsidRPr="001A3185">
              <w:rPr>
                <w:rFonts w:ascii="宋体" w:hAnsi="宋体" w:cs="宋体" w:hint="eastAsia"/>
                <w:sz w:val="24"/>
                <w:szCs w:val="24"/>
              </w:rPr>
              <w:t>关联方关系的识别是关联方审计的基础，只要企业的关联方被暴露出来，就为后续关于关联方交易的审计提供了前提保障。</w:t>
            </w:r>
          </w:p>
          <w:p w14:paraId="195296B9" w14:textId="0F78C405" w:rsidR="001A3185" w:rsidRPr="001A3185" w:rsidRDefault="001A3185" w:rsidP="00575B9E">
            <w:pPr>
              <w:ind w:firstLineChars="200" w:firstLine="480"/>
              <w:rPr>
                <w:rFonts w:ascii="宋体" w:hAnsi="宋体" w:cs="宋体"/>
                <w:sz w:val="24"/>
                <w:szCs w:val="24"/>
              </w:rPr>
            </w:pPr>
            <w:r w:rsidRPr="001A3185">
              <w:rPr>
                <w:rFonts w:ascii="宋体" w:hAnsi="宋体" w:cs="宋体" w:hint="eastAsia"/>
                <w:sz w:val="24"/>
                <w:szCs w:val="24"/>
              </w:rPr>
              <w:t>要正确查询出企业的关联方，建议实施以下审计程序：</w:t>
            </w:r>
            <w:r w:rsidR="008B58CE">
              <w:rPr>
                <w:rFonts w:ascii="宋体" w:hAnsi="宋体" w:cs="宋体" w:hint="eastAsia"/>
                <w:sz w:val="24"/>
                <w:szCs w:val="24"/>
              </w:rPr>
              <w:t>（1）</w:t>
            </w:r>
            <w:r w:rsidRPr="001A3185">
              <w:rPr>
                <w:rFonts w:ascii="宋体" w:hAnsi="宋体" w:cs="宋体" w:hint="eastAsia"/>
                <w:sz w:val="24"/>
                <w:szCs w:val="24"/>
              </w:rPr>
              <w:t>审计组内讨论，确定关联方及其交易的性质和范围。因为不同的审计人员对关联方的确认理解不同，组内人员讨论有利于综合大家的观点，确定更准确的认定标准。</w:t>
            </w:r>
            <w:r w:rsidR="008B58CE">
              <w:rPr>
                <w:rFonts w:ascii="宋体" w:hAnsi="宋体" w:cs="宋体" w:hint="eastAsia"/>
                <w:sz w:val="24"/>
                <w:szCs w:val="24"/>
              </w:rPr>
              <w:t>（2）</w:t>
            </w:r>
            <w:r w:rsidRPr="001A3185">
              <w:rPr>
                <w:rFonts w:ascii="宋体" w:hAnsi="宋体" w:cs="宋体" w:hint="eastAsia"/>
                <w:sz w:val="24"/>
                <w:szCs w:val="24"/>
              </w:rPr>
              <w:t>查阅以前年度的审计工作底稿。以前确认的关联方，在本期没有发生变动的仍视为关联方，而以前没有确认的企业在本期有可能成为关联方。</w:t>
            </w:r>
            <w:r w:rsidR="008B58CE">
              <w:rPr>
                <w:rFonts w:ascii="宋体" w:hAnsi="宋体" w:cs="宋体" w:hint="eastAsia"/>
                <w:sz w:val="24"/>
                <w:szCs w:val="24"/>
              </w:rPr>
              <w:t>（3）</w:t>
            </w:r>
            <w:r w:rsidRPr="001A3185">
              <w:rPr>
                <w:rFonts w:ascii="宋体" w:hAnsi="宋体" w:cs="宋体" w:hint="eastAsia"/>
                <w:sz w:val="24"/>
                <w:szCs w:val="24"/>
              </w:rPr>
              <w:t>询问管理层有关关联方的信息及变动情况，但对于结果仍然需要进行核实。</w:t>
            </w:r>
            <w:r w:rsidR="008B58CE">
              <w:rPr>
                <w:rFonts w:ascii="宋体" w:hAnsi="宋体" w:cs="宋体" w:hint="eastAsia"/>
                <w:sz w:val="24"/>
                <w:szCs w:val="24"/>
              </w:rPr>
              <w:t>（4）</w:t>
            </w:r>
            <w:r w:rsidRPr="001A3185">
              <w:rPr>
                <w:rFonts w:ascii="宋体" w:hAnsi="宋体" w:cs="宋体" w:hint="eastAsia"/>
                <w:sz w:val="24"/>
                <w:szCs w:val="24"/>
              </w:rPr>
              <w:t>了解被审计单位的结构及其之间的关系、管理层的职责分工，评价其识别和处理关联方关系及其交易的流程是否合理；</w:t>
            </w:r>
            <w:r w:rsidR="008B58CE">
              <w:rPr>
                <w:rFonts w:ascii="宋体" w:hAnsi="宋体" w:cs="宋体" w:hint="eastAsia"/>
                <w:sz w:val="24"/>
                <w:szCs w:val="24"/>
              </w:rPr>
              <w:t>（5）</w:t>
            </w:r>
            <w:r w:rsidRPr="001A3185">
              <w:rPr>
                <w:rFonts w:ascii="宋体" w:hAnsi="宋体" w:cs="宋体" w:hint="eastAsia"/>
                <w:sz w:val="24"/>
                <w:szCs w:val="24"/>
              </w:rPr>
              <w:t>查阅董事会、股东大会会及其他重要会议的记录文件，并保持怀疑态度和警觉。</w:t>
            </w:r>
          </w:p>
          <w:p w14:paraId="7CABF2BB" w14:textId="67758C5B" w:rsidR="00725753" w:rsidRDefault="00725753" w:rsidP="00575B9E">
            <w:pPr>
              <w:ind w:firstLineChars="200" w:firstLine="482"/>
              <w:rPr>
                <w:rFonts w:ascii="宋体" w:hAnsi="宋体" w:cs="宋体"/>
                <w:sz w:val="24"/>
                <w:szCs w:val="24"/>
              </w:rPr>
            </w:pPr>
            <w:r w:rsidRPr="001A3185">
              <w:rPr>
                <w:rFonts w:ascii="宋体" w:hAnsi="宋体" w:cs="宋体" w:hint="eastAsia"/>
                <w:b/>
                <w:bCs/>
                <w:sz w:val="24"/>
                <w:szCs w:val="24"/>
              </w:rPr>
              <w:t>（</w:t>
            </w:r>
            <w:r>
              <w:rPr>
                <w:rFonts w:ascii="宋体" w:hAnsi="宋体" w:cs="宋体" w:hint="eastAsia"/>
                <w:b/>
                <w:bCs/>
                <w:sz w:val="24"/>
                <w:szCs w:val="24"/>
              </w:rPr>
              <w:t>三</w:t>
            </w:r>
            <w:r w:rsidRPr="001A3185">
              <w:rPr>
                <w:rFonts w:ascii="宋体" w:hAnsi="宋体" w:cs="宋体" w:hint="eastAsia"/>
                <w:b/>
                <w:bCs/>
                <w:sz w:val="24"/>
                <w:szCs w:val="24"/>
              </w:rPr>
              <w:t>）</w:t>
            </w:r>
            <w:r>
              <w:rPr>
                <w:rFonts w:ascii="宋体" w:hAnsi="宋体" w:cs="宋体" w:hint="eastAsia"/>
                <w:b/>
                <w:bCs/>
                <w:sz w:val="24"/>
                <w:szCs w:val="24"/>
              </w:rPr>
              <w:t>识别关联交易</w:t>
            </w:r>
          </w:p>
          <w:p w14:paraId="13506D2B" w14:textId="65EE291C" w:rsidR="00575B9E" w:rsidRDefault="001A3185" w:rsidP="00575B9E">
            <w:pPr>
              <w:ind w:firstLineChars="200" w:firstLine="480"/>
              <w:rPr>
                <w:rFonts w:ascii="宋体" w:hAnsi="宋体" w:cs="宋体"/>
                <w:sz w:val="24"/>
                <w:szCs w:val="24"/>
              </w:rPr>
            </w:pPr>
            <w:r w:rsidRPr="001A3185">
              <w:rPr>
                <w:rFonts w:ascii="宋体" w:hAnsi="宋体" w:cs="宋体" w:hint="eastAsia"/>
                <w:sz w:val="24"/>
                <w:szCs w:val="24"/>
              </w:rPr>
              <w:t>在确定关联方企业之后，要想识别关联方交易就容易很多了。但企业诚心使用关联方交易进行舞弊则审计程序就会麻烦很多。</w:t>
            </w:r>
          </w:p>
          <w:p w14:paraId="106CF447" w14:textId="269A94EF" w:rsidR="001A3185" w:rsidRPr="001A3185" w:rsidRDefault="001A3185" w:rsidP="00575B9E">
            <w:pPr>
              <w:ind w:firstLineChars="200" w:firstLine="480"/>
              <w:rPr>
                <w:rFonts w:ascii="宋体" w:hAnsi="宋体" w:cs="宋体"/>
                <w:sz w:val="24"/>
                <w:szCs w:val="24"/>
              </w:rPr>
            </w:pPr>
            <w:r w:rsidRPr="001A3185">
              <w:rPr>
                <w:rFonts w:ascii="宋体" w:hAnsi="宋体" w:cs="宋体" w:hint="eastAsia"/>
                <w:sz w:val="24"/>
                <w:szCs w:val="24"/>
              </w:rPr>
              <w:t>审计人员要实施专门的审计程序来识别关联方交易：</w:t>
            </w:r>
            <w:r w:rsidR="008B58CE">
              <w:rPr>
                <w:rFonts w:ascii="宋体" w:hAnsi="宋体" w:cs="宋体" w:hint="eastAsia"/>
                <w:sz w:val="24"/>
                <w:szCs w:val="24"/>
              </w:rPr>
              <w:t>（</w:t>
            </w:r>
            <w:r w:rsidR="008B58CE">
              <w:rPr>
                <w:rFonts w:ascii="宋体" w:hAnsi="宋体" w:cs="宋体"/>
                <w:sz w:val="24"/>
                <w:szCs w:val="24"/>
              </w:rPr>
              <w:t>1</w:t>
            </w:r>
            <w:r w:rsidR="008B58CE">
              <w:rPr>
                <w:rFonts w:ascii="宋体" w:hAnsi="宋体" w:cs="宋体" w:hint="eastAsia"/>
                <w:sz w:val="24"/>
                <w:szCs w:val="24"/>
              </w:rPr>
              <w:t>）</w:t>
            </w:r>
            <w:r w:rsidRPr="001A3185">
              <w:rPr>
                <w:rFonts w:ascii="宋体" w:hAnsi="宋体" w:cs="宋体" w:hint="eastAsia"/>
                <w:sz w:val="24"/>
                <w:szCs w:val="24"/>
              </w:rPr>
              <w:t>查阅董事会、股东大会会及其他重要会议的记录文件。</w:t>
            </w:r>
            <w:r w:rsidR="008B58CE">
              <w:rPr>
                <w:rFonts w:ascii="宋体" w:hAnsi="宋体" w:cs="宋体" w:hint="eastAsia"/>
                <w:sz w:val="24"/>
                <w:szCs w:val="24"/>
              </w:rPr>
              <w:t>（2）</w:t>
            </w:r>
            <w:r w:rsidRPr="001A3185">
              <w:rPr>
                <w:rFonts w:ascii="宋体" w:hAnsi="宋体" w:cs="宋体" w:hint="eastAsia"/>
                <w:sz w:val="24"/>
                <w:szCs w:val="24"/>
              </w:rPr>
              <w:t>询问有关重大交易事项时的具体情况，并进行核实。</w:t>
            </w:r>
            <w:r w:rsidR="008B58CE">
              <w:rPr>
                <w:rFonts w:ascii="宋体" w:hAnsi="宋体" w:cs="宋体" w:hint="eastAsia"/>
                <w:sz w:val="24"/>
                <w:szCs w:val="24"/>
              </w:rPr>
              <w:t>（3）</w:t>
            </w:r>
            <w:r w:rsidRPr="001A3185">
              <w:rPr>
                <w:rFonts w:ascii="宋体" w:hAnsi="宋体" w:cs="宋体" w:hint="eastAsia"/>
                <w:sz w:val="24"/>
                <w:szCs w:val="24"/>
              </w:rPr>
              <w:t>审阅被审计单位管理层的说明书。</w:t>
            </w:r>
            <w:r w:rsidR="008B58CE">
              <w:rPr>
                <w:rFonts w:ascii="宋体" w:hAnsi="宋体" w:cs="宋体" w:hint="eastAsia"/>
                <w:sz w:val="24"/>
                <w:szCs w:val="24"/>
              </w:rPr>
              <w:t>（4）</w:t>
            </w:r>
            <w:r w:rsidRPr="001A3185">
              <w:rPr>
                <w:rFonts w:ascii="宋体" w:hAnsi="宋体" w:cs="宋体" w:hint="eastAsia"/>
                <w:sz w:val="24"/>
                <w:szCs w:val="24"/>
              </w:rPr>
              <w:t>提高对被审计公司的债务债权情况关注程度，明确异常的经济业务是否存在</w:t>
            </w:r>
            <w:r w:rsidR="008B58CE">
              <w:rPr>
                <w:rFonts w:ascii="宋体" w:hAnsi="宋体" w:cs="宋体" w:hint="eastAsia"/>
                <w:sz w:val="24"/>
                <w:szCs w:val="24"/>
              </w:rPr>
              <w:t>。（5）</w:t>
            </w:r>
            <w:r w:rsidRPr="001A3185">
              <w:rPr>
                <w:rFonts w:ascii="宋体" w:hAnsi="宋体" w:cs="宋体" w:hint="eastAsia"/>
                <w:sz w:val="24"/>
                <w:szCs w:val="24"/>
              </w:rPr>
              <w:t>查询交易记录中金额较大、存在异常的交易。</w:t>
            </w:r>
            <w:r w:rsidR="008B58CE">
              <w:rPr>
                <w:rFonts w:ascii="宋体" w:hAnsi="宋体" w:cs="宋体" w:hint="eastAsia"/>
                <w:sz w:val="24"/>
                <w:szCs w:val="24"/>
              </w:rPr>
              <w:t>（6）</w:t>
            </w:r>
            <w:r w:rsidRPr="001A3185">
              <w:rPr>
                <w:rFonts w:ascii="宋体" w:hAnsi="宋体" w:cs="宋体" w:hint="eastAsia"/>
                <w:sz w:val="24"/>
                <w:szCs w:val="24"/>
              </w:rPr>
              <w:t>发函确认是否存在担保业务。</w:t>
            </w:r>
          </w:p>
          <w:p w14:paraId="31F4D53C" w14:textId="57343A1B" w:rsidR="00A35A52" w:rsidRPr="001A3185" w:rsidRDefault="00A35A52" w:rsidP="00A35A52">
            <w:pPr>
              <w:ind w:firstLineChars="200" w:firstLine="482"/>
              <w:rPr>
                <w:rFonts w:ascii="宋体" w:hAnsi="宋体" w:cs="宋体"/>
                <w:b/>
                <w:bCs/>
                <w:sz w:val="24"/>
                <w:szCs w:val="24"/>
              </w:rPr>
            </w:pPr>
            <w:r w:rsidRPr="001A3185">
              <w:rPr>
                <w:rFonts w:ascii="宋体" w:hAnsi="宋体" w:cs="宋体" w:hint="eastAsia"/>
                <w:b/>
                <w:bCs/>
                <w:sz w:val="24"/>
                <w:szCs w:val="24"/>
              </w:rPr>
              <w:t>（</w:t>
            </w:r>
            <w:r w:rsidR="00575B9E">
              <w:rPr>
                <w:rFonts w:ascii="宋体" w:hAnsi="宋体" w:cs="宋体" w:hint="eastAsia"/>
                <w:b/>
                <w:bCs/>
                <w:sz w:val="24"/>
                <w:szCs w:val="24"/>
              </w:rPr>
              <w:t>四</w:t>
            </w:r>
            <w:r w:rsidRPr="001A3185">
              <w:rPr>
                <w:rFonts w:ascii="宋体" w:hAnsi="宋体" w:cs="宋体" w:hint="eastAsia"/>
                <w:b/>
                <w:bCs/>
                <w:sz w:val="24"/>
                <w:szCs w:val="24"/>
              </w:rPr>
              <w:t>）加强外部机构监督，提高财务舞弊成本</w:t>
            </w:r>
          </w:p>
          <w:p w14:paraId="5A99263C" w14:textId="77777777" w:rsidR="00725753" w:rsidRDefault="00A35A52" w:rsidP="00725753">
            <w:pPr>
              <w:ind w:firstLineChars="200" w:firstLine="480"/>
              <w:rPr>
                <w:rFonts w:ascii="宋体" w:hAnsi="宋体" w:cs="宋体"/>
                <w:sz w:val="24"/>
                <w:szCs w:val="24"/>
              </w:rPr>
            </w:pPr>
            <w:r w:rsidRPr="00A35A52">
              <w:rPr>
                <w:rFonts w:ascii="宋体" w:hAnsi="宋体" w:cs="宋体" w:hint="eastAsia"/>
                <w:sz w:val="24"/>
                <w:szCs w:val="24"/>
              </w:rPr>
              <w:t>登云股份作为舞弊主体，被罚金额不及登云股份保荐机构新时代证券的2%，监督机构对舞弊主体的监督处罚过轻，没能有效震慑潜在的舞弊需求。因此，政府机构应该加强对舞弊的监督和行政处罚，提高舞弊成本。</w:t>
            </w:r>
          </w:p>
          <w:p w14:paraId="4B7A64AB" w14:textId="5CA90106" w:rsidR="00A35A52" w:rsidRDefault="00A35A52" w:rsidP="00725753">
            <w:pPr>
              <w:ind w:firstLineChars="200" w:firstLine="480"/>
              <w:rPr>
                <w:rFonts w:ascii="宋体" w:hAnsi="宋体" w:cs="宋体"/>
                <w:sz w:val="24"/>
                <w:szCs w:val="24"/>
              </w:rPr>
            </w:pPr>
            <w:r w:rsidRPr="00A35A52">
              <w:rPr>
                <w:rFonts w:ascii="宋体" w:hAnsi="宋体" w:cs="宋体" w:hint="eastAsia"/>
                <w:sz w:val="24"/>
                <w:szCs w:val="24"/>
              </w:rPr>
              <w:t>首先，财政部、证监会以及税务局要分工明确，明确管理区域，避免多重监管并提高各自部门的监督效率;其次，各部门对处罚对象应予以扩展，如不仅要对事务所进行处罚，还可以将项目负责人以及项目复核人进行惩处，提高事务所的审计质量;财务舞弊事件层出不穷，说明降低暂停上市和强制退市门槛是很有必要的，这有利于增强市场活力，塑造理性投资文化，形成优胜劣汰的良好机制;针对企业财务舞弊的防范，还应该完善投资者特别是中小投资者的赔偿制度，明确相关责任主体的民事赔偿责任，增加财务舞弊的成本的同时也保护了投资者的利益，后续证监会也应监督相关人员是否按照规定执行，切实保障法律的有效性。</w:t>
            </w:r>
          </w:p>
        </w:tc>
      </w:tr>
      <w:tr w:rsidR="00706EDC" w14:paraId="63E509BC" w14:textId="77777777" w:rsidTr="00B76FD2">
        <w:tc>
          <w:tcPr>
            <w:tcW w:w="1838" w:type="dxa"/>
          </w:tcPr>
          <w:p w14:paraId="6A671885" w14:textId="77777777" w:rsidR="00706EDC" w:rsidRDefault="00706EDC" w:rsidP="00B76FD2">
            <w:pPr>
              <w:rPr>
                <w:rFonts w:ascii="宋体" w:hAnsi="宋体" w:cs="宋体"/>
                <w:sz w:val="24"/>
                <w:szCs w:val="24"/>
              </w:rPr>
            </w:pPr>
            <w:r>
              <w:rPr>
                <w:rFonts w:ascii="宋体" w:hAnsi="宋体" w:cs="宋体" w:hint="eastAsia"/>
                <w:sz w:val="24"/>
                <w:szCs w:val="24"/>
              </w:rPr>
              <w:lastRenderedPageBreak/>
              <w:t>关联的审计术</w:t>
            </w:r>
            <w:r>
              <w:rPr>
                <w:rFonts w:ascii="宋体" w:hAnsi="宋体" w:cs="宋体" w:hint="eastAsia"/>
                <w:sz w:val="24"/>
                <w:szCs w:val="24"/>
              </w:rPr>
              <w:lastRenderedPageBreak/>
              <w:t>语与审计方法</w:t>
            </w:r>
          </w:p>
        </w:tc>
        <w:tc>
          <w:tcPr>
            <w:tcW w:w="6694" w:type="dxa"/>
          </w:tcPr>
          <w:p w14:paraId="102483E8" w14:textId="4BBB9CA5" w:rsidR="00706EDC" w:rsidRDefault="00DD7740" w:rsidP="00B76FD2">
            <w:pPr>
              <w:jc w:val="center"/>
              <w:rPr>
                <w:rStyle w:val="11"/>
                <w:rFonts w:ascii="宋体" w:hAnsi="宋体" w:cs="宋体"/>
                <w:i w:val="0"/>
                <w:iCs w:val="0"/>
                <w:color w:val="auto"/>
                <w:sz w:val="24"/>
                <w:szCs w:val="24"/>
              </w:rPr>
            </w:pPr>
            <w:r>
              <w:rPr>
                <w:rFonts w:hint="eastAsia"/>
                <w:sz w:val="24"/>
                <w:szCs w:val="28"/>
              </w:rPr>
              <w:lastRenderedPageBreak/>
              <w:t>关联方；关联交易；费用不入账</w:t>
            </w:r>
          </w:p>
        </w:tc>
      </w:tr>
    </w:tbl>
    <w:p w14:paraId="5E1F232E" w14:textId="35141562" w:rsidR="008F634B" w:rsidRDefault="002630E3" w:rsidP="00706EDC">
      <w:pPr>
        <w:pStyle w:val="1"/>
        <w:rPr>
          <w:rFonts w:ascii="宋体" w:hAnsi="宋体" w:cs="宋体"/>
          <w:sz w:val="28"/>
          <w:szCs w:val="28"/>
        </w:rPr>
      </w:pPr>
      <w:r>
        <w:rPr>
          <w:rFonts w:ascii="宋体" w:hAnsi="宋体" w:cs="宋体"/>
          <w:sz w:val="28"/>
          <w:szCs w:val="28"/>
        </w:rPr>
        <w:t>4</w:t>
      </w:r>
      <w:r w:rsidR="008F634B">
        <w:rPr>
          <w:rFonts w:ascii="宋体" w:hAnsi="宋体" w:cs="宋体" w:hint="eastAsia"/>
          <w:sz w:val="28"/>
          <w:szCs w:val="28"/>
        </w:rPr>
        <w:t>9</w:t>
      </w:r>
      <w:bookmarkStart w:id="81" w:name="_Hlk75120972"/>
      <w:r w:rsidRPr="002630E3">
        <w:rPr>
          <w:rFonts w:ascii="宋体" w:hAnsi="宋体" w:cs="宋体" w:hint="eastAsia"/>
          <w:sz w:val="28"/>
          <w:szCs w:val="28"/>
        </w:rPr>
        <w:t>山西天能科技股份有限公司</w:t>
      </w:r>
      <w:bookmarkEnd w:id="81"/>
    </w:p>
    <w:tbl>
      <w:tblP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6694"/>
      </w:tblGrid>
      <w:tr w:rsidR="00706EDC" w14:paraId="221B17CE" w14:textId="77777777" w:rsidTr="00B76FD2">
        <w:tc>
          <w:tcPr>
            <w:tcW w:w="1838" w:type="dxa"/>
          </w:tcPr>
          <w:p w14:paraId="64B362D0" w14:textId="77777777" w:rsidR="00706EDC" w:rsidRPr="00706EDC" w:rsidRDefault="00706EDC" w:rsidP="00B76FD2">
            <w:pPr>
              <w:rPr>
                <w:rFonts w:ascii="宋体" w:hAnsi="宋体" w:cs="宋体"/>
                <w:sz w:val="24"/>
                <w:szCs w:val="24"/>
              </w:rPr>
            </w:pPr>
            <w:r>
              <w:rPr>
                <w:rFonts w:ascii="宋体" w:hAnsi="宋体" w:cs="宋体" w:hint="eastAsia"/>
                <w:sz w:val="24"/>
                <w:szCs w:val="24"/>
              </w:rPr>
              <w:t>案例数据编号</w:t>
            </w:r>
          </w:p>
        </w:tc>
        <w:tc>
          <w:tcPr>
            <w:tcW w:w="6694" w:type="dxa"/>
          </w:tcPr>
          <w:p w14:paraId="50E2A685" w14:textId="35414828" w:rsidR="00706EDC" w:rsidRDefault="00706EDC" w:rsidP="00B76FD2">
            <w:pPr>
              <w:jc w:val="center"/>
              <w:rPr>
                <w:rFonts w:ascii="宋体" w:hAnsi="宋体" w:cs="宋体"/>
                <w:sz w:val="24"/>
                <w:szCs w:val="24"/>
              </w:rPr>
            </w:pPr>
            <w:r>
              <w:rPr>
                <w:rFonts w:ascii="宋体" w:hAnsi="宋体" w:cs="宋体" w:hint="eastAsia"/>
                <w:sz w:val="24"/>
                <w:szCs w:val="24"/>
              </w:rPr>
              <w:t>07</w:t>
            </w:r>
            <w:r>
              <w:rPr>
                <w:rFonts w:ascii="宋体" w:hAnsi="宋体" w:cs="宋体"/>
                <w:sz w:val="24"/>
                <w:szCs w:val="24"/>
              </w:rPr>
              <w:t>4</w:t>
            </w:r>
            <w:r w:rsidR="002630E3">
              <w:rPr>
                <w:rFonts w:ascii="宋体" w:hAnsi="宋体" w:cs="宋体"/>
                <w:sz w:val="24"/>
                <w:szCs w:val="24"/>
              </w:rPr>
              <w:t>9</w:t>
            </w:r>
          </w:p>
        </w:tc>
      </w:tr>
      <w:tr w:rsidR="00706EDC" w14:paraId="158ACED8" w14:textId="77777777" w:rsidTr="00B76FD2">
        <w:tc>
          <w:tcPr>
            <w:tcW w:w="1838" w:type="dxa"/>
          </w:tcPr>
          <w:p w14:paraId="046D0B5D" w14:textId="77777777" w:rsidR="00706EDC" w:rsidRDefault="00706EDC" w:rsidP="00B76FD2">
            <w:pPr>
              <w:rPr>
                <w:rFonts w:ascii="宋体" w:hAnsi="宋体" w:cs="宋体"/>
                <w:sz w:val="24"/>
                <w:szCs w:val="24"/>
              </w:rPr>
            </w:pPr>
            <w:r>
              <w:rPr>
                <w:rFonts w:ascii="宋体" w:hAnsi="宋体" w:cs="宋体" w:hint="eastAsia"/>
                <w:sz w:val="24"/>
                <w:szCs w:val="24"/>
              </w:rPr>
              <w:t>案例行业类别</w:t>
            </w:r>
          </w:p>
        </w:tc>
        <w:tc>
          <w:tcPr>
            <w:tcW w:w="6694" w:type="dxa"/>
          </w:tcPr>
          <w:p w14:paraId="665993DF" w14:textId="77777777" w:rsidR="00706EDC" w:rsidRDefault="00706EDC" w:rsidP="00B76FD2">
            <w:pPr>
              <w:jc w:val="center"/>
              <w:rPr>
                <w:rFonts w:ascii="宋体" w:hAnsi="宋体" w:cs="宋体"/>
                <w:sz w:val="24"/>
                <w:szCs w:val="24"/>
              </w:rPr>
            </w:pPr>
            <w:r>
              <w:rPr>
                <w:rFonts w:ascii="宋体" w:hAnsi="宋体" w:cs="宋体" w:hint="eastAsia"/>
                <w:sz w:val="24"/>
                <w:szCs w:val="24"/>
              </w:rPr>
              <w:t>07 制造业</w:t>
            </w:r>
          </w:p>
        </w:tc>
      </w:tr>
      <w:tr w:rsidR="00706EDC" w14:paraId="7909358C" w14:textId="77777777" w:rsidTr="00B76FD2">
        <w:tc>
          <w:tcPr>
            <w:tcW w:w="1838" w:type="dxa"/>
          </w:tcPr>
          <w:p w14:paraId="092DFF7A" w14:textId="77777777" w:rsidR="00706EDC" w:rsidRDefault="00706EDC" w:rsidP="00B76FD2">
            <w:pPr>
              <w:rPr>
                <w:rFonts w:ascii="宋体" w:hAnsi="宋体" w:cs="宋体"/>
                <w:sz w:val="24"/>
                <w:szCs w:val="24"/>
              </w:rPr>
            </w:pPr>
            <w:r>
              <w:rPr>
                <w:rFonts w:ascii="宋体" w:hAnsi="宋体" w:cs="宋体" w:hint="eastAsia"/>
                <w:sz w:val="24"/>
                <w:szCs w:val="24"/>
              </w:rPr>
              <w:t>案例发生时间</w:t>
            </w:r>
          </w:p>
        </w:tc>
        <w:tc>
          <w:tcPr>
            <w:tcW w:w="6694" w:type="dxa"/>
          </w:tcPr>
          <w:p w14:paraId="44AE97FA" w14:textId="19ACB38F" w:rsidR="00706EDC" w:rsidRDefault="00706EDC" w:rsidP="00B76FD2">
            <w:pPr>
              <w:jc w:val="center"/>
              <w:rPr>
                <w:rFonts w:ascii="宋体" w:hAnsi="宋体" w:cs="宋体"/>
                <w:sz w:val="24"/>
                <w:szCs w:val="24"/>
              </w:rPr>
            </w:pPr>
            <w:r>
              <w:rPr>
                <w:rFonts w:ascii="宋体" w:hAnsi="宋体" w:cs="宋体"/>
                <w:sz w:val="24"/>
                <w:szCs w:val="24"/>
              </w:rPr>
              <w:t>201</w:t>
            </w:r>
            <w:r w:rsidR="00430111">
              <w:rPr>
                <w:rFonts w:ascii="宋体" w:hAnsi="宋体" w:cs="宋体"/>
                <w:sz w:val="24"/>
                <w:szCs w:val="24"/>
              </w:rPr>
              <w:t>2</w:t>
            </w:r>
            <w:r>
              <w:rPr>
                <w:rFonts w:ascii="宋体" w:hAnsi="宋体" w:cs="宋体" w:hint="eastAsia"/>
                <w:sz w:val="24"/>
                <w:szCs w:val="24"/>
              </w:rPr>
              <w:t>年</w:t>
            </w:r>
          </w:p>
        </w:tc>
      </w:tr>
      <w:tr w:rsidR="00706EDC" w14:paraId="0A80B309" w14:textId="77777777" w:rsidTr="00B76FD2">
        <w:tc>
          <w:tcPr>
            <w:tcW w:w="1838" w:type="dxa"/>
          </w:tcPr>
          <w:p w14:paraId="715832FE" w14:textId="77777777" w:rsidR="00706EDC" w:rsidRDefault="00706EDC" w:rsidP="00B76FD2">
            <w:pPr>
              <w:rPr>
                <w:rFonts w:ascii="宋体" w:hAnsi="宋体" w:cs="宋体"/>
                <w:sz w:val="24"/>
                <w:szCs w:val="24"/>
              </w:rPr>
            </w:pPr>
            <w:r>
              <w:rPr>
                <w:rFonts w:ascii="宋体" w:hAnsi="宋体" w:cs="宋体" w:hint="eastAsia"/>
                <w:sz w:val="24"/>
                <w:szCs w:val="24"/>
              </w:rPr>
              <w:t>案例企业名称</w:t>
            </w:r>
          </w:p>
        </w:tc>
        <w:tc>
          <w:tcPr>
            <w:tcW w:w="6694" w:type="dxa"/>
          </w:tcPr>
          <w:p w14:paraId="2C541CE2" w14:textId="77777777" w:rsidR="002630E3" w:rsidRDefault="002630E3" w:rsidP="00B76FD2">
            <w:pPr>
              <w:jc w:val="center"/>
              <w:rPr>
                <w:rFonts w:ascii="宋体" w:hAnsi="宋体" w:cs="宋体"/>
                <w:sz w:val="24"/>
                <w:szCs w:val="24"/>
              </w:rPr>
            </w:pPr>
            <w:r w:rsidRPr="002630E3">
              <w:rPr>
                <w:rFonts w:ascii="宋体" w:hAnsi="宋体" w:cs="宋体" w:hint="eastAsia"/>
                <w:sz w:val="24"/>
                <w:szCs w:val="24"/>
              </w:rPr>
              <w:t>山西天能科技股份有限公司</w:t>
            </w:r>
          </w:p>
          <w:p w14:paraId="7921387B" w14:textId="4C8EBD40" w:rsidR="00706EDC" w:rsidRDefault="00706EDC" w:rsidP="00B76FD2">
            <w:pPr>
              <w:jc w:val="center"/>
              <w:rPr>
                <w:rFonts w:ascii="宋体" w:hAnsi="宋体" w:cs="宋体"/>
                <w:sz w:val="24"/>
                <w:szCs w:val="24"/>
              </w:rPr>
            </w:pPr>
            <w:r>
              <w:rPr>
                <w:rFonts w:ascii="宋体" w:hAnsi="宋体" w:cs="宋体" w:hint="eastAsia"/>
                <w:sz w:val="24"/>
                <w:szCs w:val="24"/>
              </w:rPr>
              <w:t>（</w:t>
            </w:r>
            <w:r w:rsidRPr="00EF6057">
              <w:rPr>
                <w:rFonts w:ascii="宋体" w:hAnsi="宋体" w:cs="宋体" w:hint="eastAsia"/>
                <w:sz w:val="24"/>
                <w:szCs w:val="24"/>
              </w:rPr>
              <w:t>以下简称“</w:t>
            </w:r>
            <w:r w:rsidR="00626AD6">
              <w:rPr>
                <w:rFonts w:ascii="宋体" w:hAnsi="宋体" w:cs="宋体" w:hint="eastAsia"/>
                <w:sz w:val="24"/>
                <w:szCs w:val="24"/>
              </w:rPr>
              <w:t>天能科技</w:t>
            </w:r>
            <w:r w:rsidRPr="00EF6057">
              <w:rPr>
                <w:rFonts w:ascii="宋体" w:hAnsi="宋体" w:cs="宋体" w:hint="eastAsia"/>
                <w:sz w:val="24"/>
                <w:szCs w:val="24"/>
              </w:rPr>
              <w:t>”</w:t>
            </w:r>
            <w:r>
              <w:rPr>
                <w:rFonts w:ascii="宋体" w:hAnsi="宋体" w:cs="宋体" w:hint="eastAsia"/>
                <w:sz w:val="24"/>
                <w:szCs w:val="24"/>
              </w:rPr>
              <w:t>）</w:t>
            </w:r>
          </w:p>
        </w:tc>
      </w:tr>
      <w:tr w:rsidR="00706EDC" w14:paraId="29B94415" w14:textId="77777777" w:rsidTr="00B76FD2">
        <w:tc>
          <w:tcPr>
            <w:tcW w:w="1838" w:type="dxa"/>
          </w:tcPr>
          <w:p w14:paraId="06610690" w14:textId="77777777" w:rsidR="00706EDC" w:rsidRDefault="00706EDC" w:rsidP="00B76FD2">
            <w:pPr>
              <w:rPr>
                <w:rFonts w:ascii="宋体" w:hAnsi="宋体" w:cs="宋体"/>
                <w:sz w:val="24"/>
                <w:szCs w:val="24"/>
              </w:rPr>
            </w:pPr>
            <w:r>
              <w:rPr>
                <w:rFonts w:ascii="宋体" w:hAnsi="宋体" w:cs="宋体" w:hint="eastAsia"/>
                <w:sz w:val="24"/>
                <w:szCs w:val="24"/>
              </w:rPr>
              <w:t>案例企业经营范围</w:t>
            </w:r>
          </w:p>
        </w:tc>
        <w:tc>
          <w:tcPr>
            <w:tcW w:w="6694" w:type="dxa"/>
          </w:tcPr>
          <w:p w14:paraId="53456ED2" w14:textId="3AE6FC9E" w:rsidR="00706EDC" w:rsidRDefault="00706EDC" w:rsidP="00430111">
            <w:pPr>
              <w:ind w:firstLineChars="200" w:firstLine="480"/>
              <w:rPr>
                <w:rFonts w:ascii="宋体" w:hAnsi="宋体" w:cs="宋体"/>
                <w:sz w:val="24"/>
                <w:szCs w:val="24"/>
              </w:rPr>
            </w:pPr>
            <w:r>
              <w:rPr>
                <w:rFonts w:ascii="宋体" w:hAnsi="宋体" w:cs="宋体" w:hint="eastAsia"/>
                <w:sz w:val="24"/>
                <w:szCs w:val="24"/>
              </w:rPr>
              <w:t>主要</w:t>
            </w:r>
            <w:r w:rsidRPr="006C60EA">
              <w:rPr>
                <w:rFonts w:ascii="宋体" w:hAnsi="宋体" w:cs="宋体" w:hint="eastAsia"/>
                <w:sz w:val="24"/>
                <w:szCs w:val="24"/>
              </w:rPr>
              <w:t>经营范围包括</w:t>
            </w:r>
            <w:r w:rsidR="00430111" w:rsidRPr="00430111">
              <w:rPr>
                <w:rFonts w:ascii="宋体" w:hAnsi="宋体" w:cs="宋体" w:hint="eastAsia"/>
                <w:sz w:val="24"/>
                <w:szCs w:val="24"/>
              </w:rPr>
              <w:t>半导体材料、多晶硅、单晶硅、电子产品、电池片、电池组件、太阳能灯具的研发；半导体材料、电子产品、电池组件、太阳能灯具的批发零售；进出口贸易；城市道路照明工程；光伏产品设施安装工程；切割线、石英制品、化工原料的销售。</w:t>
            </w:r>
          </w:p>
        </w:tc>
      </w:tr>
      <w:tr w:rsidR="00706EDC" w:rsidRPr="003A2FD2" w14:paraId="30B7DA9C" w14:textId="77777777" w:rsidTr="00B76FD2">
        <w:tc>
          <w:tcPr>
            <w:tcW w:w="1838" w:type="dxa"/>
          </w:tcPr>
          <w:p w14:paraId="4375B2A5" w14:textId="77777777" w:rsidR="00706EDC" w:rsidRDefault="00706EDC" w:rsidP="00B76FD2">
            <w:pPr>
              <w:rPr>
                <w:rFonts w:ascii="宋体" w:hAnsi="宋体" w:cs="宋体"/>
                <w:sz w:val="24"/>
                <w:szCs w:val="24"/>
              </w:rPr>
            </w:pPr>
            <w:r>
              <w:rPr>
                <w:rFonts w:ascii="宋体" w:hAnsi="宋体" w:cs="宋体" w:hint="eastAsia"/>
                <w:sz w:val="24"/>
                <w:szCs w:val="24"/>
              </w:rPr>
              <w:t>案例企业案情描述</w:t>
            </w:r>
          </w:p>
        </w:tc>
        <w:tc>
          <w:tcPr>
            <w:tcW w:w="6694" w:type="dxa"/>
          </w:tcPr>
          <w:p w14:paraId="4186DCF6" w14:textId="77777777" w:rsidR="00430111" w:rsidRDefault="00430111" w:rsidP="00626AD6">
            <w:pPr>
              <w:ind w:firstLineChars="200" w:firstLine="480"/>
              <w:rPr>
                <w:rFonts w:ascii="宋体" w:hAnsi="宋体" w:cs="宋体"/>
                <w:bCs/>
                <w:sz w:val="24"/>
                <w:szCs w:val="24"/>
              </w:rPr>
            </w:pPr>
            <w:r w:rsidRPr="00430111">
              <w:rPr>
                <w:rFonts w:ascii="宋体" w:hAnsi="宋体" w:cs="宋体" w:hint="eastAsia"/>
                <w:bCs/>
                <w:sz w:val="24"/>
                <w:szCs w:val="24"/>
              </w:rPr>
              <w:t>天能科技为了企业在日后的发展过程中扩大规模与产业结构升级，在2012年的时候进行了IPO</w:t>
            </w:r>
            <w:r>
              <w:rPr>
                <w:rFonts w:ascii="宋体" w:hAnsi="宋体" w:cs="宋体" w:hint="eastAsia"/>
                <w:bCs/>
                <w:sz w:val="24"/>
                <w:szCs w:val="24"/>
              </w:rPr>
              <w:t>，</w:t>
            </w:r>
            <w:r w:rsidRPr="00430111">
              <w:rPr>
                <w:rFonts w:ascii="宋体" w:hAnsi="宋体" w:cs="宋体" w:hint="eastAsia"/>
                <w:bCs/>
                <w:sz w:val="24"/>
                <w:szCs w:val="24"/>
              </w:rPr>
              <w:t>想跻身上市公司的行列。它为了促使自己能够早日、快速的上市成功，不惜使用财务舞弊的手段等非法手段。</w:t>
            </w:r>
          </w:p>
          <w:p w14:paraId="03500AB8" w14:textId="11714593" w:rsidR="00706EDC" w:rsidRPr="003A2FD2" w:rsidRDefault="00430111" w:rsidP="00626AD6">
            <w:pPr>
              <w:ind w:firstLineChars="200" w:firstLine="480"/>
              <w:rPr>
                <w:rFonts w:ascii="宋体" w:hAnsi="宋体" w:cs="宋体"/>
                <w:bCs/>
                <w:sz w:val="24"/>
                <w:szCs w:val="24"/>
              </w:rPr>
            </w:pPr>
            <w:r w:rsidRPr="00430111">
              <w:rPr>
                <w:rFonts w:ascii="宋体" w:hAnsi="宋体" w:cs="宋体" w:hint="eastAsia"/>
                <w:bCs/>
                <w:sz w:val="24"/>
                <w:szCs w:val="24"/>
              </w:rPr>
              <w:t>2012年2月，天能科技的招股说明书在证监会网站上一经公开，其的真实性就遭受的了社会各界的质疑与热议。虽然同年4月该公司就将招股说明书主动撤回，但是依然受到了监管部门的检查。由于其申报材料中财务信息造假，成为了中国证券市场上有史以来第一家在此阶段受到严厉处罚的公司。负责此次IPO项目的公司高层与中介机构及其相关人员也同样都受到了严厉处罚。</w:t>
            </w:r>
          </w:p>
        </w:tc>
      </w:tr>
      <w:tr w:rsidR="00706EDC" w14:paraId="72BFF864" w14:textId="77777777" w:rsidTr="00B76FD2">
        <w:tc>
          <w:tcPr>
            <w:tcW w:w="1838" w:type="dxa"/>
          </w:tcPr>
          <w:p w14:paraId="184A5B22" w14:textId="77777777" w:rsidR="00706EDC" w:rsidRDefault="00706EDC" w:rsidP="00B76FD2">
            <w:pPr>
              <w:rPr>
                <w:rFonts w:ascii="宋体" w:hAnsi="宋体" w:cs="宋体"/>
                <w:sz w:val="24"/>
                <w:szCs w:val="24"/>
              </w:rPr>
            </w:pPr>
            <w:r>
              <w:rPr>
                <w:rFonts w:ascii="宋体" w:hAnsi="宋体" w:cs="宋体" w:hint="eastAsia"/>
                <w:sz w:val="24"/>
                <w:szCs w:val="24"/>
              </w:rPr>
              <w:t>企业受罚或责任描述</w:t>
            </w:r>
          </w:p>
        </w:tc>
        <w:tc>
          <w:tcPr>
            <w:tcW w:w="6694" w:type="dxa"/>
          </w:tcPr>
          <w:p w14:paraId="7796E444" w14:textId="2C8623C0" w:rsidR="00706EDC" w:rsidRDefault="00626AD6" w:rsidP="00626AD6">
            <w:pPr>
              <w:ind w:firstLineChars="200" w:firstLine="480"/>
              <w:rPr>
                <w:rFonts w:ascii="宋体" w:hAnsi="宋体" w:cs="宋体"/>
                <w:b/>
                <w:sz w:val="24"/>
                <w:szCs w:val="24"/>
              </w:rPr>
            </w:pPr>
            <w:r w:rsidRPr="00626AD6">
              <w:rPr>
                <w:rFonts w:ascii="宋体" w:hAnsi="宋体" w:cs="宋体" w:hint="eastAsia"/>
                <w:sz w:val="24"/>
                <w:szCs w:val="24"/>
              </w:rPr>
              <w:t>2013年5月31日</w:t>
            </w:r>
            <w:r>
              <w:rPr>
                <w:rFonts w:ascii="宋体" w:hAnsi="宋体" w:cs="宋体" w:hint="eastAsia"/>
                <w:sz w:val="24"/>
                <w:szCs w:val="24"/>
              </w:rPr>
              <w:t>，</w:t>
            </w:r>
            <w:r w:rsidRPr="00626AD6">
              <w:rPr>
                <w:rFonts w:ascii="宋体" w:hAnsi="宋体" w:cs="宋体" w:hint="eastAsia"/>
                <w:sz w:val="24"/>
                <w:szCs w:val="24"/>
              </w:rPr>
              <w:t>证监会宣布了天能科技的处罚结果</w:t>
            </w:r>
            <w:r>
              <w:rPr>
                <w:rFonts w:ascii="宋体" w:hAnsi="宋体" w:cs="宋体" w:hint="eastAsia"/>
                <w:sz w:val="24"/>
                <w:szCs w:val="24"/>
              </w:rPr>
              <w:t>：</w:t>
            </w:r>
            <w:r w:rsidRPr="00626AD6">
              <w:rPr>
                <w:rFonts w:ascii="宋体" w:hAnsi="宋体" w:cs="宋体" w:hint="eastAsia"/>
                <w:sz w:val="24"/>
                <w:szCs w:val="24"/>
              </w:rPr>
              <w:t>对天能科技给予警告并处以60万元罚款；对公司实际控制人秦海滨及相关责任人给予警告，分别处以30万元罚款以及采取终身证券市场禁入措施；对公司其他签字责任人员给予警告并分别处以10万元罚款。</w:t>
            </w:r>
          </w:p>
        </w:tc>
      </w:tr>
      <w:tr w:rsidR="00706EDC" w14:paraId="5C352224" w14:textId="77777777" w:rsidTr="00B76FD2">
        <w:tc>
          <w:tcPr>
            <w:tcW w:w="1838" w:type="dxa"/>
          </w:tcPr>
          <w:p w14:paraId="49A8FF8D" w14:textId="77777777" w:rsidR="00706EDC" w:rsidRDefault="00706EDC" w:rsidP="00B76FD2">
            <w:pPr>
              <w:rPr>
                <w:rFonts w:ascii="宋体" w:hAnsi="宋体" w:cs="宋体"/>
                <w:sz w:val="24"/>
                <w:szCs w:val="24"/>
              </w:rPr>
            </w:pPr>
            <w:r>
              <w:rPr>
                <w:rFonts w:ascii="宋体" w:hAnsi="宋体" w:cs="宋体" w:hint="eastAsia"/>
                <w:sz w:val="24"/>
                <w:szCs w:val="24"/>
              </w:rPr>
              <w:t>关联审计机构名称</w:t>
            </w:r>
          </w:p>
        </w:tc>
        <w:tc>
          <w:tcPr>
            <w:tcW w:w="6694" w:type="dxa"/>
          </w:tcPr>
          <w:p w14:paraId="73609B5D" w14:textId="7BB609A7" w:rsidR="00706EDC" w:rsidRDefault="002630E3" w:rsidP="00B76FD2">
            <w:pPr>
              <w:jc w:val="center"/>
              <w:rPr>
                <w:rFonts w:ascii="宋体" w:hAnsi="宋体" w:cs="宋体"/>
                <w:color w:val="333333"/>
                <w:sz w:val="24"/>
                <w:szCs w:val="24"/>
              </w:rPr>
            </w:pPr>
            <w:r>
              <w:rPr>
                <w:rFonts w:ascii="宋体" w:hAnsi="宋体" w:cs="宋体" w:hint="eastAsia"/>
                <w:sz w:val="24"/>
                <w:szCs w:val="24"/>
              </w:rPr>
              <w:t>大信</w:t>
            </w:r>
            <w:r w:rsidR="00706EDC">
              <w:rPr>
                <w:rFonts w:ascii="宋体" w:hAnsi="宋体" w:cs="宋体" w:hint="eastAsia"/>
                <w:sz w:val="24"/>
                <w:szCs w:val="24"/>
              </w:rPr>
              <w:t>会计师事务所</w:t>
            </w:r>
          </w:p>
        </w:tc>
      </w:tr>
      <w:tr w:rsidR="00706EDC" w14:paraId="531E8AEC" w14:textId="77777777" w:rsidTr="00B76FD2">
        <w:tc>
          <w:tcPr>
            <w:tcW w:w="1838" w:type="dxa"/>
          </w:tcPr>
          <w:p w14:paraId="7D6B9385" w14:textId="77777777" w:rsidR="00706EDC" w:rsidRDefault="00706EDC" w:rsidP="00B76FD2">
            <w:pPr>
              <w:jc w:val="left"/>
              <w:rPr>
                <w:rFonts w:ascii="宋体" w:hAnsi="宋体" w:cs="宋体"/>
                <w:sz w:val="24"/>
                <w:szCs w:val="24"/>
              </w:rPr>
            </w:pPr>
            <w:r>
              <w:rPr>
                <w:rFonts w:ascii="宋体" w:hAnsi="宋体" w:cs="宋体" w:hint="eastAsia"/>
                <w:sz w:val="24"/>
                <w:szCs w:val="24"/>
              </w:rPr>
              <w:t>审计机构案情描述</w:t>
            </w:r>
          </w:p>
        </w:tc>
        <w:tc>
          <w:tcPr>
            <w:tcW w:w="6694" w:type="dxa"/>
          </w:tcPr>
          <w:p w14:paraId="01CF6037" w14:textId="145F6FC1" w:rsidR="002630E3" w:rsidRPr="00626AD6" w:rsidRDefault="00706EDC" w:rsidP="002630E3">
            <w:pPr>
              <w:ind w:firstLineChars="200" w:firstLine="482"/>
              <w:rPr>
                <w:rFonts w:ascii="宋体" w:hAnsi="宋体" w:cs="宋体"/>
                <w:b/>
                <w:bCs/>
                <w:sz w:val="24"/>
                <w:szCs w:val="24"/>
              </w:rPr>
            </w:pPr>
            <w:r w:rsidRPr="00626AD6">
              <w:rPr>
                <w:rFonts w:ascii="宋体" w:hAnsi="宋体" w:cs="宋体" w:hint="eastAsia"/>
                <w:b/>
                <w:bCs/>
                <w:sz w:val="24"/>
                <w:szCs w:val="24"/>
              </w:rPr>
              <w:t>（</w:t>
            </w:r>
            <w:r w:rsidR="008B58CE">
              <w:rPr>
                <w:rFonts w:ascii="宋体" w:hAnsi="宋体" w:cs="宋体" w:hint="eastAsia"/>
                <w:b/>
                <w:bCs/>
                <w:sz w:val="24"/>
                <w:szCs w:val="24"/>
              </w:rPr>
              <w:t>一</w:t>
            </w:r>
            <w:r w:rsidRPr="00626AD6">
              <w:rPr>
                <w:rFonts w:ascii="宋体" w:hAnsi="宋体" w:cs="宋体" w:hint="eastAsia"/>
                <w:b/>
                <w:bCs/>
                <w:sz w:val="24"/>
                <w:szCs w:val="24"/>
              </w:rPr>
              <w:t>）</w:t>
            </w:r>
            <w:r w:rsidR="002630E3" w:rsidRPr="00626AD6">
              <w:rPr>
                <w:rFonts w:ascii="宋体" w:hAnsi="宋体" w:cs="宋体" w:hint="eastAsia"/>
                <w:b/>
                <w:bCs/>
                <w:sz w:val="24"/>
                <w:szCs w:val="24"/>
              </w:rPr>
              <w:t>虚增收入</w:t>
            </w:r>
          </w:p>
          <w:p w14:paraId="33EFFEA5" w14:textId="47CA340F" w:rsidR="002630E3" w:rsidRPr="002630E3" w:rsidRDefault="002630E3" w:rsidP="00626AD6">
            <w:pPr>
              <w:ind w:firstLineChars="200" w:firstLine="480"/>
              <w:rPr>
                <w:rFonts w:ascii="宋体" w:hAnsi="宋体" w:cs="宋体"/>
                <w:sz w:val="24"/>
                <w:szCs w:val="24"/>
              </w:rPr>
            </w:pPr>
            <w:r w:rsidRPr="002630E3">
              <w:rPr>
                <w:rFonts w:ascii="宋体" w:hAnsi="宋体" w:cs="宋体" w:hint="eastAsia"/>
                <w:sz w:val="24"/>
                <w:szCs w:val="24"/>
              </w:rPr>
              <w:t>天能科技舞弊行为主要在业绩剧增的三个光伏项目：应县道路亮化工程、朔州金沙植物园照明工程以及朔州和谐小区亮化工程。其在2011年前三季度，虚增营业收入高达8564万元，虚增营业成本高达4748.9万元，虚增利润3815万元，占利润总额的53.18%</w:t>
            </w:r>
            <w:r>
              <w:rPr>
                <w:rFonts w:ascii="宋体" w:hAnsi="宋体" w:cs="宋体" w:hint="eastAsia"/>
                <w:sz w:val="24"/>
                <w:szCs w:val="24"/>
              </w:rPr>
              <w:t>。</w:t>
            </w:r>
          </w:p>
          <w:p w14:paraId="1908C684" w14:textId="572FBBD9" w:rsidR="002630E3" w:rsidRPr="002630E3" w:rsidRDefault="002630E3" w:rsidP="002630E3">
            <w:pPr>
              <w:ind w:firstLineChars="200" w:firstLine="480"/>
              <w:rPr>
                <w:rFonts w:ascii="宋体" w:hAnsi="宋体" w:cs="宋体"/>
                <w:sz w:val="24"/>
                <w:szCs w:val="24"/>
              </w:rPr>
            </w:pPr>
            <w:r w:rsidRPr="002630E3">
              <w:rPr>
                <w:rFonts w:ascii="宋体" w:hAnsi="宋体" w:cs="宋体" w:hint="eastAsia"/>
                <w:sz w:val="24"/>
                <w:szCs w:val="24"/>
              </w:rPr>
              <w:t>在当时在光伏行业不景气的情况下，天能科技营业利润、利润总额、净利润却迅速增长。2009年度营业利润、利润总额、净利润分别较上年增长97.73%、120.02%和133.79%,2010年度营业利润、利润总额和净利润分别较上年增长73.06%、68.51%</w:t>
            </w:r>
            <w:r w:rsidRPr="002630E3">
              <w:rPr>
                <w:rFonts w:ascii="宋体" w:hAnsi="宋体" w:cs="宋体" w:hint="eastAsia"/>
                <w:sz w:val="24"/>
                <w:szCs w:val="24"/>
              </w:rPr>
              <w:lastRenderedPageBreak/>
              <w:t>和54.44%</w:t>
            </w:r>
            <w:r w:rsidR="00626AD6">
              <w:rPr>
                <w:rFonts w:ascii="宋体" w:hAnsi="宋体" w:cs="宋体" w:hint="eastAsia"/>
                <w:sz w:val="24"/>
                <w:szCs w:val="24"/>
              </w:rPr>
              <w:t>，</w:t>
            </w:r>
            <w:r w:rsidRPr="002630E3">
              <w:rPr>
                <w:rFonts w:ascii="宋体" w:hAnsi="宋体" w:cs="宋体" w:hint="eastAsia"/>
                <w:sz w:val="24"/>
                <w:szCs w:val="24"/>
              </w:rPr>
              <w:t>2011年前三季度营业利润、利润总额和净利润分别较上年增长61.70%、77.06%和93.64%</w:t>
            </w:r>
            <w:r w:rsidR="00626AD6">
              <w:rPr>
                <w:rFonts w:ascii="宋体" w:hAnsi="宋体" w:cs="宋体" w:hint="eastAsia"/>
                <w:sz w:val="24"/>
                <w:szCs w:val="24"/>
              </w:rPr>
              <w:t>。</w:t>
            </w:r>
            <w:r w:rsidRPr="002630E3">
              <w:rPr>
                <w:rFonts w:ascii="宋体" w:hAnsi="宋体" w:cs="宋体" w:hint="eastAsia"/>
                <w:sz w:val="24"/>
                <w:szCs w:val="24"/>
              </w:rPr>
              <w:t>天能科技招股说明书披露2009年、2010年的净利润分别2089.5万元和3227.2万元，但2011年前三季度却奇迹般地增至6249万元。</w:t>
            </w:r>
          </w:p>
          <w:p w14:paraId="00B48498" w14:textId="6A44CD77" w:rsidR="002630E3" w:rsidRPr="00626AD6" w:rsidRDefault="002630E3" w:rsidP="002630E3">
            <w:pPr>
              <w:ind w:firstLineChars="200" w:firstLine="482"/>
              <w:rPr>
                <w:rFonts w:ascii="宋体" w:hAnsi="宋体" w:cs="宋体"/>
                <w:b/>
                <w:bCs/>
                <w:sz w:val="24"/>
                <w:szCs w:val="24"/>
              </w:rPr>
            </w:pPr>
            <w:r w:rsidRPr="00626AD6">
              <w:rPr>
                <w:rFonts w:ascii="宋体" w:hAnsi="宋体" w:cs="宋体" w:hint="eastAsia"/>
                <w:b/>
                <w:bCs/>
                <w:sz w:val="24"/>
                <w:szCs w:val="24"/>
              </w:rPr>
              <w:t>（</w:t>
            </w:r>
            <w:r w:rsidR="008B58CE">
              <w:rPr>
                <w:rFonts w:ascii="宋体" w:hAnsi="宋体" w:cs="宋体" w:hint="eastAsia"/>
                <w:b/>
                <w:bCs/>
                <w:sz w:val="24"/>
                <w:szCs w:val="24"/>
              </w:rPr>
              <w:t>二</w:t>
            </w:r>
            <w:r w:rsidR="00626AD6">
              <w:rPr>
                <w:rFonts w:ascii="宋体" w:hAnsi="宋体" w:cs="宋体" w:hint="eastAsia"/>
                <w:b/>
                <w:bCs/>
                <w:sz w:val="24"/>
                <w:szCs w:val="24"/>
              </w:rPr>
              <w:t>）</w:t>
            </w:r>
            <w:r w:rsidRPr="00626AD6">
              <w:rPr>
                <w:rFonts w:ascii="宋体" w:hAnsi="宋体" w:cs="宋体" w:hint="eastAsia"/>
                <w:b/>
                <w:bCs/>
                <w:sz w:val="24"/>
                <w:szCs w:val="24"/>
              </w:rPr>
              <w:t>利用关联公司虚构销售回款</w:t>
            </w:r>
          </w:p>
          <w:p w14:paraId="284F73C1" w14:textId="77777777" w:rsidR="002630E3" w:rsidRPr="002630E3" w:rsidRDefault="002630E3" w:rsidP="002630E3">
            <w:pPr>
              <w:ind w:firstLineChars="200" w:firstLine="480"/>
              <w:rPr>
                <w:rFonts w:ascii="宋体" w:hAnsi="宋体" w:cs="宋体"/>
                <w:sz w:val="24"/>
                <w:szCs w:val="24"/>
              </w:rPr>
            </w:pPr>
            <w:r w:rsidRPr="002630E3">
              <w:rPr>
                <w:rFonts w:ascii="宋体" w:hAnsi="宋体" w:cs="宋体" w:hint="eastAsia"/>
                <w:sz w:val="24"/>
                <w:szCs w:val="24"/>
              </w:rPr>
              <w:t>天能科技通过实际控股股东秦海滨设立的一系列空壳公司倒账达到虚增营业收入的目的。天能科技并没有让关联壳公司与其直接进行业务往来，而是让地方政府作为中间人。天能科技以营运资金的名义向信用社贷大额款项数千万元，其后随即转入三四个壳公司，这些公司再向天能科技的客户以及当地政府下属公司打款，政府客户再把资金作为工程回款转回天能科技，这样就形成了资金链的“完美”循环。天能科技达到虚构销售回款的目的。</w:t>
            </w:r>
          </w:p>
          <w:p w14:paraId="5CBEB6BB" w14:textId="77777777" w:rsidR="00626AD6" w:rsidRDefault="002630E3" w:rsidP="00626AD6">
            <w:pPr>
              <w:ind w:firstLineChars="200" w:firstLine="480"/>
              <w:rPr>
                <w:rFonts w:ascii="宋体" w:hAnsi="宋体" w:cs="宋体"/>
                <w:sz w:val="24"/>
                <w:szCs w:val="24"/>
              </w:rPr>
            </w:pPr>
            <w:r w:rsidRPr="002630E3">
              <w:rPr>
                <w:rFonts w:ascii="宋体" w:hAnsi="宋体" w:cs="宋体" w:hint="eastAsia"/>
                <w:sz w:val="24"/>
                <w:szCs w:val="24"/>
              </w:rPr>
              <w:t>在市政工程类项目上，其现金流方面一般回款速度相对比较慢，但是天能科技回款速度却超乎寻常。天能科技实际控制人秦海滨在提交IPO申报材料之前就注册了多家空壳公司：太原酷博尔贸易有限公司、山西友为经济开发有限公司、太原陆宇建筑安装工程有限公司、山西众晶益新科技发展有限公司</w:t>
            </w:r>
            <w:r w:rsidR="00626AD6">
              <w:rPr>
                <w:rFonts w:ascii="宋体" w:hAnsi="宋体" w:cs="宋体" w:hint="eastAsia"/>
                <w:sz w:val="24"/>
                <w:szCs w:val="24"/>
              </w:rPr>
              <w:t>。</w:t>
            </w:r>
            <w:r w:rsidRPr="002630E3">
              <w:rPr>
                <w:rFonts w:ascii="宋体" w:hAnsi="宋体" w:cs="宋体" w:hint="eastAsia"/>
                <w:sz w:val="24"/>
                <w:szCs w:val="24"/>
              </w:rPr>
              <w:t>事实上四家公司的实际控制人仍然是秦海滨，公司没有办公场所和实际经营业务，主要用于伪造销售回款转账。</w:t>
            </w:r>
          </w:p>
          <w:p w14:paraId="3C9893A5" w14:textId="46F5BF75" w:rsidR="002630E3" w:rsidRPr="002630E3" w:rsidRDefault="002630E3" w:rsidP="00626AD6">
            <w:pPr>
              <w:ind w:firstLineChars="200" w:firstLine="480"/>
              <w:rPr>
                <w:rFonts w:ascii="宋体" w:hAnsi="宋体" w:cs="宋体"/>
                <w:sz w:val="24"/>
                <w:szCs w:val="24"/>
              </w:rPr>
            </w:pPr>
            <w:r w:rsidRPr="002630E3">
              <w:rPr>
                <w:rFonts w:ascii="宋体" w:hAnsi="宋体" w:cs="宋体" w:hint="eastAsia"/>
                <w:sz w:val="24"/>
                <w:szCs w:val="24"/>
              </w:rPr>
              <w:t>在朔州和谐小区亮化工程项目上，2011年8月17日，太原陆宇公司给朔州民欣物业管理有限公司转款405万元，2011年8月19日，这405万元款项划转至天能科技用于伪造销售回款。2011年8月22日，天能科技又将这405万元转回太原陆宇公司。应县道路项目则是分两次划款伪造回款虚增财务报表。2011年9月30日，太原酷博尔、山西友为分别转款3500万元至应县公用事业局，当天将4000万元划至天能科技用于伪造回款，2011年10月8日，天能科技又将4000万元转回应县公用事业局，同一天应县公用事业局将3500万元转回太原酷博尔和山西友为。第二次转款是在2011年12月21日和27日，山西友为转出3000万元、1500万元至应县公用事业局账户，在同一天又转至天能科技用于伪造销售回款。2012年1月5日和9日，天能科技分别将3000万元和1800万转至太原陆宇和山西友为。金沙植物园项目，2011年12月21日，山西友为划款3000万元给朔州万林园林有限公司，当天这3000万元汇至天能科技用于伪造销售回款，2012年1月5日，天能科技将上述款项转至朔州万林园林账户，随后万林园林将这笔款项划转至山西友为用于归还贷款。</w:t>
            </w:r>
          </w:p>
          <w:p w14:paraId="6F91E8C3" w14:textId="09EA11EE" w:rsidR="00626AD6" w:rsidRPr="00626AD6" w:rsidRDefault="002630E3" w:rsidP="002630E3">
            <w:pPr>
              <w:ind w:firstLineChars="200" w:firstLine="482"/>
              <w:rPr>
                <w:rFonts w:ascii="宋体" w:hAnsi="宋体" w:cs="宋体"/>
                <w:b/>
                <w:bCs/>
                <w:sz w:val="24"/>
                <w:szCs w:val="24"/>
              </w:rPr>
            </w:pPr>
            <w:r w:rsidRPr="00626AD6">
              <w:rPr>
                <w:rFonts w:ascii="宋体" w:hAnsi="宋体" w:cs="宋体" w:hint="eastAsia"/>
                <w:b/>
                <w:bCs/>
                <w:sz w:val="24"/>
                <w:szCs w:val="24"/>
              </w:rPr>
              <w:t>（</w:t>
            </w:r>
            <w:r w:rsidR="008B58CE">
              <w:rPr>
                <w:rFonts w:ascii="宋体" w:hAnsi="宋体" w:cs="宋体" w:hint="eastAsia"/>
                <w:b/>
                <w:bCs/>
                <w:sz w:val="24"/>
                <w:szCs w:val="24"/>
              </w:rPr>
              <w:t>三</w:t>
            </w:r>
            <w:r w:rsidR="00626AD6" w:rsidRPr="00626AD6">
              <w:rPr>
                <w:rFonts w:ascii="宋体" w:hAnsi="宋体" w:cs="宋体" w:hint="eastAsia"/>
                <w:b/>
                <w:bCs/>
                <w:sz w:val="24"/>
                <w:szCs w:val="24"/>
              </w:rPr>
              <w:t>）</w:t>
            </w:r>
            <w:r w:rsidRPr="00626AD6">
              <w:rPr>
                <w:rFonts w:ascii="宋体" w:hAnsi="宋体" w:cs="宋体" w:hint="eastAsia"/>
                <w:b/>
                <w:bCs/>
                <w:sz w:val="24"/>
                <w:szCs w:val="24"/>
              </w:rPr>
              <w:t>利用关联交易操纵利润</w:t>
            </w:r>
          </w:p>
          <w:p w14:paraId="7D196AAE" w14:textId="7454CE49" w:rsidR="00706EDC" w:rsidRDefault="002630E3" w:rsidP="00626AD6">
            <w:pPr>
              <w:ind w:firstLineChars="200" w:firstLine="480"/>
              <w:rPr>
                <w:rFonts w:ascii="宋体" w:hAnsi="宋体" w:cs="宋体"/>
                <w:sz w:val="24"/>
                <w:szCs w:val="24"/>
              </w:rPr>
            </w:pPr>
            <w:r w:rsidRPr="002630E3">
              <w:rPr>
                <w:rFonts w:ascii="宋体" w:hAnsi="宋体" w:cs="宋体" w:hint="eastAsia"/>
                <w:sz w:val="24"/>
                <w:szCs w:val="24"/>
              </w:rPr>
              <w:t>关联交易同样困扰天能科技，三大客户竞是供应商。根据招股说明书披露信息，天能科技出现同一客户既是销售客户又是采购商的情况。如廊坊松宫、浙江向日葵、横店东磁等企业。而这三家企业分别为天能科技2008-2010年的最大供应商，采购金额占比分别为28.5%、18.1%和16.6%.同时这三家企业也</w:t>
            </w:r>
            <w:r w:rsidRPr="002630E3">
              <w:rPr>
                <w:rFonts w:ascii="宋体" w:hAnsi="宋体" w:cs="宋体" w:hint="eastAsia"/>
                <w:sz w:val="24"/>
                <w:szCs w:val="24"/>
              </w:rPr>
              <w:lastRenderedPageBreak/>
              <w:t>是天能科技2008-2010年的销售客户，销售金额占比分别为31.6%、12.8%和32.3%</w:t>
            </w:r>
            <w:r w:rsidR="00626AD6">
              <w:rPr>
                <w:rFonts w:ascii="宋体" w:hAnsi="宋体" w:cs="宋体" w:hint="eastAsia"/>
                <w:sz w:val="24"/>
                <w:szCs w:val="24"/>
              </w:rPr>
              <w:t>。</w:t>
            </w:r>
            <w:r w:rsidRPr="002630E3">
              <w:rPr>
                <w:rFonts w:ascii="宋体" w:hAnsi="宋体" w:cs="宋体" w:hint="eastAsia"/>
                <w:sz w:val="24"/>
                <w:szCs w:val="24"/>
              </w:rPr>
              <w:t>另外公司董事长秦海滨作为公司的控股股东和实际控制人，根据预披露信息秦海滨在2008年向公司借款主要用于个人房产的购买，到2008年末秦海滨占用公司资金达1445.8万元，但是2008年度公司实现的净利润只有893.8万元。</w:t>
            </w:r>
          </w:p>
        </w:tc>
      </w:tr>
      <w:tr w:rsidR="00706EDC" w14:paraId="1FFD5628" w14:textId="77777777" w:rsidTr="00B76FD2">
        <w:tc>
          <w:tcPr>
            <w:tcW w:w="1838" w:type="dxa"/>
          </w:tcPr>
          <w:p w14:paraId="55C4675C" w14:textId="77777777" w:rsidR="00706EDC" w:rsidRDefault="00706EDC" w:rsidP="00B76FD2">
            <w:pPr>
              <w:rPr>
                <w:rFonts w:ascii="宋体" w:hAnsi="宋体" w:cs="宋体"/>
                <w:sz w:val="24"/>
                <w:szCs w:val="24"/>
              </w:rPr>
            </w:pPr>
            <w:r>
              <w:rPr>
                <w:rFonts w:ascii="宋体" w:hAnsi="宋体" w:cs="宋体" w:hint="eastAsia"/>
                <w:sz w:val="24"/>
                <w:szCs w:val="24"/>
              </w:rPr>
              <w:lastRenderedPageBreak/>
              <w:t>引发的审计实施思考</w:t>
            </w:r>
          </w:p>
        </w:tc>
        <w:tc>
          <w:tcPr>
            <w:tcW w:w="6694" w:type="dxa"/>
          </w:tcPr>
          <w:p w14:paraId="3F469CB7" w14:textId="6E0D8011" w:rsidR="0051732E" w:rsidRDefault="00706EDC" w:rsidP="0051732E">
            <w:pPr>
              <w:ind w:firstLineChars="200" w:firstLine="482"/>
              <w:rPr>
                <w:rFonts w:ascii="宋体" w:hAnsi="宋体" w:cs="宋体"/>
                <w:sz w:val="24"/>
                <w:szCs w:val="24"/>
              </w:rPr>
            </w:pPr>
            <w:r w:rsidRPr="003A2FD2">
              <w:rPr>
                <w:rFonts w:ascii="宋体" w:hAnsi="宋体" w:cs="宋体" w:hint="eastAsia"/>
                <w:b/>
                <w:bCs/>
                <w:sz w:val="24"/>
                <w:szCs w:val="24"/>
              </w:rPr>
              <w:t>（</w:t>
            </w:r>
            <w:r w:rsidR="008B58CE">
              <w:rPr>
                <w:rFonts w:ascii="宋体" w:hAnsi="宋体" w:cs="宋体" w:hint="eastAsia"/>
                <w:b/>
                <w:bCs/>
                <w:sz w:val="24"/>
                <w:szCs w:val="24"/>
              </w:rPr>
              <w:t>一</w:t>
            </w:r>
            <w:r w:rsidRPr="003A2FD2">
              <w:rPr>
                <w:rFonts w:ascii="宋体" w:hAnsi="宋体" w:cs="宋体" w:hint="eastAsia"/>
                <w:b/>
                <w:bCs/>
                <w:sz w:val="24"/>
                <w:szCs w:val="24"/>
              </w:rPr>
              <w:t>）</w:t>
            </w:r>
            <w:r w:rsidR="00626AD6" w:rsidRPr="0051732E">
              <w:rPr>
                <w:rFonts w:ascii="宋体" w:hAnsi="宋体" w:cs="宋体" w:hint="eastAsia"/>
                <w:b/>
                <w:bCs/>
                <w:sz w:val="24"/>
                <w:szCs w:val="24"/>
              </w:rPr>
              <w:t>完善市场监管机制，加大IPO企业舞弊的处罚力度</w:t>
            </w:r>
          </w:p>
          <w:p w14:paraId="75A6AE71" w14:textId="01A558A7" w:rsidR="00626AD6" w:rsidRPr="00626AD6" w:rsidRDefault="00626AD6" w:rsidP="00626AD6">
            <w:pPr>
              <w:ind w:firstLineChars="200" w:firstLine="480"/>
              <w:rPr>
                <w:rFonts w:ascii="宋体" w:hAnsi="宋体" w:cs="宋体"/>
                <w:sz w:val="24"/>
                <w:szCs w:val="24"/>
              </w:rPr>
            </w:pPr>
            <w:r w:rsidRPr="00626AD6">
              <w:rPr>
                <w:rFonts w:ascii="宋体" w:hAnsi="宋体" w:cs="宋体" w:hint="eastAsia"/>
                <w:sz w:val="24"/>
                <w:szCs w:val="24"/>
              </w:rPr>
              <w:t>由于我国对IPO造假企业的处罚力度相对较轻，企业的造假成本低，部分企业都试图通过冒险上市获取大量圈钱的机会。还应加大地方政府的监管力度，天能科技IPO一旦成功，将会给地方政府带来丰厚的收入，因此地方政府对其监管力度只表现于形式，使得企业更加大胆的进行舞弊。因此地方政府应该加强对企业首次上市的监管力度，地方政府应该考虑地方企业长远的发展，不能为了眼前利益而忽视了长远利益。</w:t>
            </w:r>
          </w:p>
          <w:p w14:paraId="48A38924" w14:textId="1C63D0DA" w:rsidR="0051732E" w:rsidRPr="0051732E" w:rsidRDefault="00626AD6" w:rsidP="00626AD6">
            <w:pPr>
              <w:ind w:firstLineChars="200" w:firstLine="482"/>
              <w:rPr>
                <w:rFonts w:ascii="宋体" w:hAnsi="宋体" w:cs="宋体"/>
                <w:b/>
                <w:bCs/>
                <w:sz w:val="24"/>
                <w:szCs w:val="24"/>
              </w:rPr>
            </w:pPr>
            <w:r w:rsidRPr="0051732E">
              <w:rPr>
                <w:rFonts w:ascii="宋体" w:hAnsi="宋体" w:cs="宋体" w:hint="eastAsia"/>
                <w:b/>
                <w:bCs/>
                <w:sz w:val="24"/>
                <w:szCs w:val="24"/>
              </w:rPr>
              <w:t>（</w:t>
            </w:r>
            <w:r w:rsidR="008B58CE">
              <w:rPr>
                <w:rFonts w:ascii="宋体" w:hAnsi="宋体" w:cs="宋体" w:hint="eastAsia"/>
                <w:b/>
                <w:bCs/>
                <w:sz w:val="24"/>
                <w:szCs w:val="24"/>
              </w:rPr>
              <w:t>二</w:t>
            </w:r>
            <w:r w:rsidR="0051732E">
              <w:rPr>
                <w:rFonts w:ascii="宋体" w:hAnsi="宋体" w:cs="宋体" w:hint="eastAsia"/>
                <w:b/>
                <w:bCs/>
                <w:sz w:val="24"/>
                <w:szCs w:val="24"/>
              </w:rPr>
              <w:t>）</w:t>
            </w:r>
            <w:r w:rsidRPr="0051732E">
              <w:rPr>
                <w:rFonts w:ascii="宋体" w:hAnsi="宋体" w:cs="宋体" w:hint="eastAsia"/>
                <w:b/>
                <w:bCs/>
                <w:sz w:val="24"/>
                <w:szCs w:val="24"/>
              </w:rPr>
              <w:t>实行政企分开政策，减少地方政府干预经济</w:t>
            </w:r>
          </w:p>
          <w:p w14:paraId="167F2C99" w14:textId="44D1021E" w:rsidR="00626AD6" w:rsidRPr="00626AD6" w:rsidRDefault="00626AD6" w:rsidP="00626AD6">
            <w:pPr>
              <w:ind w:firstLineChars="200" w:firstLine="480"/>
              <w:rPr>
                <w:rFonts w:ascii="宋体" w:hAnsi="宋体" w:cs="宋体"/>
                <w:sz w:val="24"/>
                <w:szCs w:val="24"/>
              </w:rPr>
            </w:pPr>
            <w:r w:rsidRPr="00626AD6">
              <w:rPr>
                <w:rFonts w:ascii="宋体" w:hAnsi="宋体" w:cs="宋体" w:hint="eastAsia"/>
                <w:sz w:val="24"/>
                <w:szCs w:val="24"/>
              </w:rPr>
              <w:t>天能科技舞弊案例</w:t>
            </w:r>
            <w:r w:rsidR="0051732E">
              <w:rPr>
                <w:rFonts w:ascii="宋体" w:hAnsi="宋体" w:cs="宋体" w:hint="eastAsia"/>
                <w:sz w:val="24"/>
                <w:szCs w:val="24"/>
              </w:rPr>
              <w:t>中</w:t>
            </w:r>
            <w:r w:rsidRPr="00626AD6">
              <w:rPr>
                <w:rFonts w:ascii="宋体" w:hAnsi="宋体" w:cs="宋体" w:hint="eastAsia"/>
                <w:sz w:val="24"/>
                <w:szCs w:val="24"/>
              </w:rPr>
              <w:t>，地方政府通过寻租行为过多干预经济，忽视市场调节作用。通过分析研究要遏制IPO企业舞弊行为的发生，一方面应该实行政府职能转变，充分发挥市场的调节作用。另一方面应该实行简政放权的政策，减少优惠补贴政策促进竞争，严格限制垄断行为，减少政府寻租活动，遏制IPO企业舞弊行为的发生。</w:t>
            </w:r>
          </w:p>
          <w:p w14:paraId="5A903202" w14:textId="654702D5" w:rsidR="0051732E" w:rsidRPr="0051732E" w:rsidRDefault="00626AD6" w:rsidP="00626AD6">
            <w:pPr>
              <w:ind w:firstLineChars="200" w:firstLine="482"/>
              <w:rPr>
                <w:rFonts w:ascii="宋体" w:hAnsi="宋体" w:cs="宋体"/>
                <w:b/>
                <w:bCs/>
                <w:sz w:val="24"/>
                <w:szCs w:val="24"/>
              </w:rPr>
            </w:pPr>
            <w:r w:rsidRPr="0051732E">
              <w:rPr>
                <w:rFonts w:ascii="宋体" w:hAnsi="宋体" w:cs="宋体" w:hint="eastAsia"/>
                <w:b/>
                <w:bCs/>
                <w:sz w:val="24"/>
                <w:szCs w:val="24"/>
              </w:rPr>
              <w:t>（</w:t>
            </w:r>
            <w:r w:rsidR="008B58CE">
              <w:rPr>
                <w:rFonts w:ascii="宋体" w:hAnsi="宋体" w:cs="宋体" w:hint="eastAsia"/>
                <w:b/>
                <w:bCs/>
                <w:sz w:val="24"/>
                <w:szCs w:val="24"/>
              </w:rPr>
              <w:t>三</w:t>
            </w:r>
            <w:r w:rsidR="0051732E">
              <w:rPr>
                <w:rFonts w:ascii="宋体" w:hAnsi="宋体" w:cs="宋体" w:hint="eastAsia"/>
                <w:b/>
                <w:bCs/>
                <w:sz w:val="24"/>
                <w:szCs w:val="24"/>
              </w:rPr>
              <w:t>）</w:t>
            </w:r>
            <w:r w:rsidRPr="0051732E">
              <w:rPr>
                <w:rFonts w:ascii="宋体" w:hAnsi="宋体" w:cs="宋体" w:hint="eastAsia"/>
                <w:b/>
                <w:bCs/>
                <w:sz w:val="24"/>
                <w:szCs w:val="24"/>
              </w:rPr>
              <w:t>加大对中介机构的处罚力度，提高违法违规成本</w:t>
            </w:r>
          </w:p>
          <w:p w14:paraId="139DA222" w14:textId="0152D5C7" w:rsidR="00626AD6" w:rsidRPr="00626AD6" w:rsidRDefault="00626AD6" w:rsidP="0051732E">
            <w:pPr>
              <w:ind w:firstLineChars="200" w:firstLine="480"/>
              <w:rPr>
                <w:rFonts w:ascii="宋体" w:hAnsi="宋体" w:cs="宋体"/>
                <w:sz w:val="24"/>
                <w:szCs w:val="24"/>
              </w:rPr>
            </w:pPr>
            <w:r w:rsidRPr="00626AD6">
              <w:rPr>
                <w:rFonts w:ascii="宋体" w:hAnsi="宋体" w:cs="宋体" w:hint="eastAsia"/>
                <w:sz w:val="24"/>
                <w:szCs w:val="24"/>
              </w:rPr>
              <w:t>会计师事务所和注册会计师都应该严厉处罚，否则惩罚的威力无法显现出来，对注册会计师执业准则的遵守不那么积极，不能只做审计底稿的表面功夫，而使审计程序及其主要实施要点无法深入下去，应该加强风险识别及其应对程序不能使其形同虚设。在天能科技IPO舞弊案例中，大信会计师事务所以及签字注册会计师都受到了严厉的处罚。针对这一案件分析应该提高中介机构的处罚力度，要完善相应的法律法规适应当前的新环境，保护投资者的利益。另外还应该建立注册会计师以及会计师事务所所有从业人员之间的相互约束行为，比如一旦发现有违规行为的会计师事务所，不但要对会计师事务所、签字注册会计师给予严厉的处罚，还应该对所有的从业人员给予一定的警告处罚，加强约束行为，提高会计师事务所以及整个行业的责任意识。</w:t>
            </w:r>
          </w:p>
          <w:p w14:paraId="65BE6817" w14:textId="0ED438E4" w:rsidR="0051732E" w:rsidRPr="0051732E" w:rsidRDefault="00626AD6" w:rsidP="00626AD6">
            <w:pPr>
              <w:ind w:firstLineChars="200" w:firstLine="482"/>
              <w:rPr>
                <w:rFonts w:ascii="宋体" w:hAnsi="宋体" w:cs="宋体"/>
                <w:b/>
                <w:bCs/>
                <w:sz w:val="24"/>
                <w:szCs w:val="24"/>
              </w:rPr>
            </w:pPr>
            <w:r w:rsidRPr="0051732E">
              <w:rPr>
                <w:rFonts w:ascii="宋体" w:hAnsi="宋体" w:cs="宋体" w:hint="eastAsia"/>
                <w:b/>
                <w:bCs/>
                <w:sz w:val="24"/>
                <w:szCs w:val="24"/>
              </w:rPr>
              <w:t>（</w:t>
            </w:r>
            <w:r w:rsidR="008B58CE">
              <w:rPr>
                <w:rFonts w:ascii="宋体" w:hAnsi="宋体" w:cs="宋体" w:hint="eastAsia"/>
                <w:b/>
                <w:bCs/>
                <w:sz w:val="24"/>
                <w:szCs w:val="24"/>
              </w:rPr>
              <w:t>四</w:t>
            </w:r>
            <w:r w:rsidR="0051732E" w:rsidRPr="0051732E">
              <w:rPr>
                <w:rFonts w:ascii="宋体" w:hAnsi="宋体" w:cs="宋体" w:hint="eastAsia"/>
                <w:b/>
                <w:bCs/>
                <w:sz w:val="24"/>
                <w:szCs w:val="24"/>
              </w:rPr>
              <w:t>）</w:t>
            </w:r>
            <w:r w:rsidRPr="0051732E">
              <w:rPr>
                <w:rFonts w:ascii="宋体" w:hAnsi="宋体" w:cs="宋体" w:hint="eastAsia"/>
                <w:b/>
                <w:bCs/>
                <w:sz w:val="24"/>
                <w:szCs w:val="24"/>
              </w:rPr>
              <w:t>重视媒体监督，提高IPO发行审核的透明度</w:t>
            </w:r>
          </w:p>
          <w:p w14:paraId="0B92F63E" w14:textId="61DFE76F" w:rsidR="00706EDC" w:rsidRDefault="00626AD6" w:rsidP="00626AD6">
            <w:pPr>
              <w:ind w:firstLineChars="200" w:firstLine="480"/>
              <w:rPr>
                <w:rFonts w:ascii="宋体" w:hAnsi="宋体" w:cs="宋体"/>
                <w:sz w:val="24"/>
                <w:szCs w:val="24"/>
              </w:rPr>
            </w:pPr>
            <w:r w:rsidRPr="00626AD6">
              <w:rPr>
                <w:rFonts w:ascii="宋体" w:hAnsi="宋体" w:cs="宋体" w:hint="eastAsia"/>
                <w:sz w:val="24"/>
                <w:szCs w:val="24"/>
              </w:rPr>
              <w:t>天能科技的舞弊行为是由媒体提出质疑的，监管部门其后对此案例进行跟踪调查，因此媒体监督在IPO审核中发挥至关重要的作用，监管部门要借鉴天能科技案件的经验，将媒体监督作为资本市场监督的有力工具。另外证监会应及时发布新的审核标准和要求，加强公众监督和媒体监督，做到审核制度的公开化，透明化。</w:t>
            </w:r>
          </w:p>
        </w:tc>
      </w:tr>
      <w:tr w:rsidR="00706EDC" w14:paraId="38BF97C9" w14:textId="77777777" w:rsidTr="00B76FD2">
        <w:tc>
          <w:tcPr>
            <w:tcW w:w="1838" w:type="dxa"/>
          </w:tcPr>
          <w:p w14:paraId="54DF07C2" w14:textId="77777777" w:rsidR="00706EDC" w:rsidRDefault="00706EDC" w:rsidP="00B76FD2">
            <w:pPr>
              <w:rPr>
                <w:rFonts w:ascii="宋体" w:hAnsi="宋体" w:cs="宋体"/>
                <w:sz w:val="24"/>
                <w:szCs w:val="24"/>
              </w:rPr>
            </w:pPr>
            <w:r>
              <w:rPr>
                <w:rFonts w:ascii="宋体" w:hAnsi="宋体" w:cs="宋体" w:hint="eastAsia"/>
                <w:sz w:val="24"/>
                <w:szCs w:val="24"/>
              </w:rPr>
              <w:t>关联的审计术语与审计方法</w:t>
            </w:r>
          </w:p>
        </w:tc>
        <w:tc>
          <w:tcPr>
            <w:tcW w:w="6694" w:type="dxa"/>
          </w:tcPr>
          <w:p w14:paraId="0B398568" w14:textId="5E28C62D" w:rsidR="00706EDC" w:rsidRDefault="0051732E" w:rsidP="00B76FD2">
            <w:pPr>
              <w:jc w:val="center"/>
              <w:rPr>
                <w:rStyle w:val="11"/>
                <w:rFonts w:ascii="宋体" w:hAnsi="宋体" w:cs="宋体"/>
                <w:i w:val="0"/>
                <w:iCs w:val="0"/>
                <w:color w:val="auto"/>
                <w:sz w:val="24"/>
                <w:szCs w:val="24"/>
              </w:rPr>
            </w:pPr>
            <w:r>
              <w:rPr>
                <w:rFonts w:hint="eastAsia"/>
                <w:sz w:val="24"/>
                <w:szCs w:val="28"/>
              </w:rPr>
              <w:t>地方政府干预</w:t>
            </w:r>
            <w:r w:rsidR="00706EDC" w:rsidRPr="0051732E">
              <w:rPr>
                <w:rFonts w:hint="eastAsia"/>
                <w:sz w:val="24"/>
                <w:szCs w:val="28"/>
              </w:rPr>
              <w:t>；</w:t>
            </w:r>
            <w:r>
              <w:rPr>
                <w:rFonts w:hint="eastAsia"/>
                <w:sz w:val="24"/>
                <w:szCs w:val="28"/>
              </w:rPr>
              <w:t>关联</w:t>
            </w:r>
            <w:r w:rsidR="00706EDC" w:rsidRPr="0051732E">
              <w:rPr>
                <w:rFonts w:hint="eastAsia"/>
                <w:sz w:val="24"/>
                <w:szCs w:val="28"/>
              </w:rPr>
              <w:t>交易；虚增收入</w:t>
            </w:r>
          </w:p>
        </w:tc>
      </w:tr>
    </w:tbl>
    <w:p w14:paraId="0E824357" w14:textId="77F1DE51" w:rsidR="008F634B" w:rsidRDefault="00483D83" w:rsidP="008F634B">
      <w:pPr>
        <w:pStyle w:val="1"/>
        <w:rPr>
          <w:rFonts w:ascii="宋体" w:hAnsi="宋体" w:cs="宋体"/>
          <w:sz w:val="28"/>
          <w:szCs w:val="28"/>
        </w:rPr>
      </w:pPr>
      <w:r>
        <w:rPr>
          <w:rFonts w:ascii="宋体" w:hAnsi="宋体" w:cs="宋体"/>
          <w:sz w:val="28"/>
          <w:szCs w:val="28"/>
        </w:rPr>
        <w:lastRenderedPageBreak/>
        <w:t>5</w:t>
      </w:r>
      <w:r w:rsidR="008F634B">
        <w:rPr>
          <w:rFonts w:ascii="宋体" w:hAnsi="宋体" w:cs="宋体" w:hint="eastAsia"/>
          <w:sz w:val="28"/>
          <w:szCs w:val="28"/>
        </w:rPr>
        <w:t>0</w:t>
      </w:r>
      <w:r w:rsidRPr="00483D83">
        <w:rPr>
          <w:rFonts w:ascii="宋体" w:hAnsi="宋体" w:cs="宋体" w:hint="eastAsia"/>
          <w:sz w:val="28"/>
          <w:szCs w:val="28"/>
        </w:rPr>
        <w:t>河南天丰节能板材有限公司</w:t>
      </w:r>
    </w:p>
    <w:tbl>
      <w:tblP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6694"/>
      </w:tblGrid>
      <w:tr w:rsidR="00706EDC" w14:paraId="71FE7832" w14:textId="77777777" w:rsidTr="00B76FD2">
        <w:tc>
          <w:tcPr>
            <w:tcW w:w="1838" w:type="dxa"/>
          </w:tcPr>
          <w:p w14:paraId="292ECBEB" w14:textId="77777777" w:rsidR="00706EDC" w:rsidRPr="00706EDC" w:rsidRDefault="00706EDC" w:rsidP="00B76FD2">
            <w:pPr>
              <w:rPr>
                <w:rFonts w:ascii="宋体" w:hAnsi="宋体" w:cs="宋体"/>
                <w:sz w:val="24"/>
                <w:szCs w:val="24"/>
              </w:rPr>
            </w:pPr>
            <w:r>
              <w:rPr>
                <w:rFonts w:ascii="宋体" w:hAnsi="宋体" w:cs="宋体" w:hint="eastAsia"/>
                <w:sz w:val="24"/>
                <w:szCs w:val="24"/>
              </w:rPr>
              <w:t>案例数据编号</w:t>
            </w:r>
          </w:p>
        </w:tc>
        <w:tc>
          <w:tcPr>
            <w:tcW w:w="6694" w:type="dxa"/>
          </w:tcPr>
          <w:p w14:paraId="0351BE4E" w14:textId="2410941E" w:rsidR="00706EDC" w:rsidRDefault="00706EDC" w:rsidP="00B76FD2">
            <w:pPr>
              <w:jc w:val="center"/>
              <w:rPr>
                <w:rFonts w:ascii="宋体" w:hAnsi="宋体" w:cs="宋体"/>
                <w:sz w:val="24"/>
                <w:szCs w:val="24"/>
              </w:rPr>
            </w:pPr>
            <w:r>
              <w:rPr>
                <w:rFonts w:ascii="宋体" w:hAnsi="宋体" w:cs="宋体" w:hint="eastAsia"/>
                <w:sz w:val="24"/>
                <w:szCs w:val="24"/>
              </w:rPr>
              <w:t>07</w:t>
            </w:r>
            <w:r w:rsidR="00483D83">
              <w:rPr>
                <w:rFonts w:ascii="宋体" w:hAnsi="宋体" w:cs="宋体"/>
                <w:sz w:val="24"/>
                <w:szCs w:val="24"/>
              </w:rPr>
              <w:t>50</w:t>
            </w:r>
          </w:p>
        </w:tc>
      </w:tr>
      <w:tr w:rsidR="00706EDC" w14:paraId="45F14BC3" w14:textId="77777777" w:rsidTr="00B76FD2">
        <w:tc>
          <w:tcPr>
            <w:tcW w:w="1838" w:type="dxa"/>
          </w:tcPr>
          <w:p w14:paraId="4A560968" w14:textId="77777777" w:rsidR="00706EDC" w:rsidRDefault="00706EDC" w:rsidP="00B76FD2">
            <w:pPr>
              <w:rPr>
                <w:rFonts w:ascii="宋体" w:hAnsi="宋体" w:cs="宋体"/>
                <w:sz w:val="24"/>
                <w:szCs w:val="24"/>
              </w:rPr>
            </w:pPr>
            <w:r>
              <w:rPr>
                <w:rFonts w:ascii="宋体" w:hAnsi="宋体" w:cs="宋体" w:hint="eastAsia"/>
                <w:sz w:val="24"/>
                <w:szCs w:val="24"/>
              </w:rPr>
              <w:t>案例行业类别</w:t>
            </w:r>
          </w:p>
        </w:tc>
        <w:tc>
          <w:tcPr>
            <w:tcW w:w="6694" w:type="dxa"/>
          </w:tcPr>
          <w:p w14:paraId="61B3B345" w14:textId="77777777" w:rsidR="00706EDC" w:rsidRDefault="00706EDC" w:rsidP="00B76FD2">
            <w:pPr>
              <w:jc w:val="center"/>
              <w:rPr>
                <w:rFonts w:ascii="宋体" w:hAnsi="宋体" w:cs="宋体"/>
                <w:sz w:val="24"/>
                <w:szCs w:val="24"/>
              </w:rPr>
            </w:pPr>
            <w:r>
              <w:rPr>
                <w:rFonts w:ascii="宋体" w:hAnsi="宋体" w:cs="宋体" w:hint="eastAsia"/>
                <w:sz w:val="24"/>
                <w:szCs w:val="24"/>
              </w:rPr>
              <w:t>07 制造业</w:t>
            </w:r>
          </w:p>
        </w:tc>
      </w:tr>
      <w:tr w:rsidR="00706EDC" w14:paraId="05C798DE" w14:textId="77777777" w:rsidTr="00B76FD2">
        <w:tc>
          <w:tcPr>
            <w:tcW w:w="1838" w:type="dxa"/>
          </w:tcPr>
          <w:p w14:paraId="54F44EAE" w14:textId="77777777" w:rsidR="00706EDC" w:rsidRDefault="00706EDC" w:rsidP="00B76FD2">
            <w:pPr>
              <w:rPr>
                <w:rFonts w:ascii="宋体" w:hAnsi="宋体" w:cs="宋体"/>
                <w:sz w:val="24"/>
                <w:szCs w:val="24"/>
              </w:rPr>
            </w:pPr>
            <w:r>
              <w:rPr>
                <w:rFonts w:ascii="宋体" w:hAnsi="宋体" w:cs="宋体" w:hint="eastAsia"/>
                <w:sz w:val="24"/>
                <w:szCs w:val="24"/>
              </w:rPr>
              <w:t>案例发生时间</w:t>
            </w:r>
          </w:p>
        </w:tc>
        <w:tc>
          <w:tcPr>
            <w:tcW w:w="6694" w:type="dxa"/>
          </w:tcPr>
          <w:p w14:paraId="3B7B570E" w14:textId="4D65CF22" w:rsidR="00706EDC" w:rsidRDefault="00706EDC" w:rsidP="00B76FD2">
            <w:pPr>
              <w:jc w:val="center"/>
              <w:rPr>
                <w:rFonts w:ascii="宋体" w:hAnsi="宋体" w:cs="宋体"/>
                <w:sz w:val="24"/>
                <w:szCs w:val="24"/>
              </w:rPr>
            </w:pPr>
            <w:r>
              <w:rPr>
                <w:rFonts w:ascii="宋体" w:hAnsi="宋体" w:cs="宋体"/>
                <w:sz w:val="24"/>
                <w:szCs w:val="24"/>
              </w:rPr>
              <w:t>201</w:t>
            </w:r>
            <w:r w:rsidR="00051107">
              <w:rPr>
                <w:rFonts w:ascii="宋体" w:hAnsi="宋体" w:cs="宋体"/>
                <w:sz w:val="24"/>
                <w:szCs w:val="24"/>
              </w:rPr>
              <w:t>3</w:t>
            </w:r>
            <w:r>
              <w:rPr>
                <w:rFonts w:ascii="宋体" w:hAnsi="宋体" w:cs="宋体" w:hint="eastAsia"/>
                <w:sz w:val="24"/>
                <w:szCs w:val="24"/>
              </w:rPr>
              <w:t>年</w:t>
            </w:r>
          </w:p>
        </w:tc>
      </w:tr>
      <w:tr w:rsidR="00706EDC" w14:paraId="56345C0F" w14:textId="77777777" w:rsidTr="00B76FD2">
        <w:tc>
          <w:tcPr>
            <w:tcW w:w="1838" w:type="dxa"/>
          </w:tcPr>
          <w:p w14:paraId="55403BE3" w14:textId="77777777" w:rsidR="00706EDC" w:rsidRDefault="00706EDC" w:rsidP="00B76FD2">
            <w:pPr>
              <w:rPr>
                <w:rFonts w:ascii="宋体" w:hAnsi="宋体" w:cs="宋体"/>
                <w:sz w:val="24"/>
                <w:szCs w:val="24"/>
              </w:rPr>
            </w:pPr>
            <w:r>
              <w:rPr>
                <w:rFonts w:ascii="宋体" w:hAnsi="宋体" w:cs="宋体" w:hint="eastAsia"/>
                <w:sz w:val="24"/>
                <w:szCs w:val="24"/>
              </w:rPr>
              <w:t>案例企业名称</w:t>
            </w:r>
          </w:p>
        </w:tc>
        <w:tc>
          <w:tcPr>
            <w:tcW w:w="6694" w:type="dxa"/>
          </w:tcPr>
          <w:p w14:paraId="1C4658FF" w14:textId="66EAD3F7" w:rsidR="00706EDC" w:rsidRDefault="00483D83" w:rsidP="00B76FD2">
            <w:pPr>
              <w:jc w:val="center"/>
              <w:rPr>
                <w:rFonts w:ascii="宋体" w:hAnsi="宋体" w:cs="宋体"/>
                <w:sz w:val="24"/>
                <w:szCs w:val="24"/>
              </w:rPr>
            </w:pPr>
            <w:r w:rsidRPr="00483D83">
              <w:rPr>
                <w:rFonts w:ascii="宋体" w:hAnsi="宋体" w:cs="宋体" w:hint="eastAsia"/>
                <w:sz w:val="24"/>
                <w:szCs w:val="24"/>
              </w:rPr>
              <w:t>河南天丰节能板材有限公司</w:t>
            </w:r>
          </w:p>
          <w:p w14:paraId="51D0E6D5" w14:textId="22671F88" w:rsidR="00706EDC" w:rsidRDefault="00706EDC" w:rsidP="00B76FD2">
            <w:pPr>
              <w:jc w:val="center"/>
              <w:rPr>
                <w:rFonts w:ascii="宋体" w:hAnsi="宋体" w:cs="宋体"/>
                <w:sz w:val="24"/>
                <w:szCs w:val="24"/>
              </w:rPr>
            </w:pPr>
            <w:r>
              <w:rPr>
                <w:rFonts w:ascii="宋体" w:hAnsi="宋体" w:cs="宋体" w:hint="eastAsia"/>
                <w:sz w:val="24"/>
                <w:szCs w:val="24"/>
              </w:rPr>
              <w:t>（</w:t>
            </w:r>
            <w:r w:rsidRPr="00EF6057">
              <w:rPr>
                <w:rFonts w:ascii="宋体" w:hAnsi="宋体" w:cs="宋体" w:hint="eastAsia"/>
                <w:sz w:val="24"/>
                <w:szCs w:val="24"/>
              </w:rPr>
              <w:t>以下简称“</w:t>
            </w:r>
            <w:r w:rsidR="00483D83">
              <w:rPr>
                <w:rFonts w:ascii="宋体" w:hAnsi="宋体" w:cs="宋体" w:hint="eastAsia"/>
                <w:sz w:val="24"/>
                <w:szCs w:val="24"/>
              </w:rPr>
              <w:t>天丰节能</w:t>
            </w:r>
            <w:r w:rsidRPr="00EF6057">
              <w:rPr>
                <w:rFonts w:ascii="宋体" w:hAnsi="宋体" w:cs="宋体" w:hint="eastAsia"/>
                <w:sz w:val="24"/>
                <w:szCs w:val="24"/>
              </w:rPr>
              <w:t>”</w:t>
            </w:r>
            <w:r>
              <w:rPr>
                <w:rFonts w:ascii="宋体" w:hAnsi="宋体" w:cs="宋体" w:hint="eastAsia"/>
                <w:sz w:val="24"/>
                <w:szCs w:val="24"/>
              </w:rPr>
              <w:t>）</w:t>
            </w:r>
          </w:p>
        </w:tc>
      </w:tr>
      <w:tr w:rsidR="00706EDC" w14:paraId="228B939F" w14:textId="77777777" w:rsidTr="00B76FD2">
        <w:tc>
          <w:tcPr>
            <w:tcW w:w="1838" w:type="dxa"/>
          </w:tcPr>
          <w:p w14:paraId="31BC8DC2" w14:textId="77777777" w:rsidR="00706EDC" w:rsidRDefault="00706EDC" w:rsidP="00B76FD2">
            <w:pPr>
              <w:rPr>
                <w:rFonts w:ascii="宋体" w:hAnsi="宋体" w:cs="宋体"/>
                <w:sz w:val="24"/>
                <w:szCs w:val="24"/>
              </w:rPr>
            </w:pPr>
            <w:r>
              <w:rPr>
                <w:rFonts w:ascii="宋体" w:hAnsi="宋体" w:cs="宋体" w:hint="eastAsia"/>
                <w:sz w:val="24"/>
                <w:szCs w:val="24"/>
              </w:rPr>
              <w:t>案例企业经营范围</w:t>
            </w:r>
          </w:p>
        </w:tc>
        <w:tc>
          <w:tcPr>
            <w:tcW w:w="6694" w:type="dxa"/>
          </w:tcPr>
          <w:p w14:paraId="29970AF1" w14:textId="4E723937" w:rsidR="00706EDC" w:rsidRDefault="00706EDC" w:rsidP="00DD0D42">
            <w:pPr>
              <w:ind w:firstLineChars="200" w:firstLine="480"/>
              <w:rPr>
                <w:rFonts w:ascii="宋体" w:hAnsi="宋体" w:cs="宋体"/>
                <w:sz w:val="24"/>
                <w:szCs w:val="24"/>
              </w:rPr>
            </w:pPr>
            <w:r>
              <w:rPr>
                <w:rFonts w:ascii="宋体" w:hAnsi="宋体" w:cs="宋体" w:hint="eastAsia"/>
                <w:sz w:val="24"/>
                <w:szCs w:val="24"/>
              </w:rPr>
              <w:t>主要</w:t>
            </w:r>
            <w:r w:rsidRPr="006C60EA">
              <w:rPr>
                <w:rFonts w:ascii="宋体" w:hAnsi="宋体" w:cs="宋体" w:hint="eastAsia"/>
                <w:sz w:val="24"/>
                <w:szCs w:val="24"/>
              </w:rPr>
              <w:t>经营范围包括</w:t>
            </w:r>
            <w:r w:rsidR="00DD0D42" w:rsidRPr="00DD0D42">
              <w:rPr>
                <w:rFonts w:ascii="宋体" w:hAnsi="宋体" w:cs="宋体" w:hint="eastAsia"/>
                <w:sz w:val="24"/>
                <w:szCs w:val="24"/>
              </w:rPr>
              <w:t>房屋建筑和市政基础设施项目工程总承包：新材料技术研发；新型建筑材料制造；轻质建筑材料制造；金属结构制造；建筑装饰、水暖管道零件及其他建筑用金属制品制造；轻质建筑材料销售；建筑装饰材料销售；金属结构销售；保温材料销售；金属材料销售；新型金属功能材料销售；专用化学产品销售；化工产品销售</w:t>
            </w:r>
            <w:r w:rsidR="00DD0D42">
              <w:rPr>
                <w:rFonts w:ascii="宋体" w:hAnsi="宋体" w:cs="宋体" w:hint="eastAsia"/>
                <w:sz w:val="24"/>
                <w:szCs w:val="24"/>
              </w:rPr>
              <w:t>。</w:t>
            </w:r>
          </w:p>
        </w:tc>
      </w:tr>
      <w:tr w:rsidR="00706EDC" w:rsidRPr="003A2FD2" w14:paraId="3C7446CA" w14:textId="77777777" w:rsidTr="00B76FD2">
        <w:tc>
          <w:tcPr>
            <w:tcW w:w="1838" w:type="dxa"/>
          </w:tcPr>
          <w:p w14:paraId="5FAB0CF5" w14:textId="77777777" w:rsidR="00706EDC" w:rsidRDefault="00706EDC" w:rsidP="00B76FD2">
            <w:pPr>
              <w:rPr>
                <w:rFonts w:ascii="宋体" w:hAnsi="宋体" w:cs="宋体"/>
                <w:sz w:val="24"/>
                <w:szCs w:val="24"/>
              </w:rPr>
            </w:pPr>
            <w:r>
              <w:rPr>
                <w:rFonts w:ascii="宋体" w:hAnsi="宋体" w:cs="宋体" w:hint="eastAsia"/>
                <w:sz w:val="24"/>
                <w:szCs w:val="24"/>
              </w:rPr>
              <w:t>案例企业案情描述</w:t>
            </w:r>
          </w:p>
        </w:tc>
        <w:tc>
          <w:tcPr>
            <w:tcW w:w="6694" w:type="dxa"/>
          </w:tcPr>
          <w:p w14:paraId="3F22FDED" w14:textId="15DAB51C" w:rsidR="00706EDC" w:rsidRPr="003A2FD2" w:rsidRDefault="00051107" w:rsidP="00051107">
            <w:pPr>
              <w:ind w:firstLineChars="200" w:firstLine="480"/>
              <w:rPr>
                <w:rFonts w:ascii="宋体" w:hAnsi="宋体" w:cs="宋体"/>
                <w:bCs/>
                <w:sz w:val="24"/>
                <w:szCs w:val="24"/>
              </w:rPr>
            </w:pPr>
            <w:r w:rsidRPr="00051107">
              <w:rPr>
                <w:rFonts w:ascii="宋体" w:hAnsi="宋体" w:cs="宋体" w:hint="eastAsia"/>
                <w:bCs/>
                <w:sz w:val="24"/>
                <w:szCs w:val="24"/>
              </w:rPr>
              <w:t>2013年天丰节能向证监会报送IPO申请文件申请中小板上市，但由于其在报送的申请资料和财务自查报告中涉嫌虚假记载，于2013年5月6日被证监会立案调查；天丰节能的保荐机构光大证券、利安达会计师事务所、北京竞天公诚律师事务所由于为天丰节能出具的相关上市文件存在违法违规的虚假记载，于2013年6月14日同时被证监会立案调查。</w:t>
            </w:r>
          </w:p>
        </w:tc>
      </w:tr>
      <w:tr w:rsidR="00706EDC" w14:paraId="0D157DE3" w14:textId="77777777" w:rsidTr="00B76FD2">
        <w:tc>
          <w:tcPr>
            <w:tcW w:w="1838" w:type="dxa"/>
          </w:tcPr>
          <w:p w14:paraId="53CC771E" w14:textId="77777777" w:rsidR="00706EDC" w:rsidRDefault="00706EDC" w:rsidP="00B76FD2">
            <w:pPr>
              <w:rPr>
                <w:rFonts w:ascii="宋体" w:hAnsi="宋体" w:cs="宋体"/>
                <w:sz w:val="24"/>
                <w:szCs w:val="24"/>
              </w:rPr>
            </w:pPr>
            <w:r>
              <w:rPr>
                <w:rFonts w:ascii="宋体" w:hAnsi="宋体" w:cs="宋体" w:hint="eastAsia"/>
                <w:sz w:val="24"/>
                <w:szCs w:val="24"/>
              </w:rPr>
              <w:t>企业受罚或责任描述</w:t>
            </w:r>
          </w:p>
        </w:tc>
        <w:tc>
          <w:tcPr>
            <w:tcW w:w="6694" w:type="dxa"/>
          </w:tcPr>
          <w:p w14:paraId="66029B87" w14:textId="5C965380" w:rsidR="00706EDC" w:rsidRDefault="00051107" w:rsidP="00051107">
            <w:pPr>
              <w:ind w:firstLineChars="200" w:firstLine="480"/>
              <w:rPr>
                <w:rFonts w:ascii="宋体" w:hAnsi="宋体" w:cs="宋体"/>
                <w:b/>
                <w:sz w:val="24"/>
                <w:szCs w:val="24"/>
              </w:rPr>
            </w:pPr>
            <w:r w:rsidRPr="00051107">
              <w:rPr>
                <w:rFonts w:ascii="宋体" w:hAnsi="宋体" w:cs="宋体" w:hint="eastAsia"/>
                <w:sz w:val="24"/>
                <w:szCs w:val="24"/>
              </w:rPr>
              <w:t>中国证监会依据《证券法》对天丰节能给予警告，并处以60万元罚款；对天丰节能的保荐机构光大证券给予警告，没收业务收入215万元，并处以430万元罚款</w:t>
            </w:r>
            <w:r w:rsidR="00DD0D42">
              <w:rPr>
                <w:rFonts w:ascii="宋体" w:hAnsi="宋体" w:cs="宋体" w:hint="eastAsia"/>
                <w:sz w:val="24"/>
                <w:szCs w:val="24"/>
              </w:rPr>
              <w:t>。</w:t>
            </w:r>
            <w:r w:rsidR="00DD0D42">
              <w:rPr>
                <w:rFonts w:ascii="宋体" w:hAnsi="宋体" w:cs="宋体"/>
                <w:b/>
                <w:sz w:val="24"/>
                <w:szCs w:val="24"/>
              </w:rPr>
              <w:t xml:space="preserve"> </w:t>
            </w:r>
          </w:p>
        </w:tc>
      </w:tr>
      <w:tr w:rsidR="00706EDC" w14:paraId="31577560" w14:textId="77777777" w:rsidTr="00B76FD2">
        <w:tc>
          <w:tcPr>
            <w:tcW w:w="1838" w:type="dxa"/>
          </w:tcPr>
          <w:p w14:paraId="0C8B19E7" w14:textId="77777777" w:rsidR="00706EDC" w:rsidRDefault="00706EDC" w:rsidP="00B76FD2">
            <w:pPr>
              <w:rPr>
                <w:rFonts w:ascii="宋体" w:hAnsi="宋体" w:cs="宋体"/>
                <w:sz w:val="24"/>
                <w:szCs w:val="24"/>
              </w:rPr>
            </w:pPr>
            <w:r>
              <w:rPr>
                <w:rFonts w:ascii="宋体" w:hAnsi="宋体" w:cs="宋体" w:hint="eastAsia"/>
                <w:sz w:val="24"/>
                <w:szCs w:val="24"/>
              </w:rPr>
              <w:t>关联审计机构名称</w:t>
            </w:r>
          </w:p>
        </w:tc>
        <w:tc>
          <w:tcPr>
            <w:tcW w:w="6694" w:type="dxa"/>
          </w:tcPr>
          <w:p w14:paraId="4F6D5B61" w14:textId="3FA58B9E" w:rsidR="00706EDC" w:rsidRDefault="00051107" w:rsidP="00B76FD2">
            <w:pPr>
              <w:jc w:val="center"/>
              <w:rPr>
                <w:rFonts w:ascii="宋体" w:hAnsi="宋体" w:cs="宋体"/>
                <w:color w:val="333333"/>
                <w:sz w:val="24"/>
                <w:szCs w:val="24"/>
              </w:rPr>
            </w:pPr>
            <w:r w:rsidRPr="00051107">
              <w:rPr>
                <w:rFonts w:ascii="宋体" w:hAnsi="宋体" w:cs="宋体" w:hint="eastAsia"/>
                <w:sz w:val="24"/>
                <w:szCs w:val="24"/>
              </w:rPr>
              <w:t>利安达</w:t>
            </w:r>
            <w:r w:rsidR="00706EDC">
              <w:rPr>
                <w:rFonts w:ascii="宋体" w:hAnsi="宋体" w:cs="宋体" w:hint="eastAsia"/>
                <w:sz w:val="24"/>
                <w:szCs w:val="24"/>
              </w:rPr>
              <w:t>会计师事务所</w:t>
            </w:r>
          </w:p>
        </w:tc>
      </w:tr>
      <w:tr w:rsidR="00706EDC" w14:paraId="76182863" w14:textId="77777777" w:rsidTr="00B76FD2">
        <w:tc>
          <w:tcPr>
            <w:tcW w:w="1838" w:type="dxa"/>
          </w:tcPr>
          <w:p w14:paraId="033EB540" w14:textId="77777777" w:rsidR="00706EDC" w:rsidRDefault="00706EDC" w:rsidP="00B76FD2">
            <w:pPr>
              <w:jc w:val="left"/>
              <w:rPr>
                <w:rFonts w:ascii="宋体" w:hAnsi="宋体" w:cs="宋体"/>
                <w:sz w:val="24"/>
                <w:szCs w:val="24"/>
              </w:rPr>
            </w:pPr>
            <w:r>
              <w:rPr>
                <w:rFonts w:ascii="宋体" w:hAnsi="宋体" w:cs="宋体" w:hint="eastAsia"/>
                <w:sz w:val="24"/>
                <w:szCs w:val="24"/>
              </w:rPr>
              <w:t>审计机构案情描述</w:t>
            </w:r>
          </w:p>
        </w:tc>
        <w:tc>
          <w:tcPr>
            <w:tcW w:w="6694" w:type="dxa"/>
          </w:tcPr>
          <w:p w14:paraId="5D473739" w14:textId="095EA7C5" w:rsidR="008C2E34" w:rsidRPr="008C2E34" w:rsidRDefault="00706EDC"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一</w:t>
            </w:r>
            <w:r w:rsidRPr="008C2E34">
              <w:rPr>
                <w:rFonts w:ascii="宋体" w:hAnsi="宋体" w:cs="宋体" w:hint="eastAsia"/>
                <w:b/>
                <w:bCs/>
                <w:sz w:val="24"/>
                <w:szCs w:val="24"/>
              </w:rPr>
              <w:t>）</w:t>
            </w:r>
            <w:r w:rsidR="008C2E34" w:rsidRPr="008C2E34">
              <w:rPr>
                <w:rFonts w:ascii="宋体" w:hAnsi="宋体" w:cs="宋体" w:hint="eastAsia"/>
                <w:b/>
                <w:bCs/>
                <w:sz w:val="24"/>
                <w:szCs w:val="24"/>
              </w:rPr>
              <w:t>虚增销售收入</w:t>
            </w:r>
          </w:p>
          <w:p w14:paraId="460C901D" w14:textId="77777777" w:rsid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天丰节能2010到2012年销售收入分别约为1.1亿元、2.08亿元、2.71亿元。据证监会调查和披露，公司通过虚增客户、虚构与公司客户销售业务和虚构自然人客户的销售业务等手段虚增收入，2010年到2012年分别虚增1130万元</w:t>
            </w:r>
            <w:r>
              <w:rPr>
                <w:rFonts w:ascii="宋体" w:hAnsi="宋体" w:cs="宋体" w:hint="eastAsia"/>
                <w:sz w:val="24"/>
                <w:szCs w:val="24"/>
              </w:rPr>
              <w:t>，</w:t>
            </w:r>
            <w:r w:rsidRPr="008C2E34">
              <w:rPr>
                <w:rFonts w:ascii="宋体" w:hAnsi="宋体" w:cs="宋体" w:hint="eastAsia"/>
                <w:sz w:val="24"/>
                <w:szCs w:val="24"/>
              </w:rPr>
              <w:t>3664万</w:t>
            </w:r>
            <w:r>
              <w:rPr>
                <w:rFonts w:ascii="宋体" w:hAnsi="宋体" w:cs="宋体" w:hint="eastAsia"/>
                <w:sz w:val="24"/>
                <w:szCs w:val="24"/>
              </w:rPr>
              <w:t>、</w:t>
            </w:r>
            <w:r w:rsidRPr="008C2E34">
              <w:rPr>
                <w:rFonts w:ascii="宋体" w:hAnsi="宋体" w:cs="宋体" w:hint="eastAsia"/>
                <w:sz w:val="24"/>
                <w:szCs w:val="24"/>
              </w:rPr>
              <w:t>4462万元。这些虚增的收入分别占申报收入的10.22%</w:t>
            </w:r>
            <w:r>
              <w:rPr>
                <w:rFonts w:ascii="宋体" w:hAnsi="宋体" w:cs="宋体" w:hint="eastAsia"/>
                <w:sz w:val="24"/>
                <w:szCs w:val="24"/>
              </w:rPr>
              <w:t>、</w:t>
            </w:r>
            <w:r w:rsidRPr="008C2E34">
              <w:rPr>
                <w:rFonts w:ascii="宋体" w:hAnsi="宋体" w:cs="宋体" w:hint="eastAsia"/>
                <w:sz w:val="24"/>
                <w:szCs w:val="24"/>
              </w:rPr>
              <w:t>17.54%</w:t>
            </w:r>
            <w:r>
              <w:rPr>
                <w:rFonts w:ascii="宋体" w:hAnsi="宋体" w:cs="宋体" w:hint="eastAsia"/>
                <w:sz w:val="24"/>
                <w:szCs w:val="24"/>
              </w:rPr>
              <w:t>、</w:t>
            </w:r>
            <w:r w:rsidRPr="008C2E34">
              <w:rPr>
                <w:rFonts w:ascii="宋体" w:hAnsi="宋体" w:cs="宋体" w:hint="eastAsia"/>
                <w:sz w:val="24"/>
                <w:szCs w:val="24"/>
              </w:rPr>
              <w:t>16.43%</w:t>
            </w:r>
            <w:r>
              <w:rPr>
                <w:rFonts w:ascii="宋体" w:hAnsi="宋体" w:cs="宋体" w:hint="eastAsia"/>
                <w:sz w:val="24"/>
                <w:szCs w:val="24"/>
              </w:rPr>
              <w:t>。</w:t>
            </w:r>
          </w:p>
          <w:p w14:paraId="1D20BC64" w14:textId="6416F805" w:rsid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具体内容如下：</w:t>
            </w:r>
            <w:r w:rsidR="008B58CE">
              <w:rPr>
                <w:rFonts w:ascii="宋体" w:hAnsi="宋体" w:cs="宋体" w:hint="eastAsia"/>
                <w:sz w:val="24"/>
                <w:szCs w:val="24"/>
              </w:rPr>
              <w:t>（1）</w:t>
            </w:r>
            <w:r w:rsidRPr="008C2E34">
              <w:rPr>
                <w:rFonts w:ascii="宋体" w:hAnsi="宋体" w:cs="宋体" w:hint="eastAsia"/>
                <w:sz w:val="24"/>
                <w:szCs w:val="24"/>
              </w:rPr>
              <w:t>虚增公司的客户。天丰节能将与其没有往来的公司虚构成自己的客户。编造的客户高达74家，共虚增了收入5823万元</w:t>
            </w:r>
            <w:r>
              <w:rPr>
                <w:rFonts w:ascii="宋体" w:hAnsi="宋体" w:cs="宋体" w:hint="eastAsia"/>
                <w:sz w:val="24"/>
                <w:szCs w:val="24"/>
              </w:rPr>
              <w:t>。</w:t>
            </w:r>
            <w:r w:rsidR="008B58CE">
              <w:rPr>
                <w:rFonts w:ascii="宋体" w:hAnsi="宋体" w:cs="宋体" w:hint="eastAsia"/>
                <w:sz w:val="24"/>
                <w:szCs w:val="24"/>
              </w:rPr>
              <w:t>（2）</w:t>
            </w:r>
            <w:r w:rsidRPr="008C2E34">
              <w:rPr>
                <w:rFonts w:ascii="宋体" w:hAnsi="宋体" w:cs="宋体" w:hint="eastAsia"/>
                <w:sz w:val="24"/>
                <w:szCs w:val="24"/>
              </w:rPr>
              <w:t>虚构与公司法人客户的销售业务。天丰节能与以下公司，签订虚假合同，以增加销售收入。这些公司包括广东恒耀工程有限公司等14家公司共虚增了1879万元，河南汇能建筑装饰工程有限公司等7家公司共虚增了836万元，湖北天福建筑安装工程有限公司等2家公司共虚增232万元。</w:t>
            </w:r>
            <w:r w:rsidR="008B58CE">
              <w:rPr>
                <w:rFonts w:ascii="宋体" w:hAnsi="宋体" w:cs="宋体" w:hint="eastAsia"/>
                <w:sz w:val="24"/>
                <w:szCs w:val="24"/>
              </w:rPr>
              <w:t>（3）</w:t>
            </w:r>
            <w:r w:rsidRPr="008C2E34">
              <w:rPr>
                <w:rFonts w:ascii="宋体" w:hAnsi="宋体" w:cs="宋体" w:hint="eastAsia"/>
                <w:sz w:val="24"/>
                <w:szCs w:val="24"/>
              </w:rPr>
              <w:t>虚构与自然人客户的销售业务。天丰节能与李彦斌等6人合谋，共虚增收入484万元。</w:t>
            </w:r>
          </w:p>
          <w:p w14:paraId="791905F5" w14:textId="0B6DF7D9" w:rsidR="008C2E34" w:rsidRPr="008C2E34" w:rsidRDefault="008C2E34"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二</w:t>
            </w:r>
            <w:r w:rsidRPr="008C2E34">
              <w:rPr>
                <w:rFonts w:ascii="宋体" w:hAnsi="宋体" w:cs="宋体" w:hint="eastAsia"/>
                <w:b/>
                <w:bCs/>
                <w:sz w:val="24"/>
                <w:szCs w:val="24"/>
              </w:rPr>
              <w:t>）虚增利润</w:t>
            </w:r>
          </w:p>
          <w:p w14:paraId="05E108DC" w14:textId="77777777" w:rsid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天丰节能利用虚增利润的手段申报IPO</w:t>
            </w:r>
            <w:r>
              <w:rPr>
                <w:rFonts w:ascii="宋体" w:hAnsi="宋体" w:cs="宋体" w:hint="eastAsia"/>
                <w:sz w:val="24"/>
                <w:szCs w:val="24"/>
              </w:rPr>
              <w:t>。</w:t>
            </w:r>
            <w:r w:rsidRPr="008C2E34">
              <w:rPr>
                <w:rFonts w:ascii="宋体" w:hAnsi="宋体" w:cs="宋体" w:hint="eastAsia"/>
                <w:sz w:val="24"/>
                <w:szCs w:val="24"/>
              </w:rPr>
              <w:t>2010到2012年</w:t>
            </w:r>
            <w:r w:rsidRPr="008C2E34">
              <w:rPr>
                <w:rFonts w:ascii="宋体" w:hAnsi="宋体" w:cs="宋体" w:hint="eastAsia"/>
                <w:sz w:val="24"/>
                <w:szCs w:val="24"/>
              </w:rPr>
              <w:lastRenderedPageBreak/>
              <w:t>虚增利润分别是4088464.23元，14044687.34元，16257072.78元，分别占当年利润总额的14.11%</w:t>
            </w:r>
            <w:r>
              <w:rPr>
                <w:rFonts w:ascii="宋体" w:hAnsi="宋体" w:cs="宋体" w:hint="eastAsia"/>
                <w:sz w:val="24"/>
                <w:szCs w:val="24"/>
              </w:rPr>
              <w:t>，</w:t>
            </w:r>
            <w:r w:rsidRPr="008C2E34">
              <w:rPr>
                <w:rFonts w:ascii="宋体" w:hAnsi="宋体" w:cs="宋体" w:hint="eastAsia"/>
                <w:sz w:val="24"/>
                <w:szCs w:val="24"/>
              </w:rPr>
              <w:t>23.46%</w:t>
            </w:r>
            <w:r>
              <w:rPr>
                <w:rFonts w:ascii="宋体" w:hAnsi="宋体" w:cs="宋体" w:hint="eastAsia"/>
                <w:sz w:val="24"/>
                <w:szCs w:val="24"/>
              </w:rPr>
              <w:t>，</w:t>
            </w:r>
            <w:r w:rsidRPr="008C2E34">
              <w:rPr>
                <w:rFonts w:ascii="宋体" w:hAnsi="宋体" w:cs="宋体" w:hint="eastAsia"/>
                <w:sz w:val="24"/>
                <w:szCs w:val="24"/>
              </w:rPr>
              <w:t>22.94%</w:t>
            </w:r>
            <w:r>
              <w:rPr>
                <w:rFonts w:ascii="宋体" w:hAnsi="宋体" w:cs="宋体" w:hint="eastAsia"/>
                <w:sz w:val="24"/>
                <w:szCs w:val="24"/>
              </w:rPr>
              <w:t>。</w:t>
            </w:r>
          </w:p>
          <w:p w14:paraId="500689B4" w14:textId="22069531" w:rsidR="008C2E34" w:rsidRPr="008C2E34" w:rsidRDefault="008C2E34"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三</w:t>
            </w:r>
            <w:r w:rsidRPr="008C2E34">
              <w:rPr>
                <w:rFonts w:ascii="宋体" w:hAnsi="宋体" w:cs="宋体" w:hint="eastAsia"/>
                <w:b/>
                <w:bCs/>
                <w:sz w:val="24"/>
                <w:szCs w:val="24"/>
              </w:rPr>
              <w:t>）虚列付款</w:t>
            </w:r>
          </w:p>
          <w:p w14:paraId="3790551F" w14:textId="7A0B79BF" w:rsid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天丰节能通过应付账款、其他应付款等科目进行造假。公司伙同供应商虚构合同，制造付款凭证，共虚列付款达 29441438.62元。这些供应商包括新乡市天发节能建材有限公司、开封市升龙化工物资贸易有限公司等13家，这些供应商与天丰节能公司长期进行合作，来往关系密切。</w:t>
            </w:r>
          </w:p>
          <w:p w14:paraId="25DDA86B" w14:textId="2DE79B05" w:rsidR="008C2E34" w:rsidRPr="008C2E34" w:rsidRDefault="008C2E34"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四</w:t>
            </w:r>
            <w:r w:rsidRPr="008C2E34">
              <w:rPr>
                <w:rFonts w:ascii="宋体" w:hAnsi="宋体" w:cs="宋体" w:hint="eastAsia"/>
                <w:b/>
                <w:bCs/>
                <w:sz w:val="24"/>
                <w:szCs w:val="24"/>
              </w:rPr>
              <w:t>）虚增固定资产</w:t>
            </w:r>
          </w:p>
          <w:p w14:paraId="71E2A435" w14:textId="77777777" w:rsid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天丰节能与台湾后东机械公司等存在采购交易，通过这些交易虚构固定资产和在建工程科目的金额，2010年至2011年公司累计虚增固定资10316140.12元和在建工程10316140.12元，占2011年末公司资产总额的3.08%</w:t>
            </w:r>
            <w:r>
              <w:rPr>
                <w:rFonts w:ascii="宋体" w:hAnsi="宋体" w:cs="宋体" w:hint="eastAsia"/>
                <w:sz w:val="24"/>
                <w:szCs w:val="24"/>
              </w:rPr>
              <w:t>。</w:t>
            </w:r>
            <w:r w:rsidRPr="008C2E34">
              <w:rPr>
                <w:rFonts w:ascii="宋体" w:hAnsi="宋体" w:cs="宋体" w:hint="eastAsia"/>
                <w:sz w:val="24"/>
                <w:szCs w:val="24"/>
              </w:rPr>
              <w:t>同样，2010年至2012年累计虚增27923990.26元，占公司2012年末资产总额的5.83%</w:t>
            </w:r>
            <w:r>
              <w:rPr>
                <w:rFonts w:ascii="宋体" w:hAnsi="宋体" w:cs="宋体" w:hint="eastAsia"/>
                <w:sz w:val="24"/>
                <w:szCs w:val="24"/>
              </w:rPr>
              <w:t>。</w:t>
            </w:r>
            <w:r w:rsidRPr="008C2E34">
              <w:rPr>
                <w:rFonts w:ascii="宋体" w:hAnsi="宋体" w:cs="宋体" w:hint="eastAsia"/>
                <w:sz w:val="24"/>
                <w:szCs w:val="24"/>
              </w:rPr>
              <w:t>另外，公司向国家开发银行河南省分行贷款，并将其应该费用化的贷款利息支出资本化，以虚增固定资产2111111.15元，其中2011年721019.18元，2012年1390091.97元。</w:t>
            </w:r>
          </w:p>
          <w:p w14:paraId="4392C52C" w14:textId="1FBB5639" w:rsidR="008C2E34" w:rsidRPr="008C2E34" w:rsidRDefault="008C2E34"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五</w:t>
            </w:r>
            <w:r w:rsidRPr="008C2E34">
              <w:rPr>
                <w:rFonts w:ascii="宋体" w:hAnsi="宋体" w:cs="宋体" w:hint="eastAsia"/>
                <w:b/>
                <w:bCs/>
                <w:sz w:val="24"/>
                <w:szCs w:val="24"/>
              </w:rPr>
              <w:t>）隐瞒关联方交易</w:t>
            </w:r>
          </w:p>
          <w:p w14:paraId="0D43128E" w14:textId="77777777" w:rsid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2010年至2012年，天丰节能利用了隐瞒关联方交易的手段进行造假，手段有以下三种方式：</w:t>
            </w:r>
            <w:r>
              <w:rPr>
                <w:rFonts w:ascii="宋体" w:hAnsi="宋体" w:cs="宋体" w:hint="eastAsia"/>
                <w:sz w:val="24"/>
                <w:szCs w:val="24"/>
              </w:rPr>
              <w:t>1、</w:t>
            </w:r>
            <w:r w:rsidRPr="008C2E34">
              <w:rPr>
                <w:rFonts w:ascii="宋体" w:hAnsi="宋体" w:cs="宋体" w:hint="eastAsia"/>
                <w:sz w:val="24"/>
                <w:szCs w:val="24"/>
              </w:rPr>
              <w:t>关联方之间进行大额资金的拆借，未计入财务账。天丰节能与其兄弟公司存在大额资金拆借，而这些不在公司的财务账簿中记录，三年合计544211105.30元。</w:t>
            </w:r>
            <w:r>
              <w:rPr>
                <w:rFonts w:ascii="宋体" w:hAnsi="宋体" w:cs="宋体" w:hint="eastAsia"/>
                <w:sz w:val="24"/>
                <w:szCs w:val="24"/>
              </w:rPr>
              <w:t>2、</w:t>
            </w:r>
            <w:r w:rsidRPr="008C2E34">
              <w:rPr>
                <w:rFonts w:ascii="宋体" w:hAnsi="宋体" w:cs="宋体" w:hint="eastAsia"/>
                <w:sz w:val="24"/>
                <w:szCs w:val="24"/>
              </w:rPr>
              <w:t>将实质上的关联方交易改变成非关联方交易。公司采取先与无关联的第三方签署商品交易合同，然后这些第三方公司再与天丰节能的关联企业如天丰建设等签署交易合同，以此三年规避关联方交易金额29777598.92元。</w:t>
            </w:r>
            <w:r>
              <w:rPr>
                <w:rFonts w:ascii="宋体" w:hAnsi="宋体" w:cs="宋体" w:hint="eastAsia"/>
                <w:sz w:val="24"/>
                <w:szCs w:val="24"/>
              </w:rPr>
              <w:t>3、</w:t>
            </w:r>
            <w:r w:rsidRPr="008C2E34">
              <w:rPr>
                <w:rFonts w:ascii="宋体" w:hAnsi="宋体" w:cs="宋体" w:hint="eastAsia"/>
                <w:sz w:val="24"/>
                <w:szCs w:val="24"/>
              </w:rPr>
              <w:t>将关联方交易所产生的资金，直接篡改为非关联方交易的资金。通过这种手段三年篡改的金额高达3622411.02元，其中2011年为747953.25元，2012年为2874457.77元。</w:t>
            </w:r>
          </w:p>
          <w:p w14:paraId="70A2FA94" w14:textId="00A16E8E" w:rsidR="008C2E34" w:rsidRPr="008C2E34" w:rsidRDefault="008C2E34"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六</w:t>
            </w:r>
            <w:r w:rsidRPr="008C2E34">
              <w:rPr>
                <w:rFonts w:ascii="宋体" w:hAnsi="宋体" w:cs="宋体" w:hint="eastAsia"/>
                <w:b/>
                <w:bCs/>
                <w:sz w:val="24"/>
                <w:szCs w:val="24"/>
              </w:rPr>
              <w:t>）伪造银行对账单</w:t>
            </w:r>
          </w:p>
          <w:p w14:paraId="7B869BE9" w14:textId="668B0550" w:rsidR="00706EDC" w:rsidRDefault="008C2E34" w:rsidP="008C2E34">
            <w:pPr>
              <w:ind w:firstLineChars="200" w:firstLine="480"/>
              <w:rPr>
                <w:rFonts w:ascii="宋体" w:hAnsi="宋体" w:cs="宋体"/>
                <w:sz w:val="24"/>
                <w:szCs w:val="24"/>
              </w:rPr>
            </w:pPr>
            <w:r w:rsidRPr="008C2E34">
              <w:rPr>
                <w:rFonts w:ascii="宋体" w:hAnsi="宋体" w:cs="宋体" w:hint="eastAsia"/>
                <w:sz w:val="24"/>
                <w:szCs w:val="24"/>
              </w:rPr>
              <w:t>天丰节能公司采用伪造银行对账单的这种十分胆大和拙劣的手段进行造假。根据企业的银行存款日记显示，公司在建设银行新乡牧野支行尾号为3102账户2011年12月31日的账面余额为30380019.96元，但是银行的对账单却显示银行存款的余额是380019.96元。为了把上述的差异不被发现，其伪造了建行尾号为3102账户的对账单。除了伪造对账单外，还伪造新乡市区农村信用社6012账户等银行账户的全套对账。</w:t>
            </w:r>
          </w:p>
        </w:tc>
      </w:tr>
      <w:tr w:rsidR="00706EDC" w14:paraId="0B490FDF" w14:textId="77777777" w:rsidTr="00B76FD2">
        <w:tc>
          <w:tcPr>
            <w:tcW w:w="1838" w:type="dxa"/>
          </w:tcPr>
          <w:p w14:paraId="17D249CA" w14:textId="77777777" w:rsidR="00706EDC" w:rsidRDefault="00706EDC" w:rsidP="00B76FD2">
            <w:pPr>
              <w:rPr>
                <w:rFonts w:ascii="宋体" w:hAnsi="宋体" w:cs="宋体"/>
                <w:sz w:val="24"/>
                <w:szCs w:val="24"/>
              </w:rPr>
            </w:pPr>
            <w:r>
              <w:rPr>
                <w:rFonts w:ascii="宋体" w:hAnsi="宋体" w:cs="宋体" w:hint="eastAsia"/>
                <w:sz w:val="24"/>
                <w:szCs w:val="24"/>
              </w:rPr>
              <w:lastRenderedPageBreak/>
              <w:t>引发的审计实施思考</w:t>
            </w:r>
          </w:p>
        </w:tc>
        <w:tc>
          <w:tcPr>
            <w:tcW w:w="6694" w:type="dxa"/>
          </w:tcPr>
          <w:p w14:paraId="7A417AF7" w14:textId="3E995BC4" w:rsidR="008C2E34" w:rsidRPr="008C2E34" w:rsidRDefault="00706EDC"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一</w:t>
            </w:r>
            <w:r w:rsidRPr="008C2E34">
              <w:rPr>
                <w:rFonts w:ascii="宋体" w:hAnsi="宋体" w:cs="宋体" w:hint="eastAsia"/>
                <w:b/>
                <w:bCs/>
                <w:sz w:val="24"/>
                <w:szCs w:val="24"/>
              </w:rPr>
              <w:t>）</w:t>
            </w:r>
            <w:r w:rsidR="008C2E34" w:rsidRPr="008C2E34">
              <w:rPr>
                <w:rFonts w:ascii="宋体" w:hAnsi="宋体" w:cs="宋体" w:hint="eastAsia"/>
                <w:b/>
                <w:bCs/>
                <w:sz w:val="24"/>
                <w:szCs w:val="24"/>
              </w:rPr>
              <w:t>对销售收入和利润的虚增进行重点审计</w:t>
            </w:r>
          </w:p>
          <w:p w14:paraId="43DB1D0D" w14:textId="07A1BB22" w:rsidR="008C2E34" w:rsidRP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注册会计师在对IPO公司进行审计的过程中，多利用分析性复核程序，对每年的收入进行对比，对波动比较大的年份，进一步分析其波动的原因；分析收入的增长与公司经营业绩的增加是否相对应，对销售价格、货款的结算手段进行合理分析；在对销售合同的审查中，应特别关注是否符合销售收入的确认条件，必要时应该对怀疑事项记载于应收账款的函证中，通过</w:t>
            </w:r>
            <w:r w:rsidRPr="008C2E34">
              <w:rPr>
                <w:rFonts w:ascii="宋体" w:hAnsi="宋体" w:cs="宋体" w:hint="eastAsia"/>
                <w:sz w:val="24"/>
                <w:szCs w:val="24"/>
              </w:rPr>
              <w:lastRenderedPageBreak/>
              <w:t>此方式向对方进行确认。</w:t>
            </w:r>
          </w:p>
          <w:p w14:paraId="3505C775" w14:textId="77777777" w:rsid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利润的虚增，除了是由于销售收入的虚增外，还可能由于少计了费用。对一些费用的原始凭证的真实性和是否推迟确认费用进行重点审计，还可以把企业的利润率和同行业进行对比，看是否出现过高或是过低的现象。</w:t>
            </w:r>
          </w:p>
          <w:p w14:paraId="4F826F64" w14:textId="7F47D8A0" w:rsidR="008C2E34" w:rsidRPr="008C2E34" w:rsidRDefault="008C2E34"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二</w:t>
            </w:r>
            <w:r w:rsidRPr="008C2E34">
              <w:rPr>
                <w:rFonts w:ascii="宋体" w:hAnsi="宋体" w:cs="宋体" w:hint="eastAsia"/>
                <w:b/>
                <w:bCs/>
                <w:sz w:val="24"/>
                <w:szCs w:val="24"/>
              </w:rPr>
              <w:t>）对付款的真实性进行重点审计</w:t>
            </w:r>
          </w:p>
          <w:p w14:paraId="55D7A1FD" w14:textId="77777777" w:rsid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在审计的过程中，应该深入的了解分析企业的经营管理情况与竞争的优劣势，这样能够帮助注册会计师对于付款的真实性进行确认。注册会计师可以结合企业的现金流量表一起进行综合的分析。另外，注册会计师在以后的审计工作中还要多关注其他应收、应付款等项目，对于这些科目都要重点进行函证，以确定其真实性。</w:t>
            </w:r>
          </w:p>
          <w:p w14:paraId="59F8280B" w14:textId="14E9C4AF" w:rsidR="008C2E34" w:rsidRPr="008C2E34" w:rsidRDefault="008C2E34"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三</w:t>
            </w:r>
            <w:r w:rsidRPr="008C2E34">
              <w:rPr>
                <w:rFonts w:ascii="宋体" w:hAnsi="宋体" w:cs="宋体" w:hint="eastAsia"/>
                <w:b/>
                <w:bCs/>
                <w:sz w:val="24"/>
                <w:szCs w:val="24"/>
              </w:rPr>
              <w:t>）关注溢列固定资产与费用递延的合理性</w:t>
            </w:r>
          </w:p>
          <w:p w14:paraId="60682EEB" w14:textId="77777777" w:rsid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首先，检查固定资产和在建工程的真实性，实地观察固定资产是否存在或有关长期挂账的在建工程是否达到了使用状态。对于达到预定可使用状态的在建工程是否已全部转入固定资产，转为固定资产后是否依照公司的会计政策提取了折旧。其次，对于支出来讲，确定其属于资本性支出还是收益性支出。索取借款合同，了解资金的用途和来源，验证借款费用的处理是否合规。最后，关注公司采用的折旧方法是否得当，是否改变了折旧的方法。如果改变了折旧方法，是否在财务报告中进行了披露。</w:t>
            </w:r>
          </w:p>
          <w:p w14:paraId="0E36AB44" w14:textId="7EA2613F" w:rsidR="008C2E34" w:rsidRPr="008C2E34" w:rsidRDefault="008C2E34"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四</w:t>
            </w:r>
            <w:r w:rsidRPr="008C2E34">
              <w:rPr>
                <w:rFonts w:ascii="宋体" w:hAnsi="宋体" w:cs="宋体" w:hint="eastAsia"/>
                <w:b/>
                <w:bCs/>
                <w:sz w:val="24"/>
                <w:szCs w:val="24"/>
              </w:rPr>
              <w:t>）认真寻找关联方及其交易</w:t>
            </w:r>
          </w:p>
          <w:p w14:paraId="7E5F101B" w14:textId="631A9799" w:rsidR="008C2E34" w:rsidRDefault="008C2E34" w:rsidP="008C2E34">
            <w:pPr>
              <w:ind w:firstLineChars="200" w:firstLine="480"/>
              <w:rPr>
                <w:rFonts w:ascii="宋体" w:hAnsi="宋体" w:cs="宋体"/>
                <w:sz w:val="24"/>
                <w:szCs w:val="24"/>
              </w:rPr>
            </w:pPr>
            <w:r w:rsidRPr="008C2E34">
              <w:rPr>
                <w:rFonts w:ascii="宋体" w:hAnsi="宋体" w:cs="宋体" w:hint="eastAsia"/>
                <w:sz w:val="24"/>
                <w:szCs w:val="24"/>
              </w:rPr>
              <w:t>注册会计师在审计之前，要对企业的子公司、兄弟公司和经营范围等都要有充分的了解。在审计的过程中，重点关注和关联方的交易，看这些交易是否构成关联方交易，公司是否隐瞒了关联方交易，从而识破公司的财务舞弊行为。</w:t>
            </w:r>
          </w:p>
          <w:p w14:paraId="2DA9B892" w14:textId="725B19A8" w:rsidR="008C2E34" w:rsidRPr="008C2E34" w:rsidRDefault="008C2E34" w:rsidP="008C2E34">
            <w:pPr>
              <w:ind w:firstLineChars="200" w:firstLine="482"/>
              <w:rPr>
                <w:rFonts w:ascii="宋体" w:hAnsi="宋体" w:cs="宋体"/>
                <w:b/>
                <w:bCs/>
                <w:sz w:val="24"/>
                <w:szCs w:val="24"/>
              </w:rPr>
            </w:pPr>
            <w:r w:rsidRPr="008C2E34">
              <w:rPr>
                <w:rFonts w:ascii="宋体" w:hAnsi="宋体" w:cs="宋体" w:hint="eastAsia"/>
                <w:b/>
                <w:bCs/>
                <w:sz w:val="24"/>
                <w:szCs w:val="24"/>
              </w:rPr>
              <w:t>（</w:t>
            </w:r>
            <w:r w:rsidR="008B58CE">
              <w:rPr>
                <w:rFonts w:ascii="宋体" w:hAnsi="宋体" w:cs="宋体" w:hint="eastAsia"/>
                <w:b/>
                <w:bCs/>
                <w:sz w:val="24"/>
                <w:szCs w:val="24"/>
              </w:rPr>
              <w:t>五</w:t>
            </w:r>
            <w:r w:rsidRPr="008C2E34">
              <w:rPr>
                <w:rFonts w:ascii="宋体" w:hAnsi="宋体" w:cs="宋体" w:hint="eastAsia"/>
                <w:b/>
                <w:bCs/>
                <w:sz w:val="24"/>
                <w:szCs w:val="24"/>
              </w:rPr>
              <w:t>）对银行对账单的真实性进行重点审计</w:t>
            </w:r>
          </w:p>
          <w:p w14:paraId="6BD5FC9D" w14:textId="3FF17887" w:rsidR="00706EDC" w:rsidRDefault="008C2E34" w:rsidP="008C2E34">
            <w:pPr>
              <w:ind w:firstLineChars="200" w:firstLine="480"/>
              <w:rPr>
                <w:rFonts w:ascii="宋体" w:hAnsi="宋体" w:cs="宋体"/>
                <w:sz w:val="24"/>
                <w:szCs w:val="24"/>
              </w:rPr>
            </w:pPr>
            <w:r w:rsidRPr="008C2E34">
              <w:rPr>
                <w:rFonts w:ascii="宋体" w:hAnsi="宋体" w:cs="宋体" w:hint="eastAsia"/>
                <w:sz w:val="24"/>
                <w:szCs w:val="24"/>
              </w:rPr>
              <w:t>银行存款对于任何一个公司来说都是非常重要的，应该对银行存款的真实性进行重点的审计。注册会计师在审计的过程中，不能忽视银行存款对账单，应该保持职业的谨慎性，关注这些在外部取得的凭证的真伪进行辨别，必要时可以对其真实性进行函证。</w:t>
            </w:r>
          </w:p>
        </w:tc>
      </w:tr>
      <w:tr w:rsidR="00706EDC" w14:paraId="250BFE73" w14:textId="77777777" w:rsidTr="00B76FD2">
        <w:tc>
          <w:tcPr>
            <w:tcW w:w="1838" w:type="dxa"/>
          </w:tcPr>
          <w:p w14:paraId="0CF282CE" w14:textId="77777777" w:rsidR="00706EDC" w:rsidRDefault="00706EDC" w:rsidP="00B76FD2">
            <w:pPr>
              <w:rPr>
                <w:rFonts w:ascii="宋体" w:hAnsi="宋体" w:cs="宋体"/>
                <w:sz w:val="24"/>
                <w:szCs w:val="24"/>
              </w:rPr>
            </w:pPr>
            <w:r>
              <w:rPr>
                <w:rFonts w:ascii="宋体" w:hAnsi="宋体" w:cs="宋体" w:hint="eastAsia"/>
                <w:sz w:val="24"/>
                <w:szCs w:val="24"/>
              </w:rPr>
              <w:lastRenderedPageBreak/>
              <w:t>关联的审计术语与审计方法</w:t>
            </w:r>
          </w:p>
        </w:tc>
        <w:tc>
          <w:tcPr>
            <w:tcW w:w="6694" w:type="dxa"/>
          </w:tcPr>
          <w:p w14:paraId="4E90D36E" w14:textId="54C14DED" w:rsidR="00706EDC" w:rsidRPr="00483D83" w:rsidRDefault="00051107" w:rsidP="00B76FD2">
            <w:pPr>
              <w:jc w:val="center"/>
              <w:rPr>
                <w:rStyle w:val="11"/>
                <w:rFonts w:ascii="宋体" w:hAnsi="宋体" w:cs="宋体"/>
                <w:i w:val="0"/>
                <w:iCs w:val="0"/>
                <w:color w:val="auto"/>
                <w:sz w:val="24"/>
                <w:szCs w:val="28"/>
              </w:rPr>
            </w:pPr>
            <w:r>
              <w:rPr>
                <w:rFonts w:hint="eastAsia"/>
                <w:sz w:val="24"/>
                <w:szCs w:val="28"/>
              </w:rPr>
              <w:t>虚增利润</w:t>
            </w:r>
            <w:r w:rsidR="00706EDC" w:rsidRPr="00483D83">
              <w:rPr>
                <w:rFonts w:hint="eastAsia"/>
                <w:sz w:val="24"/>
                <w:szCs w:val="28"/>
              </w:rPr>
              <w:t>；</w:t>
            </w:r>
            <w:r>
              <w:rPr>
                <w:rFonts w:hint="eastAsia"/>
                <w:sz w:val="24"/>
                <w:szCs w:val="28"/>
              </w:rPr>
              <w:t>关联</w:t>
            </w:r>
            <w:r w:rsidR="00706EDC" w:rsidRPr="00483D83">
              <w:rPr>
                <w:rFonts w:hint="eastAsia"/>
                <w:sz w:val="24"/>
                <w:szCs w:val="28"/>
              </w:rPr>
              <w:t>交易；</w:t>
            </w:r>
            <w:r>
              <w:rPr>
                <w:rFonts w:hint="eastAsia"/>
                <w:sz w:val="24"/>
                <w:szCs w:val="28"/>
              </w:rPr>
              <w:t>伪造对账单</w:t>
            </w:r>
          </w:p>
        </w:tc>
      </w:tr>
    </w:tbl>
    <w:p w14:paraId="7AA36D5C" w14:textId="77777777" w:rsidR="009301A8" w:rsidRPr="00706EDC" w:rsidRDefault="009301A8"/>
    <w:sectPr w:rsidR="009301A8" w:rsidRPr="00706EDC">
      <w:footerReference w:type="default" r:id="rId30"/>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532B2" w14:textId="77777777" w:rsidR="00034FDA" w:rsidRDefault="00034FDA">
      <w:r>
        <w:separator/>
      </w:r>
    </w:p>
  </w:endnote>
  <w:endnote w:type="continuationSeparator" w:id="0">
    <w:p w14:paraId="18186133" w14:textId="77777777" w:rsidR="00034FDA" w:rsidRDefault="00034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BA6CB" w14:textId="74CFC439" w:rsidR="00940C9E" w:rsidRDefault="00C70A24">
    <w:pPr>
      <w:pStyle w:val="a6"/>
    </w:pPr>
    <w:r>
      <w:rPr>
        <w:noProof/>
      </w:rPr>
      <mc:AlternateContent>
        <mc:Choice Requires="wps">
          <w:drawing>
            <wp:anchor distT="0" distB="0" distL="114300" distR="114300" simplePos="0" relativeHeight="251657728" behindDoc="0" locked="0" layoutInCell="1" allowOverlap="1" wp14:anchorId="593A319C" wp14:editId="7A24E771">
              <wp:simplePos x="0" y="0"/>
              <wp:positionH relativeFrom="margin">
                <wp:align>center</wp:align>
              </wp:positionH>
              <wp:positionV relativeFrom="paragraph">
                <wp:posOffset>0</wp:posOffset>
              </wp:positionV>
              <wp:extent cx="57785" cy="13144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E06EA" w14:textId="77777777" w:rsidR="00940C9E" w:rsidRDefault="009301A8">
                          <w:pPr>
                            <w:pStyle w:val="a6"/>
                          </w:pPr>
                          <w:r>
                            <w:fldChar w:fldCharType="begin"/>
                          </w:r>
                          <w:r>
                            <w:instrText xml:space="preserve"> PAGE  \* MERGEFORMAT </w:instrText>
                          </w:r>
                          <w:r>
                            <w:fldChar w:fldCharType="separate"/>
                          </w:r>
                          <w:r>
                            <w:t>4</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593A319C" id="文本框 1" o:spid="_x0000_s1026" style="position:absolute;margin-left:0;margin-top:0;width:4.55pt;height:10.3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" filled="f" stroked="f">
              <v:textbox style="mso-fit-shape-to-text:t" inset="0,0,0,0">
                <w:txbxContent>
                  <w:p w14:paraId="288E06EA" w14:textId="77777777" w:rsidR="00940C9E" w:rsidRDefault="009301A8">
                    <w:pPr>
                      <w:pStyle w:val="a6"/>
                    </w:pPr>
                    <w:r>
                      <w:fldChar w:fldCharType="begin"/>
                    </w:r>
                    <w:r>
                      <w:instrText xml:space="preserve"> PAGE  \* MERGEFORMAT </w:instrText>
                    </w:r>
                    <w:r>
                      <w:fldChar w:fldCharType="separate"/>
                    </w:r>
                    <w:r>
                      <w:t>4</w:t>
                    </w:r>
                    <w:r>
                      <w:fldChar w:fldCharType="end"/>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D9750" w14:textId="77777777" w:rsidR="00034FDA" w:rsidRDefault="00034FDA">
      <w:r>
        <w:separator/>
      </w:r>
    </w:p>
  </w:footnote>
  <w:footnote w:type="continuationSeparator" w:id="0">
    <w:p w14:paraId="4D80CC0D" w14:textId="77777777" w:rsidR="00034FDA" w:rsidRDefault="00034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ind w:left="990" w:hanging="36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1" w15:restartNumberingAfterBreak="0">
    <w:nsid w:val="00000002"/>
    <w:multiLevelType w:val="singleLevel"/>
    <w:tmpl w:val="00000002"/>
    <w:lvl w:ilvl="0">
      <w:start w:val="1"/>
      <w:numFmt w:val="chineseCounting"/>
      <w:suff w:val="nothing"/>
      <w:lvlText w:val="%1、"/>
      <w:lvlJc w:val="left"/>
      <w:rPr>
        <w:rFonts w:hint="eastAsia"/>
      </w:rPr>
    </w:lvl>
  </w:abstractNum>
  <w:abstractNum w:abstractNumId="2" w15:restartNumberingAfterBreak="0">
    <w:nsid w:val="00000005"/>
    <w:multiLevelType w:val="singleLevel"/>
    <w:tmpl w:val="00000005"/>
    <w:lvl w:ilvl="0">
      <w:start w:val="1"/>
      <w:numFmt w:val="decimal"/>
      <w:lvlText w:val="%1."/>
      <w:lvlJc w:val="left"/>
      <w:pPr>
        <w:tabs>
          <w:tab w:val="num" w:pos="312"/>
        </w:tabs>
      </w:pPr>
    </w:lvl>
  </w:abstractNum>
  <w:abstractNum w:abstractNumId="3" w15:restartNumberingAfterBreak="0">
    <w:nsid w:val="0000000A"/>
    <w:multiLevelType w:val="multilevel"/>
    <w:tmpl w:val="0000000A"/>
    <w:lvl w:ilvl="0">
      <w:start w:val="1"/>
      <w:numFmt w:val="decimal"/>
      <w:lvlText w:val="%1."/>
      <w:lvlJc w:val="left"/>
      <w:pPr>
        <w:ind w:left="960" w:hanging="360"/>
      </w:pPr>
      <w:rPr>
        <w:rFonts w:hint="default"/>
      </w:r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4" w15:restartNumberingAfterBreak="0">
    <w:nsid w:val="0000000C"/>
    <w:multiLevelType w:val="multilevel"/>
    <w:tmpl w:val="0000000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00000011"/>
    <w:multiLevelType w:val="multilevel"/>
    <w:tmpl w:val="000000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12"/>
    <w:multiLevelType w:val="singleLevel"/>
    <w:tmpl w:val="00000012"/>
    <w:lvl w:ilvl="0">
      <w:start w:val="1"/>
      <w:numFmt w:val="decimal"/>
      <w:lvlText w:val="(%1)"/>
      <w:lvlJc w:val="left"/>
      <w:pPr>
        <w:tabs>
          <w:tab w:val="num" w:pos="312"/>
        </w:tabs>
      </w:pPr>
    </w:lvl>
  </w:abstractNum>
  <w:abstractNum w:abstractNumId="7" w15:restartNumberingAfterBreak="0">
    <w:nsid w:val="00000014"/>
    <w:multiLevelType w:val="singleLevel"/>
    <w:tmpl w:val="00000014"/>
    <w:lvl w:ilvl="0">
      <w:start w:val="2"/>
      <w:numFmt w:val="chineseCounting"/>
      <w:suff w:val="nothing"/>
      <w:lvlText w:val="（%1）"/>
      <w:lvlJc w:val="left"/>
      <w:rPr>
        <w:rFonts w:hint="eastAsia"/>
      </w:rPr>
    </w:lvl>
  </w:abstractNum>
  <w:abstractNum w:abstractNumId="8" w15:restartNumberingAfterBreak="0">
    <w:nsid w:val="00000015"/>
    <w:multiLevelType w:val="multilevel"/>
    <w:tmpl w:val="0000001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00000016"/>
    <w:multiLevelType w:val="singleLevel"/>
    <w:tmpl w:val="00000016"/>
    <w:lvl w:ilvl="0">
      <w:start w:val="1"/>
      <w:numFmt w:val="decimal"/>
      <w:lvlText w:val="%1."/>
      <w:lvlJc w:val="left"/>
      <w:pPr>
        <w:tabs>
          <w:tab w:val="num" w:pos="312"/>
        </w:tabs>
      </w:pPr>
    </w:lvl>
  </w:abstractNum>
  <w:abstractNum w:abstractNumId="10" w15:restartNumberingAfterBreak="0">
    <w:nsid w:val="0C0E16BF"/>
    <w:multiLevelType w:val="hybridMultilevel"/>
    <w:tmpl w:val="DE3E8116"/>
    <w:lvl w:ilvl="0" w:tplc="129652B2">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1" w15:restartNumberingAfterBreak="0">
    <w:nsid w:val="23F47A91"/>
    <w:multiLevelType w:val="hybridMultilevel"/>
    <w:tmpl w:val="1930C846"/>
    <w:lvl w:ilvl="0" w:tplc="8E560AA0">
      <w:start w:val="1"/>
      <w:numFmt w:val="decimal"/>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7D60031"/>
    <w:multiLevelType w:val="hybridMultilevel"/>
    <w:tmpl w:val="B6A695AA"/>
    <w:lvl w:ilvl="0" w:tplc="D3B8F2A8">
      <w:start w:val="1"/>
      <w:numFmt w:val="decimal"/>
      <w:lvlText w:val="（%1）"/>
      <w:lvlJc w:val="left"/>
      <w:pPr>
        <w:ind w:left="1118" w:hanging="636"/>
      </w:pPr>
      <w:rPr>
        <w:rFonts w:hint="default"/>
        <w:b/>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3" w15:restartNumberingAfterBreak="0">
    <w:nsid w:val="5C143FD8"/>
    <w:multiLevelType w:val="hybridMultilevel"/>
    <w:tmpl w:val="4AF89A60"/>
    <w:lvl w:ilvl="0" w:tplc="26864908">
      <w:start w:val="1"/>
      <w:numFmt w:val="decimal"/>
      <w:lvlText w:val="（%1）"/>
      <w:lvlJc w:val="left"/>
      <w:pPr>
        <w:ind w:left="1202" w:hanging="720"/>
      </w:pPr>
      <w:rPr>
        <w:rFonts w:hint="default"/>
        <w:b/>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7"/>
  </w:num>
  <w:num w:numId="2">
    <w:abstractNumId w:val="9"/>
  </w:num>
  <w:num w:numId="3">
    <w:abstractNumId w:val="1"/>
  </w:num>
  <w:num w:numId="4">
    <w:abstractNumId w:val="6"/>
  </w:num>
  <w:num w:numId="5">
    <w:abstractNumId w:val="5"/>
  </w:num>
  <w:num w:numId="6">
    <w:abstractNumId w:val="3"/>
  </w:num>
  <w:num w:numId="7">
    <w:abstractNumId w:val="0"/>
  </w:num>
  <w:num w:numId="8">
    <w:abstractNumId w:val="2"/>
  </w:num>
  <w:num w:numId="9">
    <w:abstractNumId w:val="4"/>
  </w:num>
  <w:num w:numId="10">
    <w:abstractNumId w:val="8"/>
  </w:num>
  <w:num w:numId="11">
    <w:abstractNumId w:val="1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5623"/>
    <w:rsid w:val="00027270"/>
    <w:rsid w:val="00034FDA"/>
    <w:rsid w:val="00051107"/>
    <w:rsid w:val="000F5251"/>
    <w:rsid w:val="00130CEB"/>
    <w:rsid w:val="0013432D"/>
    <w:rsid w:val="0015437A"/>
    <w:rsid w:val="00170E6A"/>
    <w:rsid w:val="00172A27"/>
    <w:rsid w:val="001A3185"/>
    <w:rsid w:val="001B344A"/>
    <w:rsid w:val="001C7C94"/>
    <w:rsid w:val="002630E3"/>
    <w:rsid w:val="0026316C"/>
    <w:rsid w:val="002744BE"/>
    <w:rsid w:val="002D20D9"/>
    <w:rsid w:val="00384EB1"/>
    <w:rsid w:val="003A2FD2"/>
    <w:rsid w:val="003A6251"/>
    <w:rsid w:val="003E7CC6"/>
    <w:rsid w:val="00430111"/>
    <w:rsid w:val="00483D83"/>
    <w:rsid w:val="00504210"/>
    <w:rsid w:val="0051732E"/>
    <w:rsid w:val="005404C8"/>
    <w:rsid w:val="005503A7"/>
    <w:rsid w:val="0057358F"/>
    <w:rsid w:val="00575B9E"/>
    <w:rsid w:val="005B7DAD"/>
    <w:rsid w:val="005F2429"/>
    <w:rsid w:val="00604079"/>
    <w:rsid w:val="006146FB"/>
    <w:rsid w:val="00626AD6"/>
    <w:rsid w:val="00636D85"/>
    <w:rsid w:val="00676E2C"/>
    <w:rsid w:val="006912F0"/>
    <w:rsid w:val="006934F4"/>
    <w:rsid w:val="006C60EA"/>
    <w:rsid w:val="0070032A"/>
    <w:rsid w:val="00706EDC"/>
    <w:rsid w:val="00725753"/>
    <w:rsid w:val="008245AE"/>
    <w:rsid w:val="0082739C"/>
    <w:rsid w:val="0084342A"/>
    <w:rsid w:val="00851090"/>
    <w:rsid w:val="008B58CE"/>
    <w:rsid w:val="008C2E34"/>
    <w:rsid w:val="008F2D41"/>
    <w:rsid w:val="008F634B"/>
    <w:rsid w:val="00904078"/>
    <w:rsid w:val="009301A8"/>
    <w:rsid w:val="00940C9E"/>
    <w:rsid w:val="00973C7F"/>
    <w:rsid w:val="00987676"/>
    <w:rsid w:val="009D1832"/>
    <w:rsid w:val="00A35A52"/>
    <w:rsid w:val="00A603FC"/>
    <w:rsid w:val="00AB6C92"/>
    <w:rsid w:val="00AF05EA"/>
    <w:rsid w:val="00B22706"/>
    <w:rsid w:val="00B33254"/>
    <w:rsid w:val="00B37945"/>
    <w:rsid w:val="00BB4FCD"/>
    <w:rsid w:val="00BC1E1C"/>
    <w:rsid w:val="00C66DA7"/>
    <w:rsid w:val="00C70A24"/>
    <w:rsid w:val="00CE5BEA"/>
    <w:rsid w:val="00CF2D70"/>
    <w:rsid w:val="00D05A6F"/>
    <w:rsid w:val="00D410E1"/>
    <w:rsid w:val="00DD0D42"/>
    <w:rsid w:val="00DD7740"/>
    <w:rsid w:val="00EF6057"/>
    <w:rsid w:val="00FB2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62A4A91"/>
  <w15:chartTrackingRefBased/>
  <w15:docId w15:val="{4A7FAB40-8345-4DC2-A52C-6188CC97F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qFormat/>
    <w:pPr>
      <w:keepNext/>
      <w:keepLines/>
      <w:widowControl w:val="0"/>
      <w:spacing w:before="340" w:after="330" w:line="578" w:lineRule="auto"/>
      <w:jc w:val="both"/>
      <w:outlineLvl w:val="0"/>
    </w:pPr>
    <w:rPr>
      <w:b/>
      <w:bCs/>
      <w:kern w:val="44"/>
      <w:sz w:val="44"/>
      <w:szCs w:val="44"/>
    </w:rPr>
  </w:style>
  <w:style w:type="paragraph" w:styleId="2">
    <w:name w:val="heading 2"/>
    <w:next w:val="a"/>
    <w:link w:val="20"/>
    <w:qFormat/>
    <w:pPr>
      <w:keepNext/>
      <w:keepLines/>
      <w:widowControl w:val="0"/>
      <w:spacing w:before="260" w:after="260" w:line="415" w:lineRule="auto"/>
      <w:jc w:val="both"/>
      <w:outlineLvl w:val="1"/>
    </w:pPr>
    <w:rPr>
      <w:rFonts w:ascii="Cambria" w:hAnsi="Cambria" w:cs="黑体"/>
      <w:b/>
      <w:bCs/>
      <w:sz w:val="32"/>
      <w:szCs w:val="32"/>
    </w:rPr>
  </w:style>
  <w:style w:type="paragraph" w:styleId="3">
    <w:name w:val="heading 3"/>
    <w:next w:val="a"/>
    <w:link w:val="30"/>
    <w:qFormat/>
    <w:pPr>
      <w:keepNext/>
      <w:keepLines/>
      <w:widowControl w:val="0"/>
      <w:spacing w:before="260" w:after="260" w:line="415" w:lineRule="auto"/>
      <w:jc w:val="both"/>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明显强调1"/>
    <w:rPr>
      <w:i/>
      <w:iCs/>
      <w:color w:val="5B9BD5"/>
    </w:rPr>
  </w:style>
  <w:style w:type="character" w:customStyle="1" w:styleId="10">
    <w:name w:val="标题 1 字符"/>
    <w:link w:val="1"/>
    <w:rPr>
      <w:b/>
      <w:bCs/>
      <w:kern w:val="44"/>
      <w:sz w:val="44"/>
      <w:szCs w:val="44"/>
    </w:rPr>
  </w:style>
  <w:style w:type="character" w:customStyle="1" w:styleId="20">
    <w:name w:val="标题 2 字符"/>
    <w:link w:val="2"/>
    <w:rPr>
      <w:rFonts w:ascii="Cambria" w:eastAsia="宋体" w:hAnsi="Cambria" w:cs="黑体"/>
      <w:b/>
      <w:bCs/>
      <w:sz w:val="32"/>
      <w:szCs w:val="32"/>
    </w:rPr>
  </w:style>
  <w:style w:type="character" w:customStyle="1" w:styleId="30">
    <w:name w:val="标题 3 字符"/>
    <w:link w:val="3"/>
    <w:rPr>
      <w:b/>
      <w:bCs/>
      <w:sz w:val="32"/>
      <w:szCs w:val="32"/>
    </w:rPr>
  </w:style>
  <w:style w:type="character" w:customStyle="1" w:styleId="a3">
    <w:name w:val="页眉 字符"/>
    <w:link w:val="a4"/>
    <w:rPr>
      <w:sz w:val="18"/>
      <w:szCs w:val="18"/>
    </w:rPr>
  </w:style>
  <w:style w:type="character" w:customStyle="1" w:styleId="a5">
    <w:name w:val="页脚 字符"/>
    <w:link w:val="a6"/>
    <w:rPr>
      <w:sz w:val="18"/>
      <w:szCs w:val="18"/>
    </w:rPr>
  </w:style>
  <w:style w:type="character" w:customStyle="1" w:styleId="a7">
    <w:name w:val="引用 字符"/>
    <w:link w:val="12"/>
    <w:rPr>
      <w:i/>
      <w:iCs/>
      <w:color w:val="404040"/>
    </w:rPr>
  </w:style>
  <w:style w:type="character" w:customStyle="1" w:styleId="a8">
    <w:name w:val="标题 字符"/>
    <w:link w:val="a9"/>
    <w:rPr>
      <w:rFonts w:ascii="Cambria" w:eastAsia="宋体" w:hAnsi="Cambria" w:cs="黑体"/>
      <w:b/>
      <w:bCs/>
      <w:sz w:val="32"/>
      <w:szCs w:val="32"/>
    </w:rPr>
  </w:style>
  <w:style w:type="character" w:customStyle="1" w:styleId="13">
    <w:name w:val="不明显参考1"/>
    <w:rPr>
      <w:smallCaps/>
      <w:color w:val="595959"/>
    </w:rPr>
  </w:style>
  <w:style w:type="character" w:customStyle="1" w:styleId="14">
    <w:name w:val="明显参考1"/>
    <w:rPr>
      <w:b/>
      <w:bCs/>
      <w:smallCaps/>
      <w:color w:val="5B9BD5"/>
      <w:spacing w:val="5"/>
    </w:rPr>
  </w:style>
  <w:style w:type="character" w:customStyle="1" w:styleId="110">
    <w:name w:val="明显强调11"/>
    <w:rPr>
      <w:i/>
      <w:iCs/>
      <w:color w:val="5B9BD5"/>
    </w:rPr>
  </w:style>
  <w:style w:type="character" w:customStyle="1" w:styleId="aa">
    <w:name w:val="批注框文本 字符"/>
    <w:link w:val="ab"/>
    <w:rPr>
      <w:rFonts w:ascii="Calibri" w:eastAsia="宋体" w:hAnsi="Calibri" w:cs="黑体"/>
      <w:kern w:val="2"/>
      <w:sz w:val="18"/>
      <w:szCs w:val="18"/>
    </w:rPr>
  </w:style>
  <w:style w:type="character" w:customStyle="1" w:styleId="21">
    <w:name w:val="明显强调2"/>
    <w:rPr>
      <w:i/>
      <w:iCs/>
      <w:color w:val="5B9BD5"/>
    </w:rPr>
  </w:style>
  <w:style w:type="character" w:customStyle="1" w:styleId="22">
    <w:name w:val="明显参考2"/>
    <w:rPr>
      <w:b/>
      <w:bCs/>
      <w:smallCaps/>
      <w:color w:val="5B9BD5"/>
      <w:spacing w:val="5"/>
    </w:rPr>
  </w:style>
  <w:style w:type="character" w:customStyle="1" w:styleId="apple-converted-space">
    <w:name w:val="apple-converted-space"/>
    <w:basedOn w:val="a0"/>
  </w:style>
  <w:style w:type="character" w:customStyle="1" w:styleId="ask-title">
    <w:name w:val="ask-title"/>
    <w:basedOn w:val="a0"/>
  </w:style>
  <w:style w:type="character" w:customStyle="1" w:styleId="HTML">
    <w:name w:val="HTML 预设格式 字符"/>
    <w:link w:val="HTML1"/>
    <w:rPr>
      <w:rFonts w:ascii="宋体" w:hAnsi="宋体" w:cs="宋体"/>
      <w:sz w:val="24"/>
      <w:szCs w:val="24"/>
    </w:rPr>
  </w:style>
  <w:style w:type="character" w:styleId="ac">
    <w:name w:val="Hyperlink"/>
    <w:rPr>
      <w:color w:val="0000FF"/>
      <w:u w:val="single"/>
    </w:rPr>
  </w:style>
  <w:style w:type="character" w:styleId="ad">
    <w:name w:val="Emphasis"/>
    <w:qFormat/>
    <w:rPr>
      <w:i/>
      <w:iCs/>
    </w:rPr>
  </w:style>
  <w:style w:type="character" w:styleId="ae">
    <w:name w:val="Strong"/>
    <w:qFormat/>
    <w:rPr>
      <w:b/>
      <w:bCs/>
    </w:rPr>
  </w:style>
  <w:style w:type="paragraph" w:styleId="af">
    <w:name w:val="List Paragraph"/>
    <w:basedOn w:val="a"/>
    <w:qFormat/>
    <w:pPr>
      <w:ind w:firstLineChars="200" w:firstLine="420"/>
    </w:pPr>
  </w:style>
  <w:style w:type="paragraph" w:customStyle="1" w:styleId="p0">
    <w:name w:val="p0"/>
    <w:basedOn w:val="a"/>
    <w:pPr>
      <w:widowControl/>
      <w:spacing w:before="100" w:beforeAutospacing="1" w:after="100" w:afterAutospacing="1"/>
      <w:jc w:val="left"/>
    </w:pPr>
    <w:rPr>
      <w:kern w:val="0"/>
      <w:sz w:val="24"/>
      <w:szCs w:val="24"/>
    </w:rPr>
  </w:style>
  <w:style w:type="paragraph" w:customStyle="1" w:styleId="p17">
    <w:name w:val="p17"/>
    <w:basedOn w:val="a"/>
    <w:pPr>
      <w:widowControl/>
      <w:spacing w:before="100" w:beforeAutospacing="1" w:after="100" w:afterAutospacing="1"/>
      <w:jc w:val="left"/>
    </w:pPr>
    <w:rPr>
      <w:kern w:val="0"/>
      <w:sz w:val="24"/>
      <w:szCs w:val="24"/>
    </w:rPr>
  </w:style>
  <w:style w:type="paragraph" w:customStyle="1" w:styleId="toc1">
    <w:name w:val="&quot;toc 1&quot;"/>
    <w:pPr>
      <w:widowControl w:val="0"/>
      <w:jc w:val="both"/>
    </w:pPr>
    <w:rPr>
      <w:kern w:val="2"/>
      <w:sz w:val="21"/>
      <w:szCs w:val="22"/>
    </w:rPr>
  </w:style>
  <w:style w:type="paragraph" w:customStyle="1" w:styleId="Title">
    <w:name w:val="&quot;Title&quot;"/>
    <w:pPr>
      <w:widowControl w:val="0"/>
      <w:spacing w:before="240" w:after="60"/>
      <w:jc w:val="center"/>
      <w:outlineLvl w:val="0"/>
    </w:pPr>
    <w:rPr>
      <w:b/>
      <w:kern w:val="2"/>
      <w:sz w:val="32"/>
      <w:szCs w:val="32"/>
    </w:rPr>
  </w:style>
  <w:style w:type="paragraph" w:customStyle="1" w:styleId="NormalWeb">
    <w:name w:val="&quot;Normal (Web)&quot;"/>
    <w:pPr>
      <w:spacing w:before="100" w:beforeAutospacing="1" w:after="100" w:afterAutospacing="1"/>
    </w:pPr>
    <w:rPr>
      <w:rFonts w:ascii="宋体" w:hAnsi="宋体" w:cs="宋体"/>
      <w:sz w:val="24"/>
      <w:szCs w:val="24"/>
    </w:rPr>
  </w:style>
  <w:style w:type="paragraph" w:customStyle="1" w:styleId="ListParagraph">
    <w:name w:val="&quot;List Paragraph&quot;"/>
    <w:pPr>
      <w:widowControl w:val="0"/>
      <w:ind w:firstLineChars="200" w:firstLine="420"/>
      <w:jc w:val="both"/>
    </w:pPr>
    <w:rPr>
      <w:kern w:val="2"/>
      <w:sz w:val="21"/>
      <w:szCs w:val="22"/>
    </w:rPr>
  </w:style>
  <w:style w:type="paragraph" w:customStyle="1" w:styleId="15">
    <w:name w:val="&quot;正文1&quot;"/>
    <w:pPr>
      <w:widowControl w:val="0"/>
      <w:adjustRightInd w:val="0"/>
      <w:spacing w:line="312" w:lineRule="atLeast"/>
      <w:jc w:val="both"/>
    </w:pPr>
    <w:rPr>
      <w:rFonts w:ascii="宋体"/>
      <w:sz w:val="34"/>
    </w:rPr>
  </w:style>
  <w:style w:type="paragraph" w:customStyle="1" w:styleId="header">
    <w:name w:val="&quot;header&quot;"/>
    <w:pPr>
      <w:widowControl w:val="0"/>
      <w:pBdr>
        <w:bottom w:val="single" w:sz="6" w:space="1" w:color="000000"/>
      </w:pBdr>
      <w:tabs>
        <w:tab w:val="center" w:pos="4140"/>
        <w:tab w:val="right" w:pos="8300"/>
      </w:tabs>
      <w:snapToGrid w:val="0"/>
      <w:jc w:val="center"/>
    </w:pPr>
    <w:rPr>
      <w:kern w:val="2"/>
      <w:sz w:val="18"/>
      <w:szCs w:val="18"/>
    </w:rPr>
  </w:style>
  <w:style w:type="paragraph" w:customStyle="1" w:styleId="p170">
    <w:name w:val="&quot;p17&quot;"/>
    <w:pPr>
      <w:spacing w:before="100" w:beforeAutospacing="1" w:after="100" w:afterAutospacing="1"/>
    </w:pPr>
    <w:rPr>
      <w:sz w:val="24"/>
      <w:szCs w:val="24"/>
    </w:rPr>
  </w:style>
  <w:style w:type="paragraph" w:customStyle="1" w:styleId="16">
    <w:name w:val="列表段落1"/>
    <w:basedOn w:val="a"/>
    <w:pPr>
      <w:ind w:firstLineChars="200" w:firstLine="420"/>
    </w:pPr>
  </w:style>
  <w:style w:type="paragraph" w:customStyle="1" w:styleId="HTML1">
    <w:name w:val="HTML 预设格式1"/>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customStyle="1" w:styleId="17">
    <w:name w:val="普通(网站)1"/>
    <w:basedOn w:val="a"/>
    <w:pPr>
      <w:widowControl/>
      <w:spacing w:before="100" w:beforeAutospacing="1" w:after="100" w:afterAutospacing="1"/>
      <w:jc w:val="left"/>
    </w:pPr>
    <w:rPr>
      <w:rFonts w:ascii="宋体" w:hAnsi="宋体" w:cs="宋体"/>
      <w:kern w:val="0"/>
      <w:sz w:val="24"/>
      <w:szCs w:val="24"/>
    </w:rPr>
  </w:style>
  <w:style w:type="paragraph" w:customStyle="1" w:styleId="18">
    <w:name w:val="列出段落1"/>
    <w:basedOn w:val="a"/>
    <w:pPr>
      <w:ind w:firstLineChars="200" w:firstLine="420"/>
    </w:pPr>
  </w:style>
  <w:style w:type="paragraph" w:customStyle="1" w:styleId="12">
    <w:name w:val="引用1"/>
    <w:basedOn w:val="a"/>
    <w:next w:val="a"/>
    <w:link w:val="a7"/>
    <w:pPr>
      <w:spacing w:before="200" w:after="160"/>
      <w:ind w:left="864" w:right="864"/>
      <w:jc w:val="center"/>
    </w:pPr>
    <w:rPr>
      <w:i/>
      <w:iCs/>
      <w:color w:val="404040"/>
    </w:rPr>
  </w:style>
  <w:style w:type="paragraph" w:customStyle="1" w:styleId="TOC10">
    <w:name w:val="TOC 标题1"/>
    <w:basedOn w:val="1"/>
    <w:next w:val="a"/>
    <w:pPr>
      <w:widowControl/>
      <w:spacing w:before="240" w:after="0" w:line="259" w:lineRule="auto"/>
      <w:jc w:val="left"/>
      <w:outlineLvl w:val="9"/>
    </w:pPr>
    <w:rPr>
      <w:rFonts w:ascii="Cambria" w:hAnsi="Cambria" w:cs="黑体"/>
      <w:b w:val="0"/>
      <w:color w:val="2E74B5"/>
      <w:kern w:val="0"/>
      <w:sz w:val="32"/>
      <w:szCs w:val="32"/>
    </w:rPr>
  </w:style>
  <w:style w:type="paragraph" w:customStyle="1" w:styleId="19">
    <w:name w:val="正文1"/>
    <w:pPr>
      <w:widowControl w:val="0"/>
      <w:adjustRightInd w:val="0"/>
      <w:spacing w:line="312" w:lineRule="atLeast"/>
      <w:jc w:val="both"/>
      <w:textAlignment w:val="baseline"/>
    </w:pPr>
    <w:rPr>
      <w:rFonts w:ascii="宋体"/>
      <w:sz w:val="34"/>
    </w:rPr>
  </w:style>
  <w:style w:type="paragraph" w:customStyle="1" w:styleId="BalloonText">
    <w:name w:val="&quot;Balloon Text&quot;"/>
    <w:pPr>
      <w:widowControl w:val="0"/>
      <w:jc w:val="both"/>
    </w:pPr>
    <w:rPr>
      <w:kern w:val="2"/>
      <w:sz w:val="18"/>
      <w:szCs w:val="18"/>
    </w:rPr>
  </w:style>
  <w:style w:type="paragraph" w:customStyle="1" w:styleId="p00">
    <w:name w:val="&quot;p0&quot;"/>
    <w:pPr>
      <w:spacing w:before="100" w:beforeAutospacing="1" w:after="100" w:afterAutospacing="1"/>
    </w:pPr>
    <w:rPr>
      <w:sz w:val="24"/>
      <w:szCs w:val="24"/>
    </w:rPr>
  </w:style>
  <w:style w:type="paragraph" w:customStyle="1" w:styleId="HTMLPreformatted">
    <w:name w:val="&quot;HTML Preformatted&quot;"/>
    <w:pPr>
      <w:tabs>
        <w:tab w:val="left" w:pos="900"/>
        <w:tab w:val="left" w:pos="1820"/>
        <w:tab w:val="left" w:pos="2740"/>
        <w:tab w:val="left" w:pos="3660"/>
        <w:tab w:val="left" w:pos="4580"/>
        <w:tab w:val="left" w:pos="5480"/>
        <w:tab w:val="left" w:pos="6400"/>
        <w:tab w:val="left" w:pos="7320"/>
        <w:tab w:val="left" w:pos="8240"/>
        <w:tab w:val="left" w:pos="9160"/>
        <w:tab w:val="left" w:pos="10060"/>
        <w:tab w:val="left" w:pos="10980"/>
        <w:tab w:val="left" w:pos="11900"/>
        <w:tab w:val="left" w:pos="12820"/>
        <w:tab w:val="left" w:pos="13740"/>
        <w:tab w:val="left" w:pos="14640"/>
      </w:tabs>
    </w:pPr>
    <w:rPr>
      <w:rFonts w:ascii="宋体" w:hAnsi="宋体" w:cs="宋体"/>
      <w:sz w:val="24"/>
      <w:szCs w:val="24"/>
    </w:rPr>
  </w:style>
  <w:style w:type="paragraph" w:customStyle="1" w:styleId="TOC11">
    <w:name w:val="&quot;TOC 标题1&quot;"/>
    <w:pPr>
      <w:keepNext/>
      <w:keepLines/>
      <w:spacing w:before="240" w:line="259" w:lineRule="auto"/>
    </w:pPr>
    <w:rPr>
      <w:color w:val="2E74B5"/>
      <w:sz w:val="32"/>
      <w:szCs w:val="32"/>
    </w:rPr>
  </w:style>
  <w:style w:type="paragraph" w:customStyle="1" w:styleId="Quote">
    <w:name w:val="&quot;Quote&quot;"/>
    <w:pPr>
      <w:widowControl w:val="0"/>
      <w:spacing w:before="200" w:after="160"/>
      <w:jc w:val="center"/>
    </w:pPr>
    <w:rPr>
      <w:i/>
      <w:color w:val="404040"/>
      <w:kern w:val="2"/>
      <w:sz w:val="21"/>
      <w:szCs w:val="22"/>
    </w:rPr>
  </w:style>
  <w:style w:type="paragraph" w:customStyle="1" w:styleId="footer">
    <w:name w:val="&quot;footer&quot;"/>
    <w:pPr>
      <w:widowControl w:val="0"/>
      <w:tabs>
        <w:tab w:val="center" w:pos="4140"/>
        <w:tab w:val="right" w:pos="8300"/>
      </w:tabs>
      <w:snapToGrid w:val="0"/>
    </w:pPr>
    <w:rPr>
      <w:kern w:val="2"/>
      <w:sz w:val="18"/>
      <w:szCs w:val="18"/>
    </w:rPr>
  </w:style>
  <w:style w:type="paragraph" w:styleId="a9">
    <w:name w:val="Title"/>
    <w:basedOn w:val="a"/>
    <w:next w:val="a"/>
    <w:link w:val="a8"/>
    <w:qFormat/>
    <w:pPr>
      <w:spacing w:before="240" w:after="60"/>
      <w:jc w:val="center"/>
      <w:outlineLvl w:val="0"/>
    </w:pPr>
    <w:rPr>
      <w:rFonts w:ascii="Cambria" w:hAnsi="Cambria" w:cs="黑体"/>
      <w:b/>
      <w:bCs/>
      <w:sz w:val="32"/>
      <w:szCs w:val="32"/>
    </w:rPr>
  </w:style>
  <w:style w:type="paragraph" w:styleId="ab">
    <w:name w:val="Balloon Text"/>
    <w:basedOn w:val="a"/>
    <w:link w:val="aa"/>
    <w:rPr>
      <w:rFonts w:ascii="Calibri" w:hAnsi="Calibri" w:cs="黑体"/>
      <w:sz w:val="18"/>
      <w:szCs w:val="18"/>
    </w:rPr>
  </w:style>
  <w:style w:type="paragraph" w:styleId="a6">
    <w:name w:val="footer"/>
    <w:basedOn w:val="a"/>
    <w:link w:val="a5"/>
    <w:pPr>
      <w:tabs>
        <w:tab w:val="center" w:pos="4153"/>
        <w:tab w:val="right" w:pos="8306"/>
      </w:tabs>
      <w:snapToGrid w:val="0"/>
      <w:jc w:val="left"/>
    </w:pPr>
    <w:rPr>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TOC12">
    <w:name w:val="toc 1"/>
    <w:basedOn w:val="a"/>
    <w:next w:val="a"/>
  </w:style>
  <w:style w:type="paragraph" w:styleId="af0">
    <w:name w:val="Normal (Web)"/>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hinaacc.com/kuaijishiwu/pgsj/" TargetMode="External"/><Relationship Id="rId18" Type="http://schemas.openxmlformats.org/officeDocument/2006/relationships/hyperlink" Target="http://www.chinaacc.com/kuaijishiwu/pgsj/" TargetMode="External"/><Relationship Id="rId26" Type="http://schemas.openxmlformats.org/officeDocument/2006/relationships/hyperlink" Target="http://www.iaudit.cn/"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file:///C:\item\%25E6%25B5%25B7%25E4%25BF%25A1%25E7%25A7%2591%25E9%25BE%2599%25E7%2594%25B5%25E5%2599%25A8%25E8%2582%25A1%25E4%25BB%25BD%25E6%259C%2589%25E9%2599%2590%25E5%2585%25AC%25E5%258F%25B8\6785670" TargetMode="External"/><Relationship Id="rId12" Type="http://schemas.openxmlformats.org/officeDocument/2006/relationships/hyperlink" Target="http://www.chinaacc.com/kuaijishiwu/pgsj/" TargetMode="External"/><Relationship Id="rId17" Type="http://schemas.openxmlformats.org/officeDocument/2006/relationships/hyperlink" Target="http://www.chinaacc.com/kuaijishiwu/pgsj/" TargetMode="External"/><Relationship Id="rId25" Type="http://schemas.openxmlformats.org/officeDocument/2006/relationships/hyperlink" Target="http://www.iaudit.cn/" TargetMode="External"/><Relationship Id="rId2" Type="http://schemas.openxmlformats.org/officeDocument/2006/relationships/styles" Target="styles.xml"/><Relationship Id="rId16" Type="http://schemas.openxmlformats.org/officeDocument/2006/relationships/hyperlink" Target="http://www.chinaacc.com/kuaijishiwu/pgsj/" TargetMode="External"/><Relationship Id="rId20" Type="http://schemas.openxmlformats.org/officeDocument/2006/relationships/image" Target="media/image2.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hinaacc.com/kuaijishiwu/pgsj/"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chinaacc.com/kuaijishiwu/pgsj/" TargetMode="External"/><Relationship Id="rId23" Type="http://schemas.openxmlformats.org/officeDocument/2006/relationships/image" Target="media/image5.png"/><Relationship Id="rId28" Type="http://schemas.openxmlformats.org/officeDocument/2006/relationships/image" Target="media/image8.png"/><Relationship Id="rId10" Type="http://schemas.openxmlformats.org/officeDocument/2006/relationships/hyperlink" Target="http://www.chinaacc.com/kuaijishiwu/pgsj/" TargetMode="External"/><Relationship Id="rId19" Type="http://schemas.openxmlformats.org/officeDocument/2006/relationships/hyperlink" Target="http://www.chinaacc.com/kuaijishiwu/pgsj/"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hinaacc.com/kuaijishiwu/pgsj/" TargetMode="External"/><Relationship Id="rId14" Type="http://schemas.openxmlformats.org/officeDocument/2006/relationships/hyperlink" Target="http://www.chinaacc.com/kuaijishiwu/"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143</Pages>
  <Words>21286</Words>
  <Characters>121331</Characters>
  <Application>Microsoft Office Word</Application>
  <DocSecurity>0</DocSecurity>
  <PresentationFormat/>
  <Lines>1011</Lines>
  <Paragraphs>284</Paragraphs>
  <Slides>0</Slides>
  <Notes>0</Notes>
  <HiddenSlides>0</HiddenSlides>
  <MMClips>0</MMClips>
  <ScaleCrop>false</ScaleCrop>
  <Manager/>
  <Company/>
  <LinksUpToDate>false</LinksUpToDate>
  <CharactersWithSpaces>142333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Vampire J</dc:title>
  <dc:subject/>
  <dc:creator>lib</dc:creator>
  <cp:keywords/>
  <dc:description/>
  <cp:lastModifiedBy>洁琳 傅</cp:lastModifiedBy>
  <cp:revision>27</cp:revision>
  <dcterms:created xsi:type="dcterms:W3CDTF">2021-06-17T18:30:00Z</dcterms:created>
  <dcterms:modified xsi:type="dcterms:W3CDTF">2021-06-20T16:22:00Z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y fmtid="{D5CDD505-2E9C-101B-9397-08002B2CF9AE}" pid="3" name="ICV">
    <vt:lpwstr>4EB7ED214CFF4488A5D03D27774F3FA1</vt:lpwstr>
  </property>
</Properties>
</file>