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B1AA" w14:textId="77777777" w:rsidR="00753AD3" w:rsidRDefault="00753AD3" w:rsidP="00753AD3">
      <w:pPr>
        <w:pStyle w:val="Tittel"/>
        <w:jc w:val="center"/>
      </w:pPr>
    </w:p>
    <w:p w14:paraId="2C848C71" w14:textId="77777777" w:rsidR="00753AD3" w:rsidRDefault="00753AD3" w:rsidP="00753AD3">
      <w:pPr>
        <w:pStyle w:val="Tittel"/>
        <w:jc w:val="center"/>
      </w:pPr>
      <w:r>
        <w:rPr>
          <w:noProof/>
        </w:rPr>
        <w:drawing>
          <wp:inline distT="0" distB="0" distL="0" distR="0" wp14:anchorId="209ABAE9" wp14:editId="6B0136A3">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7"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14:paraId="740CA20A" w14:textId="77777777" w:rsidR="00753AD3" w:rsidRPr="00241D68" w:rsidRDefault="00753AD3" w:rsidP="00753AD3">
      <w:pPr>
        <w:pStyle w:val="Tittel"/>
        <w:jc w:val="center"/>
        <w:rPr>
          <w:sz w:val="48"/>
          <w:lang w:val="en-US"/>
        </w:rPr>
      </w:pPr>
      <w:r w:rsidRPr="00241D68">
        <w:rPr>
          <w:sz w:val="48"/>
          <w:lang w:val="en-US"/>
        </w:rPr>
        <w:t>JFACC AIR OPERATIONS DIRECTIVE</w:t>
      </w:r>
    </w:p>
    <w:p w14:paraId="23B1556B" w14:textId="77777777" w:rsidR="00343D16" w:rsidRPr="00241D68" w:rsidRDefault="00343D16" w:rsidP="00753AD3">
      <w:pPr>
        <w:pStyle w:val="Tittel"/>
        <w:jc w:val="center"/>
        <w:rPr>
          <w:sz w:val="48"/>
          <w:lang w:val="en-US"/>
        </w:rPr>
      </w:pPr>
      <w:r w:rsidRPr="00241D68">
        <w:rPr>
          <w:sz w:val="48"/>
          <w:lang w:val="en-US"/>
        </w:rPr>
        <w:t>OPERATION ACTIVE RESOLVE</w:t>
      </w:r>
    </w:p>
    <w:p w14:paraId="6526A00B" w14:textId="77777777" w:rsidR="00753AD3" w:rsidRPr="00241D68" w:rsidRDefault="0046501B" w:rsidP="00753AD3">
      <w:pPr>
        <w:pStyle w:val="Tittel"/>
        <w:jc w:val="center"/>
        <w:rPr>
          <w:sz w:val="48"/>
          <w:lang w:val="en-US"/>
        </w:rPr>
      </w:pPr>
      <w:r w:rsidRPr="00241D68">
        <w:rPr>
          <w:sz w:val="48"/>
          <w:lang w:val="en-US"/>
        </w:rPr>
        <w:t>D+X</w:t>
      </w:r>
    </w:p>
    <w:p w14:paraId="15D6AC5A" w14:textId="77777777" w:rsidR="00465966" w:rsidRPr="00241D68" w:rsidRDefault="00465966" w:rsidP="00465966">
      <w:pPr>
        <w:pStyle w:val="Overskrift1"/>
        <w:rPr>
          <w:lang w:val="en-US"/>
        </w:rPr>
      </w:pPr>
      <w:r w:rsidRPr="00241D68">
        <w:rPr>
          <w:lang w:val="en-US"/>
        </w:rPr>
        <w:t xml:space="preserve">1.  SITUATION </w:t>
      </w:r>
    </w:p>
    <w:p w14:paraId="679EB0D1" w14:textId="77777777" w:rsidR="00465966" w:rsidRPr="00241D68" w:rsidRDefault="00465966" w:rsidP="00343D16">
      <w:pPr>
        <w:pStyle w:val="Overskrift2"/>
        <w:rPr>
          <w:lang w:val="en-US"/>
        </w:rPr>
      </w:pPr>
      <w:r w:rsidRPr="00241D68">
        <w:rPr>
          <w:lang w:val="en-US"/>
        </w:rPr>
        <w:t xml:space="preserve">a.  JFC guidance (verbatim). </w:t>
      </w:r>
    </w:p>
    <w:p w14:paraId="5C67DCA4" w14:textId="77777777" w:rsidR="00465966" w:rsidRPr="00241D68" w:rsidRDefault="00465966" w:rsidP="00465966">
      <w:pPr>
        <w:pStyle w:val="Ingenmellomrom"/>
        <w:rPr>
          <w:lang w:val="en-US"/>
        </w:rPr>
      </w:pPr>
      <w:r w:rsidRPr="00241D68">
        <w:rPr>
          <w:lang w:val="en-US"/>
        </w:rPr>
        <w:t xml:space="preserve">(1)  JFC’s intent statement. </w:t>
      </w:r>
    </w:p>
    <w:p w14:paraId="17886509" w14:textId="77777777" w:rsidR="00465966" w:rsidRPr="00241D68" w:rsidRDefault="00465966" w:rsidP="00465966">
      <w:pPr>
        <w:pStyle w:val="Ingenmellomrom"/>
        <w:rPr>
          <w:lang w:val="en-US"/>
        </w:rPr>
      </w:pPr>
      <w:r w:rsidRPr="00241D68">
        <w:rPr>
          <w:lang w:val="en-US"/>
        </w:rPr>
        <w:t xml:space="preserve">(2)  Execution guidance (if issued). </w:t>
      </w:r>
    </w:p>
    <w:p w14:paraId="6698BB7F" w14:textId="77777777" w:rsidR="00465966" w:rsidRPr="00241D68" w:rsidRDefault="00465966" w:rsidP="00465966">
      <w:pPr>
        <w:pStyle w:val="Ingenmellomrom"/>
        <w:rPr>
          <w:lang w:val="en-US"/>
        </w:rPr>
      </w:pPr>
      <w:r w:rsidRPr="00241D68">
        <w:rPr>
          <w:lang w:val="en-US"/>
        </w:rPr>
        <w:t xml:space="preserve">(3)  Supported and supporting command relationships. </w:t>
      </w:r>
    </w:p>
    <w:p w14:paraId="0818221F" w14:textId="77777777" w:rsidR="003553B0" w:rsidRPr="00241D68" w:rsidRDefault="00465966" w:rsidP="00343D16">
      <w:pPr>
        <w:pStyle w:val="Overskrift2"/>
        <w:rPr>
          <w:lang w:val="en-US"/>
        </w:rPr>
      </w:pPr>
      <w:r w:rsidRPr="00241D68">
        <w:rPr>
          <w:lang w:val="en-US"/>
        </w:rPr>
        <w:t>b.  Enemy situation.</w:t>
      </w:r>
      <w:r w:rsidR="003553B0" w:rsidRPr="00241D68">
        <w:rPr>
          <w:lang w:val="en-US"/>
        </w:rPr>
        <w:t xml:space="preserve"> </w:t>
      </w:r>
    </w:p>
    <w:p w14:paraId="0FE5D391" w14:textId="74B70A3C" w:rsidR="00465966" w:rsidRPr="00241D68" w:rsidRDefault="00465966" w:rsidP="00343D16">
      <w:pPr>
        <w:pStyle w:val="Overskrift2"/>
        <w:rPr>
          <w:lang w:val="en-US"/>
        </w:rPr>
      </w:pPr>
      <w:r w:rsidRPr="00241D68">
        <w:rPr>
          <w:lang w:val="en-US"/>
        </w:rPr>
        <w:t>c.  Friendly situation</w:t>
      </w:r>
      <w:r w:rsidR="00EE0A03">
        <w:rPr>
          <w:lang w:val="en-US"/>
        </w:rPr>
        <w:t>.</w:t>
      </w:r>
    </w:p>
    <w:p w14:paraId="26B53B44" w14:textId="77777777" w:rsidR="00465966" w:rsidRPr="00241D68" w:rsidRDefault="00465966" w:rsidP="00465966">
      <w:pPr>
        <w:pStyle w:val="Overskrift1"/>
        <w:rPr>
          <w:lang w:val="en-US"/>
        </w:rPr>
      </w:pPr>
      <w:r w:rsidRPr="00241D68">
        <w:rPr>
          <w:lang w:val="en-US"/>
        </w:rPr>
        <w:t xml:space="preserve">2.  MISSION The JFACC’s mission statement (verbatim). </w:t>
      </w:r>
    </w:p>
    <w:p w14:paraId="11AF6B75" w14:textId="77777777" w:rsidR="0046501B" w:rsidRPr="00241D68" w:rsidRDefault="0046501B" w:rsidP="00465966">
      <w:pPr>
        <w:pStyle w:val="Ingenmellomrom"/>
        <w:rPr>
          <w:lang w:val="en-US"/>
        </w:rPr>
      </w:pPr>
      <w:r w:rsidRPr="00241D68">
        <w:rPr>
          <w:lang w:val="en-US"/>
        </w:rPr>
        <w:t>Taken from latest version of Joint Air Operations Plan (JAOP).</w:t>
      </w:r>
    </w:p>
    <w:p w14:paraId="11BA337C" w14:textId="77777777" w:rsidR="0046501B" w:rsidRPr="00241D68" w:rsidRDefault="0046501B" w:rsidP="00465966">
      <w:pPr>
        <w:pStyle w:val="Ingenmellomrom"/>
        <w:rPr>
          <w:lang w:val="en-US"/>
        </w:rPr>
      </w:pPr>
    </w:p>
    <w:p w14:paraId="2F55D691" w14:textId="77777777" w:rsidR="00465966" w:rsidRPr="00241D68" w:rsidRDefault="00465966" w:rsidP="00465966">
      <w:pPr>
        <w:pStyle w:val="Overskrift1"/>
        <w:rPr>
          <w:lang w:val="en-US"/>
        </w:rPr>
      </w:pPr>
      <w:r w:rsidRPr="00241D68">
        <w:rPr>
          <w:lang w:val="en-US"/>
        </w:rPr>
        <w:t xml:space="preserve">3.  EXECUTION–AIR OPERATIONS </w:t>
      </w:r>
    </w:p>
    <w:p w14:paraId="0B154D33" w14:textId="77777777" w:rsidR="00465966" w:rsidRPr="00241D68" w:rsidRDefault="00465966" w:rsidP="00465966">
      <w:pPr>
        <w:pStyle w:val="Ingenmellomrom"/>
        <w:rPr>
          <w:lang w:val="en-US"/>
        </w:rPr>
      </w:pPr>
      <w:r w:rsidRPr="00241D68">
        <w:rPr>
          <w:lang w:val="en-US"/>
        </w:rPr>
        <w:t xml:space="preserve">a.  JFACC’s intent. </w:t>
      </w:r>
    </w:p>
    <w:p w14:paraId="4B3F4CCF" w14:textId="77777777" w:rsidR="00465966" w:rsidRPr="00241D68" w:rsidRDefault="00465966" w:rsidP="00465966">
      <w:pPr>
        <w:pStyle w:val="Ingenmellomrom"/>
        <w:rPr>
          <w:lang w:val="en-US"/>
        </w:rPr>
      </w:pPr>
      <w:r w:rsidRPr="00241D68">
        <w:rPr>
          <w:lang w:val="en-US"/>
        </w:rPr>
        <w:t xml:space="preserve">(1)  Purpose. </w:t>
      </w:r>
    </w:p>
    <w:p w14:paraId="56726C47" w14:textId="77777777" w:rsidR="00465966" w:rsidRPr="00241D68" w:rsidRDefault="00465966" w:rsidP="00465966">
      <w:pPr>
        <w:pStyle w:val="Ingenmellomrom"/>
        <w:rPr>
          <w:lang w:val="en-US"/>
        </w:rPr>
      </w:pPr>
      <w:r w:rsidRPr="00241D68">
        <w:rPr>
          <w:lang w:val="en-US"/>
        </w:rPr>
        <w:t xml:space="preserve">(2)  End state. </w:t>
      </w:r>
    </w:p>
    <w:p w14:paraId="7EB0B9C7" w14:textId="77777777" w:rsidR="00465966" w:rsidRPr="00241D68" w:rsidRDefault="00465966" w:rsidP="00465966">
      <w:pPr>
        <w:pStyle w:val="Ingenmellomrom"/>
        <w:rPr>
          <w:lang w:val="en-US"/>
        </w:rPr>
      </w:pPr>
      <w:r w:rsidRPr="00241D68">
        <w:rPr>
          <w:lang w:val="en-US"/>
        </w:rPr>
        <w:t xml:space="preserve">b.  Execution: What to do, when. </w:t>
      </w:r>
      <w:r w:rsidR="007601DA" w:rsidRPr="00241D68">
        <w:rPr>
          <w:color w:val="BFBFBF" w:themeColor="background1" w:themeShade="BF"/>
          <w:lang w:val="en-US"/>
        </w:rPr>
        <w:t>– Any detailed instructions if needed.</w:t>
      </w:r>
    </w:p>
    <w:p w14:paraId="5CD40D43" w14:textId="77777777" w:rsidR="00465966" w:rsidRPr="00241D68" w:rsidRDefault="00465966" w:rsidP="00465966">
      <w:pPr>
        <w:pStyle w:val="Ingenmellomrom"/>
        <w:rPr>
          <w:lang w:val="en-US"/>
        </w:rPr>
      </w:pPr>
      <w:r w:rsidRPr="00241D68">
        <w:rPr>
          <w:lang w:val="en-US"/>
        </w:rPr>
        <w:t xml:space="preserve">c.  Focus of effort by objective. </w:t>
      </w:r>
    </w:p>
    <w:p w14:paraId="4E0DBADA" w14:textId="77777777" w:rsidR="0046501B" w:rsidRPr="00241D68" w:rsidRDefault="00465966" w:rsidP="00465966">
      <w:pPr>
        <w:pStyle w:val="Ingenmellomrom"/>
        <w:rPr>
          <w:lang w:val="en-US"/>
        </w:rPr>
      </w:pPr>
      <w:r w:rsidRPr="00241D68">
        <w:rPr>
          <w:lang w:val="en-US"/>
        </w:rPr>
        <w:t xml:space="preserve">d.  </w:t>
      </w:r>
      <w:r w:rsidR="007601DA" w:rsidRPr="00241D68">
        <w:rPr>
          <w:lang w:val="en-US"/>
        </w:rPr>
        <w:t xml:space="preserve">Allocation of sorties </w:t>
      </w:r>
      <w:r w:rsidR="007601DA" w:rsidRPr="00241D68">
        <w:rPr>
          <w:color w:val="BFBFBF" w:themeColor="background1" w:themeShade="BF"/>
          <w:lang w:val="en-US"/>
        </w:rPr>
        <w:t>(in percent)</w:t>
      </w:r>
      <w:r w:rsidR="007601DA" w:rsidRPr="00241D68">
        <w:rPr>
          <w:lang w:val="en-US"/>
        </w:rPr>
        <w:t xml:space="preserve"> </w:t>
      </w:r>
      <w:r w:rsidR="007601DA" w:rsidRPr="00241D68">
        <w:rPr>
          <w:color w:val="BFBFBF" w:themeColor="background1" w:themeShade="BF"/>
          <w:lang w:val="en-US"/>
        </w:rPr>
        <w:t xml:space="preserve"> - CAS, AR, AI,DCA, OCA (SEAD is part of OCA)</w:t>
      </w:r>
      <w:r w:rsidRPr="00241D68">
        <w:rPr>
          <w:color w:val="BFBFBF" w:themeColor="background1" w:themeShade="BF"/>
          <w:lang w:val="en-US"/>
        </w:rPr>
        <w:t xml:space="preserve"> </w:t>
      </w:r>
    </w:p>
    <w:p w14:paraId="7FC60C2B" w14:textId="77777777" w:rsidR="00465966" w:rsidRPr="00241D68" w:rsidRDefault="00465966" w:rsidP="00465966">
      <w:pPr>
        <w:pStyle w:val="Ingenmellomrom"/>
        <w:rPr>
          <w:lang w:val="en-US"/>
        </w:rPr>
      </w:pPr>
      <w:r w:rsidRPr="00241D68">
        <w:rPr>
          <w:lang w:val="en-US"/>
        </w:rPr>
        <w:t xml:space="preserve">e.  Acceptable level of risk. </w:t>
      </w:r>
      <w:r w:rsidR="007601DA" w:rsidRPr="00241D68">
        <w:rPr>
          <w:color w:val="BFBFBF" w:themeColor="background1" w:themeShade="BF"/>
          <w:lang w:val="en-US"/>
        </w:rPr>
        <w:t>(including for AWACS and tankers: forward or rear)</w:t>
      </w:r>
    </w:p>
    <w:p w14:paraId="6BCDB8B1" w14:textId="77777777" w:rsidR="00465966" w:rsidRPr="00241D68" w:rsidRDefault="00465966" w:rsidP="00465966">
      <w:pPr>
        <w:pStyle w:val="Ingenmellomrom"/>
        <w:rPr>
          <w:lang w:val="en-US"/>
        </w:rPr>
      </w:pPr>
      <w:r w:rsidRPr="00241D68">
        <w:rPr>
          <w:lang w:val="en-US"/>
        </w:rPr>
        <w:t>f.  Collateral damage and civilian casualty guidance</w:t>
      </w:r>
    </w:p>
    <w:p w14:paraId="4E334DDE" w14:textId="77777777" w:rsidR="00465966" w:rsidRPr="00241D68" w:rsidRDefault="00465966" w:rsidP="00465966">
      <w:pPr>
        <w:pStyle w:val="Ingenmellomrom"/>
        <w:rPr>
          <w:lang w:val="en-US"/>
        </w:rPr>
      </w:pPr>
      <w:r w:rsidRPr="00241D68">
        <w:rPr>
          <w:lang w:val="en-US"/>
        </w:rPr>
        <w:t xml:space="preserve">g.  TST guidance. </w:t>
      </w:r>
    </w:p>
    <w:p w14:paraId="213F2953" w14:textId="77777777" w:rsidR="0046501B" w:rsidRPr="00241D68" w:rsidRDefault="00465966" w:rsidP="00465966">
      <w:pPr>
        <w:pStyle w:val="Ingenmellomrom"/>
        <w:rPr>
          <w:lang w:val="en-US"/>
        </w:rPr>
      </w:pPr>
      <w:r w:rsidRPr="00241D68">
        <w:rPr>
          <w:lang w:val="en-US"/>
        </w:rPr>
        <w:t xml:space="preserve">h.  </w:t>
      </w:r>
      <w:r w:rsidR="007601DA" w:rsidRPr="00241D68">
        <w:rPr>
          <w:lang w:val="en-US"/>
        </w:rPr>
        <w:t xml:space="preserve">Intelligence, Surveillance, Reconnaissance (ISR) </w:t>
      </w:r>
      <w:r w:rsidR="007601DA" w:rsidRPr="00241D68">
        <w:rPr>
          <w:color w:val="BFBFBF" w:themeColor="background1" w:themeShade="BF"/>
          <w:lang w:val="en-US"/>
        </w:rPr>
        <w:t>– If any effort should be done to support VIS with ISR to answer information gaps from VIS.</w:t>
      </w:r>
    </w:p>
    <w:p w14:paraId="0F21094E" w14:textId="77777777" w:rsidR="00465966" w:rsidRPr="00241D68" w:rsidRDefault="0046501B" w:rsidP="00465966">
      <w:pPr>
        <w:pStyle w:val="Ingenmellomrom"/>
        <w:rPr>
          <w:lang w:val="en-US"/>
        </w:rPr>
      </w:pPr>
      <w:r w:rsidRPr="00241D68">
        <w:rPr>
          <w:lang w:val="en-US"/>
        </w:rPr>
        <w:t xml:space="preserve">i.   </w:t>
      </w:r>
      <w:r w:rsidR="00465966" w:rsidRPr="00241D68">
        <w:rPr>
          <w:lang w:val="en-US"/>
        </w:rPr>
        <w:t xml:space="preserve">Other issues </w:t>
      </w:r>
    </w:p>
    <w:p w14:paraId="016EB900" w14:textId="77777777" w:rsidR="007601DA" w:rsidRPr="00241D68" w:rsidRDefault="007601DA" w:rsidP="00465966">
      <w:pPr>
        <w:pStyle w:val="Ingenmellomrom"/>
        <w:rPr>
          <w:color w:val="BFBFBF" w:themeColor="background1" w:themeShade="BF"/>
          <w:lang w:val="en-US"/>
        </w:rPr>
      </w:pPr>
      <w:r w:rsidRPr="00241D68">
        <w:rPr>
          <w:lang w:val="en-US"/>
        </w:rPr>
        <w:lastRenderedPageBreak/>
        <w:t xml:space="preserve">j. Direction and Guidance </w:t>
      </w:r>
      <w:r w:rsidRPr="00241D68">
        <w:rPr>
          <w:color w:val="BFBFBF" w:themeColor="background1" w:themeShade="BF"/>
          <w:lang w:val="en-US"/>
        </w:rPr>
        <w:t>– If there is other D&amp;G that JFACC want to convey, it will be placed here.</w:t>
      </w:r>
    </w:p>
    <w:p w14:paraId="0FBBE94E" w14:textId="77777777" w:rsidR="007601DA" w:rsidRDefault="007601DA" w:rsidP="00465966">
      <w:pPr>
        <w:pStyle w:val="Ingenmellomrom"/>
        <w:rPr>
          <w:color w:val="BFBFBF" w:themeColor="background1" w:themeShade="BF"/>
          <w:lang w:val="en-US"/>
        </w:rPr>
      </w:pPr>
    </w:p>
    <w:p w14:paraId="36F20092" w14:textId="77777777" w:rsidR="00241D68" w:rsidRDefault="00241D68" w:rsidP="00465966">
      <w:pPr>
        <w:pStyle w:val="Ingenmellomrom"/>
        <w:rPr>
          <w:color w:val="808080" w:themeColor="background1" w:themeShade="80"/>
          <w:lang w:val="en-US"/>
        </w:rPr>
      </w:pPr>
      <w:r w:rsidRPr="006A1C3F">
        <w:rPr>
          <w:color w:val="808080" w:themeColor="background1" w:themeShade="80"/>
          <w:lang w:val="en-US"/>
        </w:rPr>
        <w:t>Weapon status, Ref SPINS can also be ordered or specified here. For the entire area, certain regions, or certain missions.</w:t>
      </w:r>
      <w:r w:rsidR="006A1C3F">
        <w:rPr>
          <w:color w:val="808080" w:themeColor="background1" w:themeShade="80"/>
          <w:lang w:val="en-US"/>
        </w:rPr>
        <w:t xml:space="preserve"> For example, within Syria airspace a weapon free can be used, while over the ocean a weapon hold or tight can be used.</w:t>
      </w:r>
    </w:p>
    <w:p w14:paraId="7D0CBEF5" w14:textId="77777777" w:rsidR="006A1C3F" w:rsidRDefault="006A1C3F" w:rsidP="00465966">
      <w:pPr>
        <w:pStyle w:val="Ingenmellomrom"/>
        <w:rPr>
          <w:color w:val="808080" w:themeColor="background1" w:themeShade="80"/>
          <w:lang w:val="en-US"/>
        </w:rPr>
      </w:pPr>
    </w:p>
    <w:p w14:paraId="6D06C452" w14:textId="77777777" w:rsidR="006A1C3F" w:rsidRPr="006A1C3F" w:rsidRDefault="006A1C3F" w:rsidP="00465966">
      <w:pPr>
        <w:pStyle w:val="Ingenmellomrom"/>
        <w:rPr>
          <w:color w:val="808080" w:themeColor="background1" w:themeShade="80"/>
          <w:lang w:val="en-US"/>
        </w:rPr>
      </w:pPr>
    </w:p>
    <w:p w14:paraId="37A67FCA" w14:textId="77777777" w:rsidR="007601DA" w:rsidRPr="006A1C3F" w:rsidRDefault="007601DA" w:rsidP="00465966">
      <w:pPr>
        <w:pStyle w:val="Ingenmellomrom"/>
        <w:rPr>
          <w:color w:val="808080" w:themeColor="background1" w:themeShade="80"/>
          <w:lang w:val="en-US"/>
        </w:rPr>
      </w:pPr>
      <w:r w:rsidRPr="006A1C3F">
        <w:rPr>
          <w:color w:val="808080" w:themeColor="background1" w:themeShade="80"/>
          <w:lang w:val="en-US"/>
        </w:rPr>
        <w:t>If JFACC do not have anything, then a N/A will be used (N/A: Not Applicable)</w:t>
      </w:r>
    </w:p>
    <w:p w14:paraId="098147EC" w14:textId="77777777" w:rsidR="00465966" w:rsidRPr="00241D68" w:rsidRDefault="00465966" w:rsidP="00465966">
      <w:pPr>
        <w:pStyle w:val="Overskrift1"/>
        <w:rPr>
          <w:lang w:val="en-US"/>
        </w:rPr>
      </w:pPr>
      <w:r w:rsidRPr="00241D68">
        <w:rPr>
          <w:lang w:val="en-US"/>
        </w:rPr>
        <w:t xml:space="preserve">4.  ADMINISTRATION AND LOGISTICS </w:t>
      </w:r>
    </w:p>
    <w:p w14:paraId="3FB0CC8D" w14:textId="77777777" w:rsidR="00465966" w:rsidRPr="00241D68" w:rsidRDefault="00465966" w:rsidP="00465966">
      <w:pPr>
        <w:pStyle w:val="Ingenmellomrom"/>
        <w:rPr>
          <w:lang w:val="en-US"/>
        </w:rPr>
      </w:pPr>
      <w:r w:rsidRPr="00241D68">
        <w:rPr>
          <w:lang w:val="en-US"/>
        </w:rPr>
        <w:t xml:space="preserve">Logistics considerations affecting operations during the AOD period. </w:t>
      </w:r>
    </w:p>
    <w:p w14:paraId="7CA41051" w14:textId="77777777" w:rsidR="00465966" w:rsidRPr="00241D68" w:rsidRDefault="00465966" w:rsidP="00465966">
      <w:pPr>
        <w:pStyle w:val="Ingenmellomrom"/>
        <w:rPr>
          <w:lang w:val="en-US"/>
        </w:rPr>
      </w:pPr>
    </w:p>
    <w:p w14:paraId="3D12DE20" w14:textId="77777777" w:rsidR="00465966" w:rsidRPr="00241D68" w:rsidRDefault="00465966" w:rsidP="00465966">
      <w:pPr>
        <w:pStyle w:val="Ingenmellomrom"/>
        <w:rPr>
          <w:lang w:val="en-US"/>
        </w:rPr>
      </w:pPr>
    </w:p>
    <w:p w14:paraId="17E03E48" w14:textId="77777777" w:rsidR="00465966" w:rsidRPr="00241D68" w:rsidRDefault="00465966" w:rsidP="00465966">
      <w:pPr>
        <w:pStyle w:val="Overskrift1"/>
        <w:rPr>
          <w:lang w:val="en-US"/>
        </w:rPr>
      </w:pPr>
      <w:r w:rsidRPr="00241D68">
        <w:rPr>
          <w:lang w:val="en-US"/>
        </w:rPr>
        <w:t xml:space="preserve">5.  COMMAND AND CONTROL </w:t>
      </w:r>
    </w:p>
    <w:p w14:paraId="10C1FCAB" w14:textId="77777777" w:rsidR="00465966" w:rsidRPr="00241D68" w:rsidRDefault="00465966" w:rsidP="00465966">
      <w:pPr>
        <w:pStyle w:val="Ingenmellomrom"/>
        <w:rPr>
          <w:lang w:val="en-US"/>
        </w:rPr>
      </w:pPr>
      <w:r w:rsidRPr="00241D68">
        <w:rPr>
          <w:lang w:val="en-US"/>
        </w:rPr>
        <w:t>C2 considerations affecting operations during the AOD period.  If there are no unique considerations, refer the reader to the JAOP commander relationship annex.</w:t>
      </w:r>
    </w:p>
    <w:p w14:paraId="7D06DB8C" w14:textId="77777777" w:rsidR="00465966" w:rsidRPr="00241D68" w:rsidRDefault="00465966" w:rsidP="00465966">
      <w:pPr>
        <w:pStyle w:val="Ingenmellomrom"/>
        <w:rPr>
          <w:lang w:val="en-US"/>
        </w:rPr>
      </w:pPr>
      <w:r w:rsidRPr="00241D68">
        <w:rPr>
          <w:lang w:val="en-US"/>
        </w:rPr>
        <w:t xml:space="preserve"> </w:t>
      </w:r>
    </w:p>
    <w:p w14:paraId="0B21893E" w14:textId="77777777" w:rsidR="009D73F8" w:rsidRPr="00241D68" w:rsidRDefault="009D73F8" w:rsidP="00465966">
      <w:pPr>
        <w:pStyle w:val="Ingenmellomrom"/>
        <w:rPr>
          <w:lang w:val="en-US"/>
        </w:rPr>
      </w:pPr>
    </w:p>
    <w:sectPr w:rsidR="009D73F8" w:rsidRPr="00241D68" w:rsidSect="00ED4EE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EF9D5" w14:textId="77777777" w:rsidR="001B200C" w:rsidRDefault="001B200C" w:rsidP="00465966">
      <w:pPr>
        <w:spacing w:after="0" w:line="240" w:lineRule="auto"/>
      </w:pPr>
      <w:r>
        <w:separator/>
      </w:r>
    </w:p>
  </w:endnote>
  <w:endnote w:type="continuationSeparator" w:id="0">
    <w:p w14:paraId="164EFD78" w14:textId="77777777" w:rsidR="001B200C" w:rsidRDefault="001B200C"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8AB74" w14:textId="77777777" w:rsidR="00753AD3" w:rsidRPr="00241D68" w:rsidRDefault="00753AD3" w:rsidP="00753AD3">
    <w:pPr>
      <w:pStyle w:val="Bunntekst"/>
      <w:jc w:val="center"/>
      <w:rPr>
        <w:sz w:val="16"/>
        <w:lang w:val="en-US"/>
      </w:rPr>
    </w:pPr>
    <w:r w:rsidRPr="00241D68">
      <w:rPr>
        <w:b/>
        <w:bCs/>
        <w:sz w:val="16"/>
        <w:lang w:val="en-US"/>
      </w:rPr>
      <w:t>DISCLAIMER:</w:t>
    </w:r>
  </w:p>
  <w:p w14:paraId="0FD67C7A" w14:textId="77777777"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272070C" w14:textId="77777777" w:rsidR="00753AD3" w:rsidRPr="00241D68"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AD805" w14:textId="77777777" w:rsidR="001B200C" w:rsidRDefault="001B200C" w:rsidP="00465966">
      <w:pPr>
        <w:spacing w:after="0" w:line="240" w:lineRule="auto"/>
      </w:pPr>
      <w:r>
        <w:separator/>
      </w:r>
    </w:p>
  </w:footnote>
  <w:footnote w:type="continuationSeparator" w:id="0">
    <w:p w14:paraId="6998CF57" w14:textId="77777777" w:rsidR="001B200C" w:rsidRDefault="001B200C"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CFFD" w14:textId="77777777" w:rsidR="00465966" w:rsidRPr="00241D68" w:rsidRDefault="00465966">
    <w:pPr>
      <w:pStyle w:val="Topptekst"/>
      <w:rPr>
        <w:sz w:val="18"/>
        <w:szCs w:val="30"/>
        <w:lang w:val="en-US"/>
      </w:rPr>
    </w:pPr>
    <w:r>
      <w:tab/>
    </w:r>
    <w:r>
      <w:tab/>
    </w:r>
    <w:r w:rsidRPr="00241D68">
      <w:rPr>
        <w:sz w:val="18"/>
        <w:szCs w:val="30"/>
        <w:lang w:val="en-US"/>
      </w:rPr>
      <w:t xml:space="preserve">JFACC /CJTF82 </w:t>
    </w:r>
  </w:p>
  <w:p w14:paraId="0A51EA2A" w14:textId="77777777" w:rsidR="00465966" w:rsidRPr="00241D68" w:rsidRDefault="00465966" w:rsidP="00465966">
    <w:pPr>
      <w:pStyle w:val="Topptekst"/>
      <w:jc w:val="right"/>
      <w:rPr>
        <w:sz w:val="18"/>
        <w:szCs w:val="30"/>
        <w:lang w:val="en-US"/>
      </w:rPr>
    </w:pPr>
    <w:r w:rsidRPr="00241D68">
      <w:rPr>
        <w:sz w:val="18"/>
        <w:szCs w:val="30"/>
        <w:lang w:val="en-US"/>
      </w:rPr>
      <w:t>Incerlik</w:t>
    </w:r>
  </w:p>
  <w:p w14:paraId="03910B27" w14:textId="77777777"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D+X</w:t>
    </w:r>
    <w:r w:rsidR="00465966" w:rsidRPr="00241D68">
      <w:rPr>
        <w:sz w:val="18"/>
        <w:szCs w:val="30"/>
        <w:lang w:val="en-US"/>
      </w:rPr>
      <w:t xml:space="preserve"> </w:t>
    </w:r>
  </w:p>
  <w:p w14:paraId="6E658BFD" w14:textId="77777777" w:rsidR="00465966" w:rsidRPr="00241D68" w:rsidRDefault="00465966" w:rsidP="00465966">
    <w:pPr>
      <w:pStyle w:val="Topptekst"/>
      <w:jc w:val="right"/>
      <w:rPr>
        <w:sz w:val="12"/>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1B200C"/>
    <w:rsid w:val="00241D68"/>
    <w:rsid w:val="00343D16"/>
    <w:rsid w:val="003553B0"/>
    <w:rsid w:val="00443D7E"/>
    <w:rsid w:val="0046501B"/>
    <w:rsid w:val="00465966"/>
    <w:rsid w:val="00677360"/>
    <w:rsid w:val="006A1C3F"/>
    <w:rsid w:val="00753AD3"/>
    <w:rsid w:val="007601DA"/>
    <w:rsid w:val="00856444"/>
    <w:rsid w:val="00920131"/>
    <w:rsid w:val="009D73F8"/>
    <w:rsid w:val="00AA23A4"/>
    <w:rsid w:val="00BA3913"/>
    <w:rsid w:val="00ED4EE0"/>
    <w:rsid w:val="00EE0A03"/>
    <w:rsid w:val="00FA52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7568D"/>
  <w15:docId w15:val="{440CD362-81DE-4B4F-AB38-BC6CA781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5FC54-BBFE-44A5-8EEF-1E4E4834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270</Words>
  <Characters>1436</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 DCS</cp:lastModifiedBy>
  <cp:revision>14</cp:revision>
  <dcterms:created xsi:type="dcterms:W3CDTF">2020-07-18T07:42:00Z</dcterms:created>
  <dcterms:modified xsi:type="dcterms:W3CDTF">2021-12-22T19:11:00Z</dcterms:modified>
</cp:coreProperties>
</file>