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3F14" w14:textId="5BF3A981" w:rsidR="0027324D" w:rsidRDefault="0027324D" w:rsidP="0027324D">
      <w:pPr>
        <w:jc w:val="center"/>
        <w:rPr>
          <w:rFonts w:ascii="Times New Roman" w:hAnsi="Times New Roman" w:cs="Times New Roman"/>
          <w:b/>
          <w:sz w:val="32"/>
          <w:szCs w:val="32"/>
        </w:rPr>
      </w:pPr>
      <w:r w:rsidRPr="0027324D">
        <w:rPr>
          <w:rFonts w:ascii="Times New Roman" w:hAnsi="Times New Roman" w:cs="Times New Roman"/>
          <w:b/>
          <w:sz w:val="32"/>
          <w:szCs w:val="32"/>
        </w:rPr>
        <w:t>Discussion</w:t>
      </w:r>
    </w:p>
    <w:p w14:paraId="2DBAADC7" w14:textId="6BC2BFC7" w:rsidR="0059788F" w:rsidRPr="00592B6B" w:rsidRDefault="0059788F" w:rsidP="00592B6B">
      <w:pPr>
        <w:spacing w:line="360" w:lineRule="auto"/>
        <w:rPr>
          <w:rFonts w:ascii="Times New Roman" w:hAnsi="Times New Roman" w:cs="Times New Roman"/>
          <w:b/>
          <w:sz w:val="24"/>
          <w:szCs w:val="24"/>
        </w:rPr>
      </w:pPr>
      <w:bookmarkStart w:id="0" w:name="_GoBack"/>
      <w:r w:rsidRPr="00592B6B">
        <w:rPr>
          <w:rFonts w:ascii="Times New Roman" w:hAnsi="Times New Roman" w:cs="Times New Roman"/>
          <w:b/>
          <w:sz w:val="24"/>
          <w:szCs w:val="24"/>
        </w:rPr>
        <w:t>summary</w:t>
      </w:r>
    </w:p>
    <w:p w14:paraId="0993F9C9" w14:textId="0E532632" w:rsidR="00725D42" w:rsidRPr="00592B6B" w:rsidRDefault="00725D42" w:rsidP="00592B6B">
      <w:pPr>
        <w:spacing w:line="360" w:lineRule="auto"/>
        <w:ind w:firstLineChars="200" w:firstLine="480"/>
        <w:rPr>
          <w:rFonts w:ascii="Times New Roman" w:hAnsi="Times New Roman" w:cs="Times New Roman"/>
          <w:sz w:val="24"/>
          <w:szCs w:val="24"/>
        </w:rPr>
      </w:pPr>
      <w:r w:rsidRPr="00592B6B">
        <w:rPr>
          <w:rFonts w:ascii="Times New Roman" w:hAnsi="Times New Roman" w:cs="Times New Roman"/>
          <w:sz w:val="24"/>
          <w:szCs w:val="24"/>
        </w:rPr>
        <w:t>By comparing the average fever clearance time and the average parasite clearance time of 50 cases. After tracing and recording 46 cases of them within 28 days, no one of the 46 cases recrudesce. Our therapy shortens the course from 3 days to 2 days. Most of these 50 patients have no side effects which performed locally or generally on their bodies, 3 cases have headache, 1 has anorexia, and another one has pruritus, and it only lasts 1~2day. Therefore, consider</w:t>
      </w:r>
      <w:r w:rsidR="00320E99" w:rsidRPr="00592B6B">
        <w:rPr>
          <w:rFonts w:ascii="Times New Roman" w:hAnsi="Times New Roman" w:cs="Times New Roman"/>
          <w:sz w:val="24"/>
          <w:szCs w:val="24"/>
        </w:rPr>
        <w:t>ing</w:t>
      </w:r>
      <w:r w:rsidRPr="00592B6B">
        <w:rPr>
          <w:rFonts w:ascii="Times New Roman" w:hAnsi="Times New Roman" w:cs="Times New Roman"/>
          <w:sz w:val="24"/>
          <w:szCs w:val="24"/>
        </w:rPr>
        <w:t xml:space="preserve"> our therapy targeting to shorten the course to 2 days is better than before which needs 3 days</w:t>
      </w:r>
      <w:r w:rsidR="00320E99" w:rsidRPr="00592B6B">
        <w:rPr>
          <w:rFonts w:ascii="Times New Roman" w:hAnsi="Times New Roman" w:cs="Times New Roman"/>
          <w:sz w:val="24"/>
          <w:szCs w:val="24"/>
        </w:rPr>
        <w:t xml:space="preserve"> is reasonable</w:t>
      </w:r>
      <w:r w:rsidRPr="00592B6B">
        <w:rPr>
          <w:rFonts w:ascii="Times New Roman" w:hAnsi="Times New Roman" w:cs="Times New Roman"/>
          <w:sz w:val="24"/>
          <w:szCs w:val="24"/>
        </w:rPr>
        <w:t xml:space="preserve">. </w:t>
      </w:r>
    </w:p>
    <w:p w14:paraId="35D344F5" w14:textId="77777777" w:rsidR="00945AA3" w:rsidRPr="00592B6B" w:rsidRDefault="00945AA3" w:rsidP="00592B6B">
      <w:pPr>
        <w:spacing w:line="360" w:lineRule="auto"/>
        <w:ind w:firstLineChars="200" w:firstLine="480"/>
        <w:rPr>
          <w:rFonts w:ascii="Times New Roman" w:hAnsi="Times New Roman" w:cs="Times New Roman"/>
          <w:sz w:val="24"/>
          <w:szCs w:val="24"/>
        </w:rPr>
      </w:pPr>
    </w:p>
    <w:p w14:paraId="3FEF2081" w14:textId="4EA54C09" w:rsidR="0059788F" w:rsidRPr="00592B6B" w:rsidRDefault="0059788F" w:rsidP="00592B6B">
      <w:pPr>
        <w:spacing w:line="360" w:lineRule="auto"/>
        <w:rPr>
          <w:rFonts w:ascii="Times New Roman" w:hAnsi="Times New Roman" w:cs="Times New Roman"/>
          <w:b/>
          <w:sz w:val="24"/>
          <w:szCs w:val="24"/>
        </w:rPr>
      </w:pPr>
      <w:r w:rsidRPr="00592B6B">
        <w:rPr>
          <w:rFonts w:ascii="Times New Roman" w:hAnsi="Times New Roman" w:cs="Times New Roman"/>
          <w:b/>
          <w:sz w:val="24"/>
          <w:szCs w:val="24"/>
        </w:rPr>
        <w:t>comparation</w:t>
      </w:r>
    </w:p>
    <w:p w14:paraId="0CE24999" w14:textId="37CC6F6A" w:rsidR="00725D42" w:rsidRPr="00592B6B" w:rsidRDefault="00725D42" w:rsidP="00592B6B">
      <w:pPr>
        <w:spacing w:line="360" w:lineRule="auto"/>
        <w:ind w:firstLineChars="200" w:firstLine="480"/>
        <w:rPr>
          <w:rFonts w:ascii="Times New Roman" w:hAnsi="Times New Roman" w:cs="Times New Roman"/>
          <w:sz w:val="24"/>
          <w:szCs w:val="24"/>
        </w:rPr>
      </w:pPr>
      <w:r w:rsidRPr="00592B6B">
        <w:rPr>
          <w:rFonts w:ascii="Times New Roman" w:hAnsi="Times New Roman" w:cs="Times New Roman"/>
          <w:sz w:val="24"/>
          <w:szCs w:val="24"/>
        </w:rPr>
        <w:t>We can know from</w:t>
      </w:r>
      <w:r w:rsidR="0059788F" w:rsidRPr="00592B6B">
        <w:rPr>
          <w:rFonts w:ascii="Times New Roman" w:hAnsi="Times New Roman" w:cs="Times New Roman"/>
          <w:sz w:val="24"/>
          <w:szCs w:val="24"/>
        </w:rPr>
        <w:fldChar w:fldCharType="begin"/>
      </w:r>
      <w:r w:rsidR="0059788F" w:rsidRPr="00592B6B">
        <w:rPr>
          <w:rFonts w:ascii="Times New Roman" w:hAnsi="Times New Roman" w:cs="Times New Roman"/>
          <w:sz w:val="24"/>
          <w:szCs w:val="24"/>
        </w:rPr>
        <w:instrText xml:space="preserve"> ADDIN ZOTERO_ITEM CSL_CITATION {"citationID":"px5eroxz","properties":{"formattedCitation":"(\\uc0\\u26446{}\\uc0\\u24191{}\\uc0\\u35878{}, \\uc0\\u33539{}\\uc0\\u26792{}\\uc0\\u30427{}, \\uc0\\u29579{}\\uc0\\u24179{}\\uc0\\u35199{}, \\uc0\\u38446{}\\uc0\\u27663{}\\uc0\\u25299{}, &amp; \\uc0\\u27573{}\\uc0\\u26126{}\\uc0\\u27700{}, 2000)","plainCitation":"(</w:instrText>
      </w:r>
      <w:r w:rsidR="0059788F" w:rsidRPr="00592B6B">
        <w:rPr>
          <w:rFonts w:ascii="Times New Roman" w:hAnsi="Times New Roman" w:cs="Times New Roman"/>
          <w:sz w:val="24"/>
          <w:szCs w:val="24"/>
        </w:rPr>
        <w:instrText>李广谦</w:instrText>
      </w:r>
      <w:r w:rsidR="0059788F" w:rsidRPr="00592B6B">
        <w:rPr>
          <w:rFonts w:ascii="Times New Roman" w:hAnsi="Times New Roman" w:cs="Times New Roman"/>
          <w:sz w:val="24"/>
          <w:szCs w:val="24"/>
        </w:rPr>
        <w:instrText xml:space="preserve">, </w:instrText>
      </w:r>
      <w:r w:rsidR="0059788F" w:rsidRPr="00592B6B">
        <w:rPr>
          <w:rFonts w:ascii="Times New Roman" w:hAnsi="Times New Roman" w:cs="Times New Roman"/>
          <w:sz w:val="24"/>
          <w:szCs w:val="24"/>
        </w:rPr>
        <w:instrText>范梨盛</w:instrText>
      </w:r>
      <w:r w:rsidR="0059788F" w:rsidRPr="00592B6B">
        <w:rPr>
          <w:rFonts w:ascii="Times New Roman" w:hAnsi="Times New Roman" w:cs="Times New Roman"/>
          <w:sz w:val="24"/>
          <w:szCs w:val="24"/>
        </w:rPr>
        <w:instrText xml:space="preserve">, </w:instrText>
      </w:r>
      <w:r w:rsidR="0059788F" w:rsidRPr="00592B6B">
        <w:rPr>
          <w:rFonts w:ascii="Times New Roman" w:hAnsi="Times New Roman" w:cs="Times New Roman"/>
          <w:sz w:val="24"/>
          <w:szCs w:val="24"/>
        </w:rPr>
        <w:instrText>王平西</w:instrText>
      </w:r>
      <w:r w:rsidR="0059788F" w:rsidRPr="00592B6B">
        <w:rPr>
          <w:rFonts w:ascii="Times New Roman" w:hAnsi="Times New Roman" w:cs="Times New Roman"/>
          <w:sz w:val="24"/>
          <w:szCs w:val="24"/>
        </w:rPr>
        <w:instrText xml:space="preserve">, </w:instrText>
      </w:r>
      <w:r w:rsidR="0059788F" w:rsidRPr="00592B6B">
        <w:rPr>
          <w:rFonts w:ascii="Times New Roman" w:hAnsi="Times New Roman" w:cs="Times New Roman"/>
          <w:sz w:val="24"/>
          <w:szCs w:val="24"/>
        </w:rPr>
        <w:instrText>阮氏拓</w:instrText>
      </w:r>
      <w:r w:rsidR="0059788F" w:rsidRPr="00592B6B">
        <w:rPr>
          <w:rFonts w:ascii="Times New Roman" w:hAnsi="Times New Roman" w:cs="Times New Roman"/>
          <w:sz w:val="24"/>
          <w:szCs w:val="24"/>
        </w:rPr>
        <w:instrText xml:space="preserve">, &amp; </w:instrText>
      </w:r>
      <w:r w:rsidR="0059788F" w:rsidRPr="00592B6B">
        <w:rPr>
          <w:rFonts w:ascii="Times New Roman" w:hAnsi="Times New Roman" w:cs="Times New Roman"/>
          <w:sz w:val="24"/>
          <w:szCs w:val="24"/>
        </w:rPr>
        <w:instrText>段明水</w:instrText>
      </w:r>
      <w:r w:rsidR="0059788F" w:rsidRPr="00592B6B">
        <w:rPr>
          <w:rFonts w:ascii="Times New Roman" w:hAnsi="Times New Roman" w:cs="Times New Roman"/>
          <w:sz w:val="24"/>
          <w:szCs w:val="24"/>
        </w:rPr>
        <w:instrText>, 2000)","noteIndex":0},"citationItems":[{"id":187,"uris":["http://zotero.org/users/4869221/items/AP3QCN6J"],"uri":["http://zotero.org/users/4869221/items/AP3QCN6J"],"itemData":{"id":187,"type":"paper-conference","title":"ARTECOM 10</w:instrText>
      </w:r>
      <w:r w:rsidR="0059788F" w:rsidRPr="00592B6B">
        <w:rPr>
          <w:rFonts w:ascii="Times New Roman" w:hAnsi="Times New Roman" w:cs="Times New Roman"/>
          <w:sz w:val="24"/>
          <w:szCs w:val="24"/>
        </w:rPr>
        <w:instrText>片</w:instrText>
      </w:r>
      <w:r w:rsidR="0059788F" w:rsidRPr="00592B6B">
        <w:rPr>
          <w:rFonts w:ascii="Times New Roman" w:hAnsi="Times New Roman" w:cs="Times New Roman"/>
          <w:sz w:val="24"/>
          <w:szCs w:val="24"/>
        </w:rPr>
        <w:instrText>3</w:instrText>
      </w:r>
      <w:r w:rsidR="0059788F" w:rsidRPr="00592B6B">
        <w:rPr>
          <w:rFonts w:ascii="Times New Roman" w:hAnsi="Times New Roman" w:cs="Times New Roman"/>
          <w:sz w:val="24"/>
          <w:szCs w:val="24"/>
        </w:rPr>
        <w:instrText>天疗程治疗恶性疟与法西嘧的随机比较</w:instrText>
      </w:r>
      <w:r w:rsidR="0059788F" w:rsidRPr="00592B6B">
        <w:rPr>
          <w:rFonts w:ascii="Times New Roman" w:hAnsi="Times New Roman" w:cs="Times New Roman"/>
          <w:sz w:val="24"/>
          <w:szCs w:val="24"/>
        </w:rPr>
        <w:instrText>","container-title":"</w:instrText>
      </w:r>
      <w:r w:rsidR="0059788F" w:rsidRPr="00592B6B">
        <w:rPr>
          <w:rFonts w:ascii="Times New Roman" w:hAnsi="Times New Roman" w:cs="Times New Roman"/>
          <w:sz w:val="24"/>
          <w:szCs w:val="24"/>
        </w:rPr>
        <w:instrText>国际传统医药大会论文摘要汇编</w:instrText>
      </w:r>
      <w:r w:rsidR="0059788F" w:rsidRPr="00592B6B">
        <w:rPr>
          <w:rFonts w:ascii="Times New Roman" w:hAnsi="Times New Roman" w:cs="Times New Roman"/>
          <w:sz w:val="24"/>
          <w:szCs w:val="24"/>
        </w:rPr>
        <w:instrText>","author":[{"literal":"</w:instrText>
      </w:r>
      <w:r w:rsidR="0059788F" w:rsidRPr="00592B6B">
        <w:rPr>
          <w:rFonts w:ascii="Times New Roman" w:hAnsi="Times New Roman" w:cs="Times New Roman"/>
          <w:sz w:val="24"/>
          <w:szCs w:val="24"/>
        </w:rPr>
        <w:instrText>李广谦</w:instrText>
      </w:r>
      <w:r w:rsidR="0059788F" w:rsidRPr="00592B6B">
        <w:rPr>
          <w:rFonts w:ascii="Times New Roman" w:hAnsi="Times New Roman" w:cs="Times New Roman"/>
          <w:sz w:val="24"/>
          <w:szCs w:val="24"/>
        </w:rPr>
        <w:instrText>"},{"literal":"</w:instrText>
      </w:r>
      <w:r w:rsidR="0059788F" w:rsidRPr="00592B6B">
        <w:rPr>
          <w:rFonts w:ascii="Times New Roman" w:hAnsi="Times New Roman" w:cs="Times New Roman"/>
          <w:sz w:val="24"/>
          <w:szCs w:val="24"/>
        </w:rPr>
        <w:instrText>范梨盛</w:instrText>
      </w:r>
      <w:r w:rsidR="0059788F" w:rsidRPr="00592B6B">
        <w:rPr>
          <w:rFonts w:ascii="Times New Roman" w:hAnsi="Times New Roman" w:cs="Times New Roman"/>
          <w:sz w:val="24"/>
          <w:szCs w:val="24"/>
        </w:rPr>
        <w:instrText>"},{"literal":"</w:instrText>
      </w:r>
      <w:r w:rsidR="0059788F" w:rsidRPr="00592B6B">
        <w:rPr>
          <w:rFonts w:ascii="Times New Roman" w:hAnsi="Times New Roman" w:cs="Times New Roman"/>
          <w:sz w:val="24"/>
          <w:szCs w:val="24"/>
        </w:rPr>
        <w:instrText>王平西</w:instrText>
      </w:r>
      <w:r w:rsidR="0059788F" w:rsidRPr="00592B6B">
        <w:rPr>
          <w:rFonts w:ascii="Times New Roman" w:hAnsi="Times New Roman" w:cs="Times New Roman"/>
          <w:sz w:val="24"/>
          <w:szCs w:val="24"/>
        </w:rPr>
        <w:instrText>"},{"literal":"</w:instrText>
      </w:r>
      <w:r w:rsidR="0059788F" w:rsidRPr="00592B6B">
        <w:rPr>
          <w:rFonts w:ascii="Times New Roman" w:hAnsi="Times New Roman" w:cs="Times New Roman"/>
          <w:sz w:val="24"/>
          <w:szCs w:val="24"/>
        </w:rPr>
        <w:instrText>阮氏拓</w:instrText>
      </w:r>
      <w:r w:rsidR="0059788F" w:rsidRPr="00592B6B">
        <w:rPr>
          <w:rFonts w:ascii="Times New Roman" w:hAnsi="Times New Roman" w:cs="Times New Roman"/>
          <w:sz w:val="24"/>
          <w:szCs w:val="24"/>
        </w:rPr>
        <w:instrText>"},{"literal":"</w:instrText>
      </w:r>
      <w:r w:rsidR="0059788F" w:rsidRPr="00592B6B">
        <w:rPr>
          <w:rFonts w:ascii="Times New Roman" w:hAnsi="Times New Roman" w:cs="Times New Roman"/>
          <w:sz w:val="24"/>
          <w:szCs w:val="24"/>
        </w:rPr>
        <w:instrText>段明水</w:instrText>
      </w:r>
      <w:r w:rsidR="0059788F" w:rsidRPr="00592B6B">
        <w:rPr>
          <w:rFonts w:ascii="Times New Roman" w:hAnsi="Times New Roman" w:cs="Times New Roman"/>
          <w:sz w:val="24"/>
          <w:szCs w:val="24"/>
        </w:rPr>
        <w:instrText xml:space="preserve">"}],"issued":{"date-parts":[["2000"]]}}}],"schema":"https://github.com/citation-style-language/schema/raw/master/csl-citation.json"} </w:instrText>
      </w:r>
      <w:r w:rsidR="0059788F" w:rsidRPr="00592B6B">
        <w:rPr>
          <w:rFonts w:ascii="Times New Roman" w:hAnsi="Times New Roman" w:cs="Times New Roman"/>
          <w:sz w:val="24"/>
          <w:szCs w:val="24"/>
        </w:rPr>
        <w:fldChar w:fldCharType="separate"/>
      </w:r>
      <w:r w:rsidR="0059788F" w:rsidRPr="00592B6B">
        <w:rPr>
          <w:rFonts w:ascii="Times New Roman" w:hAnsi="Times New Roman" w:cs="Times New Roman"/>
          <w:kern w:val="0"/>
          <w:sz w:val="24"/>
          <w:szCs w:val="24"/>
        </w:rPr>
        <w:t>(</w:t>
      </w:r>
      <w:r w:rsidR="0059788F" w:rsidRPr="00592B6B">
        <w:rPr>
          <w:rFonts w:ascii="Times New Roman" w:hAnsi="Times New Roman" w:cs="Times New Roman"/>
          <w:kern w:val="0"/>
          <w:sz w:val="24"/>
          <w:szCs w:val="24"/>
        </w:rPr>
        <w:t>李广谦</w:t>
      </w:r>
      <w:r w:rsidR="0059788F" w:rsidRPr="00592B6B">
        <w:rPr>
          <w:rFonts w:ascii="Times New Roman" w:hAnsi="Times New Roman" w:cs="Times New Roman"/>
          <w:kern w:val="0"/>
          <w:sz w:val="24"/>
          <w:szCs w:val="24"/>
        </w:rPr>
        <w:t xml:space="preserve">, </w:t>
      </w:r>
      <w:r w:rsidR="0059788F" w:rsidRPr="00592B6B">
        <w:rPr>
          <w:rFonts w:ascii="Times New Roman" w:hAnsi="Times New Roman" w:cs="Times New Roman"/>
          <w:kern w:val="0"/>
          <w:sz w:val="24"/>
          <w:szCs w:val="24"/>
        </w:rPr>
        <w:t>范梨盛</w:t>
      </w:r>
      <w:r w:rsidR="0059788F" w:rsidRPr="00592B6B">
        <w:rPr>
          <w:rFonts w:ascii="Times New Roman" w:hAnsi="Times New Roman" w:cs="Times New Roman"/>
          <w:kern w:val="0"/>
          <w:sz w:val="24"/>
          <w:szCs w:val="24"/>
        </w:rPr>
        <w:t xml:space="preserve">, </w:t>
      </w:r>
      <w:r w:rsidR="0059788F" w:rsidRPr="00592B6B">
        <w:rPr>
          <w:rFonts w:ascii="Times New Roman" w:hAnsi="Times New Roman" w:cs="Times New Roman"/>
          <w:kern w:val="0"/>
          <w:sz w:val="24"/>
          <w:szCs w:val="24"/>
        </w:rPr>
        <w:t>王平西</w:t>
      </w:r>
      <w:r w:rsidR="0059788F" w:rsidRPr="00592B6B">
        <w:rPr>
          <w:rFonts w:ascii="Times New Roman" w:hAnsi="Times New Roman" w:cs="Times New Roman"/>
          <w:kern w:val="0"/>
          <w:sz w:val="24"/>
          <w:szCs w:val="24"/>
        </w:rPr>
        <w:t xml:space="preserve">, </w:t>
      </w:r>
      <w:r w:rsidR="0059788F" w:rsidRPr="00592B6B">
        <w:rPr>
          <w:rFonts w:ascii="Times New Roman" w:hAnsi="Times New Roman" w:cs="Times New Roman"/>
          <w:kern w:val="0"/>
          <w:sz w:val="24"/>
          <w:szCs w:val="24"/>
        </w:rPr>
        <w:t>阮氏拓</w:t>
      </w:r>
      <w:r w:rsidR="0059788F" w:rsidRPr="00592B6B">
        <w:rPr>
          <w:rFonts w:ascii="Times New Roman" w:hAnsi="Times New Roman" w:cs="Times New Roman"/>
          <w:kern w:val="0"/>
          <w:sz w:val="24"/>
          <w:szCs w:val="24"/>
        </w:rPr>
        <w:t xml:space="preserve">, &amp; </w:t>
      </w:r>
      <w:r w:rsidR="0059788F" w:rsidRPr="00592B6B">
        <w:rPr>
          <w:rFonts w:ascii="Times New Roman" w:hAnsi="Times New Roman" w:cs="Times New Roman"/>
          <w:kern w:val="0"/>
          <w:sz w:val="24"/>
          <w:szCs w:val="24"/>
        </w:rPr>
        <w:t>段明水</w:t>
      </w:r>
      <w:r w:rsidR="0059788F" w:rsidRPr="00592B6B">
        <w:rPr>
          <w:rFonts w:ascii="Times New Roman" w:hAnsi="Times New Roman" w:cs="Times New Roman"/>
          <w:kern w:val="0"/>
          <w:sz w:val="24"/>
          <w:szCs w:val="24"/>
        </w:rPr>
        <w:t>, 2000)</w:t>
      </w:r>
      <w:r w:rsidR="0059788F" w:rsidRPr="00592B6B">
        <w:rPr>
          <w:rFonts w:ascii="Times New Roman" w:hAnsi="Times New Roman" w:cs="Times New Roman"/>
          <w:sz w:val="24"/>
          <w:szCs w:val="24"/>
        </w:rPr>
        <w:fldChar w:fldCharType="end"/>
      </w:r>
      <w:r w:rsidRPr="00592B6B">
        <w:rPr>
          <w:rFonts w:ascii="Times New Roman" w:hAnsi="Times New Roman" w:cs="Times New Roman"/>
          <w:sz w:val="24"/>
          <w:szCs w:val="24"/>
        </w:rPr>
        <w:t xml:space="preserve"> that in three-day therapy, the patients’ average fever clearance time and average parasite clearance time are respectively 23.9 and 71.9 hour. Compare with this earlier study, here we show that in our two-day therapy, the average fever clearance time and average parasite clearance time are respectively (17.2±9.9) h and</w:t>
      </w:r>
      <w:r w:rsidRPr="00592B6B">
        <w:rPr>
          <w:rFonts w:ascii="Times New Roman" w:hAnsi="Times New Roman" w:cs="Times New Roman"/>
          <w:sz w:val="24"/>
          <w:szCs w:val="24"/>
        </w:rPr>
        <w:t>（</w:t>
      </w:r>
      <w:r w:rsidRPr="00592B6B">
        <w:rPr>
          <w:rFonts w:ascii="Times New Roman" w:hAnsi="Times New Roman" w:cs="Times New Roman"/>
          <w:sz w:val="24"/>
          <w:szCs w:val="24"/>
        </w:rPr>
        <w:t>52.0±20.2</w:t>
      </w:r>
      <w:r w:rsidRPr="00592B6B">
        <w:rPr>
          <w:rFonts w:ascii="Times New Roman" w:hAnsi="Times New Roman" w:cs="Times New Roman"/>
          <w:sz w:val="24"/>
          <w:szCs w:val="24"/>
        </w:rPr>
        <w:t>）</w:t>
      </w:r>
      <w:r w:rsidRPr="00592B6B">
        <w:rPr>
          <w:rFonts w:ascii="Times New Roman" w:hAnsi="Times New Roman" w:cs="Times New Roman"/>
          <w:sz w:val="24"/>
          <w:szCs w:val="24"/>
        </w:rPr>
        <w:t>h.  And the cure rate is also 100%, That means our two-day therapy is efficiency even though it shorten the cure time.</w:t>
      </w:r>
    </w:p>
    <w:p w14:paraId="38DAF952" w14:textId="77777777" w:rsidR="003F15E5" w:rsidRPr="00592B6B" w:rsidRDefault="003F15E5" w:rsidP="00592B6B">
      <w:pPr>
        <w:spacing w:line="360" w:lineRule="auto"/>
        <w:ind w:firstLineChars="200" w:firstLine="480"/>
        <w:rPr>
          <w:rFonts w:ascii="Times New Roman" w:hAnsi="Times New Roman" w:cs="Times New Roman"/>
          <w:sz w:val="24"/>
          <w:szCs w:val="24"/>
        </w:rPr>
      </w:pPr>
    </w:p>
    <w:p w14:paraId="64C36759" w14:textId="1D5DEFFD" w:rsidR="003F15E5" w:rsidRPr="00592B6B" w:rsidRDefault="003F15E5" w:rsidP="00592B6B">
      <w:pPr>
        <w:spacing w:line="360" w:lineRule="auto"/>
        <w:rPr>
          <w:rFonts w:ascii="Times New Roman" w:hAnsi="Times New Roman" w:cs="Times New Roman"/>
          <w:b/>
          <w:sz w:val="24"/>
          <w:szCs w:val="24"/>
        </w:rPr>
      </w:pPr>
      <w:r w:rsidRPr="00592B6B">
        <w:rPr>
          <w:rFonts w:ascii="Times New Roman" w:hAnsi="Times New Roman" w:cs="Times New Roman"/>
          <w:b/>
          <w:sz w:val="24"/>
          <w:szCs w:val="24"/>
        </w:rPr>
        <w:t>limitation</w:t>
      </w:r>
    </w:p>
    <w:p w14:paraId="602E2130" w14:textId="70B82BA6" w:rsidR="00725D42" w:rsidRPr="00592B6B" w:rsidRDefault="00725D42" w:rsidP="00592B6B">
      <w:pPr>
        <w:spacing w:line="360" w:lineRule="auto"/>
        <w:ind w:firstLineChars="150" w:firstLine="360"/>
        <w:rPr>
          <w:rFonts w:ascii="Times New Roman" w:hAnsi="Times New Roman" w:cs="Times New Roman"/>
          <w:sz w:val="24"/>
          <w:szCs w:val="24"/>
        </w:rPr>
      </w:pPr>
      <w:r w:rsidRPr="00592B6B">
        <w:rPr>
          <w:rFonts w:ascii="Times New Roman" w:hAnsi="Times New Roman" w:cs="Times New Roman"/>
          <w:sz w:val="24"/>
          <w:szCs w:val="24"/>
        </w:rPr>
        <w:t>The lack of the control group make our experiment could not eliminate the effect of other irrelevant factors such as gender, age,  the severity of disease mentioned in the</w:t>
      </w:r>
      <w:r w:rsidR="0059788F" w:rsidRPr="00592B6B">
        <w:rPr>
          <w:rFonts w:ascii="Times New Roman" w:hAnsi="Times New Roman" w:cs="Times New Roman"/>
          <w:sz w:val="24"/>
          <w:szCs w:val="24"/>
        </w:rPr>
        <w:fldChar w:fldCharType="begin"/>
      </w:r>
      <w:r w:rsidR="0059788F" w:rsidRPr="00592B6B">
        <w:rPr>
          <w:rFonts w:ascii="Times New Roman" w:hAnsi="Times New Roman" w:cs="Times New Roman"/>
          <w:sz w:val="24"/>
          <w:szCs w:val="24"/>
        </w:rPr>
        <w:instrText xml:space="preserve"> ADDIN ZOTERO_ITEM CSL_CITATION {"citationID":"hrNnR7RU","properties":{"formattedCitation":"(\\uc0\\u24429{}\\uc0\\u20256{}\\uc0\\u25935{} &amp; Halarou, 2009)","plainCitation":"(</w:instrText>
      </w:r>
      <w:r w:rsidR="0059788F" w:rsidRPr="00592B6B">
        <w:rPr>
          <w:rFonts w:ascii="Times New Roman" w:hAnsi="Times New Roman" w:cs="Times New Roman"/>
          <w:sz w:val="24"/>
          <w:szCs w:val="24"/>
        </w:rPr>
        <w:instrText>彭传敏</w:instrText>
      </w:r>
      <w:r w:rsidR="0059788F" w:rsidRPr="00592B6B">
        <w:rPr>
          <w:rFonts w:ascii="Times New Roman" w:hAnsi="Times New Roman" w:cs="Times New Roman"/>
          <w:sz w:val="24"/>
          <w:szCs w:val="24"/>
        </w:rPr>
        <w:instrText xml:space="preserve"> &amp; Halarou, 2009)","noteIndex":0},"citationItems":[{"id":154,"uris":["http://zotero.org/users/4869221/items/X3ARIAVD"],"uri":["http://zotero.org/users/4869221/items/X3ARIAVD"],"itemData":{"id":154,"type":"article-journal","title":"</w:instrText>
      </w:r>
      <w:r w:rsidR="0059788F" w:rsidRPr="00592B6B">
        <w:rPr>
          <w:rFonts w:ascii="Times New Roman" w:hAnsi="Times New Roman" w:cs="Times New Roman"/>
          <w:sz w:val="24"/>
          <w:szCs w:val="24"/>
        </w:rPr>
        <w:instrText>国产双氢青蒿素哌喹片治疗非洲恶性疟疾疗效观察</w:instrText>
      </w:r>
      <w:r w:rsidR="0059788F" w:rsidRPr="00592B6B">
        <w:rPr>
          <w:rFonts w:ascii="Times New Roman" w:hAnsi="Times New Roman" w:cs="Times New Roman"/>
          <w:sz w:val="24"/>
          <w:szCs w:val="24"/>
        </w:rPr>
        <w:instrText>","container-title":"</w:instrText>
      </w:r>
      <w:r w:rsidR="0059788F" w:rsidRPr="00592B6B">
        <w:rPr>
          <w:rFonts w:ascii="Times New Roman" w:hAnsi="Times New Roman" w:cs="Times New Roman"/>
          <w:sz w:val="24"/>
          <w:szCs w:val="24"/>
        </w:rPr>
        <w:instrText>中国热带医学</w:instrText>
      </w:r>
      <w:r w:rsidR="0059788F" w:rsidRPr="00592B6B">
        <w:rPr>
          <w:rFonts w:ascii="Times New Roman" w:hAnsi="Times New Roman" w:cs="Times New Roman"/>
          <w:sz w:val="24"/>
          <w:szCs w:val="24"/>
        </w:rPr>
        <w:instrText>","author":[{"literal":"</w:instrText>
      </w:r>
      <w:r w:rsidR="0059788F" w:rsidRPr="00592B6B">
        <w:rPr>
          <w:rFonts w:ascii="Times New Roman" w:hAnsi="Times New Roman" w:cs="Times New Roman"/>
          <w:sz w:val="24"/>
          <w:szCs w:val="24"/>
        </w:rPr>
        <w:instrText>彭传敏</w:instrText>
      </w:r>
      <w:r w:rsidR="0059788F" w:rsidRPr="00592B6B">
        <w:rPr>
          <w:rFonts w:ascii="Times New Roman" w:hAnsi="Times New Roman" w:cs="Times New Roman"/>
          <w:sz w:val="24"/>
          <w:szCs w:val="24"/>
        </w:rPr>
        <w:instrText xml:space="preserve">"},{"family":"Halarou","given":"Ousseini"}],"issued":{"date-parts":[["2009"]]}}}],"schema":"https://github.com/citation-style-language/schema/raw/master/csl-citation.json"} </w:instrText>
      </w:r>
      <w:r w:rsidR="0059788F" w:rsidRPr="00592B6B">
        <w:rPr>
          <w:rFonts w:ascii="Times New Roman" w:hAnsi="Times New Roman" w:cs="Times New Roman"/>
          <w:sz w:val="24"/>
          <w:szCs w:val="24"/>
        </w:rPr>
        <w:fldChar w:fldCharType="separate"/>
      </w:r>
      <w:r w:rsidR="0059788F" w:rsidRPr="00592B6B">
        <w:rPr>
          <w:rFonts w:ascii="Times New Roman" w:hAnsi="Times New Roman" w:cs="Times New Roman"/>
          <w:kern w:val="0"/>
          <w:sz w:val="24"/>
          <w:szCs w:val="24"/>
        </w:rPr>
        <w:t>(</w:t>
      </w:r>
      <w:r w:rsidR="0059788F" w:rsidRPr="00592B6B">
        <w:rPr>
          <w:rFonts w:ascii="Times New Roman" w:hAnsi="Times New Roman" w:cs="Times New Roman"/>
          <w:kern w:val="0"/>
          <w:sz w:val="24"/>
          <w:szCs w:val="24"/>
        </w:rPr>
        <w:t>彭传敏</w:t>
      </w:r>
      <w:r w:rsidR="0059788F" w:rsidRPr="00592B6B">
        <w:rPr>
          <w:rFonts w:ascii="Times New Roman" w:hAnsi="Times New Roman" w:cs="Times New Roman"/>
          <w:kern w:val="0"/>
          <w:sz w:val="24"/>
          <w:szCs w:val="24"/>
        </w:rPr>
        <w:t xml:space="preserve"> &amp; Halarou, 2009)</w:t>
      </w:r>
      <w:r w:rsidR="0059788F" w:rsidRPr="00592B6B">
        <w:rPr>
          <w:rFonts w:ascii="Times New Roman" w:hAnsi="Times New Roman" w:cs="Times New Roman"/>
          <w:sz w:val="24"/>
          <w:szCs w:val="24"/>
        </w:rPr>
        <w:fldChar w:fldCharType="end"/>
      </w:r>
      <w:r w:rsidRPr="00592B6B">
        <w:rPr>
          <w:rFonts w:ascii="Times New Roman" w:hAnsi="Times New Roman" w:cs="Times New Roman"/>
          <w:sz w:val="24"/>
          <w:szCs w:val="24"/>
        </w:rPr>
        <w:t xml:space="preserve">. In their research, </w:t>
      </w:r>
      <w:r w:rsidR="00D0002B" w:rsidRPr="00592B6B">
        <w:rPr>
          <w:rFonts w:ascii="Times New Roman" w:hAnsi="Times New Roman" w:cs="Times New Roman"/>
          <w:sz w:val="24"/>
          <w:szCs w:val="24"/>
        </w:rPr>
        <w:t xml:space="preserve">    </w:t>
      </w:r>
      <w:r w:rsidRPr="00592B6B">
        <w:rPr>
          <w:rFonts w:ascii="Times New Roman" w:hAnsi="Times New Roman" w:cs="Times New Roman"/>
          <w:sz w:val="24"/>
          <w:szCs w:val="24"/>
        </w:rPr>
        <w:t>in order to support that efficacy of dihydroartemisinin-piperaquine tablets are better than before, they divided the cases randomly into 2 groups. Then treated them under the same conditions</w:t>
      </w:r>
      <w:r w:rsidR="000676BC" w:rsidRPr="00592B6B">
        <w:rPr>
          <w:rFonts w:ascii="Times New Roman" w:hAnsi="Times New Roman" w:cs="Times New Roman"/>
          <w:sz w:val="24"/>
          <w:szCs w:val="24"/>
        </w:rPr>
        <w:t xml:space="preserve"> like </w:t>
      </w:r>
      <w:r w:rsidR="000676BC" w:rsidRPr="00592B6B">
        <w:rPr>
          <w:rFonts w:ascii="Times New Roman" w:hAnsi="Times New Roman" w:cs="Times New Roman"/>
          <w:sz w:val="24"/>
          <w:szCs w:val="24"/>
        </w:rPr>
        <w:t>the same hospital, reasonable stable body temperature range</w:t>
      </w:r>
      <w:r w:rsidRPr="00592B6B">
        <w:rPr>
          <w:rFonts w:ascii="Times New Roman" w:hAnsi="Times New Roman" w:cs="Times New Roman"/>
          <w:sz w:val="24"/>
          <w:szCs w:val="24"/>
        </w:rPr>
        <w:t xml:space="preserve"> except the types of medicine</w:t>
      </w:r>
      <w:r w:rsidR="00B24CFE" w:rsidRPr="00592B6B">
        <w:rPr>
          <w:rFonts w:ascii="Times New Roman" w:hAnsi="Times New Roman" w:cs="Times New Roman"/>
          <w:sz w:val="24"/>
          <w:szCs w:val="24"/>
        </w:rPr>
        <w:t xml:space="preserve">, </w:t>
      </w:r>
      <w:r w:rsidRPr="00592B6B">
        <w:rPr>
          <w:rFonts w:ascii="Times New Roman" w:hAnsi="Times New Roman" w:cs="Times New Roman"/>
          <w:sz w:val="24"/>
          <w:szCs w:val="24"/>
        </w:rPr>
        <w:t>record</w:t>
      </w:r>
      <w:r w:rsidR="00B24CFE" w:rsidRPr="00592B6B">
        <w:rPr>
          <w:rFonts w:ascii="Times New Roman" w:hAnsi="Times New Roman" w:cs="Times New Roman"/>
          <w:sz w:val="24"/>
          <w:szCs w:val="24"/>
        </w:rPr>
        <w:t>ing</w:t>
      </w:r>
      <w:r w:rsidRPr="00592B6B">
        <w:rPr>
          <w:rFonts w:ascii="Times New Roman" w:hAnsi="Times New Roman" w:cs="Times New Roman"/>
          <w:sz w:val="24"/>
          <w:szCs w:val="24"/>
        </w:rPr>
        <w:t xml:space="preserve"> and analyz</w:t>
      </w:r>
      <w:r w:rsidR="00B24CFE" w:rsidRPr="00592B6B">
        <w:rPr>
          <w:rFonts w:ascii="Times New Roman" w:hAnsi="Times New Roman" w:cs="Times New Roman"/>
          <w:sz w:val="24"/>
          <w:szCs w:val="24"/>
        </w:rPr>
        <w:t>ing</w:t>
      </w:r>
      <w:r w:rsidRPr="00592B6B">
        <w:rPr>
          <w:rFonts w:ascii="Times New Roman" w:hAnsi="Times New Roman" w:cs="Times New Roman"/>
          <w:sz w:val="24"/>
          <w:szCs w:val="24"/>
        </w:rPr>
        <w:t xml:space="preserve"> the data with math model. And the experiment d</w:t>
      </w:r>
      <w:r w:rsidR="00B72B16" w:rsidRPr="00592B6B">
        <w:rPr>
          <w:rFonts w:ascii="Times New Roman" w:hAnsi="Times New Roman" w:cs="Times New Roman"/>
          <w:sz w:val="24"/>
          <w:szCs w:val="24"/>
        </w:rPr>
        <w:t>o</w:t>
      </w:r>
      <w:r w:rsidR="00017D0B" w:rsidRPr="00592B6B">
        <w:rPr>
          <w:rFonts w:ascii="Times New Roman" w:hAnsi="Times New Roman" w:cs="Times New Roman"/>
          <w:sz w:val="24"/>
          <w:szCs w:val="24"/>
        </w:rPr>
        <w:t>es</w:t>
      </w:r>
      <w:r w:rsidRPr="00592B6B">
        <w:rPr>
          <w:rFonts w:ascii="Times New Roman" w:hAnsi="Times New Roman" w:cs="Times New Roman"/>
          <w:sz w:val="24"/>
          <w:szCs w:val="24"/>
        </w:rPr>
        <w:t xml:space="preserve"> not consider complication, people </w:t>
      </w:r>
      <w:r w:rsidR="001B002B" w:rsidRPr="00592B6B">
        <w:rPr>
          <w:rFonts w:ascii="Times New Roman" w:hAnsi="Times New Roman" w:cs="Times New Roman"/>
          <w:sz w:val="24"/>
          <w:szCs w:val="24"/>
        </w:rPr>
        <w:t>who g</w:t>
      </w:r>
      <w:r w:rsidR="00B72B16" w:rsidRPr="00592B6B">
        <w:rPr>
          <w:rFonts w:ascii="Times New Roman" w:hAnsi="Times New Roman" w:cs="Times New Roman"/>
          <w:sz w:val="24"/>
          <w:szCs w:val="24"/>
        </w:rPr>
        <w:t>e</w:t>
      </w:r>
      <w:r w:rsidR="001B002B" w:rsidRPr="00592B6B">
        <w:rPr>
          <w:rFonts w:ascii="Times New Roman" w:hAnsi="Times New Roman" w:cs="Times New Roman"/>
          <w:sz w:val="24"/>
          <w:szCs w:val="24"/>
        </w:rPr>
        <w:t>t</w:t>
      </w:r>
      <w:r w:rsidR="00996CEE" w:rsidRPr="00592B6B">
        <w:rPr>
          <w:rFonts w:ascii="Times New Roman" w:hAnsi="Times New Roman" w:cs="Times New Roman"/>
          <w:sz w:val="24"/>
          <w:szCs w:val="24"/>
        </w:rPr>
        <w:t xml:space="preserve"> the</w:t>
      </w:r>
      <w:r w:rsidRPr="00592B6B">
        <w:rPr>
          <w:rFonts w:ascii="Times New Roman" w:hAnsi="Times New Roman" w:cs="Times New Roman"/>
          <w:sz w:val="24"/>
          <w:szCs w:val="24"/>
        </w:rPr>
        <w:t xml:space="preserve"> complication are not suitable for Artecom.</w:t>
      </w:r>
    </w:p>
    <w:p w14:paraId="10FBF3FC" w14:textId="18876CC6" w:rsidR="002016B0" w:rsidRPr="00592B6B" w:rsidRDefault="00D0002B" w:rsidP="00592B6B">
      <w:pPr>
        <w:spacing w:line="360" w:lineRule="auto"/>
        <w:ind w:firstLineChars="150" w:firstLine="360"/>
        <w:rPr>
          <w:rFonts w:ascii="Times New Roman" w:hAnsi="Times New Roman" w:cs="Times New Roman"/>
          <w:sz w:val="24"/>
          <w:szCs w:val="24"/>
        </w:rPr>
      </w:pPr>
      <w:r w:rsidRPr="00592B6B">
        <w:rPr>
          <w:rFonts w:ascii="Times New Roman" w:hAnsi="Times New Roman" w:cs="Times New Roman"/>
          <w:sz w:val="24"/>
          <w:szCs w:val="24"/>
        </w:rPr>
        <w:lastRenderedPageBreak/>
        <w:t xml:space="preserve"> </w:t>
      </w:r>
    </w:p>
    <w:p w14:paraId="33A187DA" w14:textId="4A03809B" w:rsidR="00E96AA3" w:rsidRPr="00592B6B" w:rsidRDefault="00E96AA3" w:rsidP="00592B6B">
      <w:pPr>
        <w:spacing w:line="360" w:lineRule="auto"/>
        <w:rPr>
          <w:rFonts w:ascii="Times New Roman" w:hAnsi="Times New Roman" w:cs="Times New Roman"/>
          <w:b/>
          <w:sz w:val="24"/>
          <w:szCs w:val="24"/>
        </w:rPr>
      </w:pPr>
      <w:r w:rsidRPr="00592B6B">
        <w:rPr>
          <w:rFonts w:ascii="Times New Roman" w:hAnsi="Times New Roman" w:cs="Times New Roman"/>
          <w:b/>
          <w:sz w:val="24"/>
          <w:szCs w:val="24"/>
        </w:rPr>
        <w:t>result</w:t>
      </w:r>
    </w:p>
    <w:p w14:paraId="5B8896A1" w14:textId="64BC0786" w:rsidR="0027324D" w:rsidRPr="00592B6B" w:rsidRDefault="00725D42" w:rsidP="00592B6B">
      <w:pPr>
        <w:spacing w:line="360" w:lineRule="auto"/>
        <w:ind w:firstLineChars="150" w:firstLine="360"/>
        <w:rPr>
          <w:rFonts w:ascii="Times New Roman" w:hAnsi="Times New Roman" w:cs="Times New Roman"/>
        </w:rPr>
      </w:pPr>
      <w:r w:rsidRPr="00592B6B">
        <w:rPr>
          <w:rFonts w:ascii="Times New Roman" w:hAnsi="Times New Roman" w:cs="Times New Roman"/>
          <w:sz w:val="24"/>
          <w:szCs w:val="24"/>
        </w:rPr>
        <w:t>The results of our experiment show that the 2-day course of Compound Dihydroartemisinin for Falciparum Malaria has high efficacy when treat the non-complication falciparum malaria, most of the patients have no significant side effects and toxic reactions. So it can be recommended as clinical usage.</w:t>
      </w:r>
    </w:p>
    <w:bookmarkEnd w:id="0"/>
    <w:p w14:paraId="529CDEDB" w14:textId="7114EE73" w:rsidR="00055592" w:rsidRPr="0027324D" w:rsidRDefault="0027324D" w:rsidP="004B3BB0">
      <w:pPr>
        <w:jc w:val="center"/>
        <w:rPr>
          <w:rFonts w:ascii="Times New Roman" w:hAnsi="Times New Roman" w:cs="Times New Roman"/>
          <w:b/>
          <w:sz w:val="32"/>
          <w:szCs w:val="32"/>
        </w:rPr>
      </w:pPr>
      <w:r w:rsidRPr="0027324D">
        <w:rPr>
          <w:rFonts w:ascii="Times New Roman" w:hAnsi="Times New Roman" w:cs="Times New Roman" w:hint="eastAsia"/>
          <w:b/>
          <w:sz w:val="32"/>
          <w:szCs w:val="32"/>
        </w:rPr>
        <w:t>R</w:t>
      </w:r>
      <w:r w:rsidRPr="0027324D">
        <w:rPr>
          <w:rFonts w:ascii="Times New Roman" w:hAnsi="Times New Roman" w:cs="Times New Roman"/>
          <w:b/>
          <w:sz w:val="32"/>
          <w:szCs w:val="32"/>
        </w:rPr>
        <w:t>eference</w:t>
      </w:r>
    </w:p>
    <w:p w14:paraId="40F23D7C" w14:textId="7035FA39" w:rsidR="004B3BB0" w:rsidRDefault="004B3BB0" w:rsidP="0027324D">
      <w:pPr>
        <w:pStyle w:val="a7"/>
        <w:ind w:left="400" w:hangingChars="200" w:hanging="400"/>
        <w:rPr>
          <w:rFonts w:ascii="等线" w:eastAsia="等线" w:hAnsi="等线" w:cs="Times New Roman"/>
          <w:kern w:val="0"/>
          <w:szCs w:val="24"/>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r>
        <w:rPr>
          <w:rFonts w:ascii="Arial" w:hAnsi="Arial" w:cs="Arial"/>
          <w:color w:val="000000"/>
          <w:sz w:val="20"/>
          <w:szCs w:val="20"/>
          <w:shd w:val="clear" w:color="auto" w:fill="FFFFFF"/>
        </w:rPr>
        <w:t>李广谦</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范梨盛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王平西</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阮氏拓</w:t>
      </w:r>
      <w:r>
        <w:rPr>
          <w:rFonts w:ascii="Arial" w:hAnsi="Arial" w:cs="Arial"/>
          <w:color w:val="000000"/>
          <w:sz w:val="20"/>
          <w:szCs w:val="20"/>
          <w:shd w:val="clear" w:color="auto" w:fill="FFFFFF"/>
        </w:rPr>
        <w:t xml:space="preserve">, &amp; </w:t>
      </w:r>
      <w:r>
        <w:rPr>
          <w:rFonts w:ascii="Arial" w:hAnsi="Arial" w:cs="Arial"/>
          <w:color w:val="000000"/>
          <w:sz w:val="20"/>
          <w:szCs w:val="20"/>
          <w:shd w:val="clear" w:color="auto" w:fill="FFFFFF"/>
        </w:rPr>
        <w:t>段明水</w:t>
      </w:r>
      <w:r>
        <w:rPr>
          <w:rFonts w:ascii="Arial" w:hAnsi="Arial" w:cs="Arial"/>
          <w:color w:val="000000"/>
          <w:sz w:val="20"/>
          <w:szCs w:val="20"/>
          <w:shd w:val="clear" w:color="auto" w:fill="FFFFFF"/>
        </w:rPr>
        <w:t>. (2000). ARTECOM 10</w:t>
      </w:r>
      <w:r>
        <w:rPr>
          <w:rFonts w:ascii="Arial" w:hAnsi="Arial" w:cs="Arial"/>
          <w:color w:val="000000"/>
          <w:sz w:val="20"/>
          <w:szCs w:val="20"/>
          <w:shd w:val="clear" w:color="auto" w:fill="FFFFFF"/>
        </w:rPr>
        <w:t>片</w:t>
      </w:r>
      <w:r>
        <w:rPr>
          <w:rFonts w:ascii="Arial" w:hAnsi="Arial" w:cs="Arial"/>
          <w:color w:val="000000"/>
          <w:sz w:val="20"/>
          <w:szCs w:val="20"/>
          <w:shd w:val="clear" w:color="auto" w:fill="FFFFFF"/>
        </w:rPr>
        <w:t>3</w:t>
      </w:r>
      <w:r>
        <w:rPr>
          <w:rFonts w:ascii="Arial" w:hAnsi="Arial" w:cs="Arial"/>
          <w:color w:val="000000"/>
          <w:sz w:val="20"/>
          <w:szCs w:val="20"/>
          <w:shd w:val="clear" w:color="auto" w:fill="FFFFFF"/>
        </w:rPr>
        <w:t>天疗程治疗恶性疟与法西嘧的随机比较</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国际传统医药大会论文摘要汇编</w:t>
      </w:r>
      <w:r>
        <w:rPr>
          <w:rFonts w:ascii="Arial" w:hAnsi="Arial" w:cs="Arial"/>
          <w:color w:val="000000"/>
          <w:sz w:val="20"/>
          <w:szCs w:val="20"/>
          <w:shd w:val="clear" w:color="auto" w:fill="FFFFFF"/>
        </w:rPr>
        <w:t>.</w:t>
      </w:r>
    </w:p>
    <w:p w14:paraId="69177F9D" w14:textId="77777777" w:rsidR="0059788F" w:rsidRPr="0059788F" w:rsidRDefault="004A65D9" w:rsidP="0059788F">
      <w:pPr>
        <w:pStyle w:val="a7"/>
        <w:rPr>
          <w:rFonts w:ascii="等线" w:eastAsia="等线" w:hAnsi="等线" w:cs="Times New Roman"/>
          <w:kern w:val="0"/>
          <w:szCs w:val="24"/>
        </w:rPr>
      </w:pPr>
      <w:r>
        <w:t xml:space="preserve">[2] </w:t>
      </w:r>
      <w:r>
        <w:fldChar w:fldCharType="begin"/>
      </w:r>
      <w:r>
        <w:instrText xml:space="preserve"> ADDIN ZOTERO_BIBL {"uncited":[],"omitted":[],"custom":[]} CSL_BIBLIOGRAPHY </w:instrText>
      </w:r>
      <w:r>
        <w:fldChar w:fldCharType="separate"/>
      </w:r>
      <w:r w:rsidR="0059788F" w:rsidRPr="0059788F">
        <w:rPr>
          <w:rFonts w:ascii="等线" w:eastAsia="等线" w:hAnsi="等线" w:cs="Times New Roman"/>
          <w:kern w:val="0"/>
          <w:szCs w:val="24"/>
        </w:rPr>
        <w:t>彭传敏, &amp; Halarou, O. (2009). 国产双氢青蒿素哌喹片治疗非洲恶性疟疾疗效观察. 中国热带医学.</w:t>
      </w:r>
    </w:p>
    <w:p w14:paraId="7B857B57" w14:textId="005B7AAE" w:rsidR="0027324D" w:rsidRPr="0027324D" w:rsidRDefault="004A65D9" w:rsidP="004A65D9">
      <w:pPr>
        <w:pStyle w:val="a7"/>
        <w:ind w:left="420" w:hangingChars="200" w:hanging="420"/>
        <w:rPr>
          <w:rFonts w:ascii="等线" w:eastAsia="等线" w:hAnsi="等线" w:cs="Times New Roman"/>
          <w:kern w:val="0"/>
          <w:szCs w:val="24"/>
        </w:rPr>
      </w:pPr>
      <w:r>
        <w:fldChar w:fldCharType="end"/>
      </w:r>
    </w:p>
    <w:p w14:paraId="7BB29C44" w14:textId="05B3AC4C" w:rsidR="000F456D" w:rsidRDefault="000F456D" w:rsidP="0027324D">
      <w:pPr>
        <w:ind w:left="420" w:hangingChars="200" w:hanging="420"/>
      </w:pPr>
    </w:p>
    <w:p w14:paraId="45E7CDA6" w14:textId="634DD8FC" w:rsidR="000F456D" w:rsidRPr="0027324D" w:rsidRDefault="000F456D" w:rsidP="00C36E94">
      <w:pPr>
        <w:ind w:firstLineChars="200" w:firstLine="420"/>
      </w:pPr>
    </w:p>
    <w:sectPr w:rsidR="000F456D" w:rsidRPr="00273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CDFA" w14:textId="77777777" w:rsidR="003436AB" w:rsidRDefault="003436AB" w:rsidP="0027324D">
      <w:r>
        <w:separator/>
      </w:r>
    </w:p>
  </w:endnote>
  <w:endnote w:type="continuationSeparator" w:id="0">
    <w:p w14:paraId="2C246527" w14:textId="77777777" w:rsidR="003436AB" w:rsidRDefault="003436AB" w:rsidP="0027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C37FD" w14:textId="77777777" w:rsidR="003436AB" w:rsidRDefault="003436AB" w:rsidP="0027324D">
      <w:r>
        <w:separator/>
      </w:r>
    </w:p>
  </w:footnote>
  <w:footnote w:type="continuationSeparator" w:id="0">
    <w:p w14:paraId="6210636D" w14:textId="77777777" w:rsidR="003436AB" w:rsidRDefault="003436AB" w:rsidP="00273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1B"/>
    <w:rsid w:val="00017D0B"/>
    <w:rsid w:val="00055592"/>
    <w:rsid w:val="00066005"/>
    <w:rsid w:val="000676BC"/>
    <w:rsid w:val="000D581B"/>
    <w:rsid w:val="000F2F71"/>
    <w:rsid w:val="000F456D"/>
    <w:rsid w:val="00167DAD"/>
    <w:rsid w:val="0019684F"/>
    <w:rsid w:val="001B002B"/>
    <w:rsid w:val="001C04B2"/>
    <w:rsid w:val="001D00C9"/>
    <w:rsid w:val="001F26D6"/>
    <w:rsid w:val="002016B0"/>
    <w:rsid w:val="002017BE"/>
    <w:rsid w:val="00231092"/>
    <w:rsid w:val="0024241E"/>
    <w:rsid w:val="00242665"/>
    <w:rsid w:val="00244939"/>
    <w:rsid w:val="0027324D"/>
    <w:rsid w:val="002B4712"/>
    <w:rsid w:val="002C4AD0"/>
    <w:rsid w:val="002D7B3E"/>
    <w:rsid w:val="002E774B"/>
    <w:rsid w:val="002F2FCC"/>
    <w:rsid w:val="003016B7"/>
    <w:rsid w:val="00301DBE"/>
    <w:rsid w:val="00320E99"/>
    <w:rsid w:val="003436AB"/>
    <w:rsid w:val="00355916"/>
    <w:rsid w:val="003827B6"/>
    <w:rsid w:val="00392302"/>
    <w:rsid w:val="003B59CF"/>
    <w:rsid w:val="003D67DD"/>
    <w:rsid w:val="003E4280"/>
    <w:rsid w:val="003F15E5"/>
    <w:rsid w:val="003F233F"/>
    <w:rsid w:val="004269B0"/>
    <w:rsid w:val="00475660"/>
    <w:rsid w:val="004A20BD"/>
    <w:rsid w:val="004A65D9"/>
    <w:rsid w:val="004B3BB0"/>
    <w:rsid w:val="004C4059"/>
    <w:rsid w:val="004F5008"/>
    <w:rsid w:val="0052019B"/>
    <w:rsid w:val="00551E6A"/>
    <w:rsid w:val="00592B6B"/>
    <w:rsid w:val="0059788F"/>
    <w:rsid w:val="005A32D9"/>
    <w:rsid w:val="005B4CBE"/>
    <w:rsid w:val="005D7664"/>
    <w:rsid w:val="005E4140"/>
    <w:rsid w:val="005F0F19"/>
    <w:rsid w:val="00600159"/>
    <w:rsid w:val="00667649"/>
    <w:rsid w:val="00680A63"/>
    <w:rsid w:val="006B25E4"/>
    <w:rsid w:val="006C79A1"/>
    <w:rsid w:val="006D4A10"/>
    <w:rsid w:val="006E6DB7"/>
    <w:rsid w:val="0071761B"/>
    <w:rsid w:val="00725D42"/>
    <w:rsid w:val="007720AB"/>
    <w:rsid w:val="007C5AD8"/>
    <w:rsid w:val="00821859"/>
    <w:rsid w:val="00847384"/>
    <w:rsid w:val="00871072"/>
    <w:rsid w:val="00883522"/>
    <w:rsid w:val="008C4E0E"/>
    <w:rsid w:val="008D5378"/>
    <w:rsid w:val="00945AA3"/>
    <w:rsid w:val="00982588"/>
    <w:rsid w:val="00996CEE"/>
    <w:rsid w:val="009D486A"/>
    <w:rsid w:val="009D66AF"/>
    <w:rsid w:val="00A03417"/>
    <w:rsid w:val="00A174DF"/>
    <w:rsid w:val="00A230A6"/>
    <w:rsid w:val="00A941AB"/>
    <w:rsid w:val="00AA04C1"/>
    <w:rsid w:val="00AE1425"/>
    <w:rsid w:val="00B01C33"/>
    <w:rsid w:val="00B21857"/>
    <w:rsid w:val="00B24CFE"/>
    <w:rsid w:val="00B31C6A"/>
    <w:rsid w:val="00B440BC"/>
    <w:rsid w:val="00B57DDF"/>
    <w:rsid w:val="00B65096"/>
    <w:rsid w:val="00B65D27"/>
    <w:rsid w:val="00B728E2"/>
    <w:rsid w:val="00B72B16"/>
    <w:rsid w:val="00B92279"/>
    <w:rsid w:val="00BB4806"/>
    <w:rsid w:val="00BC6136"/>
    <w:rsid w:val="00BD0C8F"/>
    <w:rsid w:val="00BD4A75"/>
    <w:rsid w:val="00BE2D27"/>
    <w:rsid w:val="00BF604F"/>
    <w:rsid w:val="00C36E94"/>
    <w:rsid w:val="00C57BF4"/>
    <w:rsid w:val="00C63AE7"/>
    <w:rsid w:val="00CD6D80"/>
    <w:rsid w:val="00D0002B"/>
    <w:rsid w:val="00D32286"/>
    <w:rsid w:val="00D34044"/>
    <w:rsid w:val="00D46A6A"/>
    <w:rsid w:val="00D57BB9"/>
    <w:rsid w:val="00D75DE5"/>
    <w:rsid w:val="00D933DA"/>
    <w:rsid w:val="00DC68D4"/>
    <w:rsid w:val="00E46BB0"/>
    <w:rsid w:val="00E748A6"/>
    <w:rsid w:val="00E81D6C"/>
    <w:rsid w:val="00E96AA3"/>
    <w:rsid w:val="00F0168C"/>
    <w:rsid w:val="00F36CF0"/>
    <w:rsid w:val="00F7250F"/>
    <w:rsid w:val="00FC3D52"/>
    <w:rsid w:val="00FC433C"/>
    <w:rsid w:val="00FD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5D2DF"/>
  <w15:chartTrackingRefBased/>
  <w15:docId w15:val="{C13D1FA7-F984-408C-A7AA-270767E3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24D"/>
    <w:rPr>
      <w:sz w:val="18"/>
      <w:szCs w:val="18"/>
    </w:rPr>
  </w:style>
  <w:style w:type="paragraph" w:styleId="a5">
    <w:name w:val="footer"/>
    <w:basedOn w:val="a"/>
    <w:link w:val="a6"/>
    <w:uiPriority w:val="99"/>
    <w:unhideWhenUsed/>
    <w:rsid w:val="0027324D"/>
    <w:pPr>
      <w:tabs>
        <w:tab w:val="center" w:pos="4153"/>
        <w:tab w:val="right" w:pos="8306"/>
      </w:tabs>
      <w:snapToGrid w:val="0"/>
      <w:jc w:val="left"/>
    </w:pPr>
    <w:rPr>
      <w:sz w:val="18"/>
      <w:szCs w:val="18"/>
    </w:rPr>
  </w:style>
  <w:style w:type="character" w:customStyle="1" w:styleId="a6">
    <w:name w:val="页脚 字符"/>
    <w:basedOn w:val="a0"/>
    <w:link w:val="a5"/>
    <w:uiPriority w:val="99"/>
    <w:rsid w:val="0027324D"/>
    <w:rPr>
      <w:sz w:val="18"/>
      <w:szCs w:val="18"/>
    </w:rPr>
  </w:style>
  <w:style w:type="paragraph" w:styleId="a7">
    <w:name w:val="Bibliography"/>
    <w:basedOn w:val="a"/>
    <w:next w:val="a"/>
    <w:uiPriority w:val="37"/>
    <w:unhideWhenUsed/>
    <w:rsid w:val="0027324D"/>
    <w:pPr>
      <w:spacing w:line="480" w:lineRule="auto"/>
      <w:ind w:left="720" w:hanging="720"/>
    </w:pPr>
  </w:style>
  <w:style w:type="character" w:styleId="a8">
    <w:name w:val="annotation reference"/>
    <w:basedOn w:val="a0"/>
    <w:uiPriority w:val="99"/>
    <w:semiHidden/>
    <w:unhideWhenUsed/>
    <w:rsid w:val="007C5AD8"/>
    <w:rPr>
      <w:sz w:val="21"/>
      <w:szCs w:val="21"/>
    </w:rPr>
  </w:style>
  <w:style w:type="paragraph" w:styleId="a9">
    <w:name w:val="annotation text"/>
    <w:basedOn w:val="a"/>
    <w:link w:val="aa"/>
    <w:uiPriority w:val="99"/>
    <w:semiHidden/>
    <w:unhideWhenUsed/>
    <w:rsid w:val="007C5AD8"/>
    <w:pPr>
      <w:jc w:val="left"/>
    </w:pPr>
  </w:style>
  <w:style w:type="character" w:customStyle="1" w:styleId="aa">
    <w:name w:val="批注文字 字符"/>
    <w:basedOn w:val="a0"/>
    <w:link w:val="a9"/>
    <w:uiPriority w:val="99"/>
    <w:semiHidden/>
    <w:rsid w:val="007C5AD8"/>
  </w:style>
  <w:style w:type="paragraph" w:styleId="ab">
    <w:name w:val="annotation subject"/>
    <w:basedOn w:val="a9"/>
    <w:next w:val="a9"/>
    <w:link w:val="ac"/>
    <w:uiPriority w:val="99"/>
    <w:semiHidden/>
    <w:unhideWhenUsed/>
    <w:rsid w:val="007C5AD8"/>
    <w:rPr>
      <w:b/>
      <w:bCs/>
    </w:rPr>
  </w:style>
  <w:style w:type="character" w:customStyle="1" w:styleId="ac">
    <w:name w:val="批注主题 字符"/>
    <w:basedOn w:val="aa"/>
    <w:link w:val="ab"/>
    <w:uiPriority w:val="99"/>
    <w:semiHidden/>
    <w:rsid w:val="007C5AD8"/>
    <w:rPr>
      <w:b/>
      <w:bCs/>
    </w:rPr>
  </w:style>
  <w:style w:type="paragraph" w:styleId="ad">
    <w:name w:val="Balloon Text"/>
    <w:basedOn w:val="a"/>
    <w:link w:val="ae"/>
    <w:uiPriority w:val="99"/>
    <w:semiHidden/>
    <w:unhideWhenUsed/>
    <w:rsid w:val="007C5AD8"/>
    <w:rPr>
      <w:sz w:val="18"/>
      <w:szCs w:val="18"/>
    </w:rPr>
  </w:style>
  <w:style w:type="character" w:customStyle="1" w:styleId="ae">
    <w:name w:val="批注框文本 字符"/>
    <w:basedOn w:val="a0"/>
    <w:link w:val="ad"/>
    <w:uiPriority w:val="99"/>
    <w:semiHidden/>
    <w:rsid w:val="007C5A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6224">
      <w:bodyDiv w:val="1"/>
      <w:marLeft w:val="0"/>
      <w:marRight w:val="0"/>
      <w:marTop w:val="0"/>
      <w:marBottom w:val="0"/>
      <w:divBdr>
        <w:top w:val="none" w:sz="0" w:space="0" w:color="auto"/>
        <w:left w:val="none" w:sz="0" w:space="0" w:color="auto"/>
        <w:bottom w:val="none" w:sz="0" w:space="0" w:color="auto"/>
        <w:right w:val="none" w:sz="0" w:space="0" w:color="auto"/>
      </w:divBdr>
    </w:div>
    <w:div w:id="566842307">
      <w:bodyDiv w:val="1"/>
      <w:marLeft w:val="0"/>
      <w:marRight w:val="0"/>
      <w:marTop w:val="0"/>
      <w:marBottom w:val="0"/>
      <w:divBdr>
        <w:top w:val="none" w:sz="0" w:space="0" w:color="auto"/>
        <w:left w:val="none" w:sz="0" w:space="0" w:color="auto"/>
        <w:bottom w:val="none" w:sz="0" w:space="0" w:color="auto"/>
        <w:right w:val="none" w:sz="0" w:space="0" w:color="auto"/>
      </w:divBdr>
    </w:div>
    <w:div w:id="1852183871">
      <w:bodyDiv w:val="1"/>
      <w:marLeft w:val="0"/>
      <w:marRight w:val="0"/>
      <w:marTop w:val="0"/>
      <w:marBottom w:val="0"/>
      <w:divBdr>
        <w:top w:val="none" w:sz="0" w:space="0" w:color="auto"/>
        <w:left w:val="none" w:sz="0" w:space="0" w:color="auto"/>
        <w:bottom w:val="none" w:sz="0" w:space="0" w:color="auto"/>
        <w:right w:val="none" w:sz="0" w:space="0" w:color="auto"/>
      </w:divBdr>
    </w:div>
    <w:div w:id="1852379290">
      <w:bodyDiv w:val="1"/>
      <w:marLeft w:val="0"/>
      <w:marRight w:val="0"/>
      <w:marTop w:val="0"/>
      <w:marBottom w:val="0"/>
      <w:divBdr>
        <w:top w:val="none" w:sz="0" w:space="0" w:color="auto"/>
        <w:left w:val="none" w:sz="0" w:space="0" w:color="auto"/>
        <w:bottom w:val="none" w:sz="0" w:space="0" w:color="auto"/>
        <w:right w:val="none" w:sz="0" w:space="0" w:color="auto"/>
      </w:divBdr>
      <w:divsChild>
        <w:div w:id="511838198">
          <w:marLeft w:val="0"/>
          <w:marRight w:val="0"/>
          <w:marTop w:val="0"/>
          <w:marBottom w:val="0"/>
          <w:divBdr>
            <w:top w:val="none" w:sz="0" w:space="0" w:color="auto"/>
            <w:left w:val="none" w:sz="0" w:space="0" w:color="auto"/>
            <w:bottom w:val="none" w:sz="0" w:space="0" w:color="auto"/>
            <w:right w:val="none" w:sz="0" w:space="0" w:color="auto"/>
          </w:divBdr>
        </w:div>
      </w:divsChild>
    </w:div>
    <w:div w:id="212842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5753F-8575-4707-BDDE-5790463B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84</cp:revision>
  <dcterms:created xsi:type="dcterms:W3CDTF">2018-05-31T11:42:00Z</dcterms:created>
  <dcterms:modified xsi:type="dcterms:W3CDTF">2018-06-19T03:19:00Z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id="W4Mg86rX"/&gt;&lt;style id="http://www.zotero.org/styles/apa" locale="en-US" hasBibliography="1" bibliographyStyleHasBeenSet="1"/&gt;&lt;prefs&gt;&lt;pref name="fieldType" value="Field"/&gt;&lt;/prefs&gt;&lt;/data&gt;</vt:lpwstr>
  </property>
</Properties>
</file>