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0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9200" cy="10693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93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425"/>
        <w:gridCol w:w="5425"/>
      </w:tblGrid>
      <w:tr>
        <w:trPr>
          <w:trHeight w:hRule="exact" w:val="1264"/>
        </w:trPr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8" w:after="0"/>
              <w:ind w:left="0" w:right="1008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45"/>
              </w:rPr>
              <w:t>朱文彬</w:t>
            </w: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男</w:t>
            </w:r>
          </w:p>
        </w:tc>
        <w:tc>
          <w:tcPr>
            <w:tcW w:type="dxa" w:w="7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120" w:right="1728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30"/>
              </w:rPr>
              <w:t>个人优势</w:t>
            </w:r>
            <w:r>
              <w:br/>
            </w: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熟练使用Unity Profiler进行CPU/GPU/内存/GC性能分析。</w:t>
            </w:r>
          </w:p>
          <w:p>
            <w:pPr>
              <w:autoSpaceDN w:val="0"/>
              <w:autoSpaceDE w:val="0"/>
              <w:widowControl/>
              <w:spacing w:line="182" w:lineRule="auto" w:before="94" w:after="0"/>
              <w:ind w:left="1120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熟练使用 Addressables 进行资源管理，结合对象池技术有效减少GC压力；</w:t>
            </w:r>
          </w:p>
        </w:tc>
      </w:tr>
    </w:tbl>
    <w:p>
      <w:pPr>
        <w:autoSpaceDN w:val="0"/>
        <w:autoSpaceDE w:val="0"/>
        <w:widowControl/>
        <w:spacing w:line="182" w:lineRule="auto" w:before="32" w:after="46"/>
        <w:ind w:left="0" w:right="30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000000"/>
          <w:sz w:val="20"/>
        </w:rPr>
        <w:t>掌握单例、状态机、事件总线、工厂模式等设计模式，熟悉JFramework、GameFram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425"/>
        <w:gridCol w:w="5425"/>
      </w:tblGrid>
      <w:tr>
        <w:trPr>
          <w:trHeight w:hRule="exact" w:val="684"/>
        </w:trPr>
        <w:tc>
          <w:tcPr>
            <w:tcW w:type="dxa" w:w="2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86" w:after="0"/>
              <w:ind w:left="0" w:right="0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30"/>
              </w:rPr>
              <w:t>联系方式</w:t>
            </w:r>
          </w:p>
        </w:tc>
        <w:tc>
          <w:tcPr>
            <w:tcW w:type="dxa" w:w="8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1180" w:right="432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ework、QFramework等主流框架，具备数据驱动与可扩展架构设计能力。</w:t>
            </w: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熟练使用AI代码工具提升开发效率</w:t>
            </w:r>
          </w:p>
        </w:tc>
      </w:tr>
    </w:tbl>
    <w:p>
      <w:pPr>
        <w:autoSpaceDN w:val="0"/>
        <w:autoSpaceDE w:val="0"/>
        <w:widowControl/>
        <w:spacing w:line="185" w:lineRule="auto" w:before="8" w:after="46"/>
        <w:ind w:left="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 xml:space="preserve">电话: 17355383527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712"/>
        <w:gridCol w:w="2712"/>
        <w:gridCol w:w="2712"/>
        <w:gridCol w:w="2712"/>
      </w:tblGrid>
      <w:tr>
        <w:trPr>
          <w:trHeight w:hRule="exact" w:val="356"/>
        </w:trPr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46" w:after="0"/>
              <w:ind w:left="0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 xml:space="preserve">微信号: maca314159 </w:t>
            </w:r>
          </w:p>
        </w:tc>
        <w:tc>
          <w:tcPr>
            <w:tcW w:type="dxa" w:w="3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32" w:after="0"/>
              <w:ind w:left="680" w:right="0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30"/>
              </w:rPr>
              <w:t>工作经历</w:t>
            </w:r>
          </w:p>
        </w:tc>
        <w:tc>
          <w:tcPr>
            <w:tcW w:type="dxa" w:w="2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722" w:after="0"/>
              <w:ind w:left="262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前端开发工程师</w:t>
            </w:r>
          </w:p>
        </w:tc>
        <w:tc>
          <w:tcPr>
            <w:tcW w:type="dxa" w:w="2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706" w:after="0"/>
              <w:ind w:left="0" w:right="10" w:firstLine="0"/>
              <w:jc w:val="righ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2025.10-2026.02</w:t>
            </w:r>
          </w:p>
        </w:tc>
      </w:tr>
      <w:tr>
        <w:trPr>
          <w:trHeight w:hRule="exact" w:val="240"/>
        </w:trPr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50" w:after="0"/>
              <w:ind w:left="0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 xml:space="preserve">邮箱: anoobc@163.com </w:t>
            </w:r>
          </w:p>
        </w:tc>
        <w:tc>
          <w:tcPr>
            <w:tcW w:type="dxa" w:w="2712"/>
            <w:vMerge/>
            <w:tcBorders/>
          </w:tcPr>
          <w:p/>
        </w:tc>
        <w:tc>
          <w:tcPr>
            <w:tcW w:type="dxa" w:w="2712"/>
            <w:vMerge/>
            <w:tcBorders/>
          </w:tcPr>
          <w:p/>
        </w:tc>
        <w:tc>
          <w:tcPr>
            <w:tcW w:type="dxa" w:w="2712"/>
            <w:vMerge/>
            <w:tcBorders/>
          </w:tcPr>
          <w:p/>
        </w:tc>
      </w:tr>
      <w:tr>
        <w:trPr>
          <w:trHeight w:hRule="exact" w:val="468"/>
        </w:trPr>
        <w:tc>
          <w:tcPr>
            <w:tcW w:type="dxa" w:w="2712"/>
            <w:vMerge/>
            <w:tcBorders/>
          </w:tcPr>
          <w:p/>
        </w:tc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78" w:after="0"/>
              <w:ind w:left="680" w:right="0" w:firstLine="0"/>
              <w:jc w:val="lef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24"/>
              </w:rPr>
              <w:t>秦皇岛熊柴伟略网络科技</w:t>
            </w:r>
          </w:p>
        </w:tc>
        <w:tc>
          <w:tcPr>
            <w:tcW w:type="dxa" w:w="2712"/>
            <w:vMerge/>
            <w:tcBorders/>
          </w:tcPr>
          <w:p/>
        </w:tc>
        <w:tc>
          <w:tcPr>
            <w:tcW w:type="dxa" w:w="271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82" w:lineRule="auto" w:before="108" w:after="0"/>
        <w:ind w:left="0" w:right="4430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1. 核心任务调度与AI行为系统架构</w:t>
      </w:r>
    </w:p>
    <w:p>
      <w:pPr>
        <w:autoSpaceDN w:val="0"/>
        <w:autoSpaceDE w:val="0"/>
        <w:widowControl/>
        <w:spacing w:line="245" w:lineRule="auto" w:before="45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设计并实现高并发任务管理系统 ：构建支持创建、分配、取消、回滚的全生命周期任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务管理器 ( TaskManager )。设计基于**权重优先级（Priority-Weighted）**的智能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分配算法，综合考量工人偏好、体力状态及空间距离，实现多任务类型（建造/采集/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运输/战斗）的高效调度。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开发智能工人行为模块（Agent FSM） ：采用 分层有限状态机 (HFSM) 架构实现工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人 AI，解耦 MoveTo 、 Perform 、 ReturnHome 等原子行为。引入 体力与背包系统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，实现工人在资源不足或疲劳时的自主决策（如自动中断任务返航、寻找最近仓库卸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货）。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集成 A* 寻路方案 ：基于 A Pathfinding Project * 实现动态避障与平滑移动，优化了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50+ 单位同屏下的寻路性能，解决狭窄通道拥堵问题。</w:t>
      </w:r>
    </w:p>
    <w:p>
      <w:pPr>
        <w:autoSpaceDN w:val="0"/>
        <w:autoSpaceDE w:val="0"/>
        <w:widowControl/>
        <w:spacing w:line="182" w:lineRule="auto" w:before="94" w:after="0"/>
        <w:ind w:left="0" w:right="4786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2. 自动化数据管线与剧情系统</w:t>
      </w:r>
    </w:p>
    <w:p>
      <w:pPr>
        <w:autoSpaceDN w:val="0"/>
        <w:autoSpaceDE w:val="0"/>
        <w:widowControl/>
        <w:spacing w:line="245" w:lineRule="auto" w:before="454" w:after="0"/>
        <w:ind w:left="3540" w:right="144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搭建 Luban 数据工作流 ：建立 Excel 到 C#/JSON 的全自动化导表管线，实现剧情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对话、任务配置、物品属性的 数据驱动 (Data-Driven) 开发，显著提升策划配置效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率。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实现多分支剧情引擎 ：开发 StoryQuestManager ，支持 非线性叙事 与多条件判断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（如物品数量/任务计数）。设计对话动作系统 ( DialogueAction )，实现在对话过程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中动态触发任务接取、好感度变更及区域解锁。</w:t>
      </w:r>
    </w:p>
    <w:p>
      <w:pPr>
        <w:autoSpaceDN w:val="0"/>
        <w:autoSpaceDE w:val="0"/>
        <w:widowControl/>
        <w:spacing w:line="182" w:lineRule="auto" w:before="94" w:after="0"/>
        <w:ind w:left="0" w:right="4978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3. 模拟经营与生产物流系统</w:t>
      </w:r>
    </w:p>
    <w:p>
      <w:pPr>
        <w:autoSpaceDN w:val="0"/>
        <w:autoSpaceDE w:val="0"/>
        <w:widowControl/>
        <w:spacing w:line="245" w:lineRule="auto" w:before="45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构建分阶段建造系统 ：设计支持 多人协作 的建造逻辑，实现基于进度的模型动态切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换 ( BuildingStage ) 与工时叠加算法。</w:t>
      </w:r>
    </w:p>
    <w:p>
      <w:pPr>
        <w:autoSpaceDN w:val="0"/>
        <w:autoSpaceDE w:val="0"/>
        <w:widowControl/>
        <w:spacing w:line="245" w:lineRule="auto" w:before="94" w:after="0"/>
        <w:ind w:left="354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开发自动化物流运输闭环 ：实现生产建筑 ( ProductionBuilding ) 与仓储系统的联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动。设计 基于阈值触发 的运输任务生成机制（如库存 &gt;80% 自动呼叫商队），并实现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掉落物 ( DropItem ) 的自动回收逻辑，确保经济循环闭环。</w:t>
      </w:r>
    </w:p>
    <w:p>
      <w:pPr>
        <w:autoSpaceDN w:val="0"/>
        <w:autoSpaceDE w:val="0"/>
        <w:widowControl/>
        <w:spacing w:line="182" w:lineRule="auto" w:before="94" w:after="0"/>
        <w:ind w:left="0" w:right="5362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4. 战斗塔防与地图探索</w:t>
      </w:r>
    </w:p>
    <w:p>
      <w:pPr>
        <w:autoSpaceDN w:val="0"/>
        <w:autoSpaceDE w:val="0"/>
        <w:widowControl/>
        <w:spacing w:line="245" w:lineRule="auto" w:before="454" w:after="0"/>
        <w:ind w:left="3540" w:right="144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实现混合战斗机制 ：开发基于视野检测 ( Physics2D ) 的 索敌与仇恨系统 ，实现防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御塔自动瞄准射击与敌人 AI 的漫游/追击/攻击状态切换。</w:t>
      </w:r>
    </w:p>
    <w:p>
      <w:pPr>
        <w:autoSpaceDN w:val="0"/>
        <w:autoSpaceDE w:val="0"/>
        <w:widowControl/>
        <w:spacing w:line="245" w:lineRule="auto" w:before="94" w:after="0"/>
        <w:ind w:left="3456" w:right="0" w:firstLine="0"/>
        <w:jc w:val="center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开发区域迷雾与解锁系统 ：设计基于事件驱动的 RegionUnlockService ，实现地图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区域的 黑盒迷雾 (Fog of War) 遮挡与按任务进度解锁功能，并配套开发编辑器工具 (</w:t>
      </w:r>
    </w:p>
    <w:p>
      <w:pPr>
        <w:sectPr>
          <w:pgSz w:w="11918" w:h="16838"/>
          <w:pgMar w:top="524" w:right="468" w:bottom="108" w:left="6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74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2324100</wp:posOffset>
            </wp:positionH>
            <wp:positionV relativeFrom="page">
              <wp:posOffset>190500</wp:posOffset>
            </wp:positionV>
            <wp:extent cx="5245100" cy="10502901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05029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2700" w:right="288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StoryQuestSetupTool ) 实现场景遮罩的一键绑定。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5. 性能优化与工具开发</w:t>
      </w:r>
    </w:p>
    <w:p>
      <w:pPr>
        <w:autoSpaceDN w:val="0"/>
        <w:autoSpaceDE w:val="0"/>
        <w:widowControl/>
        <w:spacing w:line="245" w:lineRule="auto" w:before="452" w:after="0"/>
        <w:ind w:left="2700" w:right="144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编辑器效率工具 ：开发 StoryQuestSetupTool 等 Editor 扩展工具，实现场景交互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点、任务数据、迷雾遮罩的可视化配置与自动绑定。</w:t>
      </w:r>
    </w:p>
    <w:p>
      <w:pPr>
        <w:autoSpaceDN w:val="0"/>
        <w:autoSpaceDE w:val="0"/>
        <w:widowControl/>
        <w:spacing w:line="245" w:lineRule="auto" w:before="92" w:after="0"/>
        <w:ind w:left="2700" w:right="144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- 资源管理优化 ：引入 服务定位器模式解耦核心模块，使用对象池技术管理高频生成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的投射物与敌人，有效降低 GC 压力。</w:t>
      </w:r>
    </w:p>
    <w:p>
      <w:pPr>
        <w:autoSpaceDN w:val="0"/>
        <w:autoSpaceDE w:val="0"/>
        <w:widowControl/>
        <w:spacing w:line="185" w:lineRule="auto" w:before="462" w:after="70"/>
        <w:ind w:left="0" w:right="6130" w:firstLine="0"/>
        <w:jc w:val="right"/>
      </w:pPr>
      <w:r>
        <w:rPr>
          <w:rFonts w:ascii="Alibaba PuHuiTi" w:hAnsi="Alibaba PuHuiTi" w:eastAsia="Alibaba PuHuiTi"/>
          <w:b/>
          <w:i w:val="0"/>
          <w:color w:val="000000"/>
          <w:sz w:val="30"/>
        </w:rPr>
        <w:t>项目经历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3337"/>
        <w:gridCol w:w="3337"/>
        <w:gridCol w:w="3337"/>
      </w:tblGrid>
      <w:tr>
        <w:trPr>
          <w:trHeight w:hRule="exact" w:val="450"/>
        </w:trPr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60" w:after="0"/>
              <w:ind w:left="0" w:right="236" w:firstLine="0"/>
              <w:jc w:val="righ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24"/>
              </w:rPr>
              <w:t>异号世界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8" w:after="0"/>
              <w:ind w:left="268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游戏程序&amp;策划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94" w:after="0"/>
              <w:ind w:left="0" w:right="10" w:firstLine="0"/>
              <w:jc w:val="righ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2025.03-2025.05</w:t>
            </w:r>
          </w:p>
        </w:tc>
      </w:tr>
    </w:tbl>
    <w:p>
      <w:pPr>
        <w:autoSpaceDN w:val="0"/>
        <w:autoSpaceDE w:val="0"/>
        <w:widowControl/>
        <w:spacing w:line="245" w:lineRule="auto" w:before="108" w:after="0"/>
        <w:ind w:left="2700" w:right="0" w:firstLine="0"/>
        <w:jc w:val="left"/>
      </w:pP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融合昼夜循环、种田经营与塔防玩法的复合型生存游戏。核心职责与成果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架构设计：采用事件总线+状态机解耦系统模块，提升代码复用率，支持快速迭代；性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能优化：使用Addressables实现异步分组加载；实现对象池管理（怪物/特效/子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弹）；核心系统开发：设计基于ScriptableObject驱动的配置化技能系统，支持多段伤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害/Buff叠加，策划零代码配置技能参数；背包与物品合成系统：设计可扩展的配方数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据结构，支持动态添加合成配方，玩家可通过收集材料合成武器、药水等道具；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美术与表现优化集成 Spine 2D 骨骼动画，实现角色、怪物的流畅动作表现与状态切</w:t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换；使用 UGUI 搭建动态 UI 系统，支持昼夜模式切换与背包界面动画反馈；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使用Timeline制作剧情动画和剧情对话；</w:t>
      </w:r>
      <w:r>
        <w:br/>
      </w:r>
      <w:r>
        <w:rPr>
          <w:w w:val="97.5"/>
          <w:rFonts w:ascii="Alibaba PuHuiTi" w:hAnsi="Alibaba PuHuiTi" w:eastAsia="Alibaba PuHuiTi"/>
          <w:b w:val="0"/>
          <w:i w:val="0"/>
          <w:color w:val="333333"/>
          <w:sz w:val="20"/>
        </w:rPr>
        <w:t>链接:https://www.gcores.com/games/148172</w:t>
      </w:r>
    </w:p>
    <w:p>
      <w:pPr>
        <w:autoSpaceDN w:val="0"/>
        <w:autoSpaceDE w:val="0"/>
        <w:widowControl/>
        <w:spacing w:line="185" w:lineRule="auto" w:before="462" w:after="160"/>
        <w:ind w:left="0" w:right="6130" w:firstLine="0"/>
        <w:jc w:val="right"/>
      </w:pPr>
      <w:r>
        <w:rPr>
          <w:rFonts w:ascii="Alibaba PuHuiTi" w:hAnsi="Alibaba PuHuiTi" w:eastAsia="Alibaba PuHuiTi"/>
          <w:b/>
          <w:i w:val="0"/>
          <w:color w:val="000000"/>
          <w:sz w:val="30"/>
        </w:rPr>
        <w:t>教育经历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502"/>
        <w:gridCol w:w="2502"/>
        <w:gridCol w:w="2502"/>
        <w:gridCol w:w="2502"/>
      </w:tblGrid>
      <w:tr>
        <w:trPr>
          <w:trHeight w:hRule="exact" w:val="378"/>
        </w:trPr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48" w:after="0"/>
              <w:ind w:left="0" w:right="484" w:firstLine="0"/>
              <w:jc w:val="righ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24"/>
              </w:rPr>
              <w:t>安徽财经大学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8" w:after="0"/>
              <w:ind w:left="22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本科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108" w:after="0"/>
              <w:ind w:left="270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计算机科学与技术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94" w:after="0"/>
              <w:ind w:left="0" w:right="10" w:firstLine="0"/>
              <w:jc w:val="righ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2023-2025</w:t>
            </w:r>
          </w:p>
        </w:tc>
      </w:tr>
      <w:tr>
        <w:trPr>
          <w:trHeight w:hRule="exact" w:val="898"/>
        </w:trPr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508" w:after="0"/>
              <w:ind w:left="0" w:right="10" w:firstLine="0"/>
              <w:jc w:val="right"/>
            </w:pPr>
            <w:r>
              <w:rPr>
                <w:rFonts w:ascii="Alibaba PuHuiTi" w:hAnsi="Alibaba PuHuiTi" w:eastAsia="Alibaba PuHuiTi"/>
                <w:b/>
                <w:i w:val="0"/>
                <w:color w:val="000000"/>
                <w:sz w:val="24"/>
              </w:rPr>
              <w:t>芜湖职业技术学院</w:t>
            </w:r>
          </w:p>
        </w:tc>
        <w:tc>
          <w:tcPr>
            <w:tcW w:type="dxa" w:w="2502"/>
            <w:vMerge/>
            <w:tcBorders/>
          </w:tcPr>
          <w:p/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auto" w:before="556" w:after="0"/>
              <w:ind w:left="358" w:right="0" w:firstLine="0"/>
              <w:jc w:val="lef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000000"/>
                <w:sz w:val="20"/>
              </w:rPr>
              <w:t>计算机应用技术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5" w:lineRule="auto" w:before="540" w:after="0"/>
              <w:ind w:left="0" w:right="10" w:firstLine="0"/>
              <w:jc w:val="right"/>
            </w:pPr>
            <w:r>
              <w:rPr>
                <w:w w:val="97.5"/>
                <w:rFonts w:ascii="Alibaba PuHuiTi" w:hAnsi="Alibaba PuHuiTi" w:eastAsia="Alibaba PuHuiTi"/>
                <w:b w:val="0"/>
                <w:i w:val="0"/>
                <w:color w:val="333333"/>
                <w:sz w:val="20"/>
              </w:rPr>
              <w:t>2020-2022</w:t>
            </w:r>
          </w:p>
        </w:tc>
      </w:tr>
    </w:tbl>
    <w:p>
      <w:pPr>
        <w:autoSpaceDN w:val="0"/>
        <w:autoSpaceDE w:val="0"/>
        <w:widowControl/>
        <w:spacing w:line="185" w:lineRule="auto" w:before="506" w:after="0"/>
        <w:ind w:left="0" w:right="6130" w:firstLine="0"/>
        <w:jc w:val="right"/>
      </w:pPr>
      <w:r>
        <w:rPr>
          <w:rFonts w:ascii="Alibaba PuHuiTi" w:hAnsi="Alibaba PuHuiTi" w:eastAsia="Alibaba PuHuiTi"/>
          <w:b/>
          <w:i w:val="0"/>
          <w:color w:val="000000"/>
          <w:sz w:val="30"/>
        </w:rPr>
        <w:t>荣誉奖项</w:t>
      </w:r>
    </w:p>
    <w:p>
      <w:pPr>
        <w:autoSpaceDN w:val="0"/>
        <w:autoSpaceDE w:val="0"/>
        <w:widowControl/>
        <w:spacing w:line="185" w:lineRule="auto" w:before="164" w:after="0"/>
        <w:ind w:left="0" w:right="3856" w:firstLine="0"/>
        <w:jc w:val="right"/>
      </w:pPr>
      <w:r>
        <w:rPr>
          <w:w w:val="97.5"/>
          <w:rFonts w:ascii="Alibaba PuHuiTi" w:hAnsi="Alibaba PuHuiTi" w:eastAsia="Alibaba PuHuiTi"/>
          <w:b w:val="0"/>
          <w:i w:val="0"/>
          <w:color w:val="000000"/>
          <w:sz w:val="20"/>
        </w:rPr>
        <w:t>全国大学生计算机设计大赛安徽省优胜奖</w:t>
      </w:r>
    </w:p>
    <w:sectPr w:rsidR="00FC693F" w:rsidRPr="0006063C" w:rsidSect="00034616">
      <w:pgSz w:w="11918" w:h="16838"/>
      <w:pgMar w:top="176" w:right="468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