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河北玛恩农业科技有限公司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bookmarkStart w:id="0" w:name="_GoBack"/>
            <w:r>
              <w:rPr>
                <w:rFonts w:hint="eastAsia"/>
                <w:lang w:val="en-US" w:eastAsia="zh-CN"/>
              </w:rPr>
              <w:t>130181辛集市</w:t>
            </w:r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  <w:r>
              <w:drawing>
                <wp:inline distT="0" distB="0" distL="114300" distR="114300">
                  <wp:extent cx="3729990" cy="1731645"/>
                  <wp:effectExtent l="0" t="0" r="381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173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按照规范组织文件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8720" cy="1471930"/>
                  <wp:effectExtent l="0" t="0" r="5080" b="1270"/>
                  <wp:docPr id="2" name="图片 2" descr="63a23626-f6ff-4c50-9e9c-fe878fa917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63a23626-f6ff-4c50-9e9c-fe878fa917d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2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有机质单位错误，请核实全部同类问题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32530" cy="967105"/>
                  <wp:effectExtent l="0" t="0" r="1270" b="1079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96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</w:pPr>
            <w:r>
              <w:rPr>
                <w:rFonts w:hint="eastAsia"/>
              </w:rPr>
              <w:t>未说明测土配方数据年份、采样深度、检测方法、空间范围</w:t>
            </w:r>
          </w:p>
        </w:tc>
      </w:tr>
      <w:tr w14:paraId="143D9A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9FD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53DF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8CE46">
            <w:pPr>
              <w:spacing w:after="0"/>
            </w:pPr>
            <w:r>
              <w:rPr>
                <w:rFonts w:hint="eastAsia"/>
                <w:lang w:val="en-US" w:eastAsia="zh-CN"/>
              </w:rPr>
              <w:t>部分元素无</w:t>
            </w:r>
            <w:r>
              <w:rPr>
                <w:rFonts w:hint="eastAsia"/>
              </w:rPr>
              <w:t>历史对比。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  <w:r>
              <w:rPr>
                <w:rFonts w:hint="eastAsia"/>
              </w:rPr>
              <w:t>报告未说明检测方法差异及处理方式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  <w:r>
              <w:drawing>
                <wp:inline distT="0" distB="0" distL="114300" distR="114300">
                  <wp:extent cx="3206750" cy="3816350"/>
                  <wp:effectExtent l="0" t="0" r="635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0" cy="381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  <w:r>
              <w:rPr>
                <w:rFonts w:hint="eastAsia"/>
              </w:rPr>
              <w:t>无半方差分析结果、无共线性分析结果、无入模变量清单。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206750" cy="2724150"/>
                  <wp:effectExtent l="0" t="0" r="6350" b="635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请增加比较过程</w:t>
            </w:r>
          </w:p>
        </w:tc>
      </w:tr>
      <w:tr w14:paraId="7320DE5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AFC4">
            <w:pPr>
              <w:keepNext/>
              <w:spacing w:after="0"/>
              <w:jc w:val="center"/>
              <w:rPr>
                <w:rFonts w:ascii="Calibri" w:hAnsi="Calibri" w:eastAsia="宋体"/>
                <w:sz w:val="18"/>
              </w:rPr>
            </w:pP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321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E0A0B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R²普遍偏低，建议核实</w:t>
            </w:r>
          </w:p>
        </w:tc>
      </w:tr>
    </w:tbl>
    <w:p w14:paraId="11561CE9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缺少元数据文件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1447800" cy="281940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</w:pPr>
            <w:r>
              <w:rPr>
                <w:rFonts w:hint="eastAsia"/>
              </w:rPr>
              <w:t>仅提交了TIFF格式的分级图和含量图栅格数据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4079">
            <w:pPr>
              <w:keepNext/>
              <w:spacing w:after="0"/>
            </w:pPr>
            <w:r>
              <w:drawing>
                <wp:inline distT="0" distB="0" distL="114300" distR="114300">
                  <wp:extent cx="1835150" cy="2921000"/>
                  <wp:effectExtent l="0" t="0" r="635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居民地图例样式不符合规范</w:t>
            </w:r>
          </w:p>
          <w:p w14:paraId="2261DBF7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缺少晕线</w:t>
            </w:r>
          </w:p>
          <w:p w14:paraId="51F5280A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缺少检测方法</w:t>
            </w:r>
          </w:p>
        </w:tc>
      </w:tr>
      <w:tr w14:paraId="0645254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633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2C82">
            <w:pPr>
              <w:spacing w:after="0"/>
            </w:pPr>
            <w:r>
              <w:drawing>
                <wp:inline distT="0" distB="0" distL="114300" distR="114300">
                  <wp:extent cx="3730625" cy="311150"/>
                  <wp:effectExtent l="0" t="0" r="3175" b="635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52362">
            <w:pPr>
              <w:numPr>
                <w:ilvl w:val="0"/>
                <w:numId w:val="8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缺少调查时间</w:t>
            </w:r>
          </w:p>
          <w:p w14:paraId="3821A17E">
            <w:pPr>
              <w:numPr>
                <w:ilvl w:val="0"/>
                <w:numId w:val="8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建议比例尺改成数字比例尺</w:t>
            </w:r>
          </w:p>
        </w:tc>
      </w:tr>
      <w:tr w14:paraId="2B284AE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4224">
            <w:pPr>
              <w:spacing w:after="0"/>
              <w:jc w:val="center"/>
              <w:rPr>
                <w:rFonts w:ascii="Calibri" w:hAnsi="Calibri" w:eastAsia="宋体"/>
                <w:sz w:val="18"/>
              </w:rPr>
            </w:pP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7D6E">
            <w:pPr>
              <w:spacing w:after="0"/>
            </w:pPr>
            <w:r>
              <w:drawing>
                <wp:inline distT="0" distB="0" distL="114300" distR="114300">
                  <wp:extent cx="3731895" cy="3122295"/>
                  <wp:effectExtent l="0" t="0" r="1905" b="190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312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60381">
            <w:pPr>
              <w:spacing w:after="0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2463800" cy="1981200"/>
                  <wp:effectExtent l="0" t="0" r="0" b="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参考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D3062">
            <w:pPr>
              <w:numPr>
                <w:ilvl w:val="0"/>
                <w:numId w:val="9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公路铁路水系等地理要素要有注记</w:t>
            </w:r>
          </w:p>
          <w:p w14:paraId="42D4E277">
            <w:pPr>
              <w:numPr>
                <w:ilvl w:val="0"/>
                <w:numId w:val="9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等级图面应有注记</w:t>
            </w:r>
          </w:p>
          <w:p w14:paraId="2E172912">
            <w:pPr>
              <w:numPr>
                <w:numId w:val="0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3、注记与符号、注记与注记不得相互压盖</w:t>
            </w:r>
          </w:p>
        </w:tc>
      </w:tr>
    </w:tbl>
    <w:p w14:paraId="04CABE1A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BF6D9"/>
    <w:multiLevelType w:val="singleLevel"/>
    <w:tmpl w:val="975BF6D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EDBB22A"/>
    <w:multiLevelType w:val="singleLevel"/>
    <w:tmpl w:val="BEDBB22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5CC1534"/>
    <w:multiLevelType w:val="singleLevel"/>
    <w:tmpl w:val="C5CC153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E2BDE"/>
    <w:rsid w:val="5120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5427</Words>
  <Characters>5927</Characters>
  <Lines>0</Lines>
  <Paragraphs>0</Paragraphs>
  <TotalTime>9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2026-09-10T11:51:53Z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eyJoZGlkIjoiYTQ4N2RlMDg0YzZlNjVkMDA4ZDM0MTc0NTMwNGUwYjIiLCJ1c2VySWQiOiI4ODEwNTYwNjYifQ==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ABB72598BB5244219DC6243194F7CD69_13</vt:lpwstr>
  </property>
</Properties>
</file>