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609631">
      <w:pPr>
        <w:keepNext w:val="0"/>
        <w:spacing w:before="240" w:after="60" w:line="300" w:lineRule="auto"/>
        <w:jc w:val="center"/>
      </w:pPr>
      <w:r>
        <w:rPr>
          <w:rFonts w:ascii="Calibri" w:hAnsi="Calibri" w:eastAsia="宋体"/>
          <w:b/>
          <w:color w:val="1F4D78"/>
          <w:sz w:val="28"/>
        </w:rPr>
        <w:t>河北省第三次全国土壤普查</w:t>
      </w:r>
    </w:p>
    <w:p w14:paraId="2BB4A05E">
      <w:pPr>
        <w:keepNext w:val="0"/>
        <w:spacing w:before="0" w:after="240" w:line="300" w:lineRule="auto"/>
        <w:jc w:val="center"/>
      </w:pPr>
      <w:r>
        <w:rPr>
          <w:rFonts w:ascii="Calibri" w:hAnsi="Calibri" w:eastAsia="宋体"/>
          <w:b/>
          <w:color w:val="2E74B5"/>
          <w:sz w:val="40"/>
        </w:rPr>
        <w:t>土壤属性图成果质控表</w:t>
      </w:r>
    </w:p>
    <w:tbl>
      <w:tblPr>
        <w:tblStyle w:val="33"/>
        <w:tblW w:w="9360" w:type="dxa"/>
        <w:jc w:val="center"/>
        <w:tblBorders>
          <w:top w:val="single" w:color="B8C3D1" w:sz="4" w:space="0"/>
          <w:left w:val="single" w:color="B8C3D1" w:sz="4" w:space="0"/>
          <w:bottom w:val="single" w:color="B8C3D1" w:sz="4" w:space="0"/>
          <w:right w:val="single" w:color="B8C3D1" w:sz="4" w:space="0"/>
          <w:insideH w:val="single" w:color="B8C3D1" w:sz="4" w:space="0"/>
          <w:insideV w:val="single" w:color="B8C3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6"/>
        <w:gridCol w:w="3384"/>
        <w:gridCol w:w="1296"/>
        <w:gridCol w:w="3384"/>
      </w:tblGrid>
      <w:tr w14:paraId="544E1CBE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  <w:jc w:val="center"/>
        </w:trPr>
        <w:tc>
          <w:tcPr>
            <w:tcW w:w="1296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87A238">
            <w:pPr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被检单位</w:t>
            </w:r>
          </w:p>
        </w:tc>
        <w:tc>
          <w:tcPr>
            <w:tcW w:w="33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B5D05A">
            <w:pPr>
              <w:spacing w:after="0"/>
              <w:jc w:val="left"/>
            </w:pPr>
            <w:r>
              <w:rPr>
                <w:rFonts w:hint="eastAsia"/>
              </w:rPr>
              <w:t>河北合众恩规划管理有限公司</w:t>
            </w:r>
          </w:p>
        </w:tc>
        <w:tc>
          <w:tcPr>
            <w:tcW w:w="1296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016941">
            <w:pPr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区县/市名</w:t>
            </w:r>
          </w:p>
        </w:tc>
        <w:tc>
          <w:tcPr>
            <w:tcW w:w="33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F88643">
            <w:pPr>
              <w:spacing w:after="0"/>
              <w:jc w:val="left"/>
              <w:rPr>
                <w:rFonts w:hint="default"/>
                <w:lang w:val="en-US"/>
              </w:rPr>
            </w:pPr>
            <w:r>
              <w:rPr>
                <w:rFonts w:hint="eastAsia"/>
              </w:rPr>
              <w:t>13042</w:t>
            </w:r>
            <w:r>
              <w:rPr>
                <w:rFonts w:hint="eastAsia"/>
                <w:lang w:val="en-US" w:eastAsia="zh-CN"/>
              </w:rPr>
              <w:t>7磁县</w:t>
            </w:r>
          </w:p>
        </w:tc>
      </w:tr>
      <w:tr w14:paraId="2B4BC85A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  <w:jc w:val="center"/>
        </w:trPr>
        <w:tc>
          <w:tcPr>
            <w:tcW w:w="1296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42418F">
            <w:pPr>
              <w:spacing w:after="0"/>
              <w:jc w:val="center"/>
            </w:pPr>
            <w:r>
              <w:rPr>
                <w:rFonts w:hint="eastAsia" w:eastAsia="黑体"/>
                <w:b/>
                <w:color w:val="1F4D78"/>
                <w:sz w:val="18"/>
                <w:lang w:val="en-US" w:eastAsia="zh-CN"/>
              </w:rPr>
              <w:t>质控结果</w:t>
            </w:r>
          </w:p>
        </w:tc>
        <w:tc>
          <w:tcPr>
            <w:tcW w:w="33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0038AF">
            <w:pPr>
              <w:spacing w:after="0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补充修改后通过</w:t>
            </w:r>
          </w:p>
        </w:tc>
        <w:tc>
          <w:tcPr>
            <w:tcW w:w="1296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622537">
            <w:pPr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质控日期</w:t>
            </w:r>
          </w:p>
        </w:tc>
        <w:tc>
          <w:tcPr>
            <w:tcW w:w="33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E813F1">
            <w:pPr>
              <w:spacing w:after="0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2026.09.07</w:t>
            </w:r>
          </w:p>
        </w:tc>
      </w:tr>
    </w:tbl>
    <w:p w14:paraId="48DC96D5">
      <w:pPr>
        <w:spacing w:after="40"/>
      </w:pPr>
    </w:p>
    <w:p w14:paraId="4BC244C0">
      <w:pPr>
        <w:pStyle w:val="3"/>
        <w:keepNext/>
        <w:spacing w:before="360" w:after="200"/>
      </w:pPr>
      <w:bookmarkStart w:id="0" w:name="_GoBack"/>
      <w:bookmarkEnd w:id="0"/>
      <w:r>
        <w:rPr>
          <w:rFonts w:ascii="Calibri" w:hAnsi="Calibri" w:eastAsia="黑体"/>
          <w:b/>
          <w:color w:val="2E74B5"/>
          <w:sz w:val="32"/>
        </w:rPr>
        <w:t>质控依据</w:t>
      </w:r>
    </w:p>
    <w:tbl>
      <w:tblPr>
        <w:tblStyle w:val="33"/>
        <w:tblW w:w="9360" w:type="dxa"/>
        <w:jc w:val="center"/>
        <w:tblBorders>
          <w:top w:val="single" w:color="B8C3D1" w:sz="4" w:space="0"/>
          <w:left w:val="single" w:color="B8C3D1" w:sz="4" w:space="0"/>
          <w:bottom w:val="single" w:color="B8C3D1" w:sz="4" w:space="0"/>
          <w:right w:val="single" w:color="B8C3D1" w:sz="4" w:space="0"/>
          <w:insideH w:val="single" w:color="B8C3D1" w:sz="4" w:space="0"/>
          <w:insideV w:val="single" w:color="B8C3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52"/>
        <w:gridCol w:w="1800"/>
        <w:gridCol w:w="1008"/>
      </w:tblGrid>
      <w:tr w14:paraId="0FC38D34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655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76982">
            <w:pPr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6"/>
              </w:rPr>
              <w:t>文件或材料名称</w:t>
            </w:r>
          </w:p>
        </w:tc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682067">
            <w:pPr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6"/>
              </w:rPr>
              <w:t>简称</w:t>
            </w:r>
          </w:p>
        </w:tc>
        <w:tc>
          <w:tcPr>
            <w:tcW w:w="100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59A3B3">
            <w:pPr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6"/>
              </w:rPr>
              <w:t>类型</w:t>
            </w:r>
          </w:p>
        </w:tc>
      </w:tr>
      <w:tr w14:paraId="61F3B182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5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8A74A">
            <w:pPr>
              <w:spacing w:after="0" w:line="269" w:lineRule="auto"/>
            </w:pPr>
            <w:r>
              <w:rPr>
                <w:rFonts w:ascii="Calibri" w:hAnsi="Calibri" w:eastAsia="宋体"/>
                <w:color w:val="1E1E1E"/>
                <w:sz w:val="16"/>
              </w:rPr>
              <w:t>国务院第三次全国土壤普查领导小组办公室关于印发《第三次全国土壤普查市县级成果验收工作方案》的通知（国土壤普查办发〔2026〕3号），附件《第三次全国土壤普查市县级成果验收工作方案》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5E314">
            <w:pPr>
              <w:spacing w:after="0" w:line="269" w:lineRule="auto"/>
              <w:jc w:val="center"/>
            </w:pPr>
            <w:r>
              <w:rPr>
                <w:rFonts w:ascii="Calibri" w:hAnsi="Calibri" w:eastAsia="宋体"/>
                <w:color w:val="1E1E1E"/>
                <w:sz w:val="16"/>
              </w:rPr>
              <w:t>《市县级验收方案》</w:t>
            </w:r>
          </w:p>
        </w:tc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FD7613">
            <w:pPr>
              <w:spacing w:after="0" w:line="269" w:lineRule="auto"/>
              <w:jc w:val="center"/>
            </w:pPr>
            <w:r>
              <w:rPr>
                <w:rFonts w:ascii="Calibri" w:hAnsi="Calibri" w:eastAsia="宋体"/>
                <w:color w:val="1E1E1E"/>
                <w:sz w:val="16"/>
              </w:rPr>
              <w:t>正式文件</w:t>
            </w:r>
          </w:p>
        </w:tc>
      </w:tr>
      <w:tr w14:paraId="6FF1077E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55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DDADB">
            <w:pPr>
              <w:spacing w:after="0" w:line="269" w:lineRule="auto"/>
            </w:pPr>
            <w:r>
              <w:rPr>
                <w:rFonts w:ascii="Calibri" w:hAnsi="Calibri" w:eastAsia="宋体"/>
                <w:color w:val="1E1E1E"/>
                <w:sz w:val="16"/>
              </w:rPr>
              <w:t>国务院第三次全国土壤普查领导小组办公室关于印发《第三次全国土壤普查县级成果编制及验收导引》的通知（国土壤普查办发〔2024〕19号），附件《第三次全国土壤普查县级成果编制及验收导引》</w:t>
            </w:r>
          </w:p>
        </w:tc>
        <w:tc>
          <w:tcPr>
            <w:tcW w:w="18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086FA5">
            <w:pPr>
              <w:spacing w:after="0" w:line="269" w:lineRule="auto"/>
              <w:jc w:val="center"/>
            </w:pPr>
            <w:r>
              <w:rPr>
                <w:rFonts w:ascii="Calibri" w:hAnsi="Calibri" w:eastAsia="宋体"/>
                <w:color w:val="1E1E1E"/>
                <w:sz w:val="16"/>
              </w:rPr>
              <w:t>《县级成果导引》</w:t>
            </w:r>
          </w:p>
        </w:tc>
        <w:tc>
          <w:tcPr>
            <w:tcW w:w="100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51C2C">
            <w:pPr>
              <w:spacing w:after="0" w:line="269" w:lineRule="auto"/>
              <w:jc w:val="center"/>
            </w:pPr>
            <w:r>
              <w:rPr>
                <w:rFonts w:ascii="Calibri" w:hAnsi="Calibri" w:eastAsia="宋体"/>
                <w:color w:val="1E1E1E"/>
                <w:sz w:val="16"/>
              </w:rPr>
              <w:t>正式文件</w:t>
            </w:r>
          </w:p>
        </w:tc>
      </w:tr>
      <w:tr w14:paraId="0592B5A5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5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13B16">
            <w:pPr>
              <w:spacing w:after="0" w:line="269" w:lineRule="auto"/>
            </w:pPr>
            <w:r>
              <w:rPr>
                <w:rFonts w:ascii="Calibri" w:hAnsi="Calibri" w:eastAsia="宋体"/>
                <w:color w:val="1E1E1E"/>
                <w:sz w:val="16"/>
              </w:rPr>
              <w:t>国务院第三次全国土壤普查领导小组办公室关于印发《第三次全国土壤普查省市级成果清单及编制导引》的通知（国土壤普查办发〔2025〕16号），附件《第三次全国土壤普查省市级成果清单及编制导引》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AF8C4">
            <w:pPr>
              <w:spacing w:after="0" w:line="269" w:lineRule="auto"/>
              <w:jc w:val="center"/>
            </w:pPr>
            <w:r>
              <w:rPr>
                <w:rFonts w:ascii="Calibri" w:hAnsi="Calibri" w:eastAsia="宋体"/>
                <w:color w:val="1E1E1E"/>
                <w:sz w:val="16"/>
              </w:rPr>
              <w:t>《省市级成果导引》</w:t>
            </w:r>
          </w:p>
        </w:tc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A3C800">
            <w:pPr>
              <w:spacing w:after="0" w:line="269" w:lineRule="auto"/>
              <w:jc w:val="center"/>
            </w:pPr>
            <w:r>
              <w:rPr>
                <w:rFonts w:ascii="Calibri" w:hAnsi="Calibri" w:eastAsia="宋体"/>
                <w:color w:val="1E1E1E"/>
                <w:sz w:val="16"/>
              </w:rPr>
              <w:t>正式文件</w:t>
            </w:r>
          </w:p>
        </w:tc>
      </w:tr>
      <w:tr w14:paraId="799A01C5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55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A1B45">
            <w:pPr>
              <w:spacing w:after="0" w:line="269" w:lineRule="auto"/>
            </w:pPr>
            <w:r>
              <w:rPr>
                <w:rFonts w:ascii="Calibri" w:hAnsi="Calibri" w:eastAsia="宋体"/>
                <w:color w:val="1E1E1E"/>
                <w:sz w:val="16"/>
              </w:rPr>
              <w:t>《第三次全国土壤普查数据库规范（修订版）》</w:t>
            </w:r>
          </w:p>
        </w:tc>
        <w:tc>
          <w:tcPr>
            <w:tcW w:w="18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C8EBA3">
            <w:pPr>
              <w:spacing w:after="0" w:line="269" w:lineRule="auto"/>
              <w:jc w:val="center"/>
            </w:pPr>
            <w:r>
              <w:rPr>
                <w:rFonts w:ascii="Calibri" w:hAnsi="Calibri" w:eastAsia="宋体"/>
                <w:color w:val="1E1E1E"/>
                <w:sz w:val="16"/>
              </w:rPr>
              <w:t>《数据库规范》</w:t>
            </w:r>
          </w:p>
        </w:tc>
        <w:tc>
          <w:tcPr>
            <w:tcW w:w="100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49A45E">
            <w:pPr>
              <w:spacing w:after="0" w:line="269" w:lineRule="auto"/>
              <w:jc w:val="center"/>
            </w:pPr>
            <w:r>
              <w:rPr>
                <w:rFonts w:ascii="Calibri" w:hAnsi="Calibri" w:eastAsia="宋体"/>
                <w:color w:val="1E1E1E"/>
                <w:sz w:val="16"/>
              </w:rPr>
              <w:t>正式技术规范</w:t>
            </w:r>
          </w:p>
        </w:tc>
      </w:tr>
      <w:tr w14:paraId="4A2AAB36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5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CCB1FD">
            <w:pPr>
              <w:spacing w:after="0" w:line="269" w:lineRule="auto"/>
            </w:pPr>
            <w:r>
              <w:rPr>
                <w:rFonts w:ascii="Calibri" w:hAnsi="Calibri" w:eastAsia="宋体"/>
                <w:color w:val="1E1E1E"/>
                <w:sz w:val="16"/>
              </w:rPr>
              <w:t>《第三次全国土壤普查土壤属性图与专题图编制技术规范（修订版）》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31EDB3">
            <w:pPr>
              <w:spacing w:after="0" w:line="269" w:lineRule="auto"/>
              <w:jc w:val="center"/>
            </w:pPr>
            <w:r>
              <w:rPr>
                <w:rFonts w:ascii="Calibri" w:hAnsi="Calibri" w:eastAsia="宋体"/>
                <w:color w:val="1E1E1E"/>
                <w:sz w:val="16"/>
              </w:rPr>
              <w:t>《属性与专题图规范》</w:t>
            </w:r>
          </w:p>
        </w:tc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17D24C">
            <w:pPr>
              <w:spacing w:after="0" w:line="269" w:lineRule="auto"/>
              <w:jc w:val="center"/>
            </w:pPr>
            <w:r>
              <w:rPr>
                <w:rFonts w:ascii="Calibri" w:hAnsi="Calibri" w:eastAsia="宋体"/>
                <w:color w:val="1E1E1E"/>
                <w:sz w:val="16"/>
              </w:rPr>
              <w:t>正式技术规范</w:t>
            </w:r>
          </w:p>
        </w:tc>
      </w:tr>
      <w:tr w14:paraId="011AD698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55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1EF80">
            <w:pPr>
              <w:spacing w:after="0" w:line="269" w:lineRule="auto"/>
            </w:pPr>
            <w:r>
              <w:rPr>
                <w:rFonts w:ascii="Calibri" w:hAnsi="Calibri" w:eastAsia="宋体"/>
                <w:color w:val="1E1E1E"/>
                <w:sz w:val="16"/>
              </w:rPr>
              <w:t>GB/T 41475—2022《1∶25 000～1∶500 000土壤养分图用色与图例规范》</w:t>
            </w:r>
          </w:p>
        </w:tc>
        <w:tc>
          <w:tcPr>
            <w:tcW w:w="18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817BC">
            <w:pPr>
              <w:spacing w:after="0" w:line="269" w:lineRule="auto"/>
              <w:jc w:val="center"/>
            </w:pPr>
            <w:r>
              <w:rPr>
                <w:rFonts w:ascii="Calibri" w:hAnsi="Calibri" w:eastAsia="宋体"/>
                <w:color w:val="1E1E1E"/>
                <w:sz w:val="16"/>
              </w:rPr>
              <w:t>《土壤养分图用色与图例规范》</w:t>
            </w:r>
          </w:p>
        </w:tc>
        <w:tc>
          <w:tcPr>
            <w:tcW w:w="100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6D2D89">
            <w:pPr>
              <w:spacing w:after="0" w:line="269" w:lineRule="auto"/>
              <w:jc w:val="center"/>
            </w:pPr>
            <w:r>
              <w:rPr>
                <w:rFonts w:ascii="Calibri" w:hAnsi="Calibri" w:eastAsia="宋体"/>
                <w:color w:val="1E1E1E"/>
                <w:sz w:val="16"/>
              </w:rPr>
              <w:t>国家标准</w:t>
            </w:r>
          </w:p>
        </w:tc>
      </w:tr>
      <w:tr w14:paraId="55F903FB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5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E9FDBD">
            <w:pPr>
              <w:spacing w:after="0" w:line="269" w:lineRule="auto"/>
            </w:pPr>
            <w:r>
              <w:rPr>
                <w:rFonts w:ascii="Calibri" w:hAnsi="Calibri" w:eastAsia="宋体"/>
                <w:color w:val="1E1E1E"/>
                <w:sz w:val="16"/>
              </w:rPr>
              <w:t>GB/T 32739—2016《土壤科学数据元数据》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A406B">
            <w:pPr>
              <w:spacing w:after="0" w:line="269" w:lineRule="auto"/>
              <w:jc w:val="center"/>
            </w:pPr>
            <w:r>
              <w:rPr>
                <w:rFonts w:ascii="Calibri" w:hAnsi="Calibri" w:eastAsia="宋体"/>
                <w:color w:val="1E1E1E"/>
                <w:sz w:val="16"/>
              </w:rPr>
              <w:t>《土壤科学数据元数据》</w:t>
            </w:r>
          </w:p>
        </w:tc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CAB4BD">
            <w:pPr>
              <w:spacing w:after="0" w:line="269" w:lineRule="auto"/>
              <w:jc w:val="center"/>
            </w:pPr>
            <w:r>
              <w:rPr>
                <w:rFonts w:ascii="Calibri" w:hAnsi="Calibri" w:eastAsia="宋体"/>
                <w:color w:val="1E1E1E"/>
                <w:sz w:val="16"/>
              </w:rPr>
              <w:t>国家标准</w:t>
            </w:r>
          </w:p>
        </w:tc>
      </w:tr>
      <w:tr w14:paraId="64C989EC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55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658F93">
            <w:pPr>
              <w:spacing w:after="0" w:line="269" w:lineRule="auto"/>
            </w:pPr>
            <w:r>
              <w:rPr>
                <w:rFonts w:ascii="Calibri" w:hAnsi="Calibri" w:eastAsia="宋体"/>
                <w:color w:val="1E1E1E"/>
                <w:sz w:val="16"/>
              </w:rPr>
              <w:t>培训资料：《土壤属性图审核要点(1) (1)》</w:t>
            </w:r>
          </w:p>
        </w:tc>
        <w:tc>
          <w:tcPr>
            <w:tcW w:w="18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74BF65">
            <w:pPr>
              <w:spacing w:after="0" w:line="269" w:lineRule="auto"/>
              <w:jc w:val="center"/>
            </w:pPr>
            <w:r>
              <w:rPr>
                <w:rFonts w:ascii="Calibri" w:hAnsi="Calibri" w:eastAsia="宋体"/>
                <w:color w:val="1E1E1E"/>
                <w:sz w:val="16"/>
              </w:rPr>
              <w:t>培训资料《土壤属性图审核要点》</w:t>
            </w:r>
          </w:p>
        </w:tc>
        <w:tc>
          <w:tcPr>
            <w:tcW w:w="100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D4F28">
            <w:pPr>
              <w:spacing w:after="0" w:line="269" w:lineRule="auto"/>
              <w:jc w:val="center"/>
            </w:pPr>
            <w:r>
              <w:rPr>
                <w:rFonts w:ascii="Calibri" w:hAnsi="Calibri" w:eastAsia="宋体"/>
                <w:color w:val="1E1E1E"/>
                <w:sz w:val="16"/>
              </w:rPr>
              <w:t>培训资料</w:t>
            </w:r>
          </w:p>
        </w:tc>
      </w:tr>
      <w:tr w14:paraId="5B913887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5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E9C842">
            <w:pPr>
              <w:spacing w:after="0" w:line="269" w:lineRule="auto"/>
            </w:pPr>
            <w:r>
              <w:rPr>
                <w:rFonts w:ascii="Calibri" w:hAnsi="Calibri" w:eastAsia="宋体"/>
                <w:color w:val="1E1E1E"/>
                <w:sz w:val="16"/>
              </w:rPr>
              <w:t>培训资料：《第三次全国土壤普查县级成果形成培训—土壤属性制图》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BF464">
            <w:pPr>
              <w:spacing w:after="0" w:line="269" w:lineRule="auto"/>
              <w:jc w:val="center"/>
            </w:pPr>
            <w:r>
              <w:rPr>
                <w:rFonts w:ascii="Calibri" w:hAnsi="Calibri" w:eastAsia="宋体"/>
                <w:color w:val="1E1E1E"/>
                <w:sz w:val="16"/>
              </w:rPr>
              <w:t>培训资料《县级成果形成培训—土壤属性制图》</w:t>
            </w:r>
          </w:p>
        </w:tc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A222B1">
            <w:pPr>
              <w:spacing w:after="0" w:line="269" w:lineRule="auto"/>
              <w:jc w:val="center"/>
            </w:pPr>
            <w:r>
              <w:rPr>
                <w:rFonts w:ascii="Calibri" w:hAnsi="Calibri" w:eastAsia="宋体"/>
                <w:color w:val="1E1E1E"/>
                <w:sz w:val="16"/>
              </w:rPr>
              <w:t>培训资料</w:t>
            </w:r>
          </w:p>
        </w:tc>
      </w:tr>
      <w:tr w14:paraId="4401CFBD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55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B12D5">
            <w:pPr>
              <w:spacing w:after="0" w:line="269" w:lineRule="auto"/>
            </w:pPr>
            <w:r>
              <w:rPr>
                <w:rFonts w:ascii="Calibri" w:hAnsi="Calibri" w:eastAsia="宋体"/>
                <w:color w:val="1E1E1E"/>
                <w:sz w:val="16"/>
              </w:rPr>
              <w:t>培训资料：《2026.05.12河北省三普土壤属性制图专题培训》</w:t>
            </w:r>
          </w:p>
        </w:tc>
        <w:tc>
          <w:tcPr>
            <w:tcW w:w="18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B2E98">
            <w:pPr>
              <w:spacing w:after="0" w:line="269" w:lineRule="auto"/>
              <w:jc w:val="center"/>
            </w:pPr>
            <w:r>
              <w:rPr>
                <w:rFonts w:ascii="Calibri" w:hAnsi="Calibri" w:eastAsia="宋体"/>
                <w:color w:val="1E1E1E"/>
                <w:sz w:val="16"/>
              </w:rPr>
              <w:t>培训资料《河北省土壤属性制图专题培训》</w:t>
            </w:r>
          </w:p>
        </w:tc>
        <w:tc>
          <w:tcPr>
            <w:tcW w:w="100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56C4C9">
            <w:pPr>
              <w:spacing w:after="0" w:line="269" w:lineRule="auto"/>
              <w:jc w:val="center"/>
            </w:pPr>
            <w:r>
              <w:rPr>
                <w:rFonts w:ascii="Calibri" w:hAnsi="Calibri" w:eastAsia="宋体"/>
                <w:color w:val="1E1E1E"/>
                <w:sz w:val="16"/>
              </w:rPr>
              <w:t>培训资料</w:t>
            </w:r>
          </w:p>
        </w:tc>
      </w:tr>
    </w:tbl>
    <w:p w14:paraId="71FFA0A4">
      <w:pPr>
        <w:spacing w:after="40"/>
      </w:pPr>
    </w:p>
    <w:p w14:paraId="2BD10499">
      <w:pPr>
        <w:pStyle w:val="3"/>
        <w:keepNext/>
        <w:spacing w:before="360" w:after="200"/>
      </w:pPr>
      <w:r>
        <w:rPr>
          <w:rFonts w:ascii="Calibri" w:hAnsi="Calibri" w:eastAsia="黑体"/>
          <w:b/>
          <w:color w:val="2E74B5"/>
          <w:sz w:val="32"/>
        </w:rPr>
        <w:t>问题类别一：成果构成、属性范围和评分项目缺失</w:t>
      </w:r>
    </w:p>
    <w:tbl>
      <w:tblPr>
        <w:tblStyle w:val="33"/>
        <w:tblW w:w="9360" w:type="dxa"/>
        <w:jc w:val="center"/>
        <w:tblBorders>
          <w:top w:val="single" w:color="B8C3D1" w:sz="4" w:space="0"/>
          <w:left w:val="single" w:color="B8C3D1" w:sz="4" w:space="0"/>
          <w:bottom w:val="single" w:color="B8C3D1" w:sz="4" w:space="0"/>
          <w:right w:val="single" w:color="B8C3D1" w:sz="4" w:space="0"/>
          <w:insideH w:val="single" w:color="B8C3D1" w:sz="4" w:space="0"/>
          <w:insideV w:val="single" w:color="B8C3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44"/>
        <w:gridCol w:w="2016"/>
      </w:tblGrid>
      <w:tr w14:paraId="2B70EEF3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734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681B68">
            <w:pPr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审查标准</w:t>
            </w:r>
          </w:p>
        </w:tc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A6E5F">
            <w:pPr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审查结果</w:t>
            </w:r>
          </w:p>
        </w:tc>
      </w:tr>
      <w:tr w14:paraId="413EA6B7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1F0A414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土壤属性与制图成果评分项目及分值为：现状分析40分、历史变化20分、属性制图20分、图面表达10分、报告质量10分。</w:t>
            </w:r>
          </w:p>
          <w:p w14:paraId="3C73B3D1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来源：《市县级验收方案》PDF第18页表3.5-2。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7FE54B2">
            <w:pPr>
              <w:spacing w:after="80"/>
              <w:jc w:val="left"/>
            </w:pPr>
            <w:sdt>
              <w:sdtPr>
                <w:alias w:val="AT-01_符合"/>
                <w:tag w:val="AT-01_符合"/>
                <w:id w:val="180163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79C4A338">
            <w:pPr>
              <w:spacing w:after="0"/>
              <w:jc w:val="left"/>
            </w:pPr>
            <w:sdt>
              <w:sdtPr>
                <w:alias w:val="AT-01_存在问题"/>
                <w:tag w:val="AT-01_存在问题"/>
                <w:id w:val="180164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35613952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3F672C5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成果应包含土壤物理、化学、有机质及氮磷钾养分、微量元素或特殊元素等当地适用属性的现状分析；缺少应分析属性时应逐项记录。</w:t>
            </w:r>
          </w:p>
          <w:p w14:paraId="6DB611B7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来源：《市县级验收方案》PDF第18页表3.5-2“现状分析”；《县级成果导引》第四章，PDF第30—36页。</w:t>
            </w:r>
          </w:p>
        </w:tc>
        <w:tc>
          <w:tcPr>
            <w:tcW w:w="2016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DAC264F">
            <w:pPr>
              <w:spacing w:after="80"/>
              <w:jc w:val="left"/>
            </w:pPr>
            <w:sdt>
              <w:sdtPr>
                <w:alias w:val="AT-02_符合"/>
                <w:tag w:val="AT-02_符合"/>
                <w:id w:val="180165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0BFFC5ED">
            <w:pPr>
              <w:spacing w:after="0"/>
              <w:jc w:val="left"/>
            </w:pPr>
            <w:sdt>
              <w:sdtPr>
                <w:alias w:val="AT-02_存在问题"/>
                <w:tag w:val="AT-02_存在问题"/>
                <w:id w:val="180166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625AF767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7EF3F2D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成果应具有样点和环境变量等基础数据、训练与验证等过程数据、属性含量和分级等成果数据、数字化图件、元数据及文字报告；不适用成果应有明确说明。</w:t>
            </w:r>
          </w:p>
          <w:p w14:paraId="7758E860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来源：《属性与专题图规范》第4—8节，PDF第4—14页；《县级成果导引》PDF第30—36、75—79页；培训资料《土壤属性图审核要点》“成果完整性与数据组织”。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6763039">
            <w:pPr>
              <w:spacing w:after="80"/>
              <w:jc w:val="left"/>
            </w:pPr>
            <w:sdt>
              <w:sdtPr>
                <w:alias w:val="AT-03_符合"/>
                <w:tag w:val="AT-03_符合"/>
                <w:id w:val="180167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42C9106C">
            <w:pPr>
              <w:spacing w:after="0"/>
              <w:jc w:val="left"/>
            </w:pPr>
            <w:sdt>
              <w:sdtPr>
                <w:alias w:val="AT-03_存在问题"/>
                <w:tag w:val="AT-03_存在问题"/>
                <w:id w:val="180168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421CA686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A421AE2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县级、市级和省级成果应按相应层级要求组织；市级应审核县级数据、方法、模型和结果，完成接边、汇总、验证及问题反馈。</w:t>
            </w:r>
          </w:p>
          <w:p w14:paraId="5764ACD7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来源：《省市级成果导引》市级土壤属性与制图成果编制要求；《数据库规范》第7章。</w:t>
            </w:r>
          </w:p>
        </w:tc>
        <w:tc>
          <w:tcPr>
            <w:tcW w:w="2016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D2EC41A">
            <w:pPr>
              <w:spacing w:after="80"/>
              <w:jc w:val="left"/>
            </w:pPr>
            <w:sdt>
              <w:sdtPr>
                <w:alias w:val="AT-04_符合"/>
                <w:tag w:val="AT-04_符合"/>
                <w:id w:val="180169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06D4DC7E">
            <w:pPr>
              <w:spacing w:after="0"/>
              <w:jc w:val="left"/>
            </w:pPr>
            <w:sdt>
              <w:sdtPr>
                <w:alias w:val="AT-04_存在问题"/>
                <w:tag w:val="AT-04_存在问题"/>
                <w:id w:val="180170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</w:tbl>
    <w:p w14:paraId="630658A0">
      <w:pPr>
        <w:spacing w:after="40"/>
      </w:pPr>
    </w:p>
    <w:p w14:paraId="156BCFBA">
      <w:pPr>
        <w:pStyle w:val="5"/>
        <w:keepNext/>
        <w:spacing w:before="200" w:after="100"/>
      </w:pPr>
      <w:r>
        <w:rPr>
          <w:rFonts w:ascii="Calibri" w:hAnsi="Calibri" w:eastAsia="黑体"/>
          <w:b/>
          <w:color w:val="1F4D78"/>
          <w:sz w:val="24"/>
        </w:rPr>
        <w:t>问题截图及备注</w:t>
      </w:r>
    </w:p>
    <w:tbl>
      <w:tblPr>
        <w:tblStyle w:val="33"/>
        <w:tblW w:w="9360" w:type="dxa"/>
        <w:jc w:val="center"/>
        <w:tblBorders>
          <w:top w:val="single" w:color="B8C3D1" w:sz="4" w:space="0"/>
          <w:left w:val="single" w:color="B8C3D1" w:sz="4" w:space="0"/>
          <w:bottom w:val="single" w:color="B8C3D1" w:sz="4" w:space="0"/>
          <w:right w:val="single" w:color="B8C3D1" w:sz="4" w:space="0"/>
          <w:insideH w:val="single" w:color="B8C3D1" w:sz="4" w:space="0"/>
          <w:insideV w:val="single" w:color="B8C3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0"/>
        <w:gridCol w:w="6120"/>
        <w:gridCol w:w="2520"/>
      </w:tblGrid>
      <w:tr w14:paraId="127FDC5F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</w:tblPrEx>
        <w:trPr>
          <w:cantSplit/>
          <w:tblHeader/>
          <w:jc w:val="center"/>
        </w:trPr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E841AB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序号</w:t>
            </w:r>
          </w:p>
        </w:tc>
        <w:tc>
          <w:tcPr>
            <w:tcW w:w="6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EA7B5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问题截图</w:t>
            </w:r>
          </w:p>
        </w:tc>
        <w:tc>
          <w:tcPr>
            <w:tcW w:w="25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703FD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备注</w:t>
            </w:r>
          </w:p>
        </w:tc>
      </w:tr>
      <w:tr w14:paraId="565876B5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00" w:hRule="atLeast"/>
          <w:jc w:val="center"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03E053">
            <w:pPr>
              <w:keepNext/>
              <w:spacing w:after="0"/>
              <w:jc w:val="center"/>
            </w:pPr>
            <w:r>
              <w:rPr>
                <w:rFonts w:ascii="Calibri" w:hAnsi="Calibri" w:eastAsia="宋体"/>
                <w:sz w:val="18"/>
              </w:rPr>
              <w:t>1</w:t>
            </w:r>
          </w:p>
        </w:tc>
        <w:tc>
          <w:tcPr>
            <w:tcW w:w="6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9EE482">
            <w:pPr>
              <w:keepNext/>
              <w:spacing w:after="0"/>
            </w:pPr>
            <w:r>
              <w:drawing>
                <wp:inline distT="0" distB="0" distL="114300" distR="114300">
                  <wp:extent cx="3733165" cy="1082675"/>
                  <wp:effectExtent l="0" t="0" r="635" b="3175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3165" cy="1082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C50354">
            <w:pPr>
              <w:keepNext/>
              <w:spacing w:after="0"/>
            </w:pPr>
            <w:r>
              <w:rPr>
                <w:rFonts w:hint="eastAsia"/>
              </w:rPr>
              <w:t>训练集验证集文件夹为空</w:t>
            </w:r>
          </w:p>
        </w:tc>
      </w:tr>
    </w:tbl>
    <w:p w14:paraId="6E9F21E3">
      <w:pPr>
        <w:spacing w:after="40"/>
      </w:pPr>
    </w:p>
    <w:p w14:paraId="4F1ABE01">
      <w:pPr>
        <w:pStyle w:val="3"/>
        <w:keepNext/>
        <w:spacing w:before="360" w:after="200"/>
      </w:pPr>
      <w:r>
        <w:rPr>
          <w:rFonts w:ascii="Calibri" w:hAnsi="Calibri" w:eastAsia="黑体"/>
          <w:b/>
          <w:color w:val="2E74B5"/>
          <w:sz w:val="32"/>
        </w:rPr>
        <w:t>问题类别二：属性现状分析、历史变化与统计口径不可靠</w:t>
      </w:r>
    </w:p>
    <w:tbl>
      <w:tblPr>
        <w:tblStyle w:val="33"/>
        <w:tblW w:w="9360" w:type="dxa"/>
        <w:jc w:val="center"/>
        <w:tblBorders>
          <w:top w:val="single" w:color="B8C3D1" w:sz="4" w:space="0"/>
          <w:left w:val="single" w:color="B8C3D1" w:sz="4" w:space="0"/>
          <w:bottom w:val="single" w:color="B8C3D1" w:sz="4" w:space="0"/>
          <w:right w:val="single" w:color="B8C3D1" w:sz="4" w:space="0"/>
          <w:insideH w:val="single" w:color="B8C3D1" w:sz="4" w:space="0"/>
          <w:insideV w:val="single" w:color="B8C3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44"/>
        <w:gridCol w:w="2016"/>
      </w:tblGrid>
      <w:tr w14:paraId="4FE038C9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734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4B903">
            <w:pPr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审查标准</w:t>
            </w:r>
          </w:p>
        </w:tc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2E39E5">
            <w:pPr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审查结果</w:t>
            </w:r>
          </w:p>
        </w:tc>
      </w:tr>
      <w:tr w14:paraId="4914CC01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B5D30DE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现状分析应给出各属性的数量特征和空间分布，并按土地利用、土壤类型或适当分区开展比较，分析应有数据和图表支撑。</w:t>
            </w:r>
          </w:p>
          <w:p w14:paraId="216B1E51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来源：《市县级验收方案》PDF第18页表3.5-2“现状分析”；《县级成果导引》第四章，PDF第30—36页。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A60B134">
            <w:pPr>
              <w:spacing w:after="80"/>
              <w:jc w:val="left"/>
            </w:pPr>
            <w:sdt>
              <w:sdtPr>
                <w:alias w:val="AT-05_符合"/>
                <w:tag w:val="AT-05_符合"/>
                <w:id w:val="180171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393A3FA4">
            <w:pPr>
              <w:spacing w:after="0"/>
              <w:jc w:val="left"/>
            </w:pPr>
            <w:sdt>
              <w:sdtPr>
                <w:alias w:val="AT-05_存在问题"/>
                <w:tag w:val="AT-05_存在问题"/>
                <w:id w:val="180172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4C47EA0D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9A4A2A1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现状统计所用属性单位、检测方法、土层深度、行政范围、土地利用范围和面积口径应一致；含量图、分级图、统计表和报告不得混用口径。</w:t>
            </w:r>
          </w:p>
          <w:p w14:paraId="7F5A1A62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来源：《属性与专题图规范》第4.2、7、8节，PDF第4—5、11—14页；《数据库规范》第7章。</w:t>
            </w:r>
          </w:p>
        </w:tc>
        <w:tc>
          <w:tcPr>
            <w:tcW w:w="2016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C2024C8">
            <w:pPr>
              <w:spacing w:after="80"/>
              <w:jc w:val="left"/>
            </w:pPr>
            <w:sdt>
              <w:sdtPr>
                <w:alias w:val="AT-06_符合"/>
                <w:tag w:val="AT-06_符合"/>
                <w:id w:val="180173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7D782003">
            <w:pPr>
              <w:spacing w:after="0"/>
              <w:jc w:val="left"/>
            </w:pPr>
            <w:sdt>
              <w:sdtPr>
                <w:alias w:val="AT-06_存在问题"/>
                <w:tag w:val="AT-06_存在问题"/>
                <w:id w:val="180174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5BA99E84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5DC2373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历史变化应利用第二次土壤普查、测土配方施肥或其他可靠历史数据，说明数据年份、来源、采样深度、检测方法、空间范围及可比性。</w:t>
            </w:r>
          </w:p>
          <w:p w14:paraId="3243543B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来源：《市县级验收方案》PDF第18页表3.5-2“历史变化”；《县级成果导引》第四章，PDF第30—36页。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163D1BA">
            <w:pPr>
              <w:spacing w:after="80"/>
              <w:jc w:val="left"/>
            </w:pPr>
            <w:sdt>
              <w:sdtPr>
                <w:alias w:val="AT-07_符合"/>
                <w:tag w:val="AT-07_符合"/>
                <w:id w:val="180175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77FDC175">
            <w:pPr>
              <w:spacing w:after="0"/>
              <w:jc w:val="left"/>
            </w:pPr>
            <w:sdt>
              <w:sdtPr>
                <w:alias w:val="AT-07_存在问题"/>
                <w:tag w:val="AT-07_存在问题"/>
                <w:id w:val="180176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484A91B4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332D2E8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历史与现状数据不可直接比较时，应采用同口径筛选、校正、分组分析或明确说明限制，不得将方法、深度或对象差异直接解释为土壤变化。</w:t>
            </w:r>
          </w:p>
          <w:p w14:paraId="703B8286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来源：《市县级验收方案》PDF第18页表3.5-2“历史变化”；《属性与专题图规范》第4.2节，PDF第4—5页。</w:t>
            </w:r>
          </w:p>
        </w:tc>
        <w:tc>
          <w:tcPr>
            <w:tcW w:w="2016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9924F71">
            <w:pPr>
              <w:spacing w:after="80"/>
              <w:jc w:val="left"/>
            </w:pPr>
            <w:sdt>
              <w:sdtPr>
                <w:alias w:val="AT-08_符合"/>
                <w:tag w:val="AT-08_符合"/>
                <w:id w:val="180177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5A5DE3C2">
            <w:pPr>
              <w:spacing w:after="0"/>
              <w:jc w:val="left"/>
            </w:pPr>
            <w:sdt>
              <w:sdtPr>
                <w:alias w:val="AT-08_存在问题"/>
                <w:tag w:val="AT-08_存在问题"/>
                <w:id w:val="180178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23245574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25F824E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每项历史变化结论应说明变化方向、幅度、空间差异及可能原因；缺少有效对比或存在数据、结果和结论严重错误时，按评分表对应项目记录。</w:t>
            </w:r>
          </w:p>
          <w:p w14:paraId="4C190EC8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来源：《市县级验收方案》PDF第18页表3.5-2“历史变化”。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7CB2BE3">
            <w:pPr>
              <w:spacing w:after="80"/>
              <w:jc w:val="left"/>
            </w:pPr>
            <w:sdt>
              <w:sdtPr>
                <w:alias w:val="AT-09_符合"/>
                <w:tag w:val="AT-09_符合"/>
                <w:id w:val="180179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62DF34A2">
            <w:pPr>
              <w:spacing w:after="0"/>
              <w:jc w:val="left"/>
            </w:pPr>
            <w:sdt>
              <w:sdtPr>
                <w:alias w:val="AT-09_存在问题"/>
                <w:tag w:val="AT-09_存在问题"/>
                <w:id w:val="180180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</w:tbl>
    <w:p w14:paraId="26B636AD">
      <w:pPr>
        <w:spacing w:after="40"/>
      </w:pPr>
    </w:p>
    <w:p w14:paraId="341AA585">
      <w:pPr>
        <w:pStyle w:val="5"/>
        <w:keepNext/>
        <w:spacing w:before="200" w:after="100"/>
      </w:pPr>
      <w:r>
        <w:rPr>
          <w:rFonts w:ascii="Calibri" w:hAnsi="Calibri" w:eastAsia="黑体"/>
          <w:b/>
          <w:color w:val="1F4D78"/>
          <w:sz w:val="24"/>
        </w:rPr>
        <w:t>问题截图及备注</w:t>
      </w:r>
    </w:p>
    <w:tbl>
      <w:tblPr>
        <w:tblStyle w:val="33"/>
        <w:tblW w:w="9360" w:type="dxa"/>
        <w:jc w:val="center"/>
        <w:tblBorders>
          <w:top w:val="single" w:color="B8C3D1" w:sz="4" w:space="0"/>
          <w:left w:val="single" w:color="B8C3D1" w:sz="4" w:space="0"/>
          <w:bottom w:val="single" w:color="B8C3D1" w:sz="4" w:space="0"/>
          <w:right w:val="single" w:color="B8C3D1" w:sz="4" w:space="0"/>
          <w:insideH w:val="single" w:color="B8C3D1" w:sz="4" w:space="0"/>
          <w:insideV w:val="single" w:color="B8C3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0"/>
        <w:gridCol w:w="6120"/>
        <w:gridCol w:w="2520"/>
      </w:tblGrid>
      <w:tr w14:paraId="43E05B0A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31A9E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序号</w:t>
            </w:r>
          </w:p>
        </w:tc>
        <w:tc>
          <w:tcPr>
            <w:tcW w:w="6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B6387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问题截图</w:t>
            </w:r>
          </w:p>
        </w:tc>
        <w:tc>
          <w:tcPr>
            <w:tcW w:w="25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C8ACB8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备注</w:t>
            </w:r>
          </w:p>
        </w:tc>
      </w:tr>
      <w:tr w14:paraId="2020C4A9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00" w:hRule="atLeast"/>
          <w:jc w:val="center"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1ED622">
            <w:pPr>
              <w:keepNext/>
              <w:spacing w:after="0"/>
              <w:jc w:val="center"/>
            </w:pPr>
            <w:r>
              <w:rPr>
                <w:rFonts w:ascii="Calibri" w:hAnsi="Calibri" w:eastAsia="宋体"/>
                <w:sz w:val="18"/>
              </w:rPr>
              <w:t>1</w:t>
            </w:r>
          </w:p>
        </w:tc>
        <w:tc>
          <w:tcPr>
            <w:tcW w:w="6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B89C09">
            <w:pPr>
              <w:keepNext/>
              <w:spacing w:after="0"/>
            </w:pPr>
            <w:r>
              <w:drawing>
                <wp:inline distT="0" distB="0" distL="114300" distR="114300">
                  <wp:extent cx="3728085" cy="2301240"/>
                  <wp:effectExtent l="0" t="0" r="5715" b="381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28085" cy="2301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BB3B6C5">
            <w:pPr>
              <w:keepNext/>
              <w:spacing w:after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表6</w:t>
            </w:r>
          </w:p>
          <w:p w14:paraId="4CB3C960">
            <w:pPr>
              <w:keepNext/>
              <w:spacing w:after="0"/>
            </w:pPr>
            <w:r>
              <w:drawing>
                <wp:inline distT="0" distB="0" distL="114300" distR="114300">
                  <wp:extent cx="3729990" cy="514985"/>
                  <wp:effectExtent l="0" t="0" r="3810" b="889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29990" cy="5149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F0AA5D">
            <w:pPr>
              <w:keepNext/>
              <w:spacing w:after="0"/>
            </w:pPr>
            <w:r>
              <w:rPr>
                <w:rFonts w:hint="eastAsia"/>
              </w:rPr>
              <w:t>报告内不同表格全县面积不一致未说明面积口径差异原因</w:t>
            </w:r>
          </w:p>
        </w:tc>
      </w:tr>
      <w:tr w14:paraId="74ED0188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00" w:hRule="atLeast"/>
          <w:jc w:val="center"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A3112F">
            <w:pPr>
              <w:keepNext/>
              <w:spacing w:after="0"/>
              <w:jc w:val="center"/>
            </w:pPr>
            <w:r>
              <w:rPr>
                <w:rFonts w:ascii="Calibri" w:hAnsi="Calibri" w:eastAsia="宋体"/>
                <w:sz w:val="18"/>
              </w:rPr>
              <w:t>2</w:t>
            </w:r>
          </w:p>
        </w:tc>
        <w:tc>
          <w:tcPr>
            <w:tcW w:w="6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374C5A">
            <w:pPr>
              <w:keepNext/>
              <w:spacing w:after="0"/>
            </w:pPr>
            <w:r>
              <w:drawing>
                <wp:inline distT="0" distB="0" distL="114300" distR="114300">
                  <wp:extent cx="3731895" cy="1271905"/>
                  <wp:effectExtent l="0" t="0" r="1905" b="4445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1895" cy="1271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CC74F0C">
            <w:pPr>
              <w:keepNext/>
              <w:spacing w:after="0"/>
            </w:pPr>
            <w:r>
              <w:drawing>
                <wp:inline distT="0" distB="0" distL="114300" distR="114300">
                  <wp:extent cx="3730625" cy="1200150"/>
                  <wp:effectExtent l="0" t="0" r="3175" b="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0625" cy="1200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B599A4E">
            <w:pPr>
              <w:keepNext/>
              <w:spacing w:after="0"/>
            </w:pPr>
            <w:r>
              <w:drawing>
                <wp:inline distT="0" distB="0" distL="114300" distR="114300">
                  <wp:extent cx="3729990" cy="1243330"/>
                  <wp:effectExtent l="0" t="0" r="3810" b="4445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29990" cy="12433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80E6A3">
            <w:pPr>
              <w:keepNext/>
              <w:spacing w:after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标题下无正文，13项属性中仅pH和有机质2项有完整历史变化分析</w:t>
            </w:r>
          </w:p>
        </w:tc>
      </w:tr>
      <w:tr w14:paraId="143D9AA5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00" w:hRule="atLeast"/>
          <w:jc w:val="center"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5E9FD6">
            <w:pPr>
              <w:spacing w:after="0"/>
              <w:jc w:val="center"/>
            </w:pPr>
            <w:r>
              <w:rPr>
                <w:rFonts w:ascii="Calibri" w:hAnsi="Calibri" w:eastAsia="宋体"/>
                <w:sz w:val="18"/>
              </w:rPr>
              <w:t>3</w:t>
            </w:r>
          </w:p>
        </w:tc>
        <w:tc>
          <w:tcPr>
            <w:tcW w:w="6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4453DF">
            <w:pPr>
              <w:spacing w:after="0"/>
            </w:pPr>
            <w:r>
              <w:drawing>
                <wp:inline distT="0" distB="0" distL="114300" distR="114300">
                  <wp:extent cx="3733165" cy="777875"/>
                  <wp:effectExtent l="0" t="0" r="635" b="3175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3165" cy="777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F8CE46">
            <w:pPr>
              <w:spacing w:after="0"/>
            </w:pPr>
            <w:r>
              <w:rPr>
                <w:rFonts w:hint="eastAsia"/>
              </w:rPr>
              <w:t>二普数据来源仅一句话，缺少年份、采样深度、检测方法、空间范围、样点数量及与三普可比性等关键信息</w:t>
            </w:r>
          </w:p>
        </w:tc>
      </w:tr>
      <w:tr w14:paraId="6948FD3D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00" w:hRule="atLeast"/>
          <w:jc w:val="center"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283F92">
            <w:pPr>
              <w:spacing w:after="0"/>
              <w:jc w:val="center"/>
              <w:rPr>
                <w:rFonts w:hint="eastAsia" w:ascii="Calibri" w:hAnsi="Calibri" w:eastAsia="宋体"/>
                <w:sz w:val="18"/>
                <w:lang w:val="en-US" w:eastAsia="zh-CN"/>
              </w:rPr>
            </w:pPr>
            <w:r>
              <w:rPr>
                <w:rFonts w:hint="eastAsia"/>
                <w:sz w:val="18"/>
                <w:lang w:val="en-US" w:eastAsia="zh-CN"/>
              </w:rPr>
              <w:t>4</w:t>
            </w:r>
          </w:p>
        </w:tc>
        <w:tc>
          <w:tcPr>
            <w:tcW w:w="6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7C55EF">
            <w:pPr>
              <w:spacing w:after="0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drawing>
                <wp:inline distT="0" distB="0" distL="114300" distR="114300">
                  <wp:extent cx="3726815" cy="1644015"/>
                  <wp:effectExtent l="0" t="0" r="6985" b="3810"/>
                  <wp:docPr id="8" name="图片 8" descr="61702ce5-65a0-4fc8-b546-2a5bfe7357e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 descr="61702ce5-65a0-4fc8-b546-2a5bfe7357ef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26815" cy="1644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AD3399">
            <w:pPr>
              <w:spacing w:after="0"/>
              <w:rPr>
                <w:rFonts w:hint="eastAsia"/>
              </w:rPr>
            </w:pPr>
            <w:r>
              <w:rPr>
                <w:rFonts w:hint="eastAsia"/>
              </w:rPr>
              <w:t>二普与三普样点数量差异悬殊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</w:rPr>
              <w:t>直接比较均值计算变幅，未做同口径筛选或校正</w:t>
            </w:r>
          </w:p>
        </w:tc>
      </w:tr>
      <w:tr w14:paraId="27032C7B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00" w:hRule="atLeast"/>
          <w:jc w:val="center"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5DAF78">
            <w:pPr>
              <w:spacing w:after="0"/>
              <w:jc w:val="center"/>
              <w:rPr>
                <w:rFonts w:hint="default"/>
                <w:sz w:val="18"/>
                <w:lang w:val="en-US" w:eastAsia="zh-CN"/>
              </w:rPr>
            </w:pPr>
            <w:r>
              <w:rPr>
                <w:rFonts w:hint="eastAsia"/>
                <w:sz w:val="18"/>
                <w:lang w:val="en-US" w:eastAsia="zh-CN"/>
              </w:rPr>
              <w:t>5</w:t>
            </w:r>
          </w:p>
        </w:tc>
        <w:tc>
          <w:tcPr>
            <w:tcW w:w="6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D0BB64">
            <w:pPr>
              <w:spacing w:after="0"/>
              <w:rPr>
                <w:rFonts w:hint="eastAsia" w:eastAsia="宋体"/>
                <w:lang w:eastAsia="zh-CN"/>
              </w:rPr>
            </w:pPr>
          </w:p>
        </w:tc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AE53AA">
            <w:pPr>
              <w:spacing w:after="0"/>
              <w:rPr>
                <w:rFonts w:hint="eastAsia"/>
              </w:rPr>
            </w:pPr>
            <w:r>
              <w:rPr>
                <w:rFonts w:hint="eastAsia"/>
              </w:rPr>
              <w:t>仅pH和有机质2项完整说明了变化方向、幅度、空间差异及可能原因，其余11项均无有效历史变化结论。</w:t>
            </w:r>
          </w:p>
        </w:tc>
      </w:tr>
    </w:tbl>
    <w:p w14:paraId="1F6940BB">
      <w:pPr>
        <w:spacing w:after="40"/>
      </w:pPr>
    </w:p>
    <w:p w14:paraId="6AC4E3A9">
      <w:pPr>
        <w:pStyle w:val="3"/>
        <w:keepNext/>
        <w:spacing w:before="360" w:after="200"/>
      </w:pPr>
      <w:r>
        <w:rPr>
          <w:rFonts w:ascii="Calibri" w:hAnsi="Calibri" w:eastAsia="黑体"/>
          <w:b/>
          <w:color w:val="2E74B5"/>
          <w:sz w:val="32"/>
        </w:rPr>
        <w:t>问题类别三：样点整理、异常值和训练验证样本处理错误</w:t>
      </w:r>
    </w:p>
    <w:tbl>
      <w:tblPr>
        <w:tblStyle w:val="33"/>
        <w:tblW w:w="9360" w:type="dxa"/>
        <w:jc w:val="center"/>
        <w:tblBorders>
          <w:top w:val="single" w:color="B8C3D1" w:sz="4" w:space="0"/>
          <w:left w:val="single" w:color="B8C3D1" w:sz="4" w:space="0"/>
          <w:bottom w:val="single" w:color="B8C3D1" w:sz="4" w:space="0"/>
          <w:right w:val="single" w:color="B8C3D1" w:sz="4" w:space="0"/>
          <w:insideH w:val="single" w:color="B8C3D1" w:sz="4" w:space="0"/>
          <w:insideV w:val="single" w:color="B8C3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44"/>
        <w:gridCol w:w="2016"/>
      </w:tblGrid>
      <w:tr w14:paraId="37EE9EF7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</w:tblPrEx>
        <w:trPr>
          <w:tblHeader/>
          <w:jc w:val="center"/>
        </w:trPr>
        <w:tc>
          <w:tcPr>
            <w:tcW w:w="734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1AC66">
            <w:pPr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审查标准</w:t>
            </w:r>
          </w:p>
        </w:tc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46FC95">
            <w:pPr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审查结果</w:t>
            </w:r>
          </w:p>
        </w:tc>
      </w:tr>
      <w:tr w14:paraId="21EAF221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2423CE9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制图样点应核对坐标、行政区、土地利用、土壤类型、采样深度、检测方法、属性单位和空值；剖面样需要形成耕作层或0～20 cm属性时，应按规范进行厚度加权。</w:t>
            </w:r>
          </w:p>
          <w:p w14:paraId="537359CC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来源：《属性与专题图规范》第4.2节，PDF第4—5页；培训资料《土壤属性图审核要点》“样点数据”。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274D9ED">
            <w:pPr>
              <w:spacing w:after="80"/>
              <w:jc w:val="left"/>
            </w:pPr>
            <w:sdt>
              <w:sdtPr>
                <w:alias w:val="AT-10_符合"/>
                <w:tag w:val="AT-10_符合"/>
                <w:id w:val="180181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7D718AD6">
            <w:pPr>
              <w:spacing w:after="0"/>
              <w:jc w:val="left"/>
            </w:pPr>
            <w:sdt>
              <w:sdtPr>
                <w:alias w:val="AT-10_存在问题"/>
                <w:tag w:val="AT-10_存在问题"/>
                <w:id w:val="180182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50DFD3C8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17F3369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异常值识别应结合总体分布和邻近样点进行。规范给出的筛查参考为总体均值±5倍标准差和邻近8点均值±3倍标准差；筛出的样点仍须核查原始记录和空间环境后决定处理。</w:t>
            </w:r>
          </w:p>
          <w:p w14:paraId="3E059DAC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来源：《属性与专题图规范》第4.2节，PDF第4—5页。</w:t>
            </w:r>
          </w:p>
        </w:tc>
        <w:tc>
          <w:tcPr>
            <w:tcW w:w="2016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EECE31B">
            <w:pPr>
              <w:spacing w:after="80"/>
              <w:jc w:val="left"/>
            </w:pPr>
            <w:sdt>
              <w:sdtPr>
                <w:alias w:val="AT-11_符合"/>
                <w:tag w:val="AT-11_符合"/>
                <w:id w:val="180183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180B2987">
            <w:pPr>
              <w:spacing w:after="0"/>
              <w:jc w:val="left"/>
            </w:pPr>
            <w:sdt>
              <w:sdtPr>
                <w:alias w:val="AT-11_存在问题"/>
                <w:tag w:val="AT-11_存在问题"/>
                <w:id w:val="180184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0FC85187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CEF29AB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检测方法不同且不可直接换算时，应分区或分类处理并说明方法差异，不能把方法差异造成的系统偏差带入同一模型。</w:t>
            </w:r>
          </w:p>
          <w:p w14:paraId="73231C62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来源：《属性与专题图规范》第4.2节，PDF第4—5页。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26D1D4A">
            <w:pPr>
              <w:spacing w:after="80"/>
              <w:jc w:val="left"/>
            </w:pPr>
            <w:sdt>
              <w:sdtPr>
                <w:alias w:val="AT-12_符合"/>
                <w:tag w:val="AT-12_符合"/>
                <w:id w:val="180185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4B41D88F">
            <w:pPr>
              <w:spacing w:after="0"/>
              <w:jc w:val="left"/>
            </w:pPr>
            <w:sdt>
              <w:sdtPr>
                <w:alias w:val="AT-12_存在问题"/>
                <w:tag w:val="AT-12_存在问题"/>
                <w:id w:val="180186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54B8346D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61CB1D8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训练样点与验证样点应相互独立，样本划分及清单应留存；模型训练后不得将验证样点重新参与拟合而仍称独立验证。</w:t>
            </w:r>
          </w:p>
          <w:p w14:paraId="56879E60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来源：《属性与专题图规范》第3.1.3、6.1.4、6.4节，PDF第3、8—11页。</w:t>
            </w:r>
          </w:p>
        </w:tc>
        <w:tc>
          <w:tcPr>
            <w:tcW w:w="2016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96B2E2E">
            <w:pPr>
              <w:spacing w:after="80"/>
              <w:jc w:val="left"/>
            </w:pPr>
            <w:sdt>
              <w:sdtPr>
                <w:alias w:val="AT-13_符合"/>
                <w:tag w:val="AT-13_符合"/>
                <w:id w:val="180187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47A9E92B">
            <w:pPr>
              <w:spacing w:after="0"/>
              <w:jc w:val="left"/>
            </w:pPr>
            <w:sdt>
              <w:sdtPr>
                <w:alias w:val="AT-13_存在问题"/>
                <w:tag w:val="AT-13_存在问题"/>
                <w:id w:val="180188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2AC2D7AB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80CEEB5">
            <w:pPr>
              <w:spacing w:after="60" w:line="276" w:lineRule="auto"/>
            </w:pPr>
            <w:r>
              <w:rPr>
                <w:rFonts w:ascii="Calibri" w:hAnsi="Calibri" w:eastAsia="黑体"/>
                <w:b/>
                <w:color w:val="2E74B5"/>
                <w:sz w:val="18"/>
              </w:rPr>
              <w:t>否决性问题：</w:t>
            </w:r>
            <w:r>
              <w:rPr>
                <w:rFonts w:ascii="Calibri" w:hAnsi="Calibri" w:eastAsia="宋体"/>
                <w:b/>
                <w:color w:val="2E74B5"/>
                <w:sz w:val="18"/>
              </w:rPr>
              <w:t>为提高精度大量剔除样点且未逐点说明原因，属于现行验收评分表明确的否决性问题。</w:t>
            </w:r>
          </w:p>
          <w:p w14:paraId="18402FAF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来源：《市县级验收方案》PDF第18页表3.5-2注。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E7C92E8">
            <w:pPr>
              <w:spacing w:after="80"/>
              <w:jc w:val="left"/>
            </w:pPr>
            <w:sdt>
              <w:sdtPr>
                <w:alias w:val="AT-14_符合"/>
                <w:tag w:val="AT-14_符合"/>
                <w:id w:val="180189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59E9705E">
            <w:pPr>
              <w:spacing w:after="0"/>
              <w:jc w:val="left"/>
            </w:pPr>
            <w:sdt>
              <w:sdtPr>
                <w:alias w:val="AT-14_存在问题"/>
                <w:tag w:val="AT-14_存在问题"/>
                <w:id w:val="180190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</w:tbl>
    <w:p w14:paraId="46ED39D8">
      <w:pPr>
        <w:spacing w:after="40"/>
      </w:pPr>
    </w:p>
    <w:p w14:paraId="062CAE29">
      <w:pPr>
        <w:pStyle w:val="5"/>
        <w:keepNext/>
        <w:spacing w:before="200" w:after="100"/>
      </w:pPr>
      <w:r>
        <w:rPr>
          <w:rFonts w:ascii="Calibri" w:hAnsi="Calibri" w:eastAsia="黑体"/>
          <w:b/>
          <w:color w:val="1F4D78"/>
          <w:sz w:val="24"/>
        </w:rPr>
        <w:t>问题截图及备注</w:t>
      </w:r>
    </w:p>
    <w:tbl>
      <w:tblPr>
        <w:tblStyle w:val="33"/>
        <w:tblW w:w="9360" w:type="dxa"/>
        <w:jc w:val="center"/>
        <w:tblBorders>
          <w:top w:val="single" w:color="B8C3D1" w:sz="4" w:space="0"/>
          <w:left w:val="single" w:color="B8C3D1" w:sz="4" w:space="0"/>
          <w:bottom w:val="single" w:color="B8C3D1" w:sz="4" w:space="0"/>
          <w:right w:val="single" w:color="B8C3D1" w:sz="4" w:space="0"/>
          <w:insideH w:val="single" w:color="B8C3D1" w:sz="4" w:space="0"/>
          <w:insideV w:val="single" w:color="B8C3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0"/>
        <w:gridCol w:w="6120"/>
        <w:gridCol w:w="2520"/>
      </w:tblGrid>
      <w:tr w14:paraId="767129D3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F38F5C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序号</w:t>
            </w:r>
          </w:p>
        </w:tc>
        <w:tc>
          <w:tcPr>
            <w:tcW w:w="6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2E4978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问题截图</w:t>
            </w:r>
          </w:p>
        </w:tc>
        <w:tc>
          <w:tcPr>
            <w:tcW w:w="25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95D77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备注</w:t>
            </w:r>
          </w:p>
        </w:tc>
      </w:tr>
      <w:tr w14:paraId="3DC80B18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00" w:hRule="atLeast"/>
          <w:jc w:val="center"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D9879C">
            <w:pPr>
              <w:keepNext/>
              <w:spacing w:after="0"/>
              <w:jc w:val="center"/>
            </w:pPr>
            <w:r>
              <w:rPr>
                <w:rFonts w:ascii="Calibri" w:hAnsi="Calibri" w:eastAsia="宋体"/>
                <w:sz w:val="18"/>
              </w:rPr>
              <w:t>1</w:t>
            </w:r>
          </w:p>
        </w:tc>
        <w:tc>
          <w:tcPr>
            <w:tcW w:w="6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A2FD21">
            <w:pPr>
              <w:keepNext/>
              <w:spacing w:after="0"/>
            </w:pPr>
            <w:r>
              <w:drawing>
                <wp:inline distT="0" distB="0" distL="114300" distR="114300">
                  <wp:extent cx="3733165" cy="2070100"/>
                  <wp:effectExtent l="0" t="0" r="635" b="6350"/>
                  <wp:docPr id="9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3165" cy="2070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186BE4">
            <w:pPr>
              <w:keepNext/>
              <w:spacing w:after="0"/>
            </w:pPr>
            <w:r>
              <w:rPr>
                <w:rFonts w:hint="eastAsia"/>
              </w:rPr>
              <w:t>报告只剔除了4个位于“环境变量范围之外”的样点，未按规范要求进行属性值异常值筛查（均值±5σ、邻近8点±3σ），无筛查记录和逐点核查记录。</w:t>
            </w:r>
          </w:p>
        </w:tc>
      </w:tr>
      <w:tr w14:paraId="0DEE1C99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00" w:hRule="atLeast"/>
          <w:jc w:val="center"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2F55FC">
            <w:pPr>
              <w:keepNext/>
              <w:spacing w:after="0"/>
              <w:jc w:val="center"/>
            </w:pPr>
            <w:r>
              <w:rPr>
                <w:rFonts w:ascii="Calibri" w:hAnsi="Calibri" w:eastAsia="宋体"/>
                <w:sz w:val="18"/>
              </w:rPr>
              <w:t>2</w:t>
            </w:r>
          </w:p>
        </w:tc>
        <w:tc>
          <w:tcPr>
            <w:tcW w:w="6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37B114">
            <w:pPr>
              <w:keepNext/>
              <w:spacing w:after="0"/>
            </w:pPr>
          </w:p>
        </w:tc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F6316F">
            <w:pPr>
              <w:keepNext/>
              <w:spacing w:after="0"/>
            </w:pPr>
            <w:r>
              <w:rPr>
                <w:rFonts w:hint="eastAsia"/>
              </w:rPr>
              <w:t>报告未说明涉县土壤属性各项指标的检测方法</w:t>
            </w:r>
          </w:p>
        </w:tc>
      </w:tr>
      <w:tr w14:paraId="59541BF1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00" w:hRule="atLeast"/>
          <w:jc w:val="center"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05FCB6">
            <w:pPr>
              <w:spacing w:after="0"/>
              <w:jc w:val="center"/>
            </w:pPr>
            <w:r>
              <w:rPr>
                <w:rFonts w:ascii="Calibri" w:hAnsi="Calibri" w:eastAsia="宋体"/>
                <w:sz w:val="18"/>
              </w:rPr>
              <w:t>3</w:t>
            </w:r>
          </w:p>
        </w:tc>
        <w:tc>
          <w:tcPr>
            <w:tcW w:w="6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5CD306">
            <w:pPr>
              <w:spacing w:after="0"/>
            </w:pPr>
            <w:r>
              <w:drawing>
                <wp:inline distT="0" distB="0" distL="114300" distR="114300">
                  <wp:extent cx="3729990" cy="1445895"/>
                  <wp:effectExtent l="0" t="0" r="3810" b="1905"/>
                  <wp:docPr id="10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29990" cy="14458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A0356F">
            <w:pPr>
              <w:spacing w:after="0"/>
            </w:pPr>
            <w:r>
              <w:rPr>
                <w:rFonts w:hint="eastAsia"/>
              </w:rPr>
              <w:t>报告仅描述了五折交叉验证方法，未提供训练集和验证集样点清单，无法验证是否真正独立。</w:t>
            </w:r>
          </w:p>
        </w:tc>
      </w:tr>
    </w:tbl>
    <w:p w14:paraId="66545FC2">
      <w:pPr>
        <w:spacing w:after="40"/>
      </w:pPr>
    </w:p>
    <w:p w14:paraId="496BA8BB">
      <w:pPr>
        <w:pStyle w:val="3"/>
        <w:keepNext/>
        <w:spacing w:before="360" w:after="200"/>
      </w:pPr>
      <w:r>
        <w:rPr>
          <w:rFonts w:ascii="Calibri" w:hAnsi="Calibri" w:eastAsia="黑体"/>
          <w:b/>
          <w:color w:val="2E74B5"/>
          <w:sz w:val="32"/>
        </w:rPr>
        <w:t>问题类别四：环境变量准备、筛选和空间匹配不合理</w:t>
      </w:r>
    </w:p>
    <w:tbl>
      <w:tblPr>
        <w:tblStyle w:val="33"/>
        <w:tblW w:w="9360" w:type="dxa"/>
        <w:jc w:val="center"/>
        <w:tblBorders>
          <w:top w:val="single" w:color="B8C3D1" w:sz="4" w:space="0"/>
          <w:left w:val="single" w:color="B8C3D1" w:sz="4" w:space="0"/>
          <w:bottom w:val="single" w:color="B8C3D1" w:sz="4" w:space="0"/>
          <w:right w:val="single" w:color="B8C3D1" w:sz="4" w:space="0"/>
          <w:insideH w:val="single" w:color="B8C3D1" w:sz="4" w:space="0"/>
          <w:insideV w:val="single" w:color="B8C3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44"/>
        <w:gridCol w:w="2016"/>
      </w:tblGrid>
      <w:tr w14:paraId="3E8A0322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</w:tblPrEx>
        <w:trPr>
          <w:tblHeader/>
          <w:jc w:val="center"/>
        </w:trPr>
        <w:tc>
          <w:tcPr>
            <w:tcW w:w="734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03C02">
            <w:pPr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审查标准</w:t>
            </w:r>
          </w:p>
        </w:tc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4F11B5">
            <w:pPr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审查结果</w:t>
            </w:r>
          </w:p>
        </w:tc>
      </w:tr>
      <w:tr w14:paraId="4F8A160A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DDF24FB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环境变量应根据属性特征、制图尺度和地貌区选择，覆盖气候、母质、地形、植被、土地利用及其他与目标属性有关的成土因素。</w:t>
            </w:r>
          </w:p>
          <w:p w14:paraId="59701833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来源：《属性与专题图规范》第4.3、6.1.2节，PDF第5—6、8—9页。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6CB1801">
            <w:pPr>
              <w:spacing w:after="80"/>
              <w:jc w:val="left"/>
            </w:pPr>
            <w:sdt>
              <w:sdtPr>
                <w:alias w:val="AT-15_符合"/>
                <w:tag w:val="AT-15_符合"/>
                <w:id w:val="180191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417B32FB">
            <w:pPr>
              <w:spacing w:after="0"/>
              <w:jc w:val="left"/>
            </w:pPr>
            <w:sdt>
              <w:sdtPr>
                <w:alias w:val="AT-15_存在问题"/>
                <w:tag w:val="AT-15_存在问题"/>
                <w:id w:val="180192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0DAB6F55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2B9B6A3">
            <w:pPr>
              <w:spacing w:after="60" w:line="276" w:lineRule="auto"/>
            </w:pPr>
            <w:r>
              <w:rPr>
                <w:rFonts w:ascii="Calibri" w:hAnsi="Calibri" w:eastAsia="黑体"/>
                <w:b/>
                <w:color w:val="2E74B5"/>
                <w:sz w:val="18"/>
              </w:rPr>
              <w:t>否决性问题：</w:t>
            </w:r>
            <w:r>
              <w:rPr>
                <w:rFonts w:ascii="Calibri" w:hAnsi="Calibri" w:eastAsia="宋体"/>
                <w:b/>
                <w:color w:val="2E74B5"/>
                <w:sz w:val="18"/>
              </w:rPr>
              <w:t>仅准备部分成土环境变量，且未根据制图属性特征选择变量，导致建模变量严重不合理，属于现行验收评分表明确的否决性问题。</w:t>
            </w:r>
          </w:p>
          <w:p w14:paraId="06982225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来源：《市县级验收方案》PDF第18页表3.5-2注。</w:t>
            </w:r>
          </w:p>
        </w:tc>
        <w:tc>
          <w:tcPr>
            <w:tcW w:w="2016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D2908C4">
            <w:pPr>
              <w:spacing w:after="80"/>
              <w:jc w:val="left"/>
            </w:pPr>
            <w:sdt>
              <w:sdtPr>
                <w:alias w:val="AT-16_符合"/>
                <w:tag w:val="AT-16_符合"/>
                <w:id w:val="180193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29657D51">
            <w:pPr>
              <w:spacing w:after="0"/>
              <w:jc w:val="left"/>
            </w:pPr>
            <w:sdt>
              <w:sdtPr>
                <w:alias w:val="AT-16_存在问题"/>
                <w:tag w:val="AT-16_存在问题"/>
                <w:id w:val="180194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2B616C3A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FB5380E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环境变量栅格的坐标系、投影、像元大小、范围、行列数和像元对齐应一致；类别变量应按模型要求处理，不能把类别代码直接当作连续量解释。</w:t>
            </w:r>
          </w:p>
          <w:p w14:paraId="2F0A271D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来源：《属性与专题图规范》第4.3、6.1.2、7节，PDF第5—6、8—9、11—13页；《数据库规范》第7章。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3C5DFFE">
            <w:pPr>
              <w:spacing w:after="80"/>
              <w:jc w:val="left"/>
            </w:pPr>
            <w:sdt>
              <w:sdtPr>
                <w:alias w:val="AT-17_符合"/>
                <w:tag w:val="AT-17_符合"/>
                <w:id w:val="180195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7B46B975">
            <w:pPr>
              <w:spacing w:after="0"/>
              <w:jc w:val="left"/>
            </w:pPr>
            <w:sdt>
              <w:sdtPr>
                <w:alias w:val="AT-17_存在问题"/>
                <w:tag w:val="AT-17_存在问题"/>
                <w:id w:val="180196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203185FA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F6EA145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不得通过简单上采样把低分辨率源数据伪装成高分辨率信息；源数据年份、分辨率、处理流程和质量状况应可追溯。</w:t>
            </w:r>
          </w:p>
          <w:p w14:paraId="7023B9EC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来源：《属性与专题图规范》第4.3节，PDF第5—6页。</w:t>
            </w:r>
          </w:p>
        </w:tc>
        <w:tc>
          <w:tcPr>
            <w:tcW w:w="2016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A1BE4FB">
            <w:pPr>
              <w:spacing w:after="80"/>
              <w:jc w:val="left"/>
            </w:pPr>
            <w:sdt>
              <w:sdtPr>
                <w:alias w:val="AT-18_符合"/>
                <w:tag w:val="AT-18_符合"/>
                <w:id w:val="180197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07C9A658">
            <w:pPr>
              <w:spacing w:after="0"/>
              <w:jc w:val="left"/>
            </w:pPr>
            <w:sdt>
              <w:sdtPr>
                <w:alias w:val="AT-18_存在问题"/>
                <w:tag w:val="AT-18_存在问题"/>
                <w:id w:val="180198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03A43BAC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7574866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建模前应检查目标属性分布、空间自相关或半方差结构，并处理环境变量共线性；变量筛选结果和入模变量清单应留存。</w:t>
            </w:r>
          </w:p>
          <w:p w14:paraId="111640F8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来源：《属性与专题图规范》第6.1.2、6.2、6.3节，PDF第8—10页。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AF8233B">
            <w:pPr>
              <w:spacing w:after="80"/>
              <w:jc w:val="left"/>
            </w:pPr>
            <w:sdt>
              <w:sdtPr>
                <w:alias w:val="AT-19_符合"/>
                <w:tag w:val="AT-19_符合"/>
                <w:id w:val="180199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3F682906">
            <w:pPr>
              <w:spacing w:after="0"/>
              <w:jc w:val="left"/>
            </w:pPr>
            <w:sdt>
              <w:sdtPr>
                <w:alias w:val="AT-19_存在问题"/>
                <w:tag w:val="AT-19_存在问题"/>
                <w:id w:val="180200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</w:tbl>
    <w:p w14:paraId="0269082B">
      <w:pPr>
        <w:spacing w:after="40"/>
      </w:pPr>
    </w:p>
    <w:p w14:paraId="379ED32C">
      <w:pPr>
        <w:pStyle w:val="5"/>
        <w:keepNext/>
        <w:spacing w:before="200" w:after="100"/>
      </w:pPr>
      <w:r>
        <w:rPr>
          <w:rFonts w:ascii="Calibri" w:hAnsi="Calibri" w:eastAsia="黑体"/>
          <w:b/>
          <w:color w:val="1F4D78"/>
          <w:sz w:val="24"/>
        </w:rPr>
        <w:t>问题截图及备注</w:t>
      </w:r>
    </w:p>
    <w:tbl>
      <w:tblPr>
        <w:tblStyle w:val="33"/>
        <w:tblW w:w="9360" w:type="dxa"/>
        <w:jc w:val="center"/>
        <w:tblBorders>
          <w:top w:val="single" w:color="B8C3D1" w:sz="4" w:space="0"/>
          <w:left w:val="single" w:color="B8C3D1" w:sz="4" w:space="0"/>
          <w:bottom w:val="single" w:color="B8C3D1" w:sz="4" w:space="0"/>
          <w:right w:val="single" w:color="B8C3D1" w:sz="4" w:space="0"/>
          <w:insideH w:val="single" w:color="B8C3D1" w:sz="4" w:space="0"/>
          <w:insideV w:val="single" w:color="B8C3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0"/>
        <w:gridCol w:w="6120"/>
        <w:gridCol w:w="2520"/>
      </w:tblGrid>
      <w:tr w14:paraId="2FAB901C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55362F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序号</w:t>
            </w:r>
          </w:p>
        </w:tc>
        <w:tc>
          <w:tcPr>
            <w:tcW w:w="6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0D1FC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问题截图</w:t>
            </w:r>
          </w:p>
        </w:tc>
        <w:tc>
          <w:tcPr>
            <w:tcW w:w="25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BA1B6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备注</w:t>
            </w:r>
          </w:p>
        </w:tc>
      </w:tr>
      <w:tr w14:paraId="2B483F70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00" w:hRule="atLeast"/>
          <w:jc w:val="center"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68538B">
            <w:pPr>
              <w:keepNext/>
              <w:spacing w:after="0"/>
              <w:jc w:val="center"/>
            </w:pPr>
            <w:r>
              <w:rPr>
                <w:rFonts w:ascii="Calibri" w:hAnsi="Calibri" w:eastAsia="宋体"/>
                <w:sz w:val="18"/>
              </w:rPr>
              <w:t>1</w:t>
            </w:r>
          </w:p>
        </w:tc>
        <w:tc>
          <w:tcPr>
            <w:tcW w:w="6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9EAC1A">
            <w:pPr>
              <w:keepNext/>
              <w:spacing w:after="0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drawing>
                <wp:inline distT="0" distB="0" distL="114300" distR="114300">
                  <wp:extent cx="3727450" cy="2765425"/>
                  <wp:effectExtent l="0" t="0" r="6350" b="6350"/>
                  <wp:docPr id="11" name="图片 11" descr="e0d8633a-6a33-4b0b-bb1c-1cb6eb39150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 descr="e0d8633a-6a33-4b0b-bb1c-1cb6eb39150d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27450" cy="2765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D24D73">
            <w:pPr>
              <w:keepNext/>
              <w:spacing w:after="0"/>
              <w:rPr>
                <w:rFonts w:hint="eastAsia" w:eastAsia="宋体"/>
                <w:lang w:eastAsia="zh-CN"/>
              </w:rPr>
            </w:pPr>
          </w:p>
        </w:tc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925468">
            <w:pPr>
              <w:keepNext/>
              <w:spacing w:after="0"/>
            </w:pPr>
            <w:r>
              <w:rPr>
                <w:rFonts w:hint="eastAsia"/>
              </w:rPr>
              <w:t>报告中积温和降水为1km分辨率，其余环境变量为30m分辨率。报告未说明如何处理1km到30m的分辨率差异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</w:rPr>
              <w:t>也未提供各环境变量的原始数据年份和处理流程记录，数据不可追溯。</w:t>
            </w:r>
          </w:p>
        </w:tc>
      </w:tr>
      <w:tr w14:paraId="4BE50E05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00" w:hRule="atLeast"/>
          <w:jc w:val="center"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F9EB97">
            <w:pPr>
              <w:keepNext/>
              <w:spacing w:after="0"/>
              <w:jc w:val="center"/>
            </w:pPr>
            <w:r>
              <w:rPr>
                <w:rFonts w:ascii="Calibri" w:hAnsi="Calibri" w:eastAsia="宋体"/>
                <w:sz w:val="18"/>
              </w:rPr>
              <w:t>2</w:t>
            </w:r>
          </w:p>
        </w:tc>
        <w:tc>
          <w:tcPr>
            <w:tcW w:w="6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759273">
            <w:pPr>
              <w:keepNext/>
              <w:spacing w:after="0"/>
            </w:pPr>
            <w:r>
              <w:drawing>
                <wp:inline distT="0" distB="0" distL="114300" distR="114300">
                  <wp:extent cx="3728085" cy="773430"/>
                  <wp:effectExtent l="0" t="0" r="5715" b="7620"/>
                  <wp:docPr id="12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28085" cy="773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E5DB14">
            <w:pPr>
              <w:keepNext/>
              <w:spacing w:after="0"/>
            </w:pPr>
            <w:r>
              <w:rPr>
                <w:rFonts w:hint="eastAsia"/>
              </w:rPr>
              <w:t>报告仅提供了各属性环境变量重要性排序图，但未提供任何筛选结果，也未提供每个属性对应的最终入模变量清单表格</w:t>
            </w:r>
          </w:p>
        </w:tc>
      </w:tr>
    </w:tbl>
    <w:p w14:paraId="2D839B90">
      <w:pPr>
        <w:spacing w:after="40"/>
      </w:pPr>
    </w:p>
    <w:p w14:paraId="06904466">
      <w:pPr>
        <w:pStyle w:val="3"/>
        <w:keepNext/>
        <w:spacing w:before="360" w:after="200"/>
      </w:pPr>
      <w:r>
        <w:rPr>
          <w:rFonts w:ascii="Calibri" w:hAnsi="Calibri" w:eastAsia="黑体"/>
          <w:b/>
          <w:color w:val="2E74B5"/>
          <w:sz w:val="32"/>
        </w:rPr>
        <w:t>问题类别五：模型选择、精度评价和结果验证不充分</w:t>
      </w:r>
    </w:p>
    <w:tbl>
      <w:tblPr>
        <w:tblStyle w:val="33"/>
        <w:tblW w:w="9360" w:type="dxa"/>
        <w:jc w:val="center"/>
        <w:tblBorders>
          <w:top w:val="single" w:color="B8C3D1" w:sz="4" w:space="0"/>
          <w:left w:val="single" w:color="B8C3D1" w:sz="4" w:space="0"/>
          <w:bottom w:val="single" w:color="B8C3D1" w:sz="4" w:space="0"/>
          <w:right w:val="single" w:color="B8C3D1" w:sz="4" w:space="0"/>
          <w:insideH w:val="single" w:color="B8C3D1" w:sz="4" w:space="0"/>
          <w:insideV w:val="single" w:color="B8C3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44"/>
        <w:gridCol w:w="2016"/>
      </w:tblGrid>
      <w:tr w14:paraId="70A360D8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</w:tblPrEx>
        <w:trPr>
          <w:tblHeader/>
          <w:jc w:val="center"/>
        </w:trPr>
        <w:tc>
          <w:tcPr>
            <w:tcW w:w="734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B3990">
            <w:pPr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审查标准</w:t>
            </w:r>
          </w:p>
        </w:tc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031A3">
            <w:pPr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审查结果</w:t>
            </w:r>
          </w:p>
        </w:tc>
      </w:tr>
      <w:tr w14:paraId="5F9E14F8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B692710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不同地貌区和不同属性应选择2～3种适用候选模型比较精度及空间合理性，说明最终模型的选择依据；不能只报最终结果而无比较过程。</w:t>
            </w:r>
          </w:p>
          <w:p w14:paraId="137F7458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来源：《属性与专题图规范》第5、6.2—6.4节，PDF第7—11页。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E6B7FFE">
            <w:pPr>
              <w:spacing w:after="80"/>
              <w:jc w:val="left"/>
            </w:pPr>
            <w:sdt>
              <w:sdtPr>
                <w:alias w:val="AT-20_符合"/>
                <w:tag w:val="AT-20_符合"/>
                <w:id w:val="180201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2356E1A2">
            <w:pPr>
              <w:spacing w:after="0"/>
              <w:jc w:val="left"/>
            </w:pPr>
            <w:sdt>
              <w:sdtPr>
                <w:alias w:val="AT-20_存在问题"/>
                <w:tag w:val="AT-20_存在问题"/>
                <w:id w:val="180202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672BC93D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410447E">
            <w:pPr>
              <w:spacing w:after="60" w:line="276" w:lineRule="auto"/>
            </w:pPr>
            <w:r>
              <w:rPr>
                <w:rFonts w:ascii="Calibri" w:hAnsi="Calibri" w:eastAsia="黑体"/>
                <w:b/>
                <w:color w:val="2E74B5"/>
                <w:sz w:val="18"/>
              </w:rPr>
              <w:t>否决性问题：</w:t>
            </w:r>
            <w:r>
              <w:rPr>
                <w:rFonts w:ascii="Calibri" w:hAnsi="Calibri" w:eastAsia="宋体"/>
                <w:b/>
                <w:color w:val="2E74B5"/>
                <w:sz w:val="18"/>
              </w:rPr>
              <w:t>山地、丘陵区采用普通克里格或反距离权重法制图，属于现行验收评分表明确的否决性问题。</w:t>
            </w:r>
          </w:p>
          <w:p w14:paraId="1BDA7169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来源：《市县级验收方案》PDF第18页表3.5-2注。</w:t>
            </w:r>
          </w:p>
        </w:tc>
        <w:tc>
          <w:tcPr>
            <w:tcW w:w="2016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740E70B">
            <w:pPr>
              <w:spacing w:after="80"/>
              <w:jc w:val="left"/>
            </w:pPr>
            <w:sdt>
              <w:sdtPr>
                <w:alias w:val="AT-21_符合"/>
                <w:tag w:val="AT-21_符合"/>
                <w:id w:val="180203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0A6EB24E">
            <w:pPr>
              <w:spacing w:after="0"/>
              <w:jc w:val="left"/>
            </w:pPr>
            <w:sdt>
              <w:sdtPr>
                <w:alias w:val="AT-21_存在问题"/>
                <w:tag w:val="AT-21_存在问题"/>
                <w:id w:val="180204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4166DC3B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6E64ACF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一般采用80%样点训练、20%样点独立验证；不具备独立验证条件时，可采用留出10%样点交叉验证等规范方法，并说明理由。</w:t>
            </w:r>
          </w:p>
          <w:p w14:paraId="0D3901D2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来源：《属性与专题图规范》第3.1.3、6.1.4、6.4节，PDF第3、8—11页。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59C114C">
            <w:pPr>
              <w:spacing w:after="80"/>
              <w:jc w:val="left"/>
            </w:pPr>
            <w:sdt>
              <w:sdtPr>
                <w:alias w:val="AT-22_符合"/>
                <w:tag w:val="AT-22_符合"/>
                <w:id w:val="180205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7A4F99F3">
            <w:pPr>
              <w:spacing w:after="0"/>
              <w:jc w:val="left"/>
            </w:pPr>
            <w:sdt>
              <w:sdtPr>
                <w:alias w:val="AT-22_存在问题"/>
                <w:tag w:val="AT-22_存在问题"/>
                <w:id w:val="180206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56ADBA17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0E8A8E7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采用独立野外样点验证时，原则上不少于50个；样点布设应覆盖主要地貌、土地利用、土壤类型和属性梯度。</w:t>
            </w:r>
          </w:p>
          <w:p w14:paraId="256D2017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来源：《属性与专题图规范》第6.4节，PDF第10—11页。</w:t>
            </w:r>
          </w:p>
        </w:tc>
        <w:tc>
          <w:tcPr>
            <w:tcW w:w="2016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3921646">
            <w:pPr>
              <w:spacing w:after="80"/>
              <w:jc w:val="left"/>
            </w:pPr>
            <w:sdt>
              <w:sdtPr>
                <w:alias w:val="AT-23_符合"/>
                <w:tag w:val="AT-23_符合"/>
                <w:id w:val="180207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3F8D40B2">
            <w:pPr>
              <w:spacing w:after="0"/>
              <w:jc w:val="left"/>
            </w:pPr>
            <w:sdt>
              <w:sdtPr>
                <w:alias w:val="AT-23_存在问题"/>
                <w:tag w:val="AT-23_存在问题"/>
                <w:id w:val="180208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7BA9CBAD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FCD97D6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模型精度至少报告R²和RMSE等指标；一般农业县表层样点超过1000个时R²原则上大于0.5，但不得以单一精度指标替代空间分布和实地合理性验证。</w:t>
            </w:r>
          </w:p>
          <w:p w14:paraId="15F0D585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来源：《属性与专题图规范》第6.4节，PDF第10—11页；《市县级验收方案》PDF第18页表3.5-2“属性制图”。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C02F9AE">
            <w:pPr>
              <w:spacing w:after="80"/>
              <w:jc w:val="left"/>
            </w:pPr>
            <w:sdt>
              <w:sdtPr>
                <w:alias w:val="AT-24_符合"/>
                <w:tag w:val="AT-24_符合"/>
                <w:id w:val="180209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37E99EEF">
            <w:pPr>
              <w:spacing w:after="0"/>
              <w:jc w:val="left"/>
            </w:pPr>
            <w:sdt>
              <w:sdtPr>
                <w:alias w:val="AT-24_存在问题"/>
                <w:tag w:val="AT-24_存在问题"/>
                <w:id w:val="180210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62C279D9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C96186E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县级制图应开展结果验证；市级还应审核县级模型、参数和结果，进行县际接边、室内验证和必要的野外验证，形成问题反馈和修正记录。</w:t>
            </w:r>
          </w:p>
          <w:p w14:paraId="57A60A05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来源：《市县级验收方案》PDF第18页表3.5-2“属性制图”；《省市级成果导引》市级土壤属性与制图成果编制要求。</w:t>
            </w:r>
          </w:p>
        </w:tc>
        <w:tc>
          <w:tcPr>
            <w:tcW w:w="2016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D208758">
            <w:pPr>
              <w:spacing w:after="80"/>
              <w:jc w:val="left"/>
            </w:pPr>
            <w:sdt>
              <w:sdtPr>
                <w:alias w:val="AT-25_符合"/>
                <w:tag w:val="AT-25_符合"/>
                <w:id w:val="180211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0422FFDE">
            <w:pPr>
              <w:spacing w:after="0"/>
              <w:jc w:val="left"/>
            </w:pPr>
            <w:sdt>
              <w:sdtPr>
                <w:alias w:val="AT-25_存在问题"/>
                <w:tag w:val="AT-25_存在问题"/>
                <w:id w:val="180212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</w:tbl>
    <w:p w14:paraId="5565FD57">
      <w:pPr>
        <w:spacing w:after="40"/>
      </w:pPr>
    </w:p>
    <w:p w14:paraId="5361EC6A">
      <w:pPr>
        <w:pStyle w:val="5"/>
        <w:keepNext/>
        <w:spacing w:before="200" w:after="100"/>
      </w:pPr>
      <w:r>
        <w:rPr>
          <w:rFonts w:ascii="Calibri" w:hAnsi="Calibri" w:eastAsia="黑体"/>
          <w:b/>
          <w:color w:val="1F4D78"/>
          <w:sz w:val="24"/>
        </w:rPr>
        <w:t>问题截图及备注</w:t>
      </w:r>
    </w:p>
    <w:tbl>
      <w:tblPr>
        <w:tblStyle w:val="33"/>
        <w:tblW w:w="9360" w:type="dxa"/>
        <w:jc w:val="center"/>
        <w:tblBorders>
          <w:top w:val="single" w:color="B8C3D1" w:sz="4" w:space="0"/>
          <w:left w:val="single" w:color="B8C3D1" w:sz="4" w:space="0"/>
          <w:bottom w:val="single" w:color="B8C3D1" w:sz="4" w:space="0"/>
          <w:right w:val="single" w:color="B8C3D1" w:sz="4" w:space="0"/>
          <w:insideH w:val="single" w:color="B8C3D1" w:sz="4" w:space="0"/>
          <w:insideV w:val="single" w:color="B8C3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0"/>
        <w:gridCol w:w="6120"/>
        <w:gridCol w:w="2520"/>
      </w:tblGrid>
      <w:tr w14:paraId="6937F6BB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</w:tblPrEx>
        <w:trPr>
          <w:cantSplit/>
          <w:tblHeader/>
          <w:jc w:val="center"/>
        </w:trPr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B2BDB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序号</w:t>
            </w:r>
          </w:p>
        </w:tc>
        <w:tc>
          <w:tcPr>
            <w:tcW w:w="6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25F559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问题截图</w:t>
            </w:r>
          </w:p>
        </w:tc>
        <w:tc>
          <w:tcPr>
            <w:tcW w:w="25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A04A86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备注</w:t>
            </w:r>
          </w:p>
        </w:tc>
      </w:tr>
      <w:tr w14:paraId="648076CB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00" w:hRule="atLeast"/>
          <w:jc w:val="center"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84E449">
            <w:pPr>
              <w:keepNext/>
              <w:spacing w:after="0"/>
              <w:jc w:val="center"/>
            </w:pPr>
            <w:r>
              <w:rPr>
                <w:rFonts w:ascii="Calibri" w:hAnsi="Calibri" w:eastAsia="宋体"/>
                <w:sz w:val="18"/>
              </w:rPr>
              <w:t>1</w:t>
            </w:r>
          </w:p>
        </w:tc>
        <w:tc>
          <w:tcPr>
            <w:tcW w:w="6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BFE234">
            <w:pPr>
              <w:keepNext/>
              <w:spacing w:after="0"/>
            </w:pPr>
            <w:r>
              <w:drawing>
                <wp:inline distT="0" distB="0" distL="114300" distR="114300">
                  <wp:extent cx="3729990" cy="1445895"/>
                  <wp:effectExtent l="0" t="0" r="3810" b="1905"/>
                  <wp:docPr id="13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29990" cy="14458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FE2321">
            <w:pPr>
              <w:keepNext/>
              <w:spacing w:after="0"/>
            </w:pPr>
            <w:r>
              <w:rPr>
                <w:rFonts w:hint="eastAsia"/>
              </w:rPr>
              <w:t>报告未提及80/20独立验证，仅描述了五折交叉验证法，且未说明为何采用交叉验证而非独立验证。</w:t>
            </w:r>
          </w:p>
        </w:tc>
      </w:tr>
    </w:tbl>
    <w:p w14:paraId="068EE473">
      <w:pPr>
        <w:spacing w:after="40"/>
      </w:pPr>
    </w:p>
    <w:p w14:paraId="3C0C9030">
      <w:pPr>
        <w:pStyle w:val="3"/>
        <w:keepNext/>
        <w:spacing w:before="360" w:after="200"/>
      </w:pPr>
      <w:r>
        <w:rPr>
          <w:rFonts w:ascii="Calibri" w:hAnsi="Calibri" w:eastAsia="黑体"/>
          <w:b/>
          <w:color w:val="2E74B5"/>
          <w:sz w:val="32"/>
        </w:rPr>
        <w:t>问题类别六：制图结果失真、边界异常和面积统计错误</w:t>
      </w:r>
    </w:p>
    <w:tbl>
      <w:tblPr>
        <w:tblStyle w:val="33"/>
        <w:tblW w:w="9360" w:type="dxa"/>
        <w:jc w:val="center"/>
        <w:tblBorders>
          <w:top w:val="single" w:color="B8C3D1" w:sz="4" w:space="0"/>
          <w:left w:val="single" w:color="B8C3D1" w:sz="4" w:space="0"/>
          <w:bottom w:val="single" w:color="B8C3D1" w:sz="4" w:space="0"/>
          <w:right w:val="single" w:color="B8C3D1" w:sz="4" w:space="0"/>
          <w:insideH w:val="single" w:color="B8C3D1" w:sz="4" w:space="0"/>
          <w:insideV w:val="single" w:color="B8C3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44"/>
        <w:gridCol w:w="2016"/>
      </w:tblGrid>
      <w:tr w14:paraId="70B1C5EB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734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75A8E">
            <w:pPr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审查标准</w:t>
            </w:r>
          </w:p>
        </w:tc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59141">
            <w:pPr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审查结果</w:t>
            </w:r>
          </w:p>
        </w:tc>
      </w:tr>
      <w:tr w14:paraId="7EC44A1C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3EDDB53">
            <w:pPr>
              <w:spacing w:after="60" w:line="276" w:lineRule="auto"/>
            </w:pPr>
            <w:r>
              <w:rPr>
                <w:rFonts w:ascii="Calibri" w:hAnsi="Calibri" w:eastAsia="黑体"/>
                <w:b/>
                <w:color w:val="2E74B5"/>
                <w:sz w:val="18"/>
              </w:rPr>
              <w:t>否决性问题：</w:t>
            </w:r>
            <w:r>
              <w:rPr>
                <w:rFonts w:ascii="Calibri" w:hAnsi="Calibri" w:eastAsia="宋体"/>
                <w:b/>
                <w:color w:val="2E74B5"/>
                <w:sz w:val="18"/>
              </w:rPr>
              <w:t>制图结果空间分布明显不符合实际，属于现行验收评分表明确的否决性问题。</w:t>
            </w:r>
          </w:p>
          <w:p w14:paraId="7F8E8BD0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来源：《市县级验收方案》PDF第18页表3.5-2注。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361C3B2">
            <w:pPr>
              <w:spacing w:after="80"/>
              <w:jc w:val="left"/>
            </w:pPr>
            <w:sdt>
              <w:sdtPr>
                <w:alias w:val="AT-26_符合"/>
                <w:tag w:val="AT-26_符合"/>
                <w:id w:val="180213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09A16C39">
            <w:pPr>
              <w:spacing w:after="0"/>
              <w:jc w:val="left"/>
            </w:pPr>
            <w:sdt>
              <w:sdtPr>
                <w:alias w:val="AT-26_存在问题"/>
                <w:tag w:val="AT-26_存在问题"/>
                <w:id w:val="180214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1B4F5081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A6248D2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属性图应与样点、地形地貌、母质、土地利用、土壤类型和邻县同类区域相互印证；条带、靶心、突变、异常极值和行政边界效应应逐处核查。</w:t>
            </w:r>
          </w:p>
          <w:p w14:paraId="675D86C2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来源：《属性与专题图规范》第6.4、6.5节，PDF第10—11页；《市县级验收方案》PDF第18页表3.5-2。</w:t>
            </w:r>
          </w:p>
        </w:tc>
        <w:tc>
          <w:tcPr>
            <w:tcW w:w="2016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13C6604">
            <w:pPr>
              <w:spacing w:after="80"/>
              <w:jc w:val="left"/>
            </w:pPr>
            <w:sdt>
              <w:sdtPr>
                <w:alias w:val="AT-27_符合"/>
                <w:tag w:val="AT-27_符合"/>
                <w:id w:val="180215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614B7633">
            <w:pPr>
              <w:spacing w:after="0"/>
              <w:jc w:val="left"/>
            </w:pPr>
            <w:sdt>
              <w:sdtPr>
                <w:alias w:val="AT-27_存在问题"/>
                <w:tag w:val="AT-27_存在问题"/>
                <w:id w:val="180216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47980633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89610DE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县界附近制图宜纳入相邻区域样点参与建模后按行政界线裁切，避免无依据的县界突变；市级应检查接边前后变化。</w:t>
            </w:r>
          </w:p>
          <w:p w14:paraId="19215286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来源：《属性与专题图规范》第6.5节，PDF第11页；《省市级成果导引》市级土壤属性与制图成果编制要求。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C81ABF0">
            <w:pPr>
              <w:spacing w:after="80"/>
              <w:jc w:val="left"/>
            </w:pPr>
            <w:sdt>
              <w:sdtPr>
                <w:alias w:val="AT-28_符合"/>
                <w:tag w:val="AT-28_符合"/>
                <w:id w:val="180217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547C9561">
            <w:pPr>
              <w:spacing w:after="0"/>
              <w:jc w:val="left"/>
            </w:pPr>
            <w:sdt>
              <w:sdtPr>
                <w:alias w:val="AT-28_存在问题"/>
                <w:tag w:val="AT-28_存在问题"/>
                <w:id w:val="180218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713F1C40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6D520A7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争议区、专家意见差异较大区或与现实明显不符区应开展现场核验，并保留点位、照片、记录和处理结论。</w:t>
            </w:r>
          </w:p>
          <w:p w14:paraId="7E366DDE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来源：《属性与专题图规范》第3.1.3、6.4节，PDF第3、10—11页。</w:t>
            </w:r>
          </w:p>
        </w:tc>
        <w:tc>
          <w:tcPr>
            <w:tcW w:w="2016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1AF1F62">
            <w:pPr>
              <w:spacing w:after="80"/>
              <w:jc w:val="left"/>
            </w:pPr>
            <w:sdt>
              <w:sdtPr>
                <w:alias w:val="AT-29_符合"/>
                <w:tag w:val="AT-29_符合"/>
                <w:id w:val="180219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54B45F8D">
            <w:pPr>
              <w:spacing w:after="0"/>
              <w:jc w:val="left"/>
            </w:pPr>
            <w:sdt>
              <w:sdtPr>
                <w:alias w:val="AT-29_存在问题"/>
                <w:tag w:val="AT-29_存在问题"/>
                <w:id w:val="180220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16BD000C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EED99FD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面积统计应按像元数乘以像元实际面积计算，以最高精度的数字成果为统计基础；汇总展示或制图综合后的图层不能替代统计源。</w:t>
            </w:r>
          </w:p>
          <w:p w14:paraId="1F16D906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来源：《属性与专题图规范》第5、6.5节，PDF第7—8、11页。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935EE89">
            <w:pPr>
              <w:spacing w:after="80"/>
              <w:jc w:val="left"/>
            </w:pPr>
            <w:sdt>
              <w:sdtPr>
                <w:alias w:val="AT-30_符合"/>
                <w:tag w:val="AT-30_符合"/>
                <w:id w:val="180221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195DB123">
            <w:pPr>
              <w:spacing w:after="0"/>
              <w:jc w:val="left"/>
            </w:pPr>
            <w:sdt>
              <w:sdtPr>
                <w:alias w:val="AT-30_存在问题"/>
                <w:tag w:val="AT-30_存在问题"/>
                <w:id w:val="180222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</w:tbl>
    <w:p w14:paraId="50B3FA67">
      <w:pPr>
        <w:spacing w:after="40"/>
      </w:pPr>
    </w:p>
    <w:p w14:paraId="75FD8D80">
      <w:pPr>
        <w:pStyle w:val="5"/>
        <w:keepNext/>
        <w:spacing w:before="200" w:after="100"/>
      </w:pPr>
      <w:r>
        <w:rPr>
          <w:rFonts w:ascii="Calibri" w:hAnsi="Calibri" w:eastAsia="黑体"/>
          <w:b/>
          <w:color w:val="1F4D78"/>
          <w:sz w:val="24"/>
        </w:rPr>
        <w:t>问题截图及备注</w:t>
      </w:r>
    </w:p>
    <w:tbl>
      <w:tblPr>
        <w:tblStyle w:val="33"/>
        <w:tblW w:w="9360" w:type="dxa"/>
        <w:jc w:val="center"/>
        <w:tblBorders>
          <w:top w:val="single" w:color="B8C3D1" w:sz="4" w:space="0"/>
          <w:left w:val="single" w:color="B8C3D1" w:sz="4" w:space="0"/>
          <w:bottom w:val="single" w:color="B8C3D1" w:sz="4" w:space="0"/>
          <w:right w:val="single" w:color="B8C3D1" w:sz="4" w:space="0"/>
          <w:insideH w:val="single" w:color="B8C3D1" w:sz="4" w:space="0"/>
          <w:insideV w:val="single" w:color="B8C3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0"/>
        <w:gridCol w:w="6120"/>
        <w:gridCol w:w="2520"/>
      </w:tblGrid>
      <w:tr w14:paraId="4174DA9A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4B19F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序号</w:t>
            </w:r>
          </w:p>
        </w:tc>
        <w:tc>
          <w:tcPr>
            <w:tcW w:w="6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3CA61A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问题截图</w:t>
            </w:r>
          </w:p>
        </w:tc>
        <w:tc>
          <w:tcPr>
            <w:tcW w:w="25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924F6D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备注</w:t>
            </w:r>
          </w:p>
        </w:tc>
      </w:tr>
      <w:tr w14:paraId="082C759C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00" w:hRule="atLeast"/>
          <w:jc w:val="center"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5C19DB">
            <w:pPr>
              <w:keepNext/>
              <w:spacing w:after="0"/>
              <w:jc w:val="center"/>
            </w:pPr>
            <w:r>
              <w:rPr>
                <w:rFonts w:ascii="Calibri" w:hAnsi="Calibri" w:eastAsia="宋体"/>
                <w:sz w:val="18"/>
              </w:rPr>
              <w:t>1</w:t>
            </w:r>
          </w:p>
        </w:tc>
        <w:tc>
          <w:tcPr>
            <w:tcW w:w="6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B61314">
            <w:pPr>
              <w:keepNext/>
              <w:spacing w:after="0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无</w:t>
            </w:r>
          </w:p>
        </w:tc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0EBF76">
            <w:pPr>
              <w:keepNext/>
              <w:spacing w:after="0"/>
            </w:pPr>
          </w:p>
        </w:tc>
      </w:tr>
    </w:tbl>
    <w:p w14:paraId="0571B2C3">
      <w:pPr>
        <w:spacing w:after="40"/>
      </w:pPr>
    </w:p>
    <w:p w14:paraId="6AE9B991">
      <w:pPr>
        <w:pStyle w:val="3"/>
        <w:keepNext/>
        <w:spacing w:before="360" w:after="200"/>
      </w:pPr>
      <w:r>
        <w:rPr>
          <w:rFonts w:ascii="Calibri" w:hAnsi="Calibri" w:eastAsia="黑体"/>
          <w:b/>
          <w:color w:val="2E74B5"/>
          <w:sz w:val="32"/>
        </w:rPr>
        <w:t>问题类别七：栅格数据、坐标投影和元数据不规范</w:t>
      </w:r>
    </w:p>
    <w:tbl>
      <w:tblPr>
        <w:tblStyle w:val="33"/>
        <w:tblW w:w="9360" w:type="dxa"/>
        <w:jc w:val="center"/>
        <w:tblBorders>
          <w:top w:val="single" w:color="B8C3D1" w:sz="4" w:space="0"/>
          <w:left w:val="single" w:color="B8C3D1" w:sz="4" w:space="0"/>
          <w:bottom w:val="single" w:color="B8C3D1" w:sz="4" w:space="0"/>
          <w:right w:val="single" w:color="B8C3D1" w:sz="4" w:space="0"/>
          <w:insideH w:val="single" w:color="B8C3D1" w:sz="4" w:space="0"/>
          <w:insideV w:val="single" w:color="B8C3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44"/>
        <w:gridCol w:w="2016"/>
      </w:tblGrid>
      <w:tr w14:paraId="3681413A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</w:tblPrEx>
        <w:trPr>
          <w:tblHeader/>
          <w:jc w:val="center"/>
        </w:trPr>
        <w:tc>
          <w:tcPr>
            <w:tcW w:w="734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59103">
            <w:pPr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审查标准</w:t>
            </w:r>
          </w:p>
        </w:tc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7CCB00">
            <w:pPr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审查结果</w:t>
            </w:r>
          </w:p>
        </w:tc>
      </w:tr>
      <w:tr w14:paraId="7E1BB94F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10B918F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属性制图计算和成果表达采用2000国家大地坐标系；计算与制图应在适用投影坐标下进行，不得直接以经纬度坐标计算距离和面积。</w:t>
            </w:r>
          </w:p>
          <w:p w14:paraId="3EEEADD7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来源：《属性与专题图规范》第6.1.1、7节，PDF第8、11—13页；《数据库规范》第7章。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E4EDB91">
            <w:pPr>
              <w:spacing w:after="80"/>
              <w:jc w:val="left"/>
            </w:pPr>
            <w:sdt>
              <w:sdtPr>
                <w:alias w:val="AT-31_符合"/>
                <w:tag w:val="AT-31_符合"/>
                <w:id w:val="180223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429DE84D">
            <w:pPr>
              <w:spacing w:after="0"/>
              <w:jc w:val="left"/>
            </w:pPr>
            <w:sdt>
              <w:sdtPr>
                <w:alias w:val="AT-31_存在问题"/>
                <w:tag w:val="AT-31_存在问题"/>
                <w:id w:val="180224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27B99E30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D2FE8A3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县级成果比例尺和像元分辨率应与制图范围、景观破碎程度及源数据精度相匹配；一般县级成果为1∶1万～1∶5万，具体分辨率应在报告和元数据中说明。</w:t>
            </w:r>
          </w:p>
          <w:p w14:paraId="08228052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来源：《属性与专题图规范》第7节，PDF第11—13页。</w:t>
            </w:r>
          </w:p>
        </w:tc>
        <w:tc>
          <w:tcPr>
            <w:tcW w:w="2016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E6063CF">
            <w:pPr>
              <w:spacing w:after="80"/>
              <w:jc w:val="left"/>
            </w:pPr>
            <w:sdt>
              <w:sdtPr>
                <w:alias w:val="AT-32_符合"/>
                <w:tag w:val="AT-32_符合"/>
                <w:id w:val="180225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4E55440C">
            <w:pPr>
              <w:spacing w:after="0"/>
              <w:jc w:val="left"/>
            </w:pPr>
            <w:sdt>
              <w:sdtPr>
                <w:alias w:val="AT-32_存在问题"/>
                <w:tag w:val="AT-32_存在问题"/>
                <w:id w:val="180226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07D3A255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D3421FD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属性栅格应采用规范交换格式，图层名称与内容一致；成果数据字典、字段、单位、值域、无效值、属性名称和检测方法应明确。</w:t>
            </w:r>
          </w:p>
          <w:p w14:paraId="752D6E14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来源：《属性与专题图规范》第7节，PDF第11—13页；《数据库规范》第7—8章。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1D6D0FD">
            <w:pPr>
              <w:spacing w:after="80"/>
              <w:jc w:val="left"/>
            </w:pPr>
            <w:sdt>
              <w:sdtPr>
                <w:alias w:val="AT-33_符合"/>
                <w:tag w:val="AT-33_符合"/>
                <w:id w:val="180227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13E957C5">
            <w:pPr>
              <w:spacing w:after="0"/>
              <w:jc w:val="left"/>
            </w:pPr>
            <w:sdt>
              <w:sdtPr>
                <w:alias w:val="AT-33_存在问题"/>
                <w:tag w:val="AT-33_存在问题"/>
                <w:id w:val="180228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44679DAB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92DE141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元数据应记录调查和制图时间、模型、RMSE等精度、范围、单位、坐标系与投影、分辨率、数据来源及责任单位或责任人。</w:t>
            </w:r>
          </w:p>
          <w:p w14:paraId="38A6BB92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来源：《属性与专题图规范》第7节，PDF第11—13页；《土壤科学数据元数据》。</w:t>
            </w:r>
          </w:p>
        </w:tc>
        <w:tc>
          <w:tcPr>
            <w:tcW w:w="2016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A29FAF6">
            <w:pPr>
              <w:spacing w:after="80"/>
              <w:jc w:val="left"/>
            </w:pPr>
            <w:sdt>
              <w:sdtPr>
                <w:alias w:val="AT-34_符合"/>
                <w:tag w:val="AT-34_符合"/>
                <w:id w:val="180229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58ECC960">
            <w:pPr>
              <w:spacing w:after="0"/>
              <w:jc w:val="left"/>
            </w:pPr>
            <w:sdt>
              <w:sdtPr>
                <w:alias w:val="AT-34_存在问题"/>
                <w:tag w:val="AT-34_存在问题"/>
                <w:id w:val="180230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3C511A84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F57A9F8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栅格应检查空洞、异常值、无效值、错位、条带和接边；如提交矢量成果，还应通过几何、拓扑、属性和逻辑一致性检查。</w:t>
            </w:r>
          </w:p>
          <w:p w14:paraId="57A465D7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来源：《属性与专题图规范》第7节，PDF第11—13页；《数据库规范》第7章。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75E175A">
            <w:pPr>
              <w:spacing w:after="80"/>
              <w:jc w:val="left"/>
            </w:pPr>
            <w:sdt>
              <w:sdtPr>
                <w:alias w:val="AT-35_符合"/>
                <w:tag w:val="AT-35_符合"/>
                <w:id w:val="180231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4009695C">
            <w:pPr>
              <w:spacing w:after="0"/>
              <w:jc w:val="left"/>
            </w:pPr>
            <w:sdt>
              <w:sdtPr>
                <w:alias w:val="AT-35_存在问题"/>
                <w:tag w:val="AT-35_存在问题"/>
                <w:id w:val="180232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</w:tbl>
    <w:p w14:paraId="20BA5CFA">
      <w:pPr>
        <w:spacing w:after="40"/>
      </w:pPr>
    </w:p>
    <w:p w14:paraId="42D8BE4F">
      <w:pPr>
        <w:pStyle w:val="5"/>
        <w:keepNext/>
        <w:spacing w:before="200" w:after="100"/>
      </w:pPr>
      <w:r>
        <w:rPr>
          <w:rFonts w:ascii="Calibri" w:hAnsi="Calibri" w:eastAsia="黑体"/>
          <w:b/>
          <w:color w:val="1F4D78"/>
          <w:sz w:val="24"/>
        </w:rPr>
        <w:t>问题截图及备注</w:t>
      </w:r>
    </w:p>
    <w:tbl>
      <w:tblPr>
        <w:tblStyle w:val="33"/>
        <w:tblW w:w="9360" w:type="dxa"/>
        <w:jc w:val="center"/>
        <w:tblBorders>
          <w:top w:val="single" w:color="B8C3D1" w:sz="4" w:space="0"/>
          <w:left w:val="single" w:color="B8C3D1" w:sz="4" w:space="0"/>
          <w:bottom w:val="single" w:color="B8C3D1" w:sz="4" w:space="0"/>
          <w:right w:val="single" w:color="B8C3D1" w:sz="4" w:space="0"/>
          <w:insideH w:val="single" w:color="B8C3D1" w:sz="4" w:space="0"/>
          <w:insideV w:val="single" w:color="B8C3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0"/>
        <w:gridCol w:w="6120"/>
        <w:gridCol w:w="2520"/>
      </w:tblGrid>
      <w:tr w14:paraId="7E6039C5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354E3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序号</w:t>
            </w:r>
          </w:p>
        </w:tc>
        <w:tc>
          <w:tcPr>
            <w:tcW w:w="6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0B9F38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问题截图</w:t>
            </w:r>
          </w:p>
        </w:tc>
        <w:tc>
          <w:tcPr>
            <w:tcW w:w="25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EB6113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备注</w:t>
            </w:r>
          </w:p>
        </w:tc>
      </w:tr>
      <w:tr w14:paraId="781278F9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</w:tblPrEx>
        <w:trPr>
          <w:cantSplit/>
          <w:trHeight w:val="1700" w:hRule="atLeast"/>
          <w:jc w:val="center"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40CA7F">
            <w:pPr>
              <w:keepNext/>
              <w:spacing w:after="0"/>
              <w:jc w:val="center"/>
            </w:pPr>
            <w:r>
              <w:rPr>
                <w:rFonts w:ascii="Calibri" w:hAnsi="Calibri" w:eastAsia="宋体"/>
                <w:sz w:val="18"/>
              </w:rPr>
              <w:t>1</w:t>
            </w:r>
          </w:p>
        </w:tc>
        <w:tc>
          <w:tcPr>
            <w:tcW w:w="6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75C50F">
            <w:pPr>
              <w:keepNext/>
              <w:spacing w:after="0"/>
            </w:pPr>
            <w:r>
              <w:drawing>
                <wp:inline distT="0" distB="0" distL="114300" distR="114300">
                  <wp:extent cx="3729355" cy="2670810"/>
                  <wp:effectExtent l="0" t="0" r="4445" b="5715"/>
                  <wp:docPr id="14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29355" cy="26708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66DEE0">
            <w:pPr>
              <w:keepNext/>
              <w:spacing w:after="0"/>
            </w:pPr>
            <w:r>
              <w:rPr>
                <w:rFonts w:hint="eastAsia"/>
              </w:rPr>
              <w:t>元数据采样时间、遥感数据源列为空</w:t>
            </w:r>
          </w:p>
        </w:tc>
      </w:tr>
    </w:tbl>
    <w:p w14:paraId="3AC6C212">
      <w:pPr>
        <w:spacing w:after="40"/>
      </w:pPr>
    </w:p>
    <w:p w14:paraId="5E660665">
      <w:pPr>
        <w:pStyle w:val="3"/>
        <w:keepNext/>
        <w:spacing w:before="360" w:after="200"/>
      </w:pPr>
      <w:r>
        <w:rPr>
          <w:rFonts w:ascii="Calibri" w:hAnsi="Calibri" w:eastAsia="黑体"/>
          <w:b/>
          <w:color w:val="2E74B5"/>
          <w:sz w:val="32"/>
        </w:rPr>
        <w:t>问题类别八：图面表达、分级和图例不符合要求</w:t>
      </w:r>
    </w:p>
    <w:tbl>
      <w:tblPr>
        <w:tblStyle w:val="33"/>
        <w:tblW w:w="9360" w:type="dxa"/>
        <w:jc w:val="center"/>
        <w:tblBorders>
          <w:top w:val="single" w:color="B8C3D1" w:sz="4" w:space="0"/>
          <w:left w:val="single" w:color="B8C3D1" w:sz="4" w:space="0"/>
          <w:bottom w:val="single" w:color="B8C3D1" w:sz="4" w:space="0"/>
          <w:right w:val="single" w:color="B8C3D1" w:sz="4" w:space="0"/>
          <w:insideH w:val="single" w:color="B8C3D1" w:sz="4" w:space="0"/>
          <w:insideV w:val="single" w:color="B8C3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44"/>
        <w:gridCol w:w="2016"/>
      </w:tblGrid>
      <w:tr w14:paraId="0B22EAAB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734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46F54">
            <w:pPr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审查标准</w:t>
            </w:r>
          </w:p>
        </w:tc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FD099">
            <w:pPr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审查结果</w:t>
            </w:r>
          </w:p>
        </w:tc>
      </w:tr>
      <w:tr w14:paraId="226BCB59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3ABEB00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图面应有图名、属性名称及单位、调查或制图时间、坐标系与投影、比例尺、图例、行政界线、编制单位和编制时间等必要要素。</w:t>
            </w:r>
          </w:p>
          <w:p w14:paraId="385A00F1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来源：《属性与专题图规范》第8节，PDF第13—14页；《市县级验收方案》PDF第18页表3.5-2“图面表达”。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E7CC866">
            <w:pPr>
              <w:spacing w:after="80"/>
              <w:jc w:val="left"/>
            </w:pPr>
            <w:sdt>
              <w:sdtPr>
                <w:alias w:val="AT-36_符合"/>
                <w:tag w:val="AT-36_符合"/>
                <w:id w:val="180233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5B3FC0E2">
            <w:pPr>
              <w:spacing w:after="0"/>
              <w:jc w:val="left"/>
            </w:pPr>
            <w:sdt>
              <w:sdtPr>
                <w:alias w:val="AT-36_存在问题"/>
                <w:tag w:val="AT-36_存在问题"/>
                <w:id w:val="180234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071CB4C4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1A75C9E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同一属性宜采用同一色系，以颜色深浅表达含量变化；属性含量分级图应同时列出单位、等级代码、色块、含量范围和检测方法。</w:t>
            </w:r>
          </w:p>
          <w:p w14:paraId="17929D1C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来源：《属性与专题图规范》第8节，PDF第13—14页。</w:t>
            </w:r>
          </w:p>
        </w:tc>
        <w:tc>
          <w:tcPr>
            <w:tcW w:w="2016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557F90C">
            <w:pPr>
              <w:spacing w:after="80"/>
              <w:jc w:val="left"/>
            </w:pPr>
            <w:sdt>
              <w:sdtPr>
                <w:alias w:val="AT-37_符合"/>
                <w:tag w:val="AT-37_符合"/>
                <w:id w:val="180235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4EEAC559">
            <w:pPr>
              <w:spacing w:after="0"/>
              <w:jc w:val="left"/>
            </w:pPr>
            <w:sdt>
              <w:sdtPr>
                <w:alias w:val="AT-37_存在问题"/>
                <w:tag w:val="AT-37_存在问题"/>
                <w:id w:val="180236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0E5C19B1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84C8CF6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采用渐变图例时，应标明单位、最小值、最大值、连续色带和检测方法；颜色方向、数值大小和结论表达不得相反。</w:t>
            </w:r>
          </w:p>
          <w:p w14:paraId="6989362F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来源：《属性与专题图规范》第8节，PDF第13—14页。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75D7E7C">
            <w:pPr>
              <w:spacing w:after="80"/>
              <w:jc w:val="left"/>
            </w:pPr>
            <w:sdt>
              <w:sdtPr>
                <w:alias w:val="AT-38_符合"/>
                <w:tag w:val="AT-38_符合"/>
                <w:id w:val="180237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5A1DE86C">
            <w:pPr>
              <w:spacing w:after="0"/>
              <w:jc w:val="left"/>
            </w:pPr>
            <w:sdt>
              <w:sdtPr>
                <w:alias w:val="AT-38_存在问题"/>
                <w:tag w:val="AT-38_存在问题"/>
                <w:id w:val="180238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22CCD88C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8131B01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15项土壤养分图的用色和图例按国家标准执行；省级在国家分级内部细分时，不得跨越国家分级界线。</w:t>
            </w:r>
          </w:p>
          <w:p w14:paraId="45D9891E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来源：《属性与专题图规范》第8节，PDF第13—14页；《土壤养分图用色与图例规范》。</w:t>
            </w:r>
          </w:p>
        </w:tc>
        <w:tc>
          <w:tcPr>
            <w:tcW w:w="2016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58B6E4E">
            <w:pPr>
              <w:spacing w:after="80"/>
              <w:jc w:val="left"/>
            </w:pPr>
            <w:sdt>
              <w:sdtPr>
                <w:alias w:val="AT-39_符合"/>
                <w:tag w:val="AT-39_符合"/>
                <w:id w:val="180239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21F97FED">
            <w:pPr>
              <w:spacing w:after="0"/>
              <w:jc w:val="left"/>
            </w:pPr>
            <w:sdt>
              <w:sdtPr>
                <w:alias w:val="AT-39_存在问题"/>
                <w:tag w:val="AT-39_存在问题"/>
                <w:id w:val="180240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15FAF984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381D171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底图要素应以说明属性空间分布为限，行政界线、居民地、水系、交通、注记和统计表配置合理，不得遮挡主体信息。</w:t>
            </w:r>
          </w:p>
          <w:p w14:paraId="158115A9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来源：《属性与专题图规范》第8节，PDF第13—14页；《市县级验收方案》PDF第18页表3.5-2“图面表达”。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636E671">
            <w:pPr>
              <w:spacing w:after="80"/>
              <w:jc w:val="left"/>
            </w:pPr>
            <w:sdt>
              <w:sdtPr>
                <w:alias w:val="AT-40_符合"/>
                <w:tag w:val="AT-40_符合"/>
                <w:id w:val="180241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609C1A4D">
            <w:pPr>
              <w:spacing w:after="0"/>
              <w:jc w:val="left"/>
            </w:pPr>
            <w:sdt>
              <w:sdtPr>
                <w:alias w:val="AT-40_存在问题"/>
                <w:tag w:val="AT-40_存在问题"/>
                <w:id w:val="180242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</w:tbl>
    <w:p w14:paraId="47576ECB">
      <w:pPr>
        <w:spacing w:after="40"/>
      </w:pPr>
    </w:p>
    <w:p w14:paraId="6D7F6904">
      <w:pPr>
        <w:pStyle w:val="5"/>
        <w:keepNext/>
        <w:spacing w:before="200" w:after="100"/>
      </w:pPr>
      <w:r>
        <w:rPr>
          <w:rFonts w:ascii="Calibri" w:hAnsi="Calibri" w:eastAsia="黑体"/>
          <w:b/>
          <w:color w:val="1F4D78"/>
          <w:sz w:val="24"/>
        </w:rPr>
        <w:t>问题截图及备注</w:t>
      </w:r>
    </w:p>
    <w:tbl>
      <w:tblPr>
        <w:tblStyle w:val="33"/>
        <w:tblW w:w="9360" w:type="dxa"/>
        <w:jc w:val="center"/>
        <w:tblBorders>
          <w:top w:val="single" w:color="B8C3D1" w:sz="4" w:space="0"/>
          <w:left w:val="single" w:color="B8C3D1" w:sz="4" w:space="0"/>
          <w:bottom w:val="single" w:color="B8C3D1" w:sz="4" w:space="0"/>
          <w:right w:val="single" w:color="B8C3D1" w:sz="4" w:space="0"/>
          <w:insideH w:val="single" w:color="B8C3D1" w:sz="4" w:space="0"/>
          <w:insideV w:val="single" w:color="B8C3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0"/>
        <w:gridCol w:w="6120"/>
        <w:gridCol w:w="2520"/>
      </w:tblGrid>
      <w:tr w14:paraId="0A6F2435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EC8F72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序号</w:t>
            </w:r>
          </w:p>
        </w:tc>
        <w:tc>
          <w:tcPr>
            <w:tcW w:w="6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A7D66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问题截图</w:t>
            </w:r>
          </w:p>
        </w:tc>
        <w:tc>
          <w:tcPr>
            <w:tcW w:w="25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FFE42D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备注</w:t>
            </w:r>
          </w:p>
        </w:tc>
      </w:tr>
      <w:tr w14:paraId="374F1F11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00" w:hRule="atLeast"/>
          <w:jc w:val="center"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A26682">
            <w:pPr>
              <w:keepNext/>
              <w:spacing w:after="0"/>
              <w:jc w:val="center"/>
            </w:pPr>
            <w:r>
              <w:rPr>
                <w:rFonts w:ascii="Calibri" w:hAnsi="Calibri" w:eastAsia="宋体"/>
                <w:sz w:val="18"/>
              </w:rPr>
              <w:t>1</w:t>
            </w:r>
          </w:p>
        </w:tc>
        <w:tc>
          <w:tcPr>
            <w:tcW w:w="6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4E0675">
            <w:pPr>
              <w:keepNext/>
              <w:spacing w:after="0"/>
            </w:pPr>
            <w:r>
              <w:drawing>
                <wp:inline distT="0" distB="0" distL="114300" distR="114300">
                  <wp:extent cx="3279140" cy="8228330"/>
                  <wp:effectExtent l="0" t="0" r="6985" b="1270"/>
                  <wp:docPr id="15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2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9140" cy="82283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89153D">
            <w:pPr>
              <w:keepNext/>
              <w:spacing w:after="0"/>
            </w:pPr>
            <w:r>
              <w:rPr>
                <w:rFonts w:hint="eastAsia"/>
              </w:rPr>
              <w:t>制图单位仅提交了TIFF格式的分级图和含量图栅格数据</w:t>
            </w:r>
          </w:p>
        </w:tc>
      </w:tr>
      <w:tr w14:paraId="3FD99EFC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00" w:hRule="atLeast"/>
          <w:jc w:val="center"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A62FDF">
            <w:pPr>
              <w:keepNext/>
              <w:spacing w:after="0"/>
              <w:jc w:val="center"/>
            </w:pPr>
            <w:r>
              <w:rPr>
                <w:rFonts w:ascii="Calibri" w:hAnsi="Calibri" w:eastAsia="宋体"/>
                <w:sz w:val="18"/>
              </w:rPr>
              <w:t>2</w:t>
            </w:r>
          </w:p>
        </w:tc>
        <w:tc>
          <w:tcPr>
            <w:tcW w:w="6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6C815E">
            <w:pPr>
              <w:keepNext/>
              <w:spacing w:after="0"/>
            </w:pPr>
            <w:r>
              <w:drawing>
                <wp:inline distT="0" distB="0" distL="114300" distR="114300">
                  <wp:extent cx="3729355" cy="4178935"/>
                  <wp:effectExtent l="0" t="0" r="4445" b="2540"/>
                  <wp:docPr id="16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3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29355" cy="41789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6C6C5B">
            <w:pPr>
              <w:keepNext/>
              <w:spacing w:after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</w:rPr>
              <w:t>所有图件均缺少晕线及注记</w:t>
            </w:r>
            <w:r>
              <w:rPr>
                <w:rFonts w:hint="eastAsia"/>
                <w:lang w:eastAsia="zh-CN"/>
              </w:rPr>
              <w:t>、</w:t>
            </w:r>
            <w:r>
              <w:rPr>
                <w:rFonts w:hint="eastAsia"/>
                <w:lang w:val="en-US" w:eastAsia="zh-CN"/>
              </w:rPr>
              <w:t>检测方法</w:t>
            </w:r>
          </w:p>
        </w:tc>
      </w:tr>
      <w:tr w14:paraId="0645254B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00" w:hRule="atLeast"/>
          <w:jc w:val="center"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97633F">
            <w:pPr>
              <w:spacing w:after="0"/>
              <w:jc w:val="center"/>
            </w:pPr>
            <w:r>
              <w:rPr>
                <w:rFonts w:ascii="Calibri" w:hAnsi="Calibri" w:eastAsia="宋体"/>
                <w:sz w:val="18"/>
              </w:rPr>
              <w:t>3</w:t>
            </w:r>
          </w:p>
        </w:tc>
        <w:tc>
          <w:tcPr>
            <w:tcW w:w="6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3B2C82">
            <w:pPr>
              <w:spacing w:after="0"/>
              <w:rPr>
                <w:rFonts w:hint="default" w:eastAsia="宋体"/>
                <w:lang w:val="en-US" w:eastAsia="zh-CN"/>
              </w:rPr>
            </w:pPr>
            <w:r>
              <w:drawing>
                <wp:inline distT="0" distB="0" distL="114300" distR="114300">
                  <wp:extent cx="3367405" cy="963930"/>
                  <wp:effectExtent l="0" t="0" r="4445" b="7620"/>
                  <wp:docPr id="50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图片 14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7405" cy="963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val="en-US" w:eastAsia="zh-CN"/>
              </w:rPr>
              <w:t>参考）</w:t>
            </w:r>
          </w:p>
        </w:tc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652362">
            <w:pPr>
              <w:spacing w:after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图面应有含量等级注记</w:t>
            </w:r>
          </w:p>
        </w:tc>
      </w:tr>
    </w:tbl>
    <w:p w14:paraId="2A18780E">
      <w:pPr>
        <w:spacing w:after="40"/>
      </w:pPr>
    </w:p>
    <w:p w14:paraId="1C9BBA31">
      <w:pPr>
        <w:pStyle w:val="3"/>
        <w:keepNext/>
        <w:spacing w:before="360" w:after="200"/>
      </w:pPr>
      <w:r>
        <w:rPr>
          <w:rFonts w:ascii="Calibri" w:hAnsi="Calibri" w:eastAsia="黑体"/>
          <w:b/>
          <w:color w:val="2E74B5"/>
          <w:sz w:val="32"/>
        </w:rPr>
        <w:t>问题类别九：报告内容、结论和图数表文不一致</w:t>
      </w:r>
    </w:p>
    <w:tbl>
      <w:tblPr>
        <w:tblStyle w:val="33"/>
        <w:tblW w:w="9360" w:type="dxa"/>
        <w:jc w:val="center"/>
        <w:tblBorders>
          <w:top w:val="single" w:color="B8C3D1" w:sz="4" w:space="0"/>
          <w:left w:val="single" w:color="B8C3D1" w:sz="4" w:space="0"/>
          <w:bottom w:val="single" w:color="B8C3D1" w:sz="4" w:space="0"/>
          <w:right w:val="single" w:color="B8C3D1" w:sz="4" w:space="0"/>
          <w:insideH w:val="single" w:color="B8C3D1" w:sz="4" w:space="0"/>
          <w:insideV w:val="single" w:color="B8C3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44"/>
        <w:gridCol w:w="2016"/>
      </w:tblGrid>
      <w:tr w14:paraId="4FFFDB46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734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FCADD">
            <w:pPr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审查标准</w:t>
            </w:r>
          </w:p>
        </w:tc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9A5E9">
            <w:pPr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审查结果</w:t>
            </w:r>
          </w:p>
        </w:tc>
      </w:tr>
      <w:tr w14:paraId="6D2670BE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F7B772E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报告应完整说明数据来源、样点处理、环境变量、模型比较与选择、参数、验证方法和精度、现状分布、历史变化及原因，不得只展示最终图片。</w:t>
            </w:r>
          </w:p>
          <w:p w14:paraId="42DB892C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来源：《县级成果导引》第四章，PDF第30—36页；《属性与专题图规范》第4—8节。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6E65DC3">
            <w:pPr>
              <w:spacing w:after="80"/>
              <w:jc w:val="left"/>
            </w:pPr>
            <w:sdt>
              <w:sdtPr>
                <w:alias w:val="AT-41_符合"/>
                <w:tag w:val="AT-41_符合"/>
                <w:id w:val="180243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22447F24">
            <w:pPr>
              <w:spacing w:after="0"/>
              <w:jc w:val="left"/>
            </w:pPr>
            <w:sdt>
              <w:sdtPr>
                <w:alias w:val="AT-41_存在问题"/>
                <w:tag w:val="AT-41_存在问题"/>
                <w:id w:val="180244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30DB8D40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A00095D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报告质量应达到规范、逻辑清楚、专业、数据正确、结论可靠的要求；数据、结果或结论严重错误应按对应评分项目记录。</w:t>
            </w:r>
          </w:p>
          <w:p w14:paraId="12D8FFBB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来源：《市县级验收方案》PDF第18页表3.5-2“现状分析”“历史变化”“报告质量”。</w:t>
            </w:r>
          </w:p>
        </w:tc>
        <w:tc>
          <w:tcPr>
            <w:tcW w:w="2016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4E73252">
            <w:pPr>
              <w:spacing w:after="80"/>
              <w:jc w:val="left"/>
            </w:pPr>
            <w:sdt>
              <w:sdtPr>
                <w:alias w:val="AT-42_符合"/>
                <w:tag w:val="AT-42_符合"/>
                <w:id w:val="180245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056F6EC3">
            <w:pPr>
              <w:spacing w:after="0"/>
              <w:jc w:val="left"/>
            </w:pPr>
            <w:sdt>
              <w:sdtPr>
                <w:alias w:val="AT-42_存在问题"/>
                <w:tag w:val="AT-42_存在问题"/>
                <w:id w:val="180246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4540EDBF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76095BB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报告、统计表、属性含量栅格、分级栅格、数字化图件和数据库中的属性名称、单位、分级阈值、面积及结论应一致。</w:t>
            </w:r>
          </w:p>
          <w:p w14:paraId="0EAAE7D1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来源：《数据库规范》第7章；《市县级验收方案》PDF第18页表3.5-2。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C2E2851">
            <w:pPr>
              <w:spacing w:after="80"/>
              <w:jc w:val="left"/>
            </w:pPr>
            <w:sdt>
              <w:sdtPr>
                <w:alias w:val="AT-43_符合"/>
                <w:tag w:val="AT-43_符合"/>
                <w:id w:val="180247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74477FC0">
            <w:pPr>
              <w:spacing w:after="0"/>
              <w:jc w:val="left"/>
            </w:pPr>
            <w:sdt>
              <w:sdtPr>
                <w:alias w:val="AT-43_存在问题"/>
                <w:tag w:val="AT-43_存在问题"/>
                <w:id w:val="180248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78C651A6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8929A82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培训审核表涉及的目录命名、过程材料或河北操作口径只能作为补充核查线索；作出扣分或不通过判定时仍须回到正式文件、技术规范或国家标准。</w:t>
            </w:r>
          </w:p>
          <w:p w14:paraId="64475D49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培训资料《土壤属性图审核要点》“成果组织、模型验证、图件与报告审核项”；培训资料《县级成果形成培训—土壤属性制图》“成果组织与质控”；培训资料《河北省土壤属性制图专题培训》“属性图审核”。</w:t>
            </w:r>
          </w:p>
        </w:tc>
        <w:tc>
          <w:tcPr>
            <w:tcW w:w="2016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A185C1C">
            <w:pPr>
              <w:spacing w:after="80"/>
              <w:jc w:val="left"/>
            </w:pPr>
            <w:sdt>
              <w:sdtPr>
                <w:alias w:val="AT-44_符合"/>
                <w:tag w:val="AT-44_符合"/>
                <w:id w:val="180249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278A143A">
            <w:pPr>
              <w:spacing w:after="0"/>
              <w:jc w:val="left"/>
            </w:pPr>
            <w:sdt>
              <w:sdtPr>
                <w:alias w:val="AT-44_存在问题"/>
                <w:tag w:val="AT-44_存在问题"/>
                <w:id w:val="180250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</w:tbl>
    <w:p w14:paraId="095CCA9C">
      <w:pPr>
        <w:spacing w:after="40"/>
      </w:pPr>
    </w:p>
    <w:p w14:paraId="78E9D66D">
      <w:pPr>
        <w:pStyle w:val="5"/>
        <w:keepNext/>
        <w:spacing w:before="200" w:after="100"/>
      </w:pPr>
      <w:r>
        <w:rPr>
          <w:rFonts w:ascii="Calibri" w:hAnsi="Calibri" w:eastAsia="黑体"/>
          <w:b/>
          <w:color w:val="1F4D78"/>
          <w:sz w:val="24"/>
        </w:rPr>
        <w:t>问题截图及备注</w:t>
      </w:r>
    </w:p>
    <w:tbl>
      <w:tblPr>
        <w:tblStyle w:val="33"/>
        <w:tblW w:w="9360" w:type="dxa"/>
        <w:jc w:val="center"/>
        <w:tblBorders>
          <w:top w:val="single" w:color="B8C3D1" w:sz="4" w:space="0"/>
          <w:left w:val="single" w:color="B8C3D1" w:sz="4" w:space="0"/>
          <w:bottom w:val="single" w:color="B8C3D1" w:sz="4" w:space="0"/>
          <w:right w:val="single" w:color="B8C3D1" w:sz="4" w:space="0"/>
          <w:insideH w:val="single" w:color="B8C3D1" w:sz="4" w:space="0"/>
          <w:insideV w:val="single" w:color="B8C3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0"/>
        <w:gridCol w:w="6120"/>
        <w:gridCol w:w="2520"/>
      </w:tblGrid>
      <w:tr w14:paraId="646A3549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5A6CC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序号</w:t>
            </w:r>
          </w:p>
        </w:tc>
        <w:tc>
          <w:tcPr>
            <w:tcW w:w="6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D6FAE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问题截图</w:t>
            </w:r>
          </w:p>
        </w:tc>
        <w:tc>
          <w:tcPr>
            <w:tcW w:w="25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AF15E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备注</w:t>
            </w:r>
          </w:p>
        </w:tc>
      </w:tr>
      <w:tr w14:paraId="5AEC25AA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00" w:hRule="atLeast"/>
          <w:jc w:val="center"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D8A5D5">
            <w:pPr>
              <w:keepNext/>
              <w:spacing w:after="0"/>
              <w:jc w:val="center"/>
            </w:pPr>
            <w:r>
              <w:rPr>
                <w:rFonts w:ascii="Calibri" w:hAnsi="Calibri" w:eastAsia="宋体"/>
                <w:sz w:val="18"/>
              </w:rPr>
              <w:t>1</w:t>
            </w:r>
          </w:p>
        </w:tc>
        <w:tc>
          <w:tcPr>
            <w:tcW w:w="6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75066A">
            <w:pPr>
              <w:keepNext/>
              <w:spacing w:after="0"/>
            </w:pPr>
            <w:r>
              <w:drawing>
                <wp:inline distT="0" distB="0" distL="114300" distR="114300">
                  <wp:extent cx="3732530" cy="814705"/>
                  <wp:effectExtent l="0" t="0" r="1270" b="4445"/>
                  <wp:docPr id="19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16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2530" cy="8147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252D816">
            <w:pPr>
              <w:keepNext/>
              <w:spacing w:after="0"/>
            </w:pPr>
            <w:r>
              <w:drawing>
                <wp:inline distT="0" distB="0" distL="114300" distR="114300">
                  <wp:extent cx="3733165" cy="652145"/>
                  <wp:effectExtent l="0" t="0" r="635" b="5080"/>
                  <wp:docPr id="20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17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3165" cy="652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3D0C97F">
            <w:pPr>
              <w:keepNext/>
              <w:spacing w:after="0"/>
            </w:pPr>
            <w:r>
              <w:drawing>
                <wp:inline distT="0" distB="0" distL="114300" distR="114300">
                  <wp:extent cx="3733165" cy="654050"/>
                  <wp:effectExtent l="0" t="0" r="635" b="3175"/>
                  <wp:docPr id="21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18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3165" cy="654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083727F">
            <w:pPr>
              <w:keepNext/>
              <w:spacing w:after="0"/>
              <w:rPr>
                <w:rFonts w:hint="default"/>
                <w:lang w:val="en-US" w:eastAsia="zh-CN"/>
              </w:rPr>
            </w:pPr>
            <w:r>
              <w:drawing>
                <wp:inline distT="0" distB="0" distL="114300" distR="114300">
                  <wp:extent cx="3732530" cy="668655"/>
                  <wp:effectExtent l="0" t="0" r="1270" b="7620"/>
                  <wp:docPr id="22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19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2530" cy="668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C50C99">
            <w:pPr>
              <w:keepNext/>
              <w:spacing w:after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表格编号、顺序混乱</w:t>
            </w:r>
          </w:p>
        </w:tc>
      </w:tr>
      <w:tr w14:paraId="31810098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00" w:hRule="atLeast"/>
          <w:jc w:val="center"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8C02DB">
            <w:pPr>
              <w:keepNext/>
              <w:spacing w:after="0"/>
              <w:jc w:val="center"/>
              <w:rPr>
                <w:rFonts w:hint="eastAsia" w:ascii="Calibri" w:hAnsi="Calibri" w:eastAsia="宋体"/>
                <w:sz w:val="18"/>
                <w:lang w:val="en-US" w:eastAsia="zh-CN"/>
              </w:rPr>
            </w:pPr>
            <w:r>
              <w:rPr>
                <w:rFonts w:hint="eastAsia"/>
                <w:sz w:val="18"/>
                <w:lang w:val="en-US" w:eastAsia="zh-CN"/>
              </w:rPr>
              <w:t>2</w:t>
            </w:r>
          </w:p>
        </w:tc>
        <w:tc>
          <w:tcPr>
            <w:tcW w:w="6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E7A3EA">
            <w:pPr>
              <w:keepNext/>
              <w:spacing w:after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其他问题上述已提到，请全部核实同类问题</w:t>
            </w:r>
          </w:p>
        </w:tc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C614C6">
            <w:pPr>
              <w:keepNext/>
              <w:spacing w:after="0"/>
              <w:rPr>
                <w:rFonts w:hint="eastAsia"/>
                <w:lang w:val="en-US" w:eastAsia="zh-CN"/>
              </w:rPr>
            </w:pPr>
          </w:p>
        </w:tc>
      </w:tr>
    </w:tbl>
    <w:p w14:paraId="1157854A">
      <w:pPr>
        <w:spacing w:after="40"/>
      </w:pPr>
    </w:p>
    <w:sectPr>
      <w:headerReference r:id="rId5" w:type="default"/>
      <w:footerReference r:id="rId6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Segoe UI Symbol">
    <w:panose1 w:val="020B0502040204020203"/>
    <w:charset w:val="00"/>
    <w:family w:val="auto"/>
    <w:pitch w:val="default"/>
    <w:sig w:usb0="800001E3" w:usb1="1200FFEF" w:usb2="00040000" w:usb3="04000000" w:csb0="00000001" w:csb1="40000000"/>
  </w:font>
  <w:font w:name="ＭＳ 明朝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SRI AMFM Electric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5AB652">
    <w:pPr>
      <w:pStyle w:val="24"/>
      <w:jc w:val="right"/>
    </w:pPr>
    <w:r>
      <w:rPr>
        <w:rFonts w:ascii="Calibri" w:hAnsi="Calibri" w:eastAsia="宋体"/>
        <w:color w:val="5A5A5A"/>
        <w:sz w:val="17"/>
      </w:rPr>
      <w:t xml:space="preserve">土壤属性图成果质控表  |  第 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  <w:r>
      <w:rPr>
        <w:rFonts w:ascii="Calibri" w:hAnsi="Calibri" w:eastAsia="宋体"/>
        <w:color w:val="5A5A5A"/>
        <w:sz w:val="17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C6FC3B">
    <w:pPr>
      <w:pStyle w:val="25"/>
      <w:jc w:val="left"/>
    </w:pPr>
    <w:r>
      <w:rPr>
        <w:rFonts w:ascii="Calibri" w:hAnsi="Calibri" w:eastAsia="宋体"/>
        <w:color w:val="5A5A5A"/>
        <w:sz w:val="17"/>
      </w:rPr>
      <w:t>河北省第三次全国土壤普查成果质控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E2E2BDE"/>
    <w:rsid w:val="59602173"/>
    <w:rsid w:val="62E1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00" w:lineRule="auto"/>
    </w:pPr>
    <w:rPr>
      <w:rFonts w:ascii="Calibri" w:hAnsi="Calibri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spacing w:after="80" w:line="300" w:lineRule="auto"/>
      <w:contextualSpacing/>
    </w:pPr>
    <w:rPr>
      <w:rFonts w:ascii="Calibri" w:hAnsi="Calibri" w:eastAsia="宋体"/>
      <w:sz w:val="21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spacing w:after="80" w:line="300" w:lineRule="auto"/>
      <w:contextualSpacing/>
    </w:pPr>
    <w:rPr>
      <w:rFonts w:ascii="Calibri" w:hAnsi="Calibri" w:eastAsia="宋体"/>
      <w:sz w:val="21"/>
    </w:r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spacing w:after="80" w:line="300" w:lineRule="auto"/>
      <w:contextualSpacing/>
    </w:pPr>
    <w:rPr>
      <w:rFonts w:ascii="Calibri" w:hAnsi="Calibri" w:eastAsia="宋体"/>
      <w:sz w:val="21"/>
    </w:r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0" Type="http://schemas.openxmlformats.org/officeDocument/2006/relationships/fontTable" Target="fontTable.xml"/><Relationship Id="rId3" Type="http://schemas.openxmlformats.org/officeDocument/2006/relationships/footnotes" Target="footnotes.xml"/><Relationship Id="rId29" Type="http://schemas.openxmlformats.org/officeDocument/2006/relationships/customXml" Target="../customXml/item1.xml"/><Relationship Id="rId28" Type="http://schemas.openxmlformats.org/officeDocument/2006/relationships/numbering" Target="numbering.xml"/><Relationship Id="rId27" Type="http://schemas.openxmlformats.org/officeDocument/2006/relationships/image" Target="media/image20.png"/><Relationship Id="rId26" Type="http://schemas.openxmlformats.org/officeDocument/2006/relationships/image" Target="media/image19.png"/><Relationship Id="rId25" Type="http://schemas.openxmlformats.org/officeDocument/2006/relationships/image" Target="media/image18.png"/><Relationship Id="rId24" Type="http://schemas.openxmlformats.org/officeDocument/2006/relationships/image" Target="media/image17.png"/><Relationship Id="rId23" Type="http://schemas.openxmlformats.org/officeDocument/2006/relationships/image" Target="media/image16.png"/><Relationship Id="rId22" Type="http://schemas.openxmlformats.org/officeDocument/2006/relationships/image" Target="media/image15.png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6040</Words>
  <Characters>6575</Characters>
  <Lines>0</Lines>
  <Paragraphs>0</Paragraphs>
  <TotalTime>2</TotalTime>
  <ScaleCrop>false</ScaleCrop>
  <LinksUpToDate>false</LinksUpToDate>
  <CharactersWithSpaces>6757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。。。</cp:lastModifiedBy>
  <dcterms:modified xsi:type="dcterms:W3CDTF">2026-09-08T12:05:38Z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eyJoZGlkIjoiNDRlZjkwZmE5YWNhZjgxMjE5ZjQxMDZjNjU0MDg2MDIiLCJ1c2VySWQiOiI4ODEwNTYwNjYifQ==</vt:lpwstr>
  </property>
  <property fmtid="{D5CDD505-2E9C-101B-9397-08002B2CF9AE}" pid="3" name="KSOProductBuildVer">
    <vt:lpwstr>2052-12.1.0.28505</vt:lpwstr>
  </property>
  <property fmtid="{D5CDD505-2E9C-101B-9397-08002B2CF9AE}" pid="4" name="ICV">
    <vt:lpwstr>63C414D235C34AF589859C743D12C83F_13</vt:lpwstr>
  </property>
</Properties>
</file>