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09631">
      <w:pPr>
        <w:keepNext w:val="0"/>
        <w:spacing w:before="240" w:after="60" w:line="300" w:lineRule="auto"/>
        <w:jc w:val="center"/>
      </w:pPr>
      <w:r>
        <w:rPr>
          <w:rFonts w:ascii="Calibri" w:hAnsi="Calibri" w:eastAsia="宋体"/>
          <w:b/>
          <w:color w:val="1F4D78"/>
          <w:sz w:val="28"/>
        </w:rPr>
        <w:t>河北省第三次全国土壤普查</w:t>
      </w:r>
    </w:p>
    <w:p w14:paraId="2BB4A05E">
      <w:pPr>
        <w:keepNext w:val="0"/>
        <w:spacing w:before="0" w:after="240" w:line="300" w:lineRule="auto"/>
        <w:jc w:val="center"/>
      </w:pPr>
      <w:r>
        <w:rPr>
          <w:rFonts w:ascii="Calibri" w:hAnsi="Calibri" w:eastAsia="宋体"/>
          <w:b/>
          <w:color w:val="2E74B5"/>
          <w:sz w:val="40"/>
        </w:rPr>
        <w:t>土壤属性图成果质控表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3384"/>
        <w:gridCol w:w="1296"/>
        <w:gridCol w:w="3384"/>
      </w:tblGrid>
      <w:tr w14:paraId="544E1CB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7A238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被检单位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5D05A">
            <w:pPr>
              <w:spacing w:after="0"/>
              <w:jc w:val="left"/>
            </w:pPr>
            <w:r>
              <w:rPr>
                <w:rFonts w:hint="eastAsia"/>
              </w:rPr>
              <w:t>石家庄商胜信息技术有限公司</w:t>
            </w: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16941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区县/市名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88643">
            <w:pPr>
              <w:spacing w:after="0"/>
              <w:jc w:val="left"/>
            </w:pPr>
            <w:bookmarkStart w:id="0" w:name="_GoBack"/>
            <w:r>
              <w:rPr>
                <w:rFonts w:hint="eastAsia"/>
              </w:rPr>
              <w:t>130433</w:t>
            </w:r>
            <w:bookmarkEnd w:id="0"/>
            <w:r>
              <w:rPr>
                <w:rFonts w:hint="eastAsia"/>
              </w:rPr>
              <w:t>馆陶县</w:t>
            </w:r>
          </w:p>
        </w:tc>
      </w:tr>
      <w:tr w14:paraId="2B4BC85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2418F">
            <w:pPr>
              <w:spacing w:after="0"/>
              <w:jc w:val="center"/>
            </w:pPr>
            <w:r>
              <w:rPr>
                <w:rFonts w:hint="eastAsia" w:eastAsia="黑体"/>
                <w:b/>
                <w:color w:val="1F4D78"/>
                <w:sz w:val="18"/>
                <w:lang w:val="en-US" w:eastAsia="zh-CN"/>
              </w:rPr>
              <w:t>质控结果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038AF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补充修改后通过</w:t>
            </w: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22537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质控日期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813F1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2026.09</w:t>
            </w:r>
          </w:p>
        </w:tc>
      </w:tr>
    </w:tbl>
    <w:p w14:paraId="48DC96D5">
      <w:pPr>
        <w:spacing w:after="40"/>
      </w:pPr>
    </w:p>
    <w:p w14:paraId="4BC244C0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质控依据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2"/>
        <w:gridCol w:w="1800"/>
        <w:gridCol w:w="1008"/>
      </w:tblGrid>
      <w:tr w14:paraId="0FC38D3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5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6982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文件或材料名称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82067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简称</w:t>
            </w:r>
          </w:p>
        </w:tc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9A3B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类型</w:t>
            </w:r>
          </w:p>
        </w:tc>
      </w:tr>
      <w:tr w14:paraId="61F3B18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A74A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国务院第三次全国土壤普查领导小组办公室关于印发《第三次全国土壤普查市县级成果验收工作方案》的通知（国土壤普查办发〔2026〕3号），附件《第三次全国土壤普查市县级成果验收工作方案》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E31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《市县级验收方案》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D761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6FF1077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DADB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国务院第三次全国土壤普查领导小组办公室关于印发《第三次全国土壤普查县级成果编制及验收导引》的通知（国土壤普查办发〔2024〕19号），附件《第三次全国土壤普查县级成果编制及验收导引》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86FA5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《县级成果导引》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1C2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0592B5A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3B16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国务院第三次全国土壤普查领导小组办公室关于印发《第三次全国土壤普查省市级成果清单及编制导引》的通知（国土壤普查办发〔2025〕16号），附件《第三次全国土壤普查省市级成果清单及编制导引》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F8C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《省市级成果导引》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C800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799A01C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1B45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《第三次全国土壤普查数据库规范（修订版）》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EBA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《数据库规范》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9A45E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正式技术规范</w:t>
            </w:r>
          </w:p>
        </w:tc>
      </w:tr>
      <w:tr w14:paraId="4A2AAB3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B1FD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《第三次全国土壤普查土壤属性图与专题图编制技术规范（修订版）》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1EDB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《属性与专题图规范》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D24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正式技术规范</w:t>
            </w:r>
          </w:p>
        </w:tc>
      </w:tr>
      <w:tr w14:paraId="011AD69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1EF80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GB/T 41475—2022《1∶25 000～1∶500 000土壤养分图用色与图例规范》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817B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《土壤养分图用色与图例规范》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2D89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国家标准</w:t>
            </w:r>
          </w:p>
        </w:tc>
      </w:tr>
      <w:tr w14:paraId="55F903F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FDBD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GB/T 32739—2016《土壤科学数据元数据》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406B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《土壤科学数据元数据》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AB4BD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国家标准</w:t>
            </w:r>
          </w:p>
        </w:tc>
      </w:tr>
      <w:tr w14:paraId="64C989E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58F93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培训资料：《土壤属性图审核要点(1) (1)》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BF65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培训资料《土壤属性图审核要点》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4F28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  <w:tr w14:paraId="5B91388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9C842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培训资料：《第三次全国土壤普查县级成果形成培训—土壤属性制图》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BF46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培训资料《县级成果形成培训—土壤属性制图》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222B1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  <w:tr w14:paraId="4401CFB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B12D5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培训资料：《2026.05.12河北省三普土壤属性制图专题培训》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B2E98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培训资料《河北省土壤属性制图专题培训》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C4C9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</w:tbl>
    <w:p w14:paraId="71FFA0A4">
      <w:pPr>
        <w:spacing w:after="40"/>
      </w:pPr>
    </w:p>
    <w:p w14:paraId="2BD10499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问题类别一：成果构成、属性范围和评分项目缺失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2B70EEF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81B68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A6E5F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13EA6B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F0A414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土壤属性与制图成果评分项目及分值为：现状分析40分、历史变化20分、属性制图20分、图面表达10分、报告质量10分。</w:t>
            </w:r>
          </w:p>
          <w:p w14:paraId="3C73B3D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FE54B2">
            <w:pPr>
              <w:spacing w:after="80"/>
              <w:jc w:val="left"/>
            </w:pPr>
            <w:sdt>
              <w:sdtPr>
                <w:alias w:val="AT-01_符合"/>
                <w:tag w:val="AT-01_符合"/>
                <w:id w:val="18016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9C4A338">
            <w:pPr>
              <w:spacing w:after="0"/>
              <w:jc w:val="left"/>
            </w:pPr>
            <w:sdt>
              <w:sdtPr>
                <w:alias w:val="AT-01_存在问题"/>
                <w:tag w:val="AT-01_存在问题"/>
                <w:id w:val="18016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561395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F672C5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成果应包含土壤物理、化学、有机质及氮磷钾养分、微量元素或特殊元素等当地适用属性的现状分析；缺少应分析属性时应逐项记录。</w:t>
            </w:r>
          </w:p>
          <w:p w14:paraId="6DB611B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来源：《市县级验收方案》PDF第18页表3.5-2“现状分析”；《县级成果导引》第四章，PDF第30—36页。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AC264F">
            <w:pPr>
              <w:spacing w:after="80"/>
              <w:jc w:val="left"/>
            </w:pPr>
            <w:sdt>
              <w:sdtPr>
                <w:alias w:val="AT-02_符合"/>
                <w:tag w:val="AT-02_符合"/>
                <w:id w:val="18016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BFFC5ED">
            <w:pPr>
              <w:spacing w:after="0"/>
              <w:jc w:val="left"/>
            </w:pPr>
            <w:sdt>
              <w:sdtPr>
                <w:alias w:val="AT-02_存在问题"/>
                <w:tag w:val="AT-02_存在问题"/>
                <w:id w:val="18016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25AF76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EF3F2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成果应具有样点和环境变量等基础数据、训练与验证等过程数据、属性含量和分级等成果数据、数字化图件、元数据及文字报告；不适用成果应有明确说明。</w:t>
            </w:r>
          </w:p>
          <w:p w14:paraId="7758E86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来源：《属性与专题图规范》第4—8节，PDF第4—14页；《县级成果导引》PDF第30—36、75—79页；培训资料《土壤属性图审核要点》“成果完整性与数据组织”。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763039">
            <w:pPr>
              <w:spacing w:after="80"/>
              <w:jc w:val="left"/>
            </w:pPr>
            <w:sdt>
              <w:sdtPr>
                <w:alias w:val="AT-03_符合"/>
                <w:tag w:val="AT-03_符合"/>
                <w:id w:val="18016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2C9106C">
            <w:pPr>
              <w:spacing w:after="0"/>
              <w:jc w:val="left"/>
            </w:pPr>
            <w:sdt>
              <w:sdtPr>
                <w:alias w:val="AT-03_存在问题"/>
                <w:tag w:val="AT-03_存在问题"/>
                <w:id w:val="18016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21CA68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421AE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县级、市级和省级成果应按相应层级要求组织；市级应审核县级数据、方法、模型和结果，完成接边、汇总、验证及问题反馈。</w:t>
            </w:r>
          </w:p>
          <w:p w14:paraId="5764AC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来源：《省市级成果导引》市级土壤属性与制图成果编制要求；《数据库规范》第7章。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2EC41A">
            <w:pPr>
              <w:spacing w:after="80"/>
              <w:jc w:val="left"/>
            </w:pPr>
            <w:sdt>
              <w:sdtPr>
                <w:alias w:val="AT-04_符合"/>
                <w:tag w:val="AT-04_符合"/>
                <w:id w:val="18016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6D4DC7E">
            <w:pPr>
              <w:spacing w:after="0"/>
              <w:jc w:val="left"/>
            </w:pPr>
            <w:sdt>
              <w:sdtPr>
                <w:alias w:val="AT-04_存在问题"/>
                <w:tag w:val="AT-04_存在问题"/>
                <w:id w:val="18017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630658A0">
      <w:pPr>
        <w:spacing w:after="40"/>
      </w:pPr>
    </w:p>
    <w:p w14:paraId="156BCFBA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127FDC5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41AB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A7B5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703F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565876B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3E053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EE482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50354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按照规范组织数据</w:t>
            </w:r>
          </w:p>
        </w:tc>
      </w:tr>
    </w:tbl>
    <w:p w14:paraId="6E9F21E3">
      <w:pPr>
        <w:spacing w:after="40"/>
      </w:pPr>
    </w:p>
    <w:p w14:paraId="4F1ABE0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问题类别二：属性现状分析、历史变化与统计口径不可靠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4FE038C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4B90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39E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914CC0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5D30D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现状分析应给出各属性的数量特征和空间分布，并按土地利用、土壤类型或适当分区开展比较，分析应有数据和图表支撑。</w:t>
            </w:r>
          </w:p>
          <w:p w14:paraId="216B1E5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来源：《市县级验收方案》PDF第18页表3.5-2“现状分析”；《县级成果导引》第四章，PDF第30—36页。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60B134">
            <w:pPr>
              <w:spacing w:after="80"/>
              <w:jc w:val="left"/>
            </w:pPr>
            <w:sdt>
              <w:sdtPr>
                <w:alias w:val="AT-05_符合"/>
                <w:tag w:val="AT-05_符合"/>
                <w:id w:val="18017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93A3FA4">
            <w:pPr>
              <w:spacing w:after="0"/>
              <w:jc w:val="left"/>
            </w:pPr>
            <w:sdt>
              <w:sdtPr>
                <w:alias w:val="AT-05_存在问题"/>
                <w:tag w:val="AT-05_存在问题"/>
                <w:id w:val="18017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C47EA0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A4A2A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现状统计所用属性单位、检测方法、土层深度、行政范围、土地利用范围和面积口径应一致；含量图、分级图、统计表和报告不得混用口径。</w:t>
            </w:r>
          </w:p>
          <w:p w14:paraId="7F5A1A6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来源：《属性与专题图规范》第4.2、7、8节，PDF第4—5、11—14页；《数据库规范》第7章。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2024C8">
            <w:pPr>
              <w:spacing w:after="80"/>
              <w:jc w:val="left"/>
            </w:pPr>
            <w:sdt>
              <w:sdtPr>
                <w:alias w:val="AT-06_符合"/>
                <w:tag w:val="AT-06_符合"/>
                <w:id w:val="18017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D782003">
            <w:pPr>
              <w:spacing w:after="0"/>
              <w:jc w:val="left"/>
            </w:pPr>
            <w:sdt>
              <w:sdtPr>
                <w:alias w:val="AT-06_存在问题"/>
                <w:tag w:val="AT-06_存在问题"/>
                <w:id w:val="18017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BA99E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DC2373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历史变化应利用第二次土壤普查、测土配方施肥或其他可靠历史数据，说明数据年份、来源、采样深度、检测方法、空间范围及可比性。</w:t>
            </w:r>
          </w:p>
          <w:p w14:paraId="3243543B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来源：《市县级验收方案》PDF第18页表3.5-2“历史变化”；《县级成果导引》第四章，PDF第30—36页。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63D1BA">
            <w:pPr>
              <w:spacing w:after="80"/>
              <w:jc w:val="left"/>
            </w:pPr>
            <w:sdt>
              <w:sdtPr>
                <w:alias w:val="AT-07_符合"/>
                <w:tag w:val="AT-07_符合"/>
                <w:id w:val="18017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7FDC175">
            <w:pPr>
              <w:spacing w:after="0"/>
              <w:jc w:val="left"/>
            </w:pPr>
            <w:sdt>
              <w:sdtPr>
                <w:alias w:val="AT-07_存在问题"/>
                <w:tag w:val="AT-07_存在问题"/>
                <w:id w:val="18017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84A91B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32D2E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历史与现状数据不可直接比较时，应采用同口径筛选、校正、分组分析或明确说明限制，不得将方法、深度或对象差异直接解释为土壤变化。</w:t>
            </w:r>
          </w:p>
          <w:p w14:paraId="703B828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来源：《市县级验收方案》PDF第18页表3.5-2“历史变化”；《属性与专题图规范》第4.2节，PDF第4—5页。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924F71">
            <w:pPr>
              <w:spacing w:after="80"/>
              <w:jc w:val="left"/>
            </w:pPr>
            <w:sdt>
              <w:sdtPr>
                <w:alias w:val="AT-08_符合"/>
                <w:tag w:val="AT-08_符合"/>
                <w:id w:val="18017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A5DE3C2">
            <w:pPr>
              <w:spacing w:after="0"/>
              <w:jc w:val="left"/>
            </w:pPr>
            <w:sdt>
              <w:sdtPr>
                <w:alias w:val="AT-08_存在问题"/>
                <w:tag w:val="AT-08_存在问题"/>
                <w:id w:val="18017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324557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5F824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每项历史变化结论应说明变化方向、幅度、空间差异及可能原因；缺少有效对比或存在数据、结果和结论严重错误时，按评分表对应项目记录。</w:t>
            </w:r>
          </w:p>
          <w:p w14:paraId="4C190EC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CB2BE3">
            <w:pPr>
              <w:spacing w:after="80"/>
              <w:jc w:val="left"/>
            </w:pPr>
            <w:sdt>
              <w:sdtPr>
                <w:alias w:val="AT-09_符合"/>
                <w:tag w:val="AT-09_符合"/>
                <w:id w:val="18017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2DF34A2">
            <w:pPr>
              <w:spacing w:after="0"/>
              <w:jc w:val="left"/>
            </w:pPr>
            <w:sdt>
              <w:sdtPr>
                <w:alias w:val="AT-09_存在问题"/>
                <w:tag w:val="AT-09_存在问题"/>
                <w:id w:val="18018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26B636AD">
      <w:pPr>
        <w:spacing w:after="40"/>
      </w:pPr>
    </w:p>
    <w:p w14:paraId="341AA585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43E05B0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31A9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B6387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8ACB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2020C4A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ED622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89C09">
            <w:pPr>
              <w:keepNext/>
              <w:spacing w:after="0"/>
            </w:pPr>
            <w:r>
              <w:drawing>
                <wp:inline distT="0" distB="0" distL="114300" distR="114300">
                  <wp:extent cx="3568700" cy="23876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8700" cy="238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4B808">
            <w:pPr>
              <w:keepNext/>
              <w:spacing w:after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eastAsia"/>
              </w:rPr>
              <w:t>13项土壤属性中仅容重1项有历史变化分析，其余12项均无历史变化章节。</w:t>
            </w:r>
          </w:p>
          <w:p w14:paraId="52F0AA5D">
            <w:pPr>
              <w:keepNext/>
              <w:spacing w:after="0"/>
            </w:pPr>
            <w:r>
              <w:rPr>
                <w:rFonts w:hint="eastAsia"/>
                <w:lang w:val="en-US" w:eastAsia="zh-CN"/>
              </w:rPr>
              <w:t>2、</w:t>
            </w:r>
            <w:r>
              <w:rPr>
                <w:rFonts w:hint="eastAsia"/>
              </w:rPr>
              <w:t>二普数据来源、年份、采样深度、检测方法、空间范围等未说明。</w:t>
            </w:r>
          </w:p>
        </w:tc>
      </w:tr>
    </w:tbl>
    <w:p w14:paraId="6CCDC5D7">
      <w:pPr>
        <w:spacing w:after="40"/>
      </w:pPr>
    </w:p>
    <w:p w14:paraId="6AC4E3A9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问题类别三：样点整理、异常值和训练验证样本处理错误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7EE9EF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AC66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6FC9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21EAF22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423CE9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制图样点应核对坐标、行政区、土地利用、土壤类型、采样深度、检测方法、属性单位和空值；剖面样需要形成耕作层或0～20 cm属性时，应按规范进行厚度加权。</w:t>
            </w:r>
          </w:p>
          <w:p w14:paraId="537359C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来源：《属性与专题图规范》第4.2节，PDF第4—5页；培训资料《土壤属性图审核要点》“样点数据”。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74D9ED">
            <w:pPr>
              <w:spacing w:after="80"/>
              <w:jc w:val="left"/>
            </w:pPr>
            <w:sdt>
              <w:sdtPr>
                <w:alias w:val="AT-10_符合"/>
                <w:tag w:val="AT-10_符合"/>
                <w:id w:val="18018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D718AD6">
            <w:pPr>
              <w:spacing w:after="0"/>
              <w:jc w:val="left"/>
            </w:pPr>
            <w:sdt>
              <w:sdtPr>
                <w:alias w:val="AT-10_存在问题"/>
                <w:tag w:val="AT-10_存在问题"/>
                <w:id w:val="18018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0DFD3C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7F3369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异常值识别应结合总体分布和邻近样点进行。规范给出的筛查参考为总体均值±5倍标准差和邻近8点均值±3倍标准差；筛出的样点仍须核查原始记录和空间环境后决定处理。</w:t>
            </w:r>
          </w:p>
          <w:p w14:paraId="3E059DA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ECE31B">
            <w:pPr>
              <w:spacing w:after="80"/>
              <w:jc w:val="left"/>
            </w:pPr>
            <w:sdt>
              <w:sdtPr>
                <w:alias w:val="AT-11_符合"/>
                <w:tag w:val="AT-11_符合"/>
                <w:id w:val="18018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80B2987">
            <w:pPr>
              <w:spacing w:after="0"/>
              <w:jc w:val="left"/>
            </w:pPr>
            <w:sdt>
              <w:sdtPr>
                <w:alias w:val="AT-11_存在问题"/>
                <w:tag w:val="AT-11_存在问题"/>
                <w:id w:val="18018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FC8518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EF29A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检测方法不同且不可直接换算时，应分区或分类处理并说明方法差异，不能把方法差异造成的系统偏差带入同一模型。</w:t>
            </w:r>
          </w:p>
          <w:p w14:paraId="73231C6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6D1D4A">
            <w:pPr>
              <w:spacing w:after="80"/>
              <w:jc w:val="left"/>
            </w:pPr>
            <w:sdt>
              <w:sdtPr>
                <w:alias w:val="AT-12_符合"/>
                <w:tag w:val="AT-12_符合"/>
                <w:id w:val="18018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B41D88F">
            <w:pPr>
              <w:spacing w:after="0"/>
              <w:jc w:val="left"/>
            </w:pPr>
            <w:sdt>
              <w:sdtPr>
                <w:alias w:val="AT-12_存在问题"/>
                <w:tag w:val="AT-12_存在问题"/>
                <w:id w:val="18018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4B8346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1CB1D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训练样点与验证样点应相互独立，样本划分及清单应留存；模型训练后不得将验证样点重新参与拟合而仍称独立验证。</w:t>
            </w:r>
          </w:p>
          <w:p w14:paraId="56879E6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来源：《属性与专题图规范》第3.1.3、6.1.4、6.4节，PDF第3、8—11页。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6B2E2E">
            <w:pPr>
              <w:spacing w:after="80"/>
              <w:jc w:val="left"/>
            </w:pPr>
            <w:sdt>
              <w:sdtPr>
                <w:alias w:val="AT-13_符合"/>
                <w:tag w:val="AT-13_符合"/>
                <w:id w:val="18018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7A9E92B">
            <w:pPr>
              <w:spacing w:after="0"/>
              <w:jc w:val="left"/>
            </w:pPr>
            <w:sdt>
              <w:sdtPr>
                <w:alias w:val="AT-13_存在问题"/>
                <w:tag w:val="AT-13_存在问题"/>
                <w:id w:val="18018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AC2D7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0CEEB5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为提高精度大量剔除样点且未逐点说明原因，属于现行验收评分表明确的否决性问题。</w:t>
            </w:r>
          </w:p>
          <w:p w14:paraId="18402FAF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7C92E8">
            <w:pPr>
              <w:spacing w:after="80"/>
              <w:jc w:val="left"/>
            </w:pPr>
            <w:sdt>
              <w:sdtPr>
                <w:alias w:val="AT-14_符合"/>
                <w:tag w:val="AT-14_符合"/>
                <w:id w:val="18018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9E9705E">
            <w:pPr>
              <w:spacing w:after="0"/>
              <w:jc w:val="left"/>
            </w:pPr>
            <w:sdt>
              <w:sdtPr>
                <w:alias w:val="AT-14_存在问题"/>
                <w:tag w:val="AT-14_存在问题"/>
                <w:id w:val="18019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46ED39D8">
      <w:pPr>
        <w:spacing w:after="40"/>
      </w:pPr>
    </w:p>
    <w:p w14:paraId="062CAE29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767129D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8F5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497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5D77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3DC80B1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9879C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2FD21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86BE4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报告未说明涉县土壤属性各项指标的检测方法</w:t>
            </w:r>
          </w:p>
        </w:tc>
      </w:tr>
      <w:tr w14:paraId="0DEE1C9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F55FC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7B114">
            <w:pPr>
              <w:keepNext/>
              <w:spacing w:after="0"/>
            </w:pPr>
            <w:r>
              <w:drawing>
                <wp:inline distT="0" distB="0" distL="114300" distR="114300">
                  <wp:extent cx="3732530" cy="930275"/>
                  <wp:effectExtent l="0" t="0" r="1270" b="952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2530" cy="93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6316F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未描述训练集与验证集的划分方法和比例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建议补充</w:t>
            </w:r>
          </w:p>
        </w:tc>
      </w:tr>
    </w:tbl>
    <w:p w14:paraId="66545FC2">
      <w:pPr>
        <w:spacing w:after="40"/>
      </w:pPr>
    </w:p>
    <w:p w14:paraId="496BA8BB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问题类别四：环境变量准备、筛选和空间匹配不合理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E8A032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3C02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F11B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F8A160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DF24F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环境变量应根据属性特征、制图尺度和地貌区选择，覆盖气候、母质、地形、植被、土地利用及其他与目标属性有关的成土因素。</w:t>
            </w:r>
          </w:p>
          <w:p w14:paraId="59701833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来源：《属性与专题图规范》第4.3、6.1.2节，PDF第5—6、8—9页。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CB1801">
            <w:pPr>
              <w:spacing w:after="80"/>
              <w:jc w:val="left"/>
            </w:pPr>
            <w:sdt>
              <w:sdtPr>
                <w:alias w:val="AT-15_符合"/>
                <w:tag w:val="AT-15_符合"/>
                <w:id w:val="18019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17B32FB">
            <w:pPr>
              <w:spacing w:after="0"/>
              <w:jc w:val="left"/>
            </w:pPr>
            <w:sdt>
              <w:sdtPr>
                <w:alias w:val="AT-15_存在问题"/>
                <w:tag w:val="AT-15_存在问题"/>
                <w:id w:val="18019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DAB6F5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B9B6A3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仅准备部分成土环境变量，且未根据制图属性特征选择变量，导致建模变量严重不合理，属于现行验收评分表明确的否决性问题。</w:t>
            </w:r>
          </w:p>
          <w:p w14:paraId="0698222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2908C4">
            <w:pPr>
              <w:spacing w:after="80"/>
              <w:jc w:val="left"/>
            </w:pPr>
            <w:sdt>
              <w:sdtPr>
                <w:alias w:val="AT-16_符合"/>
                <w:tag w:val="AT-16_符合"/>
                <w:id w:val="18019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9657D51">
            <w:pPr>
              <w:spacing w:after="0"/>
              <w:jc w:val="left"/>
            </w:pPr>
            <w:sdt>
              <w:sdtPr>
                <w:alias w:val="AT-16_存在问题"/>
                <w:tag w:val="AT-16_存在问题"/>
                <w:id w:val="18019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B616C3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B5380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环境变量栅格的坐标系、投影、像元大小、范围、行列数和像元对齐应一致；类别变量应按模型要求处理，不能把类别代码直接当作连续量解释。</w:t>
            </w:r>
          </w:p>
          <w:p w14:paraId="2F0A271D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来源：《属性与专题图规范》第4.3、6.1.2、7节，PDF第5—6、8—9、11—13页；《数据库规范》第7章。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C5DFFE">
            <w:pPr>
              <w:spacing w:after="80"/>
              <w:jc w:val="left"/>
            </w:pPr>
            <w:sdt>
              <w:sdtPr>
                <w:alias w:val="AT-17_符合"/>
                <w:tag w:val="AT-17_符合"/>
                <w:id w:val="18019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B46B975">
            <w:pPr>
              <w:spacing w:after="0"/>
              <w:jc w:val="left"/>
            </w:pPr>
            <w:sdt>
              <w:sdtPr>
                <w:alias w:val="AT-17_存在问题"/>
                <w:tag w:val="AT-17_存在问题"/>
                <w:id w:val="18019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03185F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6EA145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不得通过简单上采样把低分辨率源数据伪装成高分辨率信息；源数据年份、分辨率、处理流程和质量状况应可追溯。</w:t>
            </w:r>
          </w:p>
          <w:p w14:paraId="7023B9E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来源：《属性与专题图规范》第4.3节，PDF第5—6页。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1BE4FB">
            <w:pPr>
              <w:spacing w:after="80"/>
              <w:jc w:val="left"/>
            </w:pPr>
            <w:sdt>
              <w:sdtPr>
                <w:alias w:val="AT-18_符合"/>
                <w:tag w:val="AT-18_符合"/>
                <w:id w:val="18019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7C9A658">
            <w:pPr>
              <w:spacing w:after="0"/>
              <w:jc w:val="left"/>
            </w:pPr>
            <w:sdt>
              <w:sdtPr>
                <w:alias w:val="AT-18_存在问题"/>
                <w:tag w:val="AT-18_存在问题"/>
                <w:id w:val="18019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3A43BA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57486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建模前应检查目标属性分布、空间自相关或半方差结构，并处理环境变量共线性；变量筛选结果和入模变量清单应留存。</w:t>
            </w:r>
          </w:p>
          <w:p w14:paraId="111640F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来源：《属性与专题图规范》第6.1.2、6.2、6.3节，PDF第8—10页。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F8233B">
            <w:pPr>
              <w:spacing w:after="80"/>
              <w:jc w:val="left"/>
            </w:pPr>
            <w:sdt>
              <w:sdtPr>
                <w:alias w:val="AT-19_符合"/>
                <w:tag w:val="AT-19_符合"/>
                <w:id w:val="18019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F682906">
            <w:pPr>
              <w:spacing w:after="0"/>
              <w:jc w:val="left"/>
            </w:pPr>
            <w:sdt>
              <w:sdtPr>
                <w:alias w:val="AT-19_存在问题"/>
                <w:tag w:val="AT-19_存在问题"/>
                <w:id w:val="18020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0269082B">
      <w:pPr>
        <w:spacing w:after="40"/>
      </w:pPr>
    </w:p>
    <w:p w14:paraId="379ED32C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2FAB901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5362F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D1F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BA1B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2B483F7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8538B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EAC1A">
            <w:pPr>
              <w:keepNext/>
              <w:spacing w:after="0"/>
            </w:pPr>
            <w:r>
              <w:drawing>
                <wp:inline distT="0" distB="0" distL="114300" distR="114300">
                  <wp:extent cx="3729355" cy="3108325"/>
                  <wp:effectExtent l="0" t="0" r="4445" b="317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355" cy="310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25468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环境变量数据未裁剪</w:t>
            </w:r>
          </w:p>
        </w:tc>
      </w:tr>
      <w:tr w14:paraId="4BE50E0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9EB97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59273">
            <w:pPr>
              <w:keepNext/>
              <w:spacing w:after="0"/>
            </w:pPr>
            <w:r>
              <w:drawing>
                <wp:inline distT="0" distB="0" distL="114300" distR="114300">
                  <wp:extent cx="3568700" cy="1847850"/>
                  <wp:effectExtent l="0" t="0" r="0" b="635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8700" cy="184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5DB14">
            <w:pPr>
              <w:keepNext/>
              <w:spacing w:after="0"/>
            </w:pPr>
            <w:r>
              <w:rPr>
                <w:rFonts w:hint="eastAsia"/>
              </w:rPr>
              <w:t>报告表64中环境变量精度不一致（30m、10m、1:20万、1:100万等），但未说明如何处理分辨率差异</w:t>
            </w:r>
          </w:p>
        </w:tc>
      </w:tr>
      <w:tr w14:paraId="1369FE1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784D2">
            <w:pPr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456C1">
            <w:pPr>
              <w:spacing w:after="0"/>
            </w:pPr>
            <w:r>
              <w:drawing>
                <wp:inline distT="0" distB="0" distL="114300" distR="114300">
                  <wp:extent cx="3732530" cy="1645920"/>
                  <wp:effectExtent l="0" t="0" r="1270" b="508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2530" cy="1645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BD80F">
            <w:pPr>
              <w:spacing w:after="0"/>
            </w:pPr>
            <w:r>
              <w:rPr>
                <w:rFonts w:hint="eastAsia"/>
              </w:rPr>
              <w:t>无空间自相关/半方差分析和VIF共线性处理记录</w:t>
            </w:r>
          </w:p>
        </w:tc>
      </w:tr>
    </w:tbl>
    <w:p w14:paraId="2D839B90">
      <w:pPr>
        <w:spacing w:after="40"/>
      </w:pPr>
    </w:p>
    <w:p w14:paraId="06904466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问题类别五：模型选择、精度评价和结果验证不充分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70A360D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3990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031A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5F9E14F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692710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不同地貌区和不同属性应选择2～3种适用候选模型比较精度及空间合理性，说明最终模型的选择依据；不能只报最终结果而无比较过程。</w:t>
            </w:r>
          </w:p>
          <w:p w14:paraId="137F745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来源：《属性与专题图规范》第5、6.2—6.4节，PDF第7—11页。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6B7FFE">
            <w:pPr>
              <w:spacing w:after="80"/>
              <w:jc w:val="left"/>
            </w:pPr>
            <w:sdt>
              <w:sdtPr>
                <w:alias w:val="AT-20_符合"/>
                <w:tag w:val="AT-20_符合"/>
                <w:id w:val="180201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356E1A2">
            <w:pPr>
              <w:spacing w:after="0"/>
              <w:jc w:val="left"/>
            </w:pPr>
            <w:sdt>
              <w:sdtPr>
                <w:alias w:val="AT-20_存在问题"/>
                <w:tag w:val="AT-20_存在问题"/>
                <w:id w:val="180202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72BC93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10447E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山地、丘陵区采用普通克里格或反距离权重法制图，属于现行验收评分表明确的否决性问题。</w:t>
            </w:r>
          </w:p>
          <w:p w14:paraId="1BDA716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40E70B">
            <w:pPr>
              <w:spacing w:after="80"/>
              <w:jc w:val="left"/>
            </w:pPr>
            <w:sdt>
              <w:sdtPr>
                <w:alias w:val="AT-21_符合"/>
                <w:tag w:val="AT-21_符合"/>
                <w:id w:val="18020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A6EB24E">
            <w:pPr>
              <w:spacing w:after="0"/>
              <w:jc w:val="left"/>
            </w:pPr>
            <w:sdt>
              <w:sdtPr>
                <w:alias w:val="AT-21_存在问题"/>
                <w:tag w:val="AT-21_存在问题"/>
                <w:id w:val="18020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166DC3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E64ACF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一般采用80%样点训练、20%样点独立验证；不具备独立验证条件时，可采用留出10%样点交叉验证等规范方法，并说明理由。</w:t>
            </w:r>
          </w:p>
          <w:p w14:paraId="0D3901D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来源：《属性与专题图规范》第3.1.3、6.1.4、6.4节，PDF第3、8—11页。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9C114C">
            <w:pPr>
              <w:spacing w:after="80"/>
              <w:jc w:val="left"/>
            </w:pPr>
            <w:sdt>
              <w:sdtPr>
                <w:alias w:val="AT-22_符合"/>
                <w:tag w:val="AT-22_符合"/>
                <w:id w:val="18020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A4F99F3">
            <w:pPr>
              <w:spacing w:after="0"/>
              <w:jc w:val="left"/>
            </w:pPr>
            <w:sdt>
              <w:sdtPr>
                <w:alias w:val="AT-22_存在问题"/>
                <w:tag w:val="AT-22_存在问题"/>
                <w:id w:val="18020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6ADBA1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E8A8E7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采用独立野外样点验证时，原则上不少于50个；样点布设应覆盖主要地貌、土地利用、土壤类型和属性梯度。</w:t>
            </w:r>
          </w:p>
          <w:p w14:paraId="256D201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来源：《属性与专题图规范》第6.4节，PDF第10—11页。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921646">
            <w:pPr>
              <w:spacing w:after="80"/>
              <w:jc w:val="left"/>
            </w:pPr>
            <w:sdt>
              <w:sdtPr>
                <w:alias w:val="AT-23_符合"/>
                <w:tag w:val="AT-23_符合"/>
                <w:id w:val="18020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F8D40B2">
            <w:pPr>
              <w:spacing w:after="0"/>
              <w:jc w:val="left"/>
            </w:pPr>
            <w:sdt>
              <w:sdtPr>
                <w:alias w:val="AT-23_存在问题"/>
                <w:tag w:val="AT-23_存在问题"/>
                <w:id w:val="1802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BA9CBA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CD97D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模型精度至少报告R²和RMSE等指标；一般农业县表层样点超过1000个时R²原则上大于0.5，但不得以单一精度指标替代空间分布和实地合理性验证。</w:t>
            </w:r>
          </w:p>
          <w:p w14:paraId="15F0D58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来源：《属性与专题图规范》第6.4节，PDF第10—11页；《市县级验收方案》PDF第18页表3.5-2“属性制图”。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02F9AE">
            <w:pPr>
              <w:spacing w:after="80"/>
              <w:jc w:val="left"/>
            </w:pPr>
            <w:sdt>
              <w:sdtPr>
                <w:alias w:val="AT-24_符合"/>
                <w:tag w:val="AT-24_符合"/>
                <w:id w:val="18020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7E99EEF">
            <w:pPr>
              <w:spacing w:after="0"/>
              <w:jc w:val="left"/>
            </w:pPr>
            <w:sdt>
              <w:sdtPr>
                <w:alias w:val="AT-24_存在问题"/>
                <w:tag w:val="AT-24_存在问题"/>
                <w:id w:val="18021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2C279D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96186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县级制图应开展结果验证；市级还应审核县级模型、参数和结果，进行县际接边、室内验证和必要的野外验证，形成问题反馈和修正记录。</w:t>
            </w:r>
          </w:p>
          <w:p w14:paraId="57A60A0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来源：《市县级验收方案》PDF第18页表3.5-2“属性制图”；《省市级成果导引》市级土壤属性与制图成果编制要求。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208758">
            <w:pPr>
              <w:spacing w:after="80"/>
              <w:jc w:val="left"/>
            </w:pPr>
            <w:sdt>
              <w:sdtPr>
                <w:alias w:val="AT-25_符合"/>
                <w:tag w:val="AT-25_符合"/>
                <w:id w:val="18021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422FFDE">
            <w:pPr>
              <w:spacing w:after="0"/>
              <w:jc w:val="left"/>
            </w:pPr>
            <w:sdt>
              <w:sdtPr>
                <w:alias w:val="AT-25_存在问题"/>
                <w:tag w:val="AT-25_存在问题"/>
                <w:id w:val="1802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5565FD57">
      <w:pPr>
        <w:spacing w:after="40"/>
      </w:pPr>
    </w:p>
    <w:p w14:paraId="5361EC6A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6937F6B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2BDB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F559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04A8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648076C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4E449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FE234">
            <w:pPr>
              <w:keepNext/>
              <w:spacing w:after="0"/>
            </w:pPr>
            <w:r>
              <w:drawing>
                <wp:inline distT="0" distB="0" distL="114300" distR="114300">
                  <wp:extent cx="3638550" cy="1816100"/>
                  <wp:effectExtent l="0" t="0" r="635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0" cy="181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E2321">
            <w:pPr>
              <w:keepNext/>
              <w:spacing w:after="0"/>
            </w:pPr>
            <w:r>
              <w:rPr>
                <w:rFonts w:hint="eastAsia"/>
              </w:rPr>
              <w:t>表66仅列出了随机森林一种模型的R²和RMSE，未与其他模型进行精度比较</w:t>
            </w:r>
          </w:p>
        </w:tc>
      </w:tr>
    </w:tbl>
    <w:p w14:paraId="068EE473">
      <w:pPr>
        <w:spacing w:after="40"/>
      </w:pPr>
    </w:p>
    <w:p w14:paraId="3C0C9030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问题类别六：制图结果失真、边界异常和面积统计错误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70B1C5E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75A8E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59141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7EC44A1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EDDB53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制图结果空间分布明显不符合实际，属于现行验收评分表明确的否决性问题。</w:t>
            </w:r>
          </w:p>
          <w:p w14:paraId="7F8E8BD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61C3B2">
            <w:pPr>
              <w:spacing w:after="80"/>
              <w:jc w:val="left"/>
            </w:pPr>
            <w:sdt>
              <w:sdtPr>
                <w:alias w:val="AT-26_符合"/>
                <w:tag w:val="AT-26_符合"/>
                <w:id w:val="18021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9A16C39">
            <w:pPr>
              <w:spacing w:after="0"/>
              <w:jc w:val="left"/>
            </w:pPr>
            <w:sdt>
              <w:sdtPr>
                <w:alias w:val="AT-26_存在问题"/>
                <w:tag w:val="AT-26_存在问题"/>
                <w:id w:val="18021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B4F508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6248D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属性图应与样点、地形地貌、母质、土地利用、土壤类型和邻县同类区域相互印证；条带、靶心、突变、异常极值和行政边界效应应逐处核查。</w:t>
            </w:r>
          </w:p>
          <w:p w14:paraId="675D86C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来源：《属性与专题图规范》第6.4、6.5节，PDF第10—11页；《市县级验收方案》PDF第18页表3.5-2。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3C6604">
            <w:pPr>
              <w:spacing w:after="80"/>
              <w:jc w:val="left"/>
            </w:pPr>
            <w:sdt>
              <w:sdtPr>
                <w:alias w:val="AT-27_符合"/>
                <w:tag w:val="AT-27_符合"/>
                <w:id w:val="18021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14B7633">
            <w:pPr>
              <w:spacing w:after="0"/>
              <w:jc w:val="left"/>
            </w:pPr>
            <w:sdt>
              <w:sdtPr>
                <w:alias w:val="AT-27_存在问题"/>
                <w:tag w:val="AT-27_存在问题"/>
                <w:id w:val="1802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798063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9610D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县界附近制图宜纳入相邻区域样点参与建模后按行政界线裁切，避免无依据的县界突变；市级应检查接边前后变化。</w:t>
            </w:r>
          </w:p>
          <w:p w14:paraId="1921528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来源：《属性与专题图规范》第6.5节，PDF第11页；《省市级成果导引》市级土壤属性与制图成果编制要求。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81ABF0">
            <w:pPr>
              <w:spacing w:after="80"/>
              <w:jc w:val="left"/>
            </w:pPr>
            <w:sdt>
              <w:sdtPr>
                <w:alias w:val="AT-28_符合"/>
                <w:tag w:val="AT-28_符合"/>
                <w:id w:val="18021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47C9561">
            <w:pPr>
              <w:spacing w:after="0"/>
              <w:jc w:val="left"/>
            </w:pPr>
            <w:sdt>
              <w:sdtPr>
                <w:alias w:val="AT-28_存在问题"/>
                <w:tag w:val="AT-28_存在问题"/>
                <w:id w:val="18021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13F1C4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D520A7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争议区、专家意见差异较大区或与现实明显不符区应开展现场核验，并保留点位、照片、记录和处理结论。</w:t>
            </w:r>
          </w:p>
          <w:p w14:paraId="7E366DDE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来源：《属性与专题图规范》第3.1.3、6.4节，PDF第3、10—11页。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AF1F62">
            <w:pPr>
              <w:spacing w:after="80"/>
              <w:jc w:val="left"/>
            </w:pPr>
            <w:sdt>
              <w:sdtPr>
                <w:alias w:val="AT-29_符合"/>
                <w:tag w:val="AT-29_符合"/>
                <w:id w:val="18021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4B45F8D">
            <w:pPr>
              <w:spacing w:after="0"/>
              <w:jc w:val="left"/>
            </w:pPr>
            <w:sdt>
              <w:sdtPr>
                <w:alias w:val="AT-29_存在问题"/>
                <w:tag w:val="AT-29_存在问题"/>
                <w:id w:val="1802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6BD000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ED99F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面积统计应按像元数乘以像元实际面积计算，以最高精度的数字成果为统计基础；汇总展示或制图综合后的图层不能替代统计源。</w:t>
            </w:r>
          </w:p>
          <w:p w14:paraId="1F16D90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来源：《属性与专题图规范》第5、6.5节，PDF第7—8、11页。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35EE89">
            <w:pPr>
              <w:spacing w:after="80"/>
              <w:jc w:val="left"/>
            </w:pPr>
            <w:sdt>
              <w:sdtPr>
                <w:alias w:val="AT-30_符合"/>
                <w:tag w:val="AT-30_符合"/>
                <w:id w:val="18022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95DB123">
            <w:pPr>
              <w:spacing w:after="0"/>
              <w:jc w:val="left"/>
            </w:pPr>
            <w:sdt>
              <w:sdtPr>
                <w:alias w:val="AT-30_存在问题"/>
                <w:tag w:val="AT-30_存在问题"/>
                <w:id w:val="18022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50B3FA67">
      <w:pPr>
        <w:spacing w:after="40"/>
      </w:pPr>
    </w:p>
    <w:p w14:paraId="75FD8D80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4174DA9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B19F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CA61A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24F6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082C759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C19DB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61314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EBF76">
            <w:pPr>
              <w:keepNext/>
              <w:spacing w:after="0"/>
            </w:pPr>
          </w:p>
        </w:tc>
      </w:tr>
    </w:tbl>
    <w:p w14:paraId="0571B2C3">
      <w:pPr>
        <w:spacing w:after="40"/>
      </w:pPr>
    </w:p>
    <w:p w14:paraId="6AE9B99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问题类别七：栅格数据、坐标投影和元数据不规范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681413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910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CCB00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7E1BB94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0B918F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属性制图计算和成果表达采用2000国家大地坐标系；计算与制图应在适用投影坐标下进行，不得直接以经纬度坐标计算距离和面积。</w:t>
            </w:r>
          </w:p>
          <w:p w14:paraId="3EEEAD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来源：《属性与专题图规范》第6.1.1、7节，PDF第8、11—13页；《数据库规范》第7章。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4EDB91">
            <w:pPr>
              <w:spacing w:after="80"/>
              <w:jc w:val="left"/>
            </w:pPr>
            <w:sdt>
              <w:sdtPr>
                <w:alias w:val="AT-31_符合"/>
                <w:tag w:val="AT-31_符合"/>
                <w:id w:val="18022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29DE84D">
            <w:pPr>
              <w:spacing w:after="0"/>
              <w:jc w:val="left"/>
            </w:pPr>
            <w:sdt>
              <w:sdtPr>
                <w:alias w:val="AT-31_存在问题"/>
                <w:tag w:val="AT-31_存在问题"/>
                <w:id w:val="1802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7B99E3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2FE8A3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县级成果比例尺和像元分辨率应与制图范围、景观破碎程度及源数据精度相匹配；一般县级成果为1∶1万～1∶5万，具体分辨率应在报告和元数据中说明。</w:t>
            </w:r>
          </w:p>
          <w:p w14:paraId="0822805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6063CF">
            <w:pPr>
              <w:spacing w:after="80"/>
              <w:jc w:val="left"/>
            </w:pPr>
            <w:sdt>
              <w:sdtPr>
                <w:alias w:val="AT-32_符合"/>
                <w:tag w:val="AT-32_符合"/>
                <w:id w:val="18022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E55440C">
            <w:pPr>
              <w:spacing w:after="0"/>
              <w:jc w:val="left"/>
            </w:pPr>
            <w:sdt>
              <w:sdtPr>
                <w:alias w:val="AT-32_存在问题"/>
                <w:tag w:val="AT-32_存在问题"/>
                <w:id w:val="18022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7D3A25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3421F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属性栅格应采用规范交换格式，图层名称与内容一致；成果数据字典、字段、单位、值域、无效值、属性名称和检测方法应明确。</w:t>
            </w:r>
          </w:p>
          <w:p w14:paraId="752D6E14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来源：《属性与专题图规范》第7节，PDF第11—13页；《数据库规范》第7—8章。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D6D0FD">
            <w:pPr>
              <w:spacing w:after="80"/>
              <w:jc w:val="left"/>
            </w:pPr>
            <w:sdt>
              <w:sdtPr>
                <w:alias w:val="AT-33_符合"/>
                <w:tag w:val="AT-33_符合"/>
                <w:id w:val="18022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3E957C5">
            <w:pPr>
              <w:spacing w:after="0"/>
              <w:jc w:val="left"/>
            </w:pPr>
            <w:sdt>
              <w:sdtPr>
                <w:alias w:val="AT-33_存在问题"/>
                <w:tag w:val="AT-33_存在问题"/>
                <w:id w:val="18022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4679D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2DE14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元数据应记录调查和制图时间、模型、RMSE等精度、范围、单位、坐标系与投影、分辨率、数据来源及责任单位或责任人。</w:t>
            </w:r>
          </w:p>
          <w:p w14:paraId="38A6BB9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来源：《属性与专题图规范》第7节，PDF第11—13页；《土壤科学数据元数据》。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29FAF6">
            <w:pPr>
              <w:spacing w:after="80"/>
              <w:jc w:val="left"/>
            </w:pPr>
            <w:sdt>
              <w:sdtPr>
                <w:alias w:val="AT-34_符合"/>
                <w:tag w:val="AT-34_符合"/>
                <w:id w:val="18022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8ECC960">
            <w:pPr>
              <w:spacing w:after="0"/>
              <w:jc w:val="left"/>
            </w:pPr>
            <w:sdt>
              <w:sdtPr>
                <w:alias w:val="AT-34_存在问题"/>
                <w:tag w:val="AT-34_存在问题"/>
                <w:id w:val="18023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C511A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57A9F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栅格应检查空洞、异常值、无效值、错位、条带和接边；如提交矢量成果，还应通过几何、拓扑、属性和逻辑一致性检查。</w:t>
            </w:r>
          </w:p>
          <w:p w14:paraId="57A465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5E175A">
            <w:pPr>
              <w:spacing w:after="80"/>
              <w:jc w:val="left"/>
            </w:pPr>
            <w:sdt>
              <w:sdtPr>
                <w:alias w:val="AT-35_符合"/>
                <w:tag w:val="AT-35_符合"/>
                <w:id w:val="18023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009695C">
            <w:pPr>
              <w:spacing w:after="0"/>
              <w:jc w:val="left"/>
            </w:pPr>
            <w:sdt>
              <w:sdtPr>
                <w:alias w:val="AT-35_存在问题"/>
                <w:tag w:val="AT-35_存在问题"/>
                <w:id w:val="1802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20BA5CFA">
      <w:pPr>
        <w:spacing w:after="40"/>
      </w:pPr>
    </w:p>
    <w:p w14:paraId="42D8BE4F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7E6039C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354E3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B9F3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B6113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781278F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0CA7F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5C50F">
            <w:pPr>
              <w:keepNext/>
              <w:spacing w:after="0"/>
            </w:pPr>
            <w:r>
              <w:drawing>
                <wp:inline distT="0" distB="0" distL="114300" distR="114300">
                  <wp:extent cx="1149350" cy="2647950"/>
                  <wp:effectExtent l="0" t="0" r="6350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50" cy="2647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6DEE0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元数据坐标系不规范</w:t>
            </w:r>
          </w:p>
        </w:tc>
      </w:tr>
    </w:tbl>
    <w:p w14:paraId="3AC6C212">
      <w:pPr>
        <w:spacing w:after="40"/>
      </w:pPr>
    </w:p>
    <w:p w14:paraId="5E660665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问题类别八：图面表达、分级和图例不符合要求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0B22EA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6F54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D099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226BCB5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ABEB00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图面应有图名、属性名称及单位、调查或制图时间、坐标系与投影、比例尺、图例、行政界线、编制单位和编制时间等必要要素。</w:t>
            </w:r>
          </w:p>
          <w:p w14:paraId="385A00F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来源：《属性与专题图规范》第8节，PDF第13—14页；《市县级验收方案》PDF第18页表3.5-2“图面表达”。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7CC866">
            <w:pPr>
              <w:spacing w:after="80"/>
              <w:jc w:val="left"/>
            </w:pPr>
            <w:sdt>
              <w:sdtPr>
                <w:alias w:val="AT-36_符合"/>
                <w:tag w:val="AT-36_符合"/>
                <w:id w:val="18023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B3FC0E2">
            <w:pPr>
              <w:spacing w:after="0"/>
              <w:jc w:val="left"/>
            </w:pPr>
            <w:sdt>
              <w:sdtPr>
                <w:alias w:val="AT-36_存在问题"/>
                <w:tag w:val="AT-36_存在问题"/>
                <w:id w:val="18023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71CB4C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A75C9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同一属性宜采用同一色系，以颜色深浅表达含量变化；属性含量分级图应同时列出单位、等级代码、色块、含量范围和检测方法。</w:t>
            </w:r>
          </w:p>
          <w:p w14:paraId="17929D1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557F90C">
            <w:pPr>
              <w:spacing w:after="80"/>
              <w:jc w:val="left"/>
            </w:pPr>
            <w:sdt>
              <w:sdtPr>
                <w:alias w:val="AT-37_符合"/>
                <w:tag w:val="AT-37_符合"/>
                <w:id w:val="18023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EEAC559">
            <w:pPr>
              <w:spacing w:after="0"/>
              <w:jc w:val="left"/>
            </w:pPr>
            <w:sdt>
              <w:sdtPr>
                <w:alias w:val="AT-37_存在问题"/>
                <w:tag w:val="AT-37_存在问题"/>
                <w:id w:val="18023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E5C19B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4C8CF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采用渐变图例时，应标明单位、最小值、最大值、连续色带和检测方法；颜色方向、数值大小和结论表达不得相反。</w:t>
            </w:r>
          </w:p>
          <w:p w14:paraId="6989362F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5D7E7C">
            <w:pPr>
              <w:spacing w:after="80"/>
              <w:jc w:val="left"/>
            </w:pPr>
            <w:sdt>
              <w:sdtPr>
                <w:alias w:val="AT-38_符合"/>
                <w:tag w:val="AT-38_符合"/>
                <w:id w:val="18023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A1DE86C">
            <w:pPr>
              <w:spacing w:after="0"/>
              <w:jc w:val="left"/>
            </w:pPr>
            <w:sdt>
              <w:sdtPr>
                <w:alias w:val="AT-38_存在问题"/>
                <w:tag w:val="AT-38_存在问题"/>
                <w:id w:val="18023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2CCD88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131B0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15项土壤养分图的用色和图例按国家标准执行；省级在国家分级内部细分时，不得跨越国家分级界线。</w:t>
            </w:r>
          </w:p>
          <w:p w14:paraId="45D9891E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来源：《属性与专题图规范》第8节，PDF第13—14页；《土壤养分图用色与图例规范》。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8B6E4E">
            <w:pPr>
              <w:spacing w:after="80"/>
              <w:jc w:val="left"/>
            </w:pPr>
            <w:sdt>
              <w:sdtPr>
                <w:alias w:val="AT-39_符合"/>
                <w:tag w:val="AT-39_符合"/>
                <w:id w:val="18023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1F97FED">
            <w:pPr>
              <w:spacing w:after="0"/>
              <w:jc w:val="left"/>
            </w:pPr>
            <w:sdt>
              <w:sdtPr>
                <w:alias w:val="AT-39_存在问题"/>
                <w:tag w:val="AT-39_存在问题"/>
                <w:id w:val="18024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5FAF9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81D17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底图要素应以说明属性空间分布为限，行政界线、居民地、水系、交通、注记和统计表配置合理，不得遮挡主体信息。</w:t>
            </w:r>
          </w:p>
          <w:p w14:paraId="158115A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来源：《属性与专题图规范》第8节，PDF第13—14页；《市县级验收方案》PDF第18页表3.5-2“图面表达”。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36E671">
            <w:pPr>
              <w:spacing w:after="80"/>
              <w:jc w:val="left"/>
            </w:pPr>
            <w:sdt>
              <w:sdtPr>
                <w:alias w:val="AT-40_符合"/>
                <w:tag w:val="AT-40_符合"/>
                <w:id w:val="18024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09C1A4D">
            <w:pPr>
              <w:spacing w:after="0"/>
              <w:jc w:val="left"/>
            </w:pPr>
            <w:sdt>
              <w:sdtPr>
                <w:alias w:val="AT-40_存在问题"/>
                <w:tag w:val="AT-40_存在问题"/>
                <w:id w:val="18024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47576ECB">
      <w:pPr>
        <w:spacing w:after="40"/>
      </w:pPr>
    </w:p>
    <w:p w14:paraId="6D7F6904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0A6F243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8F72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7D6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FE42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374F1F1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26682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E0675">
            <w:pPr>
              <w:keepNext/>
              <w:spacing w:after="0"/>
            </w:pPr>
            <w:r>
              <w:drawing>
                <wp:inline distT="0" distB="0" distL="114300" distR="114300">
                  <wp:extent cx="3726815" cy="1158240"/>
                  <wp:effectExtent l="0" t="0" r="6985" b="1016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6815" cy="1158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9153D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含量图成果不完整</w:t>
            </w:r>
          </w:p>
        </w:tc>
      </w:tr>
      <w:tr w14:paraId="3FD99EF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62FDF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C815E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C6C5B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缺少晕线图例</w:t>
            </w:r>
          </w:p>
        </w:tc>
      </w:tr>
    </w:tbl>
    <w:p w14:paraId="2A18780E">
      <w:pPr>
        <w:spacing w:after="40"/>
      </w:pPr>
    </w:p>
    <w:p w14:paraId="1C9BBA3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问题类别九：报告内容、结论和图数表文不一致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4FFFDB4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FCADD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A5E9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6D2670B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7B772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报告应完整说明数据来源、样点处理、环境变量、模型比较与选择、参数、验证方法和精度、现状分布、历史变化及原因，不得只展示最终图片。</w:t>
            </w:r>
          </w:p>
          <w:p w14:paraId="42DB892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来源：《县级成果导引》第四章，PDF第30—36页；《属性与专题图规范》第4—8节。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E65DC3">
            <w:pPr>
              <w:spacing w:after="80"/>
              <w:jc w:val="left"/>
            </w:pPr>
            <w:sdt>
              <w:sdtPr>
                <w:alias w:val="AT-41_符合"/>
                <w:tag w:val="AT-41_符合"/>
                <w:id w:val="18024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2447F24">
            <w:pPr>
              <w:spacing w:after="0"/>
              <w:jc w:val="left"/>
            </w:pPr>
            <w:sdt>
              <w:sdtPr>
                <w:alias w:val="AT-41_存在问题"/>
                <w:tag w:val="AT-41_存在问题"/>
                <w:id w:val="1802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0DB8D4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00095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报告质量应达到规范、逻辑清楚、专业、数据正确、结论可靠的要求；数据、结果或结论严重错误应按对应评分项目记录。</w:t>
            </w:r>
          </w:p>
          <w:p w14:paraId="12D8FFBB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来源：《市县级验收方案》PDF第18页表3.5-2“现状分析”“历史变化”“报告质量”。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E73252">
            <w:pPr>
              <w:spacing w:after="80"/>
              <w:jc w:val="left"/>
            </w:pPr>
            <w:sdt>
              <w:sdtPr>
                <w:alias w:val="AT-42_符合"/>
                <w:tag w:val="AT-42_符合"/>
                <w:id w:val="18024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56F6EC3">
            <w:pPr>
              <w:spacing w:after="0"/>
              <w:jc w:val="left"/>
            </w:pPr>
            <w:sdt>
              <w:sdtPr>
                <w:alias w:val="AT-42_存在问题"/>
                <w:tag w:val="AT-42_存在问题"/>
                <w:id w:val="18024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540EDB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6095B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报告、统计表、属性含量栅格、分级栅格、数字化图件和数据库中的属性名称、单位、分级阈值、面积及结论应一致。</w:t>
            </w:r>
          </w:p>
          <w:p w14:paraId="0EAAE7D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来源：《数据库规范》第7章；《市县级验收方案》PDF第18页表3.5-2。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2E2851">
            <w:pPr>
              <w:spacing w:after="80"/>
              <w:jc w:val="left"/>
            </w:pPr>
            <w:sdt>
              <w:sdtPr>
                <w:alias w:val="AT-43_符合"/>
                <w:tag w:val="AT-43_符合"/>
                <w:id w:val="18024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4477FC0">
            <w:pPr>
              <w:spacing w:after="0"/>
              <w:jc w:val="left"/>
            </w:pPr>
            <w:sdt>
              <w:sdtPr>
                <w:alias w:val="AT-43_存在问题"/>
                <w:tag w:val="AT-43_存在问题"/>
                <w:id w:val="18024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8C651A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929A8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培训审核表涉及的目录命名、过程材料或河北操作口径只能作为补充核查线索；作出扣分或不通过判定时仍须回到正式文件、技术规范或国家标准。</w:t>
            </w:r>
          </w:p>
          <w:p w14:paraId="64475D4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成果组织、模型验证、图件与报告审核项”；培训资料《县级成果形成培训—土壤属性制图》“成果组织与质控”；培训资料《河北省土壤属性制图专题培训》“属性图审核”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185C1C">
            <w:pPr>
              <w:spacing w:after="80"/>
              <w:jc w:val="left"/>
            </w:pPr>
            <w:sdt>
              <w:sdtPr>
                <w:alias w:val="AT-44_符合"/>
                <w:tag w:val="AT-44_符合"/>
                <w:id w:val="18024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78A143A">
            <w:pPr>
              <w:spacing w:after="0"/>
              <w:jc w:val="left"/>
            </w:pPr>
            <w:sdt>
              <w:sdtPr>
                <w:alias w:val="AT-44_存在问题"/>
                <w:tag w:val="AT-44_存在问题"/>
                <w:id w:val="18025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095CCA9C">
      <w:pPr>
        <w:spacing w:after="40"/>
      </w:pPr>
    </w:p>
    <w:p w14:paraId="78E9D66D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646A354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A6C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D6FA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AF15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5AEC25A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8A5D5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5066A">
            <w:pPr>
              <w:keepNext/>
              <w:spacing w:after="0"/>
            </w:pPr>
            <w:r>
              <w:drawing>
                <wp:inline distT="0" distB="0" distL="114300" distR="114300">
                  <wp:extent cx="3732530" cy="3769995"/>
                  <wp:effectExtent l="0" t="0" r="1270" b="190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2530" cy="376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50C99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报告缺少技术路线图</w:t>
            </w:r>
          </w:p>
        </w:tc>
      </w:tr>
    </w:tbl>
    <w:p w14:paraId="21AEB2FE">
      <w:pPr>
        <w:spacing w:after="4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AB652">
    <w:pPr>
      <w:pStyle w:val="24"/>
      <w:jc w:val="right"/>
    </w:pPr>
    <w:r>
      <w:rPr>
        <w:rFonts w:ascii="Calibri" w:hAnsi="Calibri" w:eastAsia="宋体"/>
        <w:color w:val="5A5A5A"/>
        <w:sz w:val="17"/>
      </w:rPr>
      <w:t xml:space="preserve">土壤属性图成果质控表  |  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宋体"/>
        <w:color w:val="5A5A5A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6FC3B">
    <w:pPr>
      <w:pStyle w:val="25"/>
      <w:jc w:val="left"/>
    </w:pPr>
    <w:r>
      <w:rPr>
        <w:rFonts w:ascii="Calibri" w:hAnsi="Calibri" w:eastAsia="宋体"/>
        <w:color w:val="5A5A5A"/>
        <w:sz w:val="17"/>
      </w:rPr>
      <w:t>河北省第三次全国土壤普查成果质控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C4058B"/>
    <w:rsid w:val="39691EBC"/>
    <w:rsid w:val="3E2E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5451</Words>
  <Characters>5962</Characters>
  <Lines>0</Lines>
  <Paragraphs>0</Paragraphs>
  <TotalTime>102</TotalTime>
  <ScaleCrop>false</ScaleCrop>
  <LinksUpToDate>false</LinksUpToDate>
  <CharactersWithSpaces>6144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</cp:lastModifiedBy>
  <dcterms:modified xsi:type="dcterms:W3CDTF">2026-09-09T08:31:12Z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eyJoZGlkIjoiYTQ4N2RlMDg0YzZlNjVkMDA4ZDM0MTc0NTMwNGUwYjIiLCJ1c2VySWQiOiI4ODEwNTYwNjYifQ==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EC95C711966C493F9A34CB9FCA3E0014_13</vt:lpwstr>
  </property>
</Properties>
</file>