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609631">
      <w:pPr>
        <w:keepNext w:val="0"/>
        <w:spacing w:before="240" w:after="60" w:line="300" w:lineRule="auto"/>
        <w:jc w:val="center"/>
      </w:pPr>
      <w:r>
        <w:rPr>
          <w:rFonts w:ascii="Calibri" w:hAnsi="Calibri" w:eastAsia="宋体"/>
          <w:b/>
          <w:color w:val="1F4D78"/>
          <w:sz w:val="28"/>
        </w:rPr>
        <w:t>河北省第三次全国土壤普查</w:t>
      </w:r>
    </w:p>
    <w:p w14:paraId="2BB4A05E">
      <w:pPr>
        <w:keepNext w:val="0"/>
        <w:spacing w:before="0" w:after="240" w:line="300" w:lineRule="auto"/>
        <w:jc w:val="center"/>
      </w:pPr>
      <w:r>
        <w:rPr>
          <w:rFonts w:ascii="Calibri" w:hAnsi="Calibri" w:eastAsia="宋体"/>
          <w:b/>
          <w:color w:val="2E74B5"/>
          <w:sz w:val="40"/>
        </w:rPr>
        <w:t>土壤属性图成果质控表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3384"/>
        <w:gridCol w:w="1296"/>
        <w:gridCol w:w="3384"/>
      </w:tblGrid>
      <w:tr w14:paraId="544E1CB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87A238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被检单位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B5D05A">
            <w:pPr>
              <w:spacing w:after="0"/>
              <w:jc w:val="left"/>
            </w:pPr>
            <w:r>
              <w:rPr>
                <w:rFonts w:hint="eastAsia"/>
              </w:rPr>
              <w:t>石家庄师兄弟土地环境技术服务有限公司</w:t>
            </w:r>
          </w:p>
        </w:tc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16941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区县/市名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F88643">
            <w:pPr>
              <w:spacing w:after="0"/>
              <w:jc w:val="left"/>
            </w:pPr>
            <w:bookmarkStart w:id="0" w:name="_GoBack"/>
            <w:r>
              <w:rPr>
                <w:rFonts w:hint="eastAsia"/>
              </w:rPr>
              <w:t>130432广平县</w:t>
            </w:r>
            <w:bookmarkEnd w:id="0"/>
          </w:p>
        </w:tc>
      </w:tr>
      <w:tr w14:paraId="2B4BC85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42418F">
            <w:pPr>
              <w:spacing w:after="0"/>
              <w:jc w:val="center"/>
            </w:pPr>
            <w:r>
              <w:rPr>
                <w:rFonts w:hint="eastAsia" w:eastAsia="黑体"/>
                <w:b/>
                <w:color w:val="1F4D78"/>
                <w:sz w:val="18"/>
                <w:lang w:val="en-US" w:eastAsia="zh-CN"/>
              </w:rPr>
              <w:t>质控结果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0038AF">
            <w:pPr>
              <w:spacing w:after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不通过（仅检查图件成果）</w:t>
            </w:r>
          </w:p>
        </w:tc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22537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质控日期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813F1">
            <w:pPr>
              <w:spacing w:after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2026.09.08</w:t>
            </w:r>
          </w:p>
        </w:tc>
      </w:tr>
    </w:tbl>
    <w:p w14:paraId="48DC96D5">
      <w:pPr>
        <w:spacing w:after="40"/>
      </w:pPr>
    </w:p>
    <w:p w14:paraId="4BC244C0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质控依据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52"/>
        <w:gridCol w:w="1800"/>
        <w:gridCol w:w="1008"/>
      </w:tblGrid>
      <w:tr w14:paraId="0FC38D3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5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76982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6"/>
              </w:rPr>
              <w:t>文件或材料名称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82067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6"/>
              </w:rPr>
              <w:t>简称</w:t>
            </w:r>
          </w:p>
        </w:tc>
        <w:tc>
          <w:tcPr>
            <w:tcW w:w="10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9A3B3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6"/>
              </w:rPr>
              <w:t>类型</w:t>
            </w:r>
          </w:p>
        </w:tc>
      </w:tr>
      <w:tr w14:paraId="61F3B182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8A74A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国务院第三次全国土壤普查领导小组办公室关于印发《第三次全国土壤普查市县级成果验收工作方案》的通知（国土壤普查办发〔2026〕3号），附件《第三次全国土壤普查市县级成果验收工作方案》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5E314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《市县级验收方案》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D7613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正式文件</w:t>
            </w:r>
          </w:p>
        </w:tc>
      </w:tr>
      <w:tr w14:paraId="6FF1077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DDADB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国务院第三次全国土壤普查领导小组办公室关于印发《第三次全国土壤普查县级成果编制及验收导引》的通知（国土壤普查办发〔2024〕19号），附件《第三次全国土壤普查县级成果编制及验收导引》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86FA5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《县级成果导引》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51C2C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正式文件</w:t>
            </w:r>
          </w:p>
        </w:tc>
      </w:tr>
      <w:tr w14:paraId="0592B5A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13B16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国务院第三次全国土壤普查领导小组办公室关于印发《第三次全国土壤普查省市级成果清单及编制导引》的通知（国土壤普查办发〔2025〕16号），附件《第三次全国土壤普查省市级成果清单及编制导引》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AF8C4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《省市级成果导引》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3C800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正式文件</w:t>
            </w:r>
          </w:p>
        </w:tc>
      </w:tr>
      <w:tr w14:paraId="799A01C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A1B45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《第三次全国土壤普查数据库规范（修订版）》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8EBA3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《数据库规范》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9A45E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正式技术规范</w:t>
            </w:r>
          </w:p>
        </w:tc>
      </w:tr>
      <w:tr w14:paraId="4A2AAB3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CB1FD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《第三次全国土壤普查土壤属性图与专题图编制技术规范（修订版）》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1EDB3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《属性与专题图规范》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7D24C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正式技术规范</w:t>
            </w:r>
          </w:p>
        </w:tc>
      </w:tr>
      <w:tr w14:paraId="011AD69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1EF80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GB/T 41475—2022《1∶25 000～1∶500 000土壤养分图用色与图例规范》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817BC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《土壤养分图用色与图例规范》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D2D89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国家标准</w:t>
            </w:r>
          </w:p>
        </w:tc>
      </w:tr>
      <w:tr w14:paraId="55F903F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9FDBD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GB/T 32739—2016《土壤科学数据元数据》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A406B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《土壤科学数据元数据》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AB4BD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国家标准</w:t>
            </w:r>
          </w:p>
        </w:tc>
      </w:tr>
      <w:tr w14:paraId="64C989E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58F93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培训资料：《土壤属性图审核要点(1) (1)》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4BF65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培训资料《土壤属性图审核要点》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D4F28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</w:t>
            </w:r>
          </w:p>
        </w:tc>
      </w:tr>
      <w:tr w14:paraId="5B91388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9C842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培训资料：《第三次全国土壤普查县级成果形成培训—土壤属性制图》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BF464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培训资料《县级成果形成培训—土壤属性制图》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222B1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</w:t>
            </w:r>
          </w:p>
        </w:tc>
      </w:tr>
      <w:tr w14:paraId="4401CFB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B12D5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培训资料：《2026.05.12河北省三普土壤属性制图专题培训》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B2E98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培训资料《河北省土壤属性制图专题培训》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6C4C9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</w:t>
            </w:r>
          </w:p>
        </w:tc>
      </w:tr>
    </w:tbl>
    <w:p w14:paraId="71FFA0A4">
      <w:pPr>
        <w:spacing w:after="40"/>
      </w:pPr>
    </w:p>
    <w:p w14:paraId="2BD10499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问题类别一：成果构成、属性范围和评分项目缺失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2B70EEF3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81B68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A6E5F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413EA6B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1F0A414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土壤属性与制图成果评分项目及分值为：现状分析40分、历史变化20分、属性制图20分、图面表达10分、报告质量10分。</w:t>
            </w:r>
          </w:p>
          <w:p w14:paraId="3C73B3D1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7FE54B2">
            <w:pPr>
              <w:spacing w:after="80"/>
              <w:jc w:val="left"/>
            </w:pPr>
            <w:sdt>
              <w:sdtPr>
                <w:alias w:val="AT-01_符合"/>
                <w:tag w:val="AT-01_符合"/>
                <w:id w:val="18016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9C4A338">
            <w:pPr>
              <w:spacing w:after="0"/>
              <w:jc w:val="left"/>
            </w:pPr>
            <w:sdt>
              <w:sdtPr>
                <w:alias w:val="AT-01_存在问题"/>
                <w:tag w:val="AT-01_存在问题"/>
                <w:id w:val="180164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35613952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3F672C5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成果应包含土壤物理、化学、有机质及氮磷钾养分、微量元素或特殊元素等当地适用属性的现状分析；缺少应分析属性时应逐项记录。</w:t>
            </w:r>
          </w:p>
          <w:p w14:paraId="6DB611B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来源：《市县级验收方案》PDF第18页表3.5-2“现状分析”；《县级成果导引》第四章，PDF第30—36页。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AC264F">
            <w:pPr>
              <w:spacing w:after="80"/>
              <w:jc w:val="left"/>
            </w:pPr>
            <w:sdt>
              <w:sdtPr>
                <w:alias w:val="AT-02_符合"/>
                <w:tag w:val="AT-02_符合"/>
                <w:id w:val="18016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BFFC5ED">
            <w:pPr>
              <w:spacing w:after="0"/>
              <w:jc w:val="left"/>
            </w:pPr>
            <w:sdt>
              <w:sdtPr>
                <w:alias w:val="AT-02_存在问题"/>
                <w:tag w:val="AT-02_存在问题"/>
                <w:id w:val="180166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625AF76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EF3F2D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成果应具有样点和环境变量等基础数据、训练与验证等过程数据、属性含量和分级等成果数据、数字化图件、元数据及文字报告；不适用成果应有明确说明。</w:t>
            </w:r>
          </w:p>
          <w:p w14:paraId="7758E860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来源：《属性与专题图规范》第4—8节，PDF第4—14页；《县级成果导引》PDF第30—36、75—79页；培训资料《土壤属性图审核要点》“成果完整性与数据组织”。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763039">
            <w:pPr>
              <w:spacing w:after="80"/>
              <w:jc w:val="left"/>
            </w:pPr>
            <w:sdt>
              <w:sdtPr>
                <w:alias w:val="AT-03_符合"/>
                <w:tag w:val="AT-03_符合"/>
                <w:id w:val="18016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2C9106C">
            <w:pPr>
              <w:spacing w:after="0"/>
              <w:jc w:val="left"/>
            </w:pPr>
            <w:sdt>
              <w:sdtPr>
                <w:alias w:val="AT-03_存在问题"/>
                <w:tag w:val="AT-03_存在问题"/>
                <w:id w:val="180168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21CA68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421AE2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县级、市级和省级成果应按相应层级要求组织；市级应审核县级数据、方法、模型和结果，完成接边、汇总、验证及问题反馈。</w:t>
            </w:r>
          </w:p>
          <w:p w14:paraId="5764ACD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来源：《省市级成果导引》市级土壤属性与制图成果编制要求；《数据库规范》第7章。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D2EC41A">
            <w:pPr>
              <w:spacing w:after="80"/>
              <w:jc w:val="left"/>
            </w:pPr>
            <w:sdt>
              <w:sdtPr>
                <w:alias w:val="AT-04_符合"/>
                <w:tag w:val="AT-04_符合"/>
                <w:id w:val="18016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6D4DC7E">
            <w:pPr>
              <w:spacing w:after="0"/>
              <w:jc w:val="left"/>
            </w:pPr>
            <w:sdt>
              <w:sdtPr>
                <w:alias w:val="AT-04_存在问题"/>
                <w:tag w:val="AT-04_存在问题"/>
                <w:id w:val="180170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630658A0">
      <w:pPr>
        <w:spacing w:after="40"/>
      </w:pPr>
    </w:p>
    <w:p w14:paraId="156BCFBA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127FDC5F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841AB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EA7B5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703FD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565876B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3E053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EE482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仅提交GBD数据库和图件成果，其他文件请补充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50354">
            <w:pPr>
              <w:keepNext/>
              <w:spacing w:after="0"/>
            </w:pPr>
          </w:p>
        </w:tc>
      </w:tr>
    </w:tbl>
    <w:p w14:paraId="6E9F21E3">
      <w:pPr>
        <w:spacing w:after="40"/>
      </w:pPr>
    </w:p>
    <w:p w14:paraId="4F1ABE01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问题类别二：属性现状分析、历史变化与统计口径不可靠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4FE038C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4B903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E39E5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4914CC0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B5D30D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现状分析应给出各属性的数量特征和空间分布，并按土地利用、土壤类型或适当分区开展比较，分析应有数据和图表支撑。</w:t>
            </w:r>
          </w:p>
          <w:p w14:paraId="216B1E51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来源：《市县级验收方案》PDF第18页表3.5-2“现状分析”；《县级成果导引》第四章，PDF第30—36页。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A60B134">
            <w:pPr>
              <w:spacing w:after="80"/>
              <w:jc w:val="left"/>
            </w:pPr>
            <w:sdt>
              <w:sdtPr>
                <w:alias w:val="AT-05_符合"/>
                <w:tag w:val="AT-05_符合"/>
                <w:id w:val="18017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93A3FA4">
            <w:pPr>
              <w:spacing w:after="0"/>
              <w:jc w:val="left"/>
            </w:pPr>
            <w:sdt>
              <w:sdtPr>
                <w:alias w:val="AT-05_存在问题"/>
                <w:tag w:val="AT-05_存在问题"/>
                <w:id w:val="18017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C47EA0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9A4A2A1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现状统计所用属性单位、检测方法、土层深度、行政范围、土地利用范围和面积口径应一致；含量图、分级图、统计表和报告不得混用口径。</w:t>
            </w:r>
          </w:p>
          <w:p w14:paraId="7F5A1A6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来源：《属性与专题图规范》第4.2、7、8节，PDF第4—5、11—14页；《数据库规范》第7章。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2024C8">
            <w:pPr>
              <w:spacing w:after="80"/>
              <w:jc w:val="left"/>
            </w:pPr>
            <w:sdt>
              <w:sdtPr>
                <w:alias w:val="AT-06_符合"/>
                <w:tag w:val="AT-06_符合"/>
                <w:id w:val="18017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D782003">
            <w:pPr>
              <w:spacing w:after="0"/>
              <w:jc w:val="left"/>
            </w:pPr>
            <w:sdt>
              <w:sdtPr>
                <w:alias w:val="AT-06_存在问题"/>
                <w:tag w:val="AT-06_存在问题"/>
                <w:id w:val="18017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5BA99E8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5DC2373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历史变化应利用第二次土壤普查、测土配方施肥或其他可靠历史数据，说明数据年份、来源、采样深度、检测方法、空间范围及可比性。</w:t>
            </w:r>
          </w:p>
          <w:p w14:paraId="3243543B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来源：《市县级验收方案》PDF第18页表3.5-2“历史变化”；《县级成果导引》第四章，PDF第30—36页。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163D1BA">
            <w:pPr>
              <w:spacing w:after="80"/>
              <w:jc w:val="left"/>
            </w:pPr>
            <w:sdt>
              <w:sdtPr>
                <w:alias w:val="AT-07_符合"/>
                <w:tag w:val="AT-07_符合"/>
                <w:id w:val="18017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7FDC175">
            <w:pPr>
              <w:spacing w:after="0"/>
              <w:jc w:val="left"/>
            </w:pPr>
            <w:sdt>
              <w:sdtPr>
                <w:alias w:val="AT-07_存在问题"/>
                <w:tag w:val="AT-07_存在问题"/>
                <w:id w:val="18017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84A91B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332D2E8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历史与现状数据不可直接比较时，应采用同口径筛选、校正、分组分析或明确说明限制，不得将方法、深度或对象差异直接解释为土壤变化。</w:t>
            </w:r>
          </w:p>
          <w:p w14:paraId="703B8286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来源：《市县级验收方案》PDF第18页表3.5-2“历史变化”；《属性与专题图规范》第4.2节，PDF第4—5页。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924F71">
            <w:pPr>
              <w:spacing w:after="80"/>
              <w:jc w:val="left"/>
            </w:pPr>
            <w:sdt>
              <w:sdtPr>
                <w:alias w:val="AT-08_符合"/>
                <w:tag w:val="AT-08_符合"/>
                <w:id w:val="18017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A5DE3C2">
            <w:pPr>
              <w:spacing w:after="0"/>
              <w:jc w:val="left"/>
            </w:pPr>
            <w:sdt>
              <w:sdtPr>
                <w:alias w:val="AT-08_存在问题"/>
                <w:tag w:val="AT-08_存在问题"/>
                <w:id w:val="18017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324557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5F824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每项历史变化结论应说明变化方向、幅度、空间差异及可能原因；缺少有效对比或存在数据、结果和结论严重错误时，按评分表对应项目记录。</w:t>
            </w:r>
          </w:p>
          <w:p w14:paraId="4C190EC8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来源：《市县级验收方案》PDF第18页表3.5-2“历史变化”。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CB2BE3">
            <w:pPr>
              <w:spacing w:after="80"/>
              <w:jc w:val="left"/>
            </w:pPr>
            <w:sdt>
              <w:sdtPr>
                <w:alias w:val="AT-09_符合"/>
                <w:tag w:val="AT-09_符合"/>
                <w:id w:val="18017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62DF34A2">
            <w:pPr>
              <w:spacing w:after="0"/>
              <w:jc w:val="left"/>
            </w:pPr>
            <w:sdt>
              <w:sdtPr>
                <w:alias w:val="AT-09_存在问题"/>
                <w:tag w:val="AT-09_存在问题"/>
                <w:id w:val="18018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26B636AD">
      <w:pPr>
        <w:spacing w:after="40"/>
      </w:pPr>
    </w:p>
    <w:p w14:paraId="341AA585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43E05B0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31A9E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B6387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8ACB8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2020C4A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ED622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89C09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0AA5D">
            <w:pPr>
              <w:keepNext/>
              <w:spacing w:after="0"/>
            </w:pPr>
          </w:p>
        </w:tc>
      </w:tr>
    </w:tbl>
    <w:p w14:paraId="6CCDC5D7">
      <w:pPr>
        <w:spacing w:after="40"/>
      </w:pPr>
    </w:p>
    <w:p w14:paraId="6AC4E3A9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问题类别三：样点整理、异常值和训练验证样本处理错误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37EE9EF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1AC66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6FC95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21EAF22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2423CE9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制图样点应核对坐标、行政区、土地利用、土壤类型、采样深度、检测方法、属性单位和空值；剖面样需要形成耕作层或0～20 cm属性时，应按规范进行厚度加权。</w:t>
            </w:r>
          </w:p>
          <w:p w14:paraId="537359C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来源：《属性与专题图规范》第4.2节，PDF第4—5页；培训资料《土壤属性图审核要点》“样点数据”。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74D9ED">
            <w:pPr>
              <w:spacing w:after="80"/>
              <w:jc w:val="left"/>
            </w:pPr>
            <w:sdt>
              <w:sdtPr>
                <w:alias w:val="AT-10_符合"/>
                <w:tag w:val="AT-10_符合"/>
                <w:id w:val="18018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D718AD6">
            <w:pPr>
              <w:spacing w:after="0"/>
              <w:jc w:val="left"/>
            </w:pPr>
            <w:sdt>
              <w:sdtPr>
                <w:alias w:val="AT-10_存在问题"/>
                <w:tag w:val="AT-10_存在问题"/>
                <w:id w:val="18018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50DFD3C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17F3369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异常值识别应结合总体分布和邻近样点进行。规范给出的筛查参考为总体均值±5倍标准差和邻近8点均值±3倍标准差；筛出的样点仍须核查原始记录和空间环境后决定处理。</w:t>
            </w:r>
          </w:p>
          <w:p w14:paraId="3E059DA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来源：《属性与专题图规范》第4.2节，PDF第4—5页。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ECE31B">
            <w:pPr>
              <w:spacing w:after="80"/>
              <w:jc w:val="left"/>
            </w:pPr>
            <w:sdt>
              <w:sdtPr>
                <w:alias w:val="AT-11_符合"/>
                <w:tag w:val="AT-11_符合"/>
                <w:id w:val="18018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180B2987">
            <w:pPr>
              <w:spacing w:after="0"/>
              <w:jc w:val="left"/>
            </w:pPr>
            <w:sdt>
              <w:sdtPr>
                <w:alias w:val="AT-11_存在问题"/>
                <w:tag w:val="AT-11_存在问题"/>
                <w:id w:val="18018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FC8518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EF29AB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检测方法不同且不可直接换算时，应分区或分类处理并说明方法差异，不能把方法差异造成的系统偏差带入同一模型。</w:t>
            </w:r>
          </w:p>
          <w:p w14:paraId="73231C6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来源：《属性与专题图规范》第4.2节，PDF第4—5页。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26D1D4A">
            <w:pPr>
              <w:spacing w:after="80"/>
              <w:jc w:val="left"/>
            </w:pPr>
            <w:sdt>
              <w:sdtPr>
                <w:alias w:val="AT-12_符合"/>
                <w:tag w:val="AT-12_符合"/>
                <w:id w:val="18018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B41D88F">
            <w:pPr>
              <w:spacing w:after="0"/>
              <w:jc w:val="left"/>
            </w:pPr>
            <w:sdt>
              <w:sdtPr>
                <w:alias w:val="AT-12_存在问题"/>
                <w:tag w:val="AT-12_存在问题"/>
                <w:id w:val="18018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54B8346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61CB1D8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训练样点与验证样点应相互独立，样本划分及清单应留存；模型训练后不得将验证样点重新参与拟合而仍称独立验证。</w:t>
            </w:r>
          </w:p>
          <w:p w14:paraId="56879E60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来源：《属性与专题图规范》第3.1.3、6.1.4、6.4节，PDF第3、8—11页。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96B2E2E">
            <w:pPr>
              <w:spacing w:after="80"/>
              <w:jc w:val="left"/>
            </w:pPr>
            <w:sdt>
              <w:sdtPr>
                <w:alias w:val="AT-13_符合"/>
                <w:tag w:val="AT-13_符合"/>
                <w:id w:val="18018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7A9E92B">
            <w:pPr>
              <w:spacing w:after="0"/>
              <w:jc w:val="left"/>
            </w:pPr>
            <w:sdt>
              <w:sdtPr>
                <w:alias w:val="AT-13_存在问题"/>
                <w:tag w:val="AT-13_存在问题"/>
                <w:id w:val="18018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AC2D7A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80CEEB5">
            <w:pPr>
              <w:spacing w:after="60" w:line="276" w:lineRule="auto"/>
            </w:pPr>
            <w:r>
              <w:rPr>
                <w:rFonts w:ascii="Calibri" w:hAnsi="Calibri" w:eastAsia="黑体"/>
                <w:b/>
                <w:color w:val="2E74B5"/>
                <w:sz w:val="18"/>
              </w:rPr>
              <w:t>否决性问题：</w:t>
            </w:r>
            <w:r>
              <w:rPr>
                <w:rFonts w:ascii="Calibri" w:hAnsi="Calibri" w:eastAsia="宋体"/>
                <w:b/>
                <w:color w:val="2E74B5"/>
                <w:sz w:val="18"/>
              </w:rPr>
              <w:t>为提高精度大量剔除样点且未逐点说明原因，属于现行验收评分表明确的否决性问题。</w:t>
            </w:r>
          </w:p>
          <w:p w14:paraId="18402FAF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来源：《市县级验收方案》PDF第18页表3.5-2注。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E7C92E8">
            <w:pPr>
              <w:spacing w:after="80"/>
              <w:jc w:val="left"/>
            </w:pPr>
            <w:sdt>
              <w:sdtPr>
                <w:alias w:val="AT-14_符合"/>
                <w:tag w:val="AT-14_符合"/>
                <w:id w:val="18018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9E9705E">
            <w:pPr>
              <w:spacing w:after="0"/>
              <w:jc w:val="left"/>
            </w:pPr>
            <w:sdt>
              <w:sdtPr>
                <w:alias w:val="AT-14_存在问题"/>
                <w:tag w:val="AT-14_存在问题"/>
                <w:id w:val="18019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46ED39D8">
      <w:pPr>
        <w:spacing w:after="40"/>
      </w:pPr>
    </w:p>
    <w:p w14:paraId="062CAE29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767129D3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38F5C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E4978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95D77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3DC80B1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9879C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2FD21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86BE4">
            <w:pPr>
              <w:keepNext/>
              <w:spacing w:after="0"/>
            </w:pPr>
          </w:p>
        </w:tc>
      </w:tr>
    </w:tbl>
    <w:p w14:paraId="66545FC2">
      <w:pPr>
        <w:spacing w:after="40"/>
      </w:pPr>
    </w:p>
    <w:p w14:paraId="496BA8BB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问题类别四：环境变量准备、筛选和空间匹配不合理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3E8A0322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03C02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F11B5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4F8A160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DF24FB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环境变量应根据属性特征、制图尺度和地貌区选择，覆盖气候、母质、地形、植被、土地利用及其他与目标属性有关的成土因素。</w:t>
            </w:r>
          </w:p>
          <w:p w14:paraId="59701833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来源：《属性与专题图规范》第4.3、6.1.2节，PDF第5—6、8—9页。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CB1801">
            <w:pPr>
              <w:spacing w:after="80"/>
              <w:jc w:val="left"/>
            </w:pPr>
            <w:sdt>
              <w:sdtPr>
                <w:alias w:val="AT-15_符合"/>
                <w:tag w:val="AT-15_符合"/>
                <w:id w:val="18019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17B32FB">
            <w:pPr>
              <w:spacing w:after="0"/>
              <w:jc w:val="left"/>
            </w:pPr>
            <w:sdt>
              <w:sdtPr>
                <w:alias w:val="AT-15_存在问题"/>
                <w:tag w:val="AT-15_存在问题"/>
                <w:id w:val="18019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DAB6F5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2B9B6A3">
            <w:pPr>
              <w:spacing w:after="60" w:line="276" w:lineRule="auto"/>
            </w:pPr>
            <w:r>
              <w:rPr>
                <w:rFonts w:ascii="Calibri" w:hAnsi="Calibri" w:eastAsia="黑体"/>
                <w:b/>
                <w:color w:val="2E74B5"/>
                <w:sz w:val="18"/>
              </w:rPr>
              <w:t>否决性问题：</w:t>
            </w:r>
            <w:r>
              <w:rPr>
                <w:rFonts w:ascii="Calibri" w:hAnsi="Calibri" w:eastAsia="宋体"/>
                <w:b/>
                <w:color w:val="2E74B5"/>
                <w:sz w:val="18"/>
              </w:rPr>
              <w:t>仅准备部分成土环境变量，且未根据制图属性特征选择变量，导致建模变量严重不合理，属于现行验收评分表明确的否决性问题。</w:t>
            </w:r>
          </w:p>
          <w:p w14:paraId="06982225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来源：《市县级验收方案》PDF第18页表3.5-2注。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2908C4">
            <w:pPr>
              <w:spacing w:after="80"/>
              <w:jc w:val="left"/>
            </w:pPr>
            <w:sdt>
              <w:sdtPr>
                <w:alias w:val="AT-16_符合"/>
                <w:tag w:val="AT-16_符合"/>
                <w:id w:val="18019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9657D51">
            <w:pPr>
              <w:spacing w:after="0"/>
              <w:jc w:val="left"/>
            </w:pPr>
            <w:sdt>
              <w:sdtPr>
                <w:alias w:val="AT-16_存在问题"/>
                <w:tag w:val="AT-16_存在问题"/>
                <w:id w:val="18019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B616C3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FB5380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环境变量栅格的坐标系、投影、像元大小、范围、行列数和像元对齐应一致；类别变量应按模型要求处理，不能把类别代码直接当作连续量解释。</w:t>
            </w:r>
          </w:p>
          <w:p w14:paraId="2F0A271D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来源：《属性与专题图规范》第4.3、6.1.2、7节，PDF第5—6、8—9、11—13页；《数据库规范》第7章。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3C5DFFE">
            <w:pPr>
              <w:spacing w:after="80"/>
              <w:jc w:val="left"/>
            </w:pPr>
            <w:sdt>
              <w:sdtPr>
                <w:alias w:val="AT-17_符合"/>
                <w:tag w:val="AT-17_符合"/>
                <w:id w:val="18019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B46B975">
            <w:pPr>
              <w:spacing w:after="0"/>
              <w:jc w:val="left"/>
            </w:pPr>
            <w:sdt>
              <w:sdtPr>
                <w:alias w:val="AT-17_存在问题"/>
                <w:tag w:val="AT-17_存在问题"/>
                <w:id w:val="18019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03185F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F6EA145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不得通过简单上采样把低分辨率源数据伪装成高分辨率信息；源数据年份、分辨率、处理流程和质量状况应可追溯。</w:t>
            </w:r>
          </w:p>
          <w:p w14:paraId="7023B9E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来源：《属性与专题图规范》第4.3节，PDF第5—6页。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1BE4FB">
            <w:pPr>
              <w:spacing w:after="80"/>
              <w:jc w:val="left"/>
            </w:pPr>
            <w:sdt>
              <w:sdtPr>
                <w:alias w:val="AT-18_符合"/>
                <w:tag w:val="AT-18_符合"/>
                <w:id w:val="18019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7C9A658">
            <w:pPr>
              <w:spacing w:after="0"/>
              <w:jc w:val="left"/>
            </w:pPr>
            <w:sdt>
              <w:sdtPr>
                <w:alias w:val="AT-18_存在问题"/>
                <w:tag w:val="AT-18_存在问题"/>
                <w:id w:val="18019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3A43BA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574866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建模前应检查目标属性分布、空间自相关或半方差结构，并处理环境变量共线性；变量筛选结果和入模变量清单应留存。</w:t>
            </w:r>
          </w:p>
          <w:p w14:paraId="111640F8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来源：《属性与专题图规范》第6.1.2、6.2、6.3节，PDF第8—10页。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AF8233B">
            <w:pPr>
              <w:spacing w:after="80"/>
              <w:jc w:val="left"/>
            </w:pPr>
            <w:sdt>
              <w:sdtPr>
                <w:alias w:val="AT-19_符合"/>
                <w:tag w:val="AT-19_符合"/>
                <w:id w:val="18019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F682906">
            <w:pPr>
              <w:spacing w:after="0"/>
              <w:jc w:val="left"/>
            </w:pPr>
            <w:sdt>
              <w:sdtPr>
                <w:alias w:val="AT-19_存在问题"/>
                <w:tag w:val="AT-19_存在问题"/>
                <w:id w:val="18020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0269082B">
      <w:pPr>
        <w:spacing w:after="40"/>
      </w:pPr>
    </w:p>
    <w:p w14:paraId="379ED32C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2FAB901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5362F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0D1FC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BA1B6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2B483F70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68538B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EAC1A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25468">
            <w:pPr>
              <w:keepNext/>
              <w:spacing w:after="0"/>
            </w:pPr>
          </w:p>
        </w:tc>
      </w:tr>
    </w:tbl>
    <w:p w14:paraId="2D839B90">
      <w:pPr>
        <w:spacing w:after="40"/>
      </w:pPr>
    </w:p>
    <w:p w14:paraId="06904466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问题类别五：模型选择、精度评价和结果验证不充分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70A360D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B3990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031A3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5F9E14F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B692710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不同地貌区和不同属性应选择2～3种适用候选模型比较精度及空间合理性，说明最终模型的选择依据；不能只报最终结果而无比较过程。</w:t>
            </w:r>
          </w:p>
          <w:p w14:paraId="137F7458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来源：《属性与专题图规范》第5、6.2—6.4节，PDF第7—11页。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6B7FFE">
            <w:pPr>
              <w:spacing w:after="80"/>
              <w:jc w:val="left"/>
            </w:pPr>
            <w:sdt>
              <w:sdtPr>
                <w:alias w:val="AT-20_符合"/>
                <w:tag w:val="AT-20_符合"/>
                <w:id w:val="18020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356E1A2">
            <w:pPr>
              <w:spacing w:after="0"/>
              <w:jc w:val="left"/>
            </w:pPr>
            <w:sdt>
              <w:sdtPr>
                <w:alias w:val="AT-20_存在问题"/>
                <w:tag w:val="AT-20_存在问题"/>
                <w:id w:val="18020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672BC93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410447E">
            <w:pPr>
              <w:spacing w:after="60" w:line="276" w:lineRule="auto"/>
            </w:pPr>
            <w:r>
              <w:rPr>
                <w:rFonts w:ascii="Calibri" w:hAnsi="Calibri" w:eastAsia="黑体"/>
                <w:b/>
                <w:color w:val="2E74B5"/>
                <w:sz w:val="18"/>
              </w:rPr>
              <w:t>否决性问题：</w:t>
            </w:r>
            <w:r>
              <w:rPr>
                <w:rFonts w:ascii="Calibri" w:hAnsi="Calibri" w:eastAsia="宋体"/>
                <w:b/>
                <w:color w:val="2E74B5"/>
                <w:sz w:val="18"/>
              </w:rPr>
              <w:t>山地、丘陵区采用普通克里格或反距离权重法制图，属于现行验收评分表明确的否决性问题。</w:t>
            </w:r>
          </w:p>
          <w:p w14:paraId="1BDA7169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来源：《市县级验收方案》PDF第18页表3.5-2注。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40E70B">
            <w:pPr>
              <w:spacing w:after="80"/>
              <w:jc w:val="left"/>
            </w:pPr>
            <w:sdt>
              <w:sdtPr>
                <w:alias w:val="AT-21_符合"/>
                <w:tag w:val="AT-21_符合"/>
                <w:id w:val="18020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A6EB24E">
            <w:pPr>
              <w:spacing w:after="0"/>
              <w:jc w:val="left"/>
            </w:pPr>
            <w:sdt>
              <w:sdtPr>
                <w:alias w:val="AT-21_存在问题"/>
                <w:tag w:val="AT-21_存在问题"/>
                <w:id w:val="18020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166DC3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6E64ACF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一般采用80%样点训练、20%样点独立验证；不具备独立验证条件时，可采用留出10%样点交叉验证等规范方法，并说明理由。</w:t>
            </w:r>
          </w:p>
          <w:p w14:paraId="0D3901D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来源：《属性与专题图规范》第3.1.3、6.1.4、6.4节，PDF第3、8—11页。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59C114C">
            <w:pPr>
              <w:spacing w:after="80"/>
              <w:jc w:val="left"/>
            </w:pPr>
            <w:sdt>
              <w:sdtPr>
                <w:alias w:val="AT-22_符合"/>
                <w:tag w:val="AT-22_符合"/>
                <w:id w:val="18020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A4F99F3">
            <w:pPr>
              <w:spacing w:after="0"/>
              <w:jc w:val="left"/>
            </w:pPr>
            <w:sdt>
              <w:sdtPr>
                <w:alias w:val="AT-22_存在问题"/>
                <w:tag w:val="AT-22_存在问题"/>
                <w:id w:val="18020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56ADBA1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0E8A8E7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采用独立野外样点验证时，原则上不少于50个；样点布设应覆盖主要地貌、土地利用、土壤类型和属性梯度。</w:t>
            </w:r>
          </w:p>
          <w:p w14:paraId="256D201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来源：《属性与专题图规范》第6.4节，PDF第10—11页。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921646">
            <w:pPr>
              <w:spacing w:after="80"/>
              <w:jc w:val="left"/>
            </w:pPr>
            <w:sdt>
              <w:sdtPr>
                <w:alias w:val="AT-23_符合"/>
                <w:tag w:val="AT-23_符合"/>
                <w:id w:val="18020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F8D40B2">
            <w:pPr>
              <w:spacing w:after="0"/>
              <w:jc w:val="left"/>
            </w:pPr>
            <w:sdt>
              <w:sdtPr>
                <w:alias w:val="AT-23_存在问题"/>
                <w:tag w:val="AT-23_存在问题"/>
                <w:id w:val="18020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7BA9CBA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FCD97D6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模型精度至少报告R²和RMSE等指标；一般农业县表层样点超过1000个时R²原则上大于0.5，但不得以单一精度指标替代空间分布和实地合理性验证。</w:t>
            </w:r>
          </w:p>
          <w:p w14:paraId="15F0D585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来源：《属性与专题图规范》第6.4节，PDF第10—11页；《市县级验收方案》PDF第18页表3.5-2“属性制图”。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C02F9AE">
            <w:pPr>
              <w:spacing w:after="80"/>
              <w:jc w:val="left"/>
            </w:pPr>
            <w:sdt>
              <w:sdtPr>
                <w:alias w:val="AT-24_符合"/>
                <w:tag w:val="AT-24_符合"/>
                <w:id w:val="18020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7E99EEF">
            <w:pPr>
              <w:spacing w:after="0"/>
              <w:jc w:val="left"/>
            </w:pPr>
            <w:sdt>
              <w:sdtPr>
                <w:alias w:val="AT-24_存在问题"/>
                <w:tag w:val="AT-24_存在问题"/>
                <w:id w:val="18021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62C279D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96186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县级制图应开展结果验证；市级还应审核县级模型、参数和结果，进行县际接边、室内验证和必要的野外验证，形成问题反馈和修正记录。</w:t>
            </w:r>
          </w:p>
          <w:p w14:paraId="57A60A05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来源：《市县级验收方案》PDF第18页表3.5-2“属性制图”；《省市级成果导引》市级土壤属性与制图成果编制要求。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D208758">
            <w:pPr>
              <w:spacing w:after="80"/>
              <w:jc w:val="left"/>
            </w:pPr>
            <w:sdt>
              <w:sdtPr>
                <w:alias w:val="AT-25_符合"/>
                <w:tag w:val="AT-25_符合"/>
                <w:id w:val="18021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422FFDE">
            <w:pPr>
              <w:spacing w:after="0"/>
              <w:jc w:val="left"/>
            </w:pPr>
            <w:sdt>
              <w:sdtPr>
                <w:alias w:val="AT-25_存在问题"/>
                <w:tag w:val="AT-25_存在问题"/>
                <w:id w:val="18021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5565FD57">
      <w:pPr>
        <w:spacing w:after="40"/>
      </w:pPr>
    </w:p>
    <w:p w14:paraId="5361EC6A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6937F6B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B2BDB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5F559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04A86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648076C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4E449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FE234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E2321">
            <w:pPr>
              <w:keepNext/>
              <w:spacing w:after="0"/>
            </w:pPr>
          </w:p>
        </w:tc>
      </w:tr>
    </w:tbl>
    <w:p w14:paraId="068EE473">
      <w:pPr>
        <w:spacing w:after="40"/>
      </w:pPr>
    </w:p>
    <w:p w14:paraId="3C0C9030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问题类别六：制图结果失真、边界异常和面积统计错误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70B1C5E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75A8E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59141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7EC44A1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3EDDB53">
            <w:pPr>
              <w:spacing w:after="60" w:line="276" w:lineRule="auto"/>
            </w:pPr>
            <w:r>
              <w:rPr>
                <w:rFonts w:ascii="Calibri" w:hAnsi="Calibri" w:eastAsia="黑体"/>
                <w:b/>
                <w:color w:val="2E74B5"/>
                <w:sz w:val="18"/>
              </w:rPr>
              <w:t>否决性问题：</w:t>
            </w:r>
            <w:r>
              <w:rPr>
                <w:rFonts w:ascii="Calibri" w:hAnsi="Calibri" w:eastAsia="宋体"/>
                <w:b/>
                <w:color w:val="2E74B5"/>
                <w:sz w:val="18"/>
              </w:rPr>
              <w:t>制图结果空间分布明显不符合实际，属于现行验收评分表明确的否决性问题。</w:t>
            </w:r>
          </w:p>
          <w:p w14:paraId="7F8E8BD0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来源：《市县级验收方案》PDF第18页表3.5-2注。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361C3B2">
            <w:pPr>
              <w:spacing w:after="80"/>
              <w:jc w:val="left"/>
            </w:pPr>
            <w:sdt>
              <w:sdtPr>
                <w:alias w:val="AT-26_符合"/>
                <w:tag w:val="AT-26_符合"/>
                <w:id w:val="18021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9A16C39">
            <w:pPr>
              <w:spacing w:after="0"/>
              <w:jc w:val="left"/>
            </w:pPr>
            <w:sdt>
              <w:sdtPr>
                <w:alias w:val="AT-26_存在问题"/>
                <w:tag w:val="AT-26_存在问题"/>
                <w:id w:val="18021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1B4F508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6248D2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属性图应与样点、地形地貌、母质、土地利用、土壤类型和邻县同类区域相互印证；条带、靶心、突变、异常极值和行政边界效应应逐处核查。</w:t>
            </w:r>
          </w:p>
          <w:p w14:paraId="675D86C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来源：《属性与专题图规范》第6.4、6.5节，PDF第10—11页；《市县级验收方案》PDF第18页表3.5-2。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13C6604">
            <w:pPr>
              <w:spacing w:after="80"/>
              <w:jc w:val="left"/>
            </w:pPr>
            <w:sdt>
              <w:sdtPr>
                <w:alias w:val="AT-27_符合"/>
                <w:tag w:val="AT-27_符合"/>
                <w:id w:val="18021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614B7633">
            <w:pPr>
              <w:spacing w:after="0"/>
              <w:jc w:val="left"/>
            </w:pPr>
            <w:sdt>
              <w:sdtPr>
                <w:alias w:val="AT-27_存在问题"/>
                <w:tag w:val="AT-27_存在问题"/>
                <w:id w:val="18021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7980633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89610D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县界附近制图宜纳入相邻区域样点参与建模后按行政界线裁切，避免无依据的县界突变；市级应检查接边前后变化。</w:t>
            </w:r>
          </w:p>
          <w:p w14:paraId="19215286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来源：《属性与专题图规范》第6.5节，PDF第11页；《省市级成果导引》市级土壤属性与制图成果编制要求。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C81ABF0">
            <w:pPr>
              <w:spacing w:after="80"/>
              <w:jc w:val="left"/>
            </w:pPr>
            <w:sdt>
              <w:sdtPr>
                <w:alias w:val="AT-28_符合"/>
                <w:tag w:val="AT-28_符合"/>
                <w:id w:val="18021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47C9561">
            <w:pPr>
              <w:spacing w:after="0"/>
              <w:jc w:val="left"/>
            </w:pPr>
            <w:sdt>
              <w:sdtPr>
                <w:alias w:val="AT-28_存在问题"/>
                <w:tag w:val="AT-28_存在问题"/>
                <w:id w:val="18021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713F1C40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6D520A7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争议区、专家意见差异较大区或与现实明显不符区应开展现场核验，并保留点位、照片、记录和处理结论。</w:t>
            </w:r>
          </w:p>
          <w:p w14:paraId="7E366DDE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来源：《属性与专题图规范》第3.1.3、6.4节，PDF第3、10—11页。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1AF1F62">
            <w:pPr>
              <w:spacing w:after="80"/>
              <w:jc w:val="left"/>
            </w:pPr>
            <w:sdt>
              <w:sdtPr>
                <w:alias w:val="AT-29_符合"/>
                <w:tag w:val="AT-29_符合"/>
                <w:id w:val="18021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4B45F8D">
            <w:pPr>
              <w:spacing w:after="0"/>
              <w:jc w:val="left"/>
            </w:pPr>
            <w:sdt>
              <w:sdtPr>
                <w:alias w:val="AT-29_存在问题"/>
                <w:tag w:val="AT-29_存在问题"/>
                <w:id w:val="18022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16BD000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EED99FD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面积统计应按像元数乘以像元实际面积计算，以最高精度的数字成果为统计基础；汇总展示或制图综合后的图层不能替代统计源。</w:t>
            </w:r>
          </w:p>
          <w:p w14:paraId="1F16D906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来源：《属性与专题图规范》第5、6.5节，PDF第7—8、11页。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935EE89">
            <w:pPr>
              <w:spacing w:after="80"/>
              <w:jc w:val="left"/>
            </w:pPr>
            <w:sdt>
              <w:sdtPr>
                <w:alias w:val="AT-30_符合"/>
                <w:tag w:val="AT-30_符合"/>
                <w:id w:val="18022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195DB123">
            <w:pPr>
              <w:spacing w:after="0"/>
              <w:jc w:val="left"/>
            </w:pPr>
            <w:sdt>
              <w:sdtPr>
                <w:alias w:val="AT-30_存在问题"/>
                <w:tag w:val="AT-30_存在问题"/>
                <w:id w:val="18022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50B3FA67">
      <w:pPr>
        <w:spacing w:after="40"/>
      </w:pPr>
    </w:p>
    <w:p w14:paraId="75FD8D80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4174DA9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4B19F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CA61A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24F6D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082C759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C19DB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61314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EBF76">
            <w:pPr>
              <w:keepNext/>
              <w:spacing w:after="0"/>
            </w:pPr>
          </w:p>
        </w:tc>
      </w:tr>
    </w:tbl>
    <w:p w14:paraId="0571B2C3">
      <w:pPr>
        <w:spacing w:after="40"/>
      </w:pPr>
    </w:p>
    <w:p w14:paraId="6AE9B991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问题类别七：栅格数据、坐标投影和元数据不规范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3681413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59103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CCB00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7E1BB94F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10B918F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属性制图计算和成果表达采用2000国家大地坐标系；计算与制图应在适用投影坐标下进行，不得直接以经纬度坐标计算距离和面积。</w:t>
            </w:r>
          </w:p>
          <w:p w14:paraId="3EEEADD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来源：《属性与专题图规范》第6.1.1、7节，PDF第8、11—13页；《数据库规范》第7章。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E4EDB91">
            <w:pPr>
              <w:spacing w:after="80"/>
              <w:jc w:val="left"/>
            </w:pPr>
            <w:sdt>
              <w:sdtPr>
                <w:alias w:val="AT-31_符合"/>
                <w:tag w:val="AT-31_符合"/>
                <w:id w:val="18022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29DE84D">
            <w:pPr>
              <w:spacing w:after="0"/>
              <w:jc w:val="left"/>
            </w:pPr>
            <w:sdt>
              <w:sdtPr>
                <w:alias w:val="AT-31_存在问题"/>
                <w:tag w:val="AT-31_存在问题"/>
                <w:id w:val="18022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7B99E30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2FE8A3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县级成果比例尺和像元分辨率应与制图范围、景观破碎程度及源数据精度相匹配；一般县级成果为1∶1万～1∶5万，具体分辨率应在报告和元数据中说明。</w:t>
            </w:r>
          </w:p>
          <w:p w14:paraId="0822805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来源：《属性与专题图规范》第7节，PDF第11—13页。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E6063CF">
            <w:pPr>
              <w:spacing w:after="80"/>
              <w:jc w:val="left"/>
            </w:pPr>
            <w:sdt>
              <w:sdtPr>
                <w:alias w:val="AT-32_符合"/>
                <w:tag w:val="AT-32_符合"/>
                <w:id w:val="18022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E55440C">
            <w:pPr>
              <w:spacing w:after="0"/>
              <w:jc w:val="left"/>
            </w:pPr>
            <w:sdt>
              <w:sdtPr>
                <w:alias w:val="AT-32_存在问题"/>
                <w:tag w:val="AT-32_存在问题"/>
                <w:id w:val="18022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7D3A25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D3421FD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属性栅格应采用规范交换格式，图层名称与内容一致；成果数据字典、字段、单位、值域、无效值、属性名称和检测方法应明确。</w:t>
            </w:r>
          </w:p>
          <w:p w14:paraId="752D6E14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来源：《属性与专题图规范》第7节，PDF第11—13页；《数据库规范》第7—8章。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1D6D0FD">
            <w:pPr>
              <w:spacing w:after="80"/>
              <w:jc w:val="left"/>
            </w:pPr>
            <w:sdt>
              <w:sdtPr>
                <w:alias w:val="AT-33_符合"/>
                <w:tag w:val="AT-33_符合"/>
                <w:id w:val="18022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13E957C5">
            <w:pPr>
              <w:spacing w:after="0"/>
              <w:jc w:val="left"/>
            </w:pPr>
            <w:sdt>
              <w:sdtPr>
                <w:alias w:val="AT-33_存在问题"/>
                <w:tag w:val="AT-33_存在问题"/>
                <w:id w:val="18022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4679DA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2DE141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元数据应记录调查和制图时间、模型、RMSE等精度、范围、单位、坐标系与投影、分辨率、数据来源及责任单位或责任人。</w:t>
            </w:r>
          </w:p>
          <w:p w14:paraId="38A6BB9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来源：《属性与专题图规范》第7节，PDF第11—13页；《土壤科学数据元数据》。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29FAF6">
            <w:pPr>
              <w:spacing w:after="80"/>
              <w:jc w:val="left"/>
            </w:pPr>
            <w:sdt>
              <w:sdtPr>
                <w:alias w:val="AT-34_符合"/>
                <w:tag w:val="AT-34_符合"/>
                <w:id w:val="18022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8ECC960">
            <w:pPr>
              <w:spacing w:after="0"/>
              <w:jc w:val="left"/>
            </w:pPr>
            <w:sdt>
              <w:sdtPr>
                <w:alias w:val="AT-34_存在问题"/>
                <w:tag w:val="AT-34_存在问题"/>
                <w:id w:val="18023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3C511A8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F57A9F8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栅格应检查空洞、异常值、无效值、错位、条带和接边；如提交矢量成果，还应通过几何、拓扑、属性和逻辑一致性检查。</w:t>
            </w:r>
          </w:p>
          <w:p w14:paraId="57A465D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来源：《属性与专题图规范》第7节，PDF第11—13页；《数据库规范》第7章。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5E175A">
            <w:pPr>
              <w:spacing w:after="80"/>
              <w:jc w:val="left"/>
            </w:pPr>
            <w:sdt>
              <w:sdtPr>
                <w:alias w:val="AT-35_符合"/>
                <w:tag w:val="AT-35_符合"/>
                <w:id w:val="18023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009695C">
            <w:pPr>
              <w:spacing w:after="0"/>
              <w:jc w:val="left"/>
            </w:pPr>
            <w:sdt>
              <w:sdtPr>
                <w:alias w:val="AT-35_存在问题"/>
                <w:tag w:val="AT-35_存在问题"/>
                <w:id w:val="18023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20BA5CFA">
      <w:pPr>
        <w:spacing w:after="40"/>
      </w:pPr>
    </w:p>
    <w:p w14:paraId="42D8BE4F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7E6039C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354E3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B9F38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B6113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781278F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0CA7F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5C50F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6DEE0">
            <w:pPr>
              <w:keepNext/>
              <w:spacing w:after="0"/>
            </w:pPr>
          </w:p>
        </w:tc>
      </w:tr>
    </w:tbl>
    <w:p w14:paraId="3AC6C212">
      <w:pPr>
        <w:spacing w:after="40"/>
      </w:pPr>
    </w:p>
    <w:p w14:paraId="5E660665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问题类别八：图面表达、分级和图例不符合要求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0B22EAA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46F54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FD099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226BCB5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ABEB00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图面应有图名、属性名称及单位、调查或制图时间、坐标系与投影、比例尺、图例、行政界线、编制单位和编制时间等必要要素。</w:t>
            </w:r>
          </w:p>
          <w:p w14:paraId="385A00F1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来源：《属性与专题图规范》第8节，PDF第13—14页；《市县级验收方案》PDF第18页表3.5-2“图面表达”。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E7CC866">
            <w:pPr>
              <w:spacing w:after="80"/>
              <w:jc w:val="left"/>
            </w:pPr>
            <w:sdt>
              <w:sdtPr>
                <w:alias w:val="AT-36_符合"/>
                <w:tag w:val="AT-36_符合"/>
                <w:id w:val="18023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B3FC0E2">
            <w:pPr>
              <w:spacing w:after="0"/>
              <w:jc w:val="left"/>
            </w:pPr>
            <w:sdt>
              <w:sdtPr>
                <w:alias w:val="AT-36_存在问题"/>
                <w:tag w:val="AT-36_存在问题"/>
                <w:id w:val="18023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71CB4C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1A75C9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同一属性宜采用同一色系，以颜色深浅表达含量变化；属性含量分级图应同时列出单位、等级代码、色块、含量范围和检测方法。</w:t>
            </w:r>
          </w:p>
          <w:p w14:paraId="17929D1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557F90C">
            <w:pPr>
              <w:spacing w:after="80"/>
              <w:jc w:val="left"/>
            </w:pPr>
            <w:sdt>
              <w:sdtPr>
                <w:alias w:val="AT-37_符合"/>
                <w:tag w:val="AT-37_符合"/>
                <w:id w:val="18023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EEAC559">
            <w:pPr>
              <w:spacing w:after="0"/>
              <w:jc w:val="left"/>
            </w:pPr>
            <w:sdt>
              <w:sdtPr>
                <w:alias w:val="AT-37_存在问题"/>
                <w:tag w:val="AT-37_存在问题"/>
                <w:id w:val="18023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E5C19B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84C8CF6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采用渐变图例时，应标明单位、最小值、最大值、连续色带和检测方法；颜色方向、数值大小和结论表达不得相反。</w:t>
            </w:r>
          </w:p>
          <w:p w14:paraId="6989362F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5D7E7C">
            <w:pPr>
              <w:spacing w:after="80"/>
              <w:jc w:val="left"/>
            </w:pPr>
            <w:sdt>
              <w:sdtPr>
                <w:alias w:val="AT-38_符合"/>
                <w:tag w:val="AT-38_符合"/>
                <w:id w:val="18023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A1DE86C">
            <w:pPr>
              <w:spacing w:after="0"/>
              <w:jc w:val="left"/>
            </w:pPr>
            <w:sdt>
              <w:sdtPr>
                <w:alias w:val="AT-38_存在问题"/>
                <w:tag w:val="AT-38_存在问题"/>
                <w:id w:val="18023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2CCD88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8131B01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15项土壤养分图的用色和图例按国家标准执行；省级在国家分级内部细分时，不得跨越国家分级界线。</w:t>
            </w:r>
          </w:p>
          <w:p w14:paraId="45D9891E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来源：《属性与专题图规范》第8节，PDF第13—14页；《土壤养分图用色与图例规范》。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58B6E4E">
            <w:pPr>
              <w:spacing w:after="80"/>
              <w:jc w:val="left"/>
            </w:pPr>
            <w:sdt>
              <w:sdtPr>
                <w:alias w:val="AT-39_符合"/>
                <w:tag w:val="AT-39_符合"/>
                <w:id w:val="18023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1F97FED">
            <w:pPr>
              <w:spacing w:after="0"/>
              <w:jc w:val="left"/>
            </w:pPr>
            <w:sdt>
              <w:sdtPr>
                <w:alias w:val="AT-39_存在问题"/>
                <w:tag w:val="AT-39_存在问题"/>
                <w:id w:val="18024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15FAF98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381D171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底图要素应以说明属性空间分布为限，行政界线、居民地、水系、交通、注记和统计表配置合理，不得遮挡主体信息。</w:t>
            </w:r>
          </w:p>
          <w:p w14:paraId="158115A9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来源：《属性与专题图规范》第8节，PDF第13—14页；《市县级验收方案》PDF第18页表3.5-2“图面表达”。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636E671">
            <w:pPr>
              <w:spacing w:after="80"/>
              <w:jc w:val="left"/>
            </w:pPr>
            <w:sdt>
              <w:sdtPr>
                <w:alias w:val="AT-40_符合"/>
                <w:tag w:val="AT-40_符合"/>
                <w:id w:val="18024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609C1A4D">
            <w:pPr>
              <w:spacing w:after="0"/>
              <w:jc w:val="left"/>
            </w:pPr>
            <w:sdt>
              <w:sdtPr>
                <w:alias w:val="AT-40_存在问题"/>
                <w:tag w:val="AT-40_存在问题"/>
                <w:id w:val="18024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47576ECB">
      <w:pPr>
        <w:spacing w:after="40"/>
      </w:pPr>
    </w:p>
    <w:p w14:paraId="6D7F6904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0A6F243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C8F72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A7D66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FE42D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374F1F1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26682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E0675">
            <w:pPr>
              <w:keepNext/>
              <w:spacing w:after="0"/>
            </w:pPr>
            <w:r>
              <w:drawing>
                <wp:inline distT="0" distB="0" distL="114300" distR="114300">
                  <wp:extent cx="2787650" cy="3225800"/>
                  <wp:effectExtent l="0" t="0" r="635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650" cy="322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930400" cy="2914650"/>
                  <wp:effectExtent l="0" t="0" r="0" b="635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2914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9153D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注记遮盖</w:t>
            </w:r>
          </w:p>
        </w:tc>
      </w:tr>
      <w:tr w14:paraId="3FD99EF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62FDF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C815E">
            <w:pPr>
              <w:keepNext/>
              <w:spacing w:after="0"/>
            </w:pPr>
            <w:r>
              <w:drawing>
                <wp:inline distT="0" distB="0" distL="114300" distR="114300">
                  <wp:extent cx="3732530" cy="2991485"/>
                  <wp:effectExtent l="0" t="0" r="1270" b="571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2530" cy="2991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6C6C5B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图例缺少晕线</w:t>
            </w:r>
          </w:p>
        </w:tc>
      </w:tr>
      <w:tr w14:paraId="0645254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97633F">
            <w:pPr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B2C82">
            <w:pPr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652362">
            <w:pPr>
              <w:spacing w:after="0"/>
            </w:pPr>
          </w:p>
        </w:tc>
      </w:tr>
    </w:tbl>
    <w:p w14:paraId="2A18780E">
      <w:pPr>
        <w:spacing w:after="40"/>
      </w:pPr>
    </w:p>
    <w:p w14:paraId="1C9BBA31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问题类别九：报告内容、结论和图数表文不一致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4FFFDB4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FCADD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9A5E9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6D2670B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F7B772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报告应完整说明数据来源、样点处理、环境变量、模型比较与选择、参数、验证方法和精度、现状分布、历史变化及原因，不得只展示最终图片。</w:t>
            </w:r>
          </w:p>
          <w:p w14:paraId="42DB892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来源：《县级成果导引》第四章，PDF第30—36页；《属性与专题图规范》第4—8节。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E65DC3">
            <w:pPr>
              <w:spacing w:after="80"/>
              <w:jc w:val="left"/>
            </w:pPr>
            <w:sdt>
              <w:sdtPr>
                <w:alias w:val="AT-41_符合"/>
                <w:tag w:val="AT-41_符合"/>
                <w:id w:val="18024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2447F24">
            <w:pPr>
              <w:spacing w:after="0"/>
              <w:jc w:val="left"/>
            </w:pPr>
            <w:sdt>
              <w:sdtPr>
                <w:alias w:val="AT-41_存在问题"/>
                <w:tag w:val="AT-41_存在问题"/>
                <w:id w:val="18024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30DB8D40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00095D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报告质量应达到规范、逻辑清楚、专业、数据正确、结论可靠的要求；数据、结果或结论严重错误应按对应评分项目记录。</w:t>
            </w:r>
          </w:p>
          <w:p w14:paraId="12D8FFBB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来源：《市县级验收方案》PDF第18页表3.5-2“现状分析”“历史变化”“报告质量”。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4E73252">
            <w:pPr>
              <w:spacing w:after="80"/>
              <w:jc w:val="left"/>
            </w:pPr>
            <w:sdt>
              <w:sdtPr>
                <w:alias w:val="AT-42_符合"/>
                <w:tag w:val="AT-42_符合"/>
                <w:id w:val="18024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56F6EC3">
            <w:pPr>
              <w:spacing w:after="0"/>
              <w:jc w:val="left"/>
            </w:pPr>
            <w:sdt>
              <w:sdtPr>
                <w:alias w:val="AT-42_存在问题"/>
                <w:tag w:val="AT-42_存在问题"/>
                <w:id w:val="18024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540EDBF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6095BB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报告、统计表、属性含量栅格、分级栅格、数字化图件和数据库中的属性名称、单位、分级阈值、面积及结论应一致。</w:t>
            </w:r>
          </w:p>
          <w:p w14:paraId="0EAAE7D1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来源：《数据库规范》第7章；《市县级验收方案》PDF第18页表3.5-2。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2E2851">
            <w:pPr>
              <w:spacing w:after="80"/>
              <w:jc w:val="left"/>
            </w:pPr>
            <w:sdt>
              <w:sdtPr>
                <w:alias w:val="AT-43_符合"/>
                <w:tag w:val="AT-43_符合"/>
                <w:id w:val="18024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4477FC0">
            <w:pPr>
              <w:spacing w:after="0"/>
              <w:jc w:val="left"/>
            </w:pPr>
            <w:sdt>
              <w:sdtPr>
                <w:alias w:val="AT-43_存在问题"/>
                <w:tag w:val="AT-43_存在问题"/>
                <w:id w:val="18024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78C651A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8929A82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培训审核表涉及的目录命名、过程材料或河北操作口径只能作为补充核查线索；作出扣分或不通过判定时仍须回到正式文件、技术规范或国家标准。</w:t>
            </w:r>
          </w:p>
          <w:p w14:paraId="64475D49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培训资料《土壤属性图审核要点》“成果组织、模型验证、图件与报告审核项”；培训资料《县级成果形成培训—土壤属性制图》“成果组织与质控”；培训资料《河北省土壤属性制图专题培训》“属性图审核”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A185C1C">
            <w:pPr>
              <w:spacing w:after="80"/>
              <w:jc w:val="left"/>
            </w:pPr>
            <w:sdt>
              <w:sdtPr>
                <w:alias w:val="AT-44_符合"/>
                <w:tag w:val="AT-44_符合"/>
                <w:id w:val="18024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78A143A">
            <w:pPr>
              <w:spacing w:after="0"/>
              <w:jc w:val="left"/>
            </w:pPr>
            <w:sdt>
              <w:sdtPr>
                <w:alias w:val="AT-44_存在问题"/>
                <w:tag w:val="AT-44_存在问题"/>
                <w:id w:val="18025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095CCA9C">
      <w:pPr>
        <w:spacing w:after="40"/>
      </w:pPr>
    </w:p>
    <w:p w14:paraId="78E9D66D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646A354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5A6CC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D6FAE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AF15E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5AEC25A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8A5D5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5066A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50C99">
            <w:pPr>
              <w:keepNext/>
              <w:spacing w:after="0"/>
            </w:pPr>
          </w:p>
        </w:tc>
      </w:tr>
    </w:tbl>
    <w:p w14:paraId="21AEB2FE">
      <w:pPr>
        <w:spacing w:after="40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AB652">
    <w:pPr>
      <w:pStyle w:val="24"/>
      <w:jc w:val="right"/>
    </w:pPr>
    <w:r>
      <w:rPr>
        <w:rFonts w:ascii="Calibri" w:hAnsi="Calibri" w:eastAsia="宋体"/>
        <w:color w:val="5A5A5A"/>
        <w:sz w:val="17"/>
      </w:rPr>
      <w:t xml:space="preserve">土壤属性图成果质控表  |  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Calibri" w:hAnsi="Calibri" w:eastAsia="宋体"/>
        <w:color w:val="5A5A5A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C6FC3B">
    <w:pPr>
      <w:pStyle w:val="25"/>
      <w:jc w:val="left"/>
    </w:pPr>
    <w:r>
      <w:rPr>
        <w:rFonts w:ascii="Calibri" w:hAnsi="Calibri" w:eastAsia="宋体"/>
        <w:color w:val="5A5A5A"/>
        <w:sz w:val="17"/>
      </w:rPr>
      <w:t>河北省第三次全国土壤普查成果质控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2E2BDE"/>
    <w:rsid w:val="7B9E7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300" w:lineRule="auto"/>
      <w:contextualSpacing/>
    </w:pPr>
    <w:rPr>
      <w:rFonts w:ascii="Calibri" w:hAnsi="Calibri" w:eastAsia="宋体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300" w:lineRule="auto"/>
      <w:contextualSpacing/>
    </w:pPr>
    <w:rPr>
      <w:rFonts w:ascii="Calibri" w:hAnsi="Calibri" w:eastAsia="宋体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spacing w:after="80" w:line="300" w:lineRule="auto"/>
      <w:contextualSpacing/>
    </w:pPr>
    <w:rPr>
      <w:rFonts w:ascii="Calibri" w:hAnsi="Calibri" w:eastAsia="宋体"/>
      <w:sz w:val="21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5427</Words>
  <Characters>5927</Characters>
  <Lines>0</Lines>
  <Paragraphs>0</Paragraphs>
  <TotalTime>117</TotalTime>
  <ScaleCrop>false</ScaleCrop>
  <LinksUpToDate>false</LinksUpToDate>
  <CharactersWithSpaces>6109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。。。</cp:lastModifiedBy>
  <dcterms:modified xsi:type="dcterms:W3CDTF">2026-09-08T11:37:15Z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eyJoZGlkIjoiNDRlZjkwZmE5YWNhZjgxMjE5ZjQxMDZjNjU0MDg2MDIiLCJ1c2VySWQiOiI4ODEwNTYwNjYifQ==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B2FF713A6B5F48938591F15F64D7008E_13</vt:lpwstr>
  </property>
</Properties>
</file>