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3.图件缺失</w:t>
      </w:r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</w:p>
    <w:p w14:paraId="7FD39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（一）资料收集与整理</w:t>
      </w:r>
    </w:p>
    <w:p w14:paraId="2F5213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有效耕地样点最终430个，筛选流程每一步输出样点数量均为430，无剔除样点的具体清单、剔除原因、异常样点案例，缺少异常值筛查的佐证材料。</w:t>
      </w:r>
    </w:p>
    <w:p w14:paraId="716B9E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土壤健康状况部分：430个污染监测点位，明确全部点位污染物低于筛选值；缺少污染物点位数据向评价单元赋值的方法描述，如何由点位得到每个图斑单元健康属性未交代。</w:t>
      </w:r>
    </w:p>
    <w:p w14:paraId="26058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（二）评价分区和单元划分</w:t>
      </w:r>
    </w:p>
    <w:p w14:paraId="181150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缺少评价单元平差完整描述，只输出最终耕地总面积451154亩；无平差方法、平差前后面积对比，未说明与自然资源部门2023年度耕地统计面积核对结果。</w:t>
      </w:r>
    </w:p>
    <w:p w14:paraId="3C12F8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未说明评价单元属性库必备字段，行政区划、农业分区编号等字段是否入库没有文字说明。</w:t>
      </w:r>
    </w:p>
    <w:p w14:paraId="0F62DC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乡镇统计表只统计常规行政乡镇，没有说明飞地、国有林场等特殊图斑如何归并统计。</w:t>
      </w:r>
    </w:p>
    <w:p w14:paraId="0B714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（三）评价指标选取和单元赋值</w:t>
      </w:r>
    </w:p>
    <w:p w14:paraId="20C7C1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多种赋值方式并行：土种关联赋值、栅格分区统计、DEM提取、点代面赋值；没有划定空间范围，未说明哪些区域采用哪一套赋值策略，无法复核不同区域赋值方法选择是否合理。</w:t>
      </w:r>
    </w:p>
    <w:p w14:paraId="7EF2FA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权重、隶属函数a/c等参数直接给出结果，缺少校核过程；未明确参数来源：是规范附录给定参数还是本县拟合得到。</w:t>
      </w:r>
    </w:p>
    <w:p w14:paraId="032837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地形部位概念型隶属度表包含宽谷盆地、山间盆地、山地坡上等全部类型，但正文统计本县实际只有5种地形类型，没有说明其余类型在本县域不存在</w:t>
      </w:r>
      <w:bookmarkStart w:id="0" w:name="_GoBack"/>
      <w:bookmarkEnd w:id="0"/>
      <w:r>
        <w:rPr>
          <w:sz w:val="24"/>
          <w:szCs w:val="24"/>
        </w:rPr>
        <w:t>的核查过程。</w:t>
      </w:r>
    </w:p>
    <w:p w14:paraId="53D837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指标“农田林网化程度”在指标集文字中列为区域补充指标，但后续权重表、指标赋值、结果分析中完全未出现该指标，存在指标集前后不一致。</w:t>
      </w:r>
    </w:p>
    <w:p w14:paraId="288C7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（四）等级划分及产能计算</w:t>
      </w:r>
    </w:p>
    <w:p w14:paraId="15006E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熟制设定m=1（一年一季）用于单季产能换算，缺少县域熟制分区说明，没有论证全县统一采用m=1的合理性。</w:t>
      </w:r>
    </w:p>
    <w:p w14:paraId="27E3F6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校正系数k=0.4655，定义为粮食播种面积/耕地总面积；没有写清楚k参与总产能计算的运算逻辑，是单元逐个乘k还是总结果乘k交代不清。</w:t>
      </w:r>
    </w:p>
    <w:p w14:paraId="4823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（五）评价结果验证</w:t>
      </w:r>
    </w:p>
    <w:p w14:paraId="359D75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技术路线写明4种验证手段：对比验证法、产量验证法、专家验证、实地验证；实际报告仅开展对比验证、产量验证，完全缺失专家验证、实地验证实施记录，无专家名单、专家意见、踏勘点位、外业记录佐证，也没有说明为什么不开展这两项验证。</w:t>
      </w:r>
    </w:p>
    <w:p w14:paraId="64DB46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缺少评价单元抽样验证方案：未说明抽样数量、空间分布，没有随机抽取评价单元复核综合指数计算、等级判定过程。</w:t>
      </w:r>
    </w:p>
    <w:p w14:paraId="530816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缺少验证不通过的处置流程：未说明当验证偏差超标，如何回溯修正指标、权重、隶属函数参数。</w:t>
      </w:r>
    </w:p>
    <w:p w14:paraId="755FF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（六）耕地质量等级图编制</w:t>
      </w:r>
    </w:p>
    <w:p w14:paraId="4C1996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15.请检查并修改所有图件类似情况。</w:t>
      </w:r>
    </w:p>
    <w:p w14:paraId="4A7C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4641850" cy="2080895"/>
            <wp:effectExtent l="0" t="0" r="6350" b="1905"/>
            <wp:docPr id="1" name="图片 1" descr="c3d70f2c-2470-4878-a4b9-2f18eac57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3d70f2c-2470-4878-a4b9-2f18eac57a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28FC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FCA76"/>
    <w:multiLevelType w:val="singleLevel"/>
    <w:tmpl w:val="DA9FCA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66DB4"/>
    <w:rsid w:val="18F6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2026-09-26T06:02:00Z</dcterms:created>
  <dc:creator>姚雨帆</dc:creator>
  <cp:lastModifiedBy>姚雨帆</cp:lastModifiedBy>
  <dcterms:modified xsi:type="dcterms:W3CDTF">2026-09-26T06:09:36Z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352C91506B9F4D2E8BA667E555EA4DAE_11</vt:lpwstr>
  </property>
  <property fmtid="{D5CDD505-2E9C-101B-9397-08002B2CF9AE}" pid="4" name="KSOTemplateDocerSaveRecord">
    <vt:lpwstr>eyJoZGlkIjoiN2ZiMWU4NjE2ZThjZWFmNTIyNjY1N2Y2MGM4NGU0YzgiLCJ1c2VySWQiOiIxNzY4NTM1ODk0In0=</vt:lpwstr>
  </property>
</Properties>
</file>