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09631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2BB4A05E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土壤属性图成果质控表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544E1C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7A23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D05A">
            <w:pPr>
              <w:spacing w:after="0"/>
              <w:jc w:val="left"/>
            </w:pPr>
            <w:r>
              <w:rPr>
                <w:rFonts w:hint="eastAsia"/>
              </w:rPr>
              <w:t>河北精鼎环境监测有限责任公司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169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8643">
            <w:pPr>
              <w:spacing w:after="0"/>
              <w:jc w:val="left"/>
            </w:pPr>
            <w:bookmarkStart w:id="0" w:name="_GoBack"/>
            <w:r>
              <w:rPr>
                <w:rFonts w:hint="eastAsia"/>
              </w:rPr>
              <w:t>130435曲周县</w:t>
            </w:r>
            <w:bookmarkEnd w:id="0"/>
          </w:p>
        </w:tc>
      </w:tr>
      <w:tr w14:paraId="2B4BC8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418F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038A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补充修改后通过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253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813F1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2026.09</w:t>
            </w:r>
          </w:p>
        </w:tc>
      </w:tr>
    </w:tbl>
    <w:p w14:paraId="48DC96D5">
      <w:pPr>
        <w:spacing w:after="40"/>
      </w:pPr>
    </w:p>
    <w:p w14:paraId="4BC244C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2"/>
        <w:gridCol w:w="1800"/>
        <w:gridCol w:w="1008"/>
      </w:tblGrid>
      <w:tr w14:paraId="0FC38D3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8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206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A3B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61F3B18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A74A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31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761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6FF107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ADB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FA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1C2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0592B5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3B16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8C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C800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799A01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1B4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EBA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A45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4A2AAB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1F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《第三次全国土壤普查土壤属性图与专题图编制技术规范（修订版）》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EDB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D24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011AD6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EF8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41475—2022《1∶25 000～1∶500 000土壤养分图用色与图例规范》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17B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《土壤养分图用色与图例规范》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D8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55F903F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FDB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32739—2016《土壤科学数据元数据》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406B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《土壤科学数据元数据》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B4BD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64C989E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8F93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培训资料：《土壤属性图审核要点(1) (1)》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F6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培训资料《土壤属性图审核要点》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4F2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5B9138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C842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培训资料：《第三次全国土壤普查县级成果形成培训—土壤属性制图》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F46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培训资料《县级成果形成培训—土壤属性制图》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22B1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4401CFB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2D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培训资料：《2026.05.12河北省三普土壤属性制图专题培训》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E9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培训资料《河北省土壤属性制图专题培训》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C4C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</w:tbl>
    <w:p w14:paraId="71FFA0A4">
      <w:pPr>
        <w:spacing w:after="40"/>
      </w:pPr>
    </w:p>
    <w:p w14:paraId="2BD1049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问题类别一：成果构成、属性范围和评分项目缺失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2B70EEF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1B6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6E5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13EA6B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F0A414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土壤属性与制图成果评分项目及分值为：现状分析40分、历史变化20分、属性制图20分、图面表达10分、报告质量10分。</w:t>
            </w:r>
          </w:p>
          <w:p w14:paraId="3C73B3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FE54B2">
            <w:pPr>
              <w:spacing w:after="80"/>
              <w:jc w:val="left"/>
            </w:pPr>
            <w:sdt>
              <w:sdtPr>
                <w:alias w:val="AT-01_符合"/>
                <w:tag w:val="AT-01_符合"/>
                <w:id w:val="18016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9C4A338">
            <w:pPr>
              <w:spacing w:after="0"/>
              <w:jc w:val="left"/>
            </w:pPr>
            <w:sdt>
              <w:sdtPr>
                <w:alias w:val="AT-01_存在问题"/>
                <w:tag w:val="AT-01_存在问题"/>
                <w:id w:val="1801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561395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F672C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成果应包含土壤物理、化学、有机质及氮磷钾养分、微量元素或特殊元素等当地适用属性的现状分析；缺少应分析属性时应逐项记录。</w:t>
            </w:r>
          </w:p>
          <w:p w14:paraId="6DB611B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AC264F">
            <w:pPr>
              <w:spacing w:after="80"/>
              <w:jc w:val="left"/>
            </w:pPr>
            <w:sdt>
              <w:sdtPr>
                <w:alias w:val="AT-02_符合"/>
                <w:tag w:val="AT-02_符合"/>
                <w:id w:val="18016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BFFC5ED">
            <w:pPr>
              <w:spacing w:after="0"/>
              <w:jc w:val="left"/>
            </w:pPr>
            <w:sdt>
              <w:sdtPr>
                <w:alias w:val="AT-02_存在问题"/>
                <w:tag w:val="AT-02_存在问题"/>
                <w:id w:val="1801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5AF76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3F2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成果应具有样点和环境变量等基础数据、训练与验证等过程数据、属性含量和分级等成果数据、数字化图件、元数据及文字报告；不适用成果应有明确说明。</w:t>
            </w:r>
          </w:p>
          <w:p w14:paraId="7758E8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来源：《属性与专题图规范》第4—8节，PDF第4—14页；《县级成果导引》PDF第30—36、75—79页；培训资料《土壤属性图审核要点》“成果完整性与数据组织”。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63039">
            <w:pPr>
              <w:spacing w:after="80"/>
              <w:jc w:val="left"/>
            </w:pPr>
            <w:sdt>
              <w:sdtPr>
                <w:alias w:val="AT-03_符合"/>
                <w:tag w:val="AT-03_符合"/>
                <w:id w:val="18016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C9106C">
            <w:pPr>
              <w:spacing w:after="0"/>
              <w:jc w:val="left"/>
            </w:pPr>
            <w:sdt>
              <w:sdtPr>
                <w:alias w:val="AT-03_存在问题"/>
                <w:tag w:val="AT-03_存在问题"/>
                <w:id w:val="1801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21CA68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21AE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县级、市级和省级成果应按相应层级要求组织；市级应审核县级数据、方法、模型和结果，完成接边、汇总、验证及问题反馈。</w:t>
            </w:r>
          </w:p>
          <w:p w14:paraId="5764AC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来源：《省市级成果导引》市级土壤属性与制图成果编制要求；《数据库规范》第7章。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2EC41A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8016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6D4DC7E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801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30658A0">
      <w:pPr>
        <w:spacing w:after="40"/>
      </w:pPr>
    </w:p>
    <w:p w14:paraId="156BCFB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127FDC5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41A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A7B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03F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65876B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E053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E482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0354">
            <w:pPr>
              <w:keepNext/>
              <w:spacing w:after="0"/>
            </w:pPr>
          </w:p>
        </w:tc>
      </w:tr>
    </w:tbl>
    <w:p w14:paraId="6E9F21E3">
      <w:pPr>
        <w:spacing w:after="40"/>
      </w:pPr>
    </w:p>
    <w:p w14:paraId="4F1ABE0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问题类别二：属性现状分析、历史变化与统计口径不可靠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E038C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B9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39E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914CC0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5D3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现状分析应给出各属性的数量特征和空间分布，并按土地利用、土壤类型或适当分区开展比较，分析应有数据和图表支撑。</w:t>
            </w:r>
          </w:p>
          <w:p w14:paraId="216B1E5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60B134">
            <w:pPr>
              <w:spacing w:after="80"/>
              <w:jc w:val="left"/>
            </w:pPr>
            <w:sdt>
              <w:sdtPr>
                <w:alias w:val="AT-05_符合"/>
                <w:tag w:val="AT-05_符合"/>
                <w:id w:val="18017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93A3FA4">
            <w:pPr>
              <w:spacing w:after="0"/>
              <w:jc w:val="left"/>
            </w:pPr>
            <w:sdt>
              <w:sdtPr>
                <w:alias w:val="AT-05_存在问题"/>
                <w:tag w:val="AT-05_存在问题"/>
                <w:id w:val="180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C47EA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4A2A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现状统计所用属性单位、检测方法、土层深度、行政范围、土地利用范围和面积口径应一致；含量图、分级图、统计表和报告不得混用口径。</w:t>
            </w:r>
          </w:p>
          <w:p w14:paraId="7F5A1A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来源：《属性与专题图规范》第4.2、7、8节，PDF第4—5、11—14页；《数据库规范》第7章。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024C8">
            <w:pPr>
              <w:spacing w:after="80"/>
              <w:jc w:val="left"/>
            </w:pPr>
            <w:sdt>
              <w:sdtPr>
                <w:alias w:val="AT-06_符合"/>
                <w:tag w:val="AT-06_符合"/>
                <w:id w:val="1801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82003">
            <w:pPr>
              <w:spacing w:after="0"/>
              <w:jc w:val="left"/>
            </w:pPr>
            <w:sdt>
              <w:sdtPr>
                <w:alias w:val="AT-06_存在问题"/>
                <w:tag w:val="AT-06_存在问题"/>
                <w:id w:val="18017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A99E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DC237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历史变化应利用第二次土壤普查、测土配方施肥或其他可靠历史数据，说明数据年份、来源、采样深度、检测方法、空间范围及可比性。</w:t>
            </w:r>
          </w:p>
          <w:p w14:paraId="3243543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63D1BA">
            <w:pPr>
              <w:spacing w:after="80"/>
              <w:jc w:val="left"/>
            </w:pPr>
            <w:sdt>
              <w:sdtPr>
                <w:alias w:val="AT-07_符合"/>
                <w:tag w:val="AT-07_符合"/>
                <w:id w:val="18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FDC175">
            <w:pPr>
              <w:spacing w:after="0"/>
              <w:jc w:val="left"/>
            </w:pPr>
            <w:sdt>
              <w:sdtPr>
                <w:alias w:val="AT-07_存在问题"/>
                <w:tag w:val="AT-07_存在问题"/>
                <w:id w:val="18017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84A91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32D2E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历史与现状数据不可直接比较时，应采用同口径筛选、校正、分组分析或明确说明限制，不得将方法、深度或对象差异直接解释为土壤变化。</w:t>
            </w:r>
          </w:p>
          <w:p w14:paraId="703B8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24F71">
            <w:pPr>
              <w:spacing w:after="80"/>
              <w:jc w:val="left"/>
            </w:pPr>
            <w:sdt>
              <w:sdtPr>
                <w:alias w:val="AT-08_符合"/>
                <w:tag w:val="AT-08_符合"/>
                <w:id w:val="18017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5DE3C2">
            <w:pPr>
              <w:spacing w:after="0"/>
              <w:jc w:val="left"/>
            </w:pPr>
            <w:sdt>
              <w:sdtPr>
                <w:alias w:val="AT-08_存在问题"/>
                <w:tag w:val="AT-08_存在问题"/>
                <w:id w:val="1801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324557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F824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每项历史变化结论应说明变化方向、幅度、空间差异及可能原因；缺少有效对比或存在数据、结果和结论严重错误时，按评分表对应项目记录。</w:t>
            </w:r>
          </w:p>
          <w:p w14:paraId="4C190EC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CB2BE3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8017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2DF34A2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801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6B636AD">
      <w:pPr>
        <w:spacing w:after="40"/>
      </w:pPr>
    </w:p>
    <w:p w14:paraId="341AA585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3E05B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1A9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38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ACB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020C4A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D62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9C09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732530" cy="1729740"/>
                  <wp:effectExtent l="0" t="0" r="1270" b="10160"/>
                  <wp:docPr id="2" name="图片 2" descr="fa57a1f4-a4af-44b5-8e6a-f420531b48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fa57a1f4-a4af-44b5-8e6a-f420531b480b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530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AA5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分级混乱</w:t>
            </w:r>
          </w:p>
        </w:tc>
      </w:tr>
      <w:tr w14:paraId="74ED018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112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74C5A">
            <w:pPr>
              <w:keepNext/>
              <w:spacing w:after="0"/>
            </w:pPr>
            <w:r>
              <w:drawing>
                <wp:inline distT="0" distB="0" distL="114300" distR="114300">
                  <wp:extent cx="3729990" cy="1906905"/>
                  <wp:effectExtent l="0" t="0" r="3810" b="1079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990" cy="190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9E6E2">
            <w:pPr>
              <w:keepNext/>
              <w:numPr>
                <w:ilvl w:val="0"/>
                <w:numId w:val="7"/>
              </w:num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但二普数据来源仅写“土壤二普”“土壤三普”，缺少年份、采样深度、检测方法、空间范围等关键信息。</w:t>
            </w:r>
          </w:p>
          <w:p w14:paraId="0C7065CD">
            <w:pPr>
              <w:keepNext/>
              <w:numPr>
                <w:ilvl w:val="0"/>
                <w:numId w:val="7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pH、有机质、全氮、全磷、全钾、速效钾有历史变化分析</w:t>
            </w:r>
            <w:r>
              <w:rPr>
                <w:rFonts w:hint="eastAsia"/>
                <w:lang w:val="en-US" w:eastAsia="zh-CN"/>
              </w:rPr>
              <w:t>，其他指标请补充</w:t>
            </w:r>
          </w:p>
        </w:tc>
      </w:tr>
    </w:tbl>
    <w:p w14:paraId="6CCDC5D7">
      <w:pPr>
        <w:spacing w:after="40"/>
      </w:pPr>
    </w:p>
    <w:p w14:paraId="6AC4E3A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问题类别三：样点整理、异常值和训练验证样本处理错误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7EE9EF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C6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FC9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1EAF22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423CE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制图样点应核对坐标、行政区、土地利用、土壤类型、采样深度、检测方法、属性单位和空值；剖面样需要形成耕作层或0～20 cm属性时，应按规范进行厚度加权。</w:t>
            </w:r>
          </w:p>
          <w:p w14:paraId="537359C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来源：《属性与专题图规范》第4.2节，PDF第4—5页；培训资料《土壤属性图审核要点》“样点数据”。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4D9ED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8018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18AD6">
            <w:pPr>
              <w:spacing w:after="0"/>
              <w:jc w:val="left"/>
            </w:pPr>
            <w:sdt>
              <w:sdtPr>
                <w:alias w:val="AT-10_存在问题"/>
                <w:tag w:val="AT-10_存在问题"/>
                <w:id w:val="180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0DFD3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F336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异常值识别应结合总体分布和邻近样点进行。规范给出的筛查参考为总体均值±5倍标准差和邻近8点均值±3倍标准差；筛出的样点仍须核查原始记录和空间环境后决定处理。</w:t>
            </w:r>
          </w:p>
          <w:p w14:paraId="3E059DA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CE31B">
            <w:pPr>
              <w:spacing w:after="80"/>
              <w:jc w:val="left"/>
            </w:pPr>
            <w:sdt>
              <w:sdtPr>
                <w:alias w:val="AT-11_符合"/>
                <w:tag w:val="AT-11_符合"/>
                <w:id w:val="1801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80B2987">
            <w:pPr>
              <w:spacing w:after="0"/>
              <w:jc w:val="left"/>
            </w:pPr>
            <w:sdt>
              <w:sdtPr>
                <w:alias w:val="AT-11_存在问题"/>
                <w:tag w:val="AT-11_存在问题"/>
                <w:id w:val="18018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FC851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F29A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检测方法不同且不可直接换算时，应分区或分类处理并说明方法差异，不能把方法差异造成的系统偏差带入同一模型。</w:t>
            </w:r>
          </w:p>
          <w:p w14:paraId="73231C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6D1D4A">
            <w:pPr>
              <w:spacing w:after="80"/>
              <w:jc w:val="left"/>
            </w:pPr>
            <w:sdt>
              <w:sdtPr>
                <w:alias w:val="AT-12_符合"/>
                <w:tag w:val="AT-12_符合"/>
                <w:id w:val="1801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B41D88F">
            <w:pPr>
              <w:spacing w:after="0"/>
              <w:jc w:val="left"/>
            </w:pPr>
            <w:sdt>
              <w:sdtPr>
                <w:alias w:val="AT-12_存在问题"/>
                <w:tag w:val="AT-12_存在问题"/>
                <w:id w:val="18018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4B8346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CB1D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训练样点与验证样点应相互独立，样本划分及清单应留存；模型训练后不得将验证样点重新参与拟合而仍称独立验证。</w:t>
            </w:r>
          </w:p>
          <w:p w14:paraId="56879E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6B2E2E">
            <w:pPr>
              <w:spacing w:after="80"/>
              <w:jc w:val="left"/>
            </w:pPr>
            <w:sdt>
              <w:sdtPr>
                <w:alias w:val="AT-13_符合"/>
                <w:tag w:val="AT-13_符合"/>
                <w:id w:val="18018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7A9E92B">
            <w:pPr>
              <w:spacing w:after="0"/>
              <w:jc w:val="left"/>
            </w:pPr>
            <w:sdt>
              <w:sdtPr>
                <w:alias w:val="AT-13_存在问题"/>
                <w:tag w:val="AT-13_存在问题"/>
                <w:id w:val="1801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AC2D7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0CEEB5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为提高精度大量剔除样点且未逐点说明原因，属于现行验收评分表明确的否决性问题。</w:t>
            </w:r>
          </w:p>
          <w:p w14:paraId="18402F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7C92E8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8018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9E9705E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80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6ED39D8">
      <w:pPr>
        <w:spacing w:after="40"/>
      </w:pPr>
    </w:p>
    <w:p w14:paraId="062CAE29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67129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8F5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497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5D7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DC80B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879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2FD21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733800" cy="1207770"/>
                  <wp:effectExtent l="0" t="0" r="0" b="11430"/>
                  <wp:docPr id="4" name="图片 4" descr="7c94aea4-93ce-4dea-84cb-7d7d38dffa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7c94aea4-93ce-4dea-84cb-7d7d38dffa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6BE4">
            <w:pPr>
              <w:keepNext/>
              <w:spacing w:after="0"/>
            </w:pPr>
            <w:r>
              <w:rPr>
                <w:rFonts w:hint="eastAsia"/>
              </w:rPr>
              <w:t>未执行异常值剔除，也未提供“可信数据集”的证明和说明</w:t>
            </w:r>
          </w:p>
        </w:tc>
      </w:tr>
      <w:tr w14:paraId="0DEE1C9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F55F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7B114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6316F">
            <w:pPr>
              <w:keepNext/>
              <w:spacing w:after="0"/>
            </w:pPr>
            <w:r>
              <w:rPr>
                <w:rFonts w:hint="eastAsia"/>
              </w:rPr>
              <w:t>报告未说明各项土壤属性使用的检测方法，未说明是否存在多种检测方法混合使用。</w:t>
            </w:r>
          </w:p>
        </w:tc>
      </w:tr>
    </w:tbl>
    <w:p w14:paraId="66545FC2">
      <w:pPr>
        <w:spacing w:after="40"/>
      </w:pPr>
    </w:p>
    <w:p w14:paraId="496BA8BB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问题类别四：环境变量准备、筛选和空间匹配不合理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E8A032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3C0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1B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F8A16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DF24F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环境变量应根据属性特征、制图尺度和地貌区选择，覆盖气候、母质、地形、植被、土地利用及其他与目标属性有关的成土因素。</w:t>
            </w:r>
          </w:p>
          <w:p w14:paraId="5970183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来源：《属性与专题图规范》第4.3、6.1.2节，PDF第5—6、8—9页。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B1801">
            <w:pPr>
              <w:spacing w:after="80"/>
              <w:jc w:val="left"/>
            </w:pPr>
            <w:sdt>
              <w:sdtPr>
                <w:alias w:val="AT-15_符合"/>
                <w:tag w:val="AT-15_符合"/>
                <w:id w:val="1801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17B32FB">
            <w:pPr>
              <w:spacing w:after="0"/>
              <w:jc w:val="left"/>
            </w:pPr>
            <w:sdt>
              <w:sdtPr>
                <w:alias w:val="AT-15_存在问题"/>
                <w:tag w:val="AT-15_存在问题"/>
                <w:id w:val="18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DAB6F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B9B6A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仅准备部分成土环境变量，且未根据制图属性特征选择变量，导致建模变量严重不合理，属于现行验收评分表明确的否决性问题。</w:t>
            </w:r>
          </w:p>
          <w:p w14:paraId="0698222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908C4">
            <w:pPr>
              <w:spacing w:after="80"/>
              <w:jc w:val="left"/>
            </w:pPr>
            <w:sdt>
              <w:sdtPr>
                <w:alias w:val="AT-16_符合"/>
                <w:tag w:val="AT-16_符合"/>
                <w:id w:val="1801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9657D51">
            <w:pPr>
              <w:spacing w:after="0"/>
              <w:jc w:val="left"/>
            </w:pPr>
            <w:sdt>
              <w:sdtPr>
                <w:alias w:val="AT-16_存在问题"/>
                <w:tag w:val="AT-16_存在问题"/>
                <w:id w:val="18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B616C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B5380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环境变量栅格的坐标系、投影、像元大小、范围、行列数和像元对齐应一致；类别变量应按模型要求处理，不能把类别代码直接当作连续量解释。</w:t>
            </w:r>
          </w:p>
          <w:p w14:paraId="2F0A271D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来源：《属性与专题图规范》第4.3、6.1.2、7节，PDF第5—6、8—9、11—13页；《数据库规范》第7章。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C5DFFE">
            <w:pPr>
              <w:spacing w:after="80"/>
              <w:jc w:val="left"/>
            </w:pPr>
            <w:sdt>
              <w:sdtPr>
                <w:alias w:val="AT-17_符合"/>
                <w:tag w:val="AT-17_符合"/>
                <w:id w:val="18019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B46B975">
            <w:pPr>
              <w:spacing w:after="0"/>
              <w:jc w:val="left"/>
            </w:pPr>
            <w:sdt>
              <w:sdtPr>
                <w:alias w:val="AT-17_存在问题"/>
                <w:tag w:val="AT-17_存在问题"/>
                <w:id w:val="1801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03185F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6EA14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不得通过简单上采样把低分辨率源数据伪装成高分辨率信息；源数据年份、分辨率、处理流程和质量状况应可追溯。</w:t>
            </w:r>
          </w:p>
          <w:p w14:paraId="7023B9E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来源：《属性与专题图规范》第4.3节，PDF第5—6页。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BE4FB">
            <w:pPr>
              <w:spacing w:after="80"/>
              <w:jc w:val="left"/>
            </w:pPr>
            <w:sdt>
              <w:sdtPr>
                <w:alias w:val="AT-18_符合"/>
                <w:tag w:val="AT-18_符合"/>
                <w:id w:val="18019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7C9A658">
            <w:pPr>
              <w:spacing w:after="0"/>
              <w:jc w:val="left"/>
            </w:pPr>
            <w:sdt>
              <w:sdtPr>
                <w:alias w:val="AT-18_存在问题"/>
                <w:tag w:val="AT-18_存在问题"/>
                <w:id w:val="18019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3A43BA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7486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建模前应检查目标属性分布、空间自相关或半方差结构，并处理环境变量共线性；变量筛选结果和入模变量清单应留存。</w:t>
            </w:r>
          </w:p>
          <w:p w14:paraId="111640F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来源：《属性与专题图规范》第6.1.2、6.2、6.3节，PDF第8—10页。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F8233B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8019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682906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802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269082B">
      <w:pPr>
        <w:spacing w:after="40"/>
      </w:pPr>
    </w:p>
    <w:p w14:paraId="379ED32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FAB90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362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D1F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A1B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B483F7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38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AC1A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5468">
            <w:pPr>
              <w:keepNext/>
              <w:spacing w:after="0"/>
            </w:pPr>
          </w:p>
        </w:tc>
      </w:tr>
    </w:tbl>
    <w:p w14:paraId="2D839B90">
      <w:pPr>
        <w:spacing w:after="40"/>
      </w:pPr>
    </w:p>
    <w:p w14:paraId="06904466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问题类别五：模型选择、精度评价和结果验证不充分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A360D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99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31A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5F9E14F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69271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不同地貌区和不同属性应选择2～3种适用候选模型比较精度及空间合理性，说明最终模型的选择依据；不能只报最终结果而无比较过程。</w:t>
            </w:r>
          </w:p>
          <w:p w14:paraId="137F745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来源：《属性与专题图规范》第5、6.2—6.4节，PDF第7—11页。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B7FFE">
            <w:pPr>
              <w:spacing w:after="80"/>
              <w:jc w:val="left"/>
            </w:pPr>
            <w:sdt>
              <w:sdtPr>
                <w:alias w:val="AT-20_符合"/>
                <w:tag w:val="AT-20_符合"/>
                <w:id w:val="18020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356E1A2">
            <w:pPr>
              <w:spacing w:after="0"/>
              <w:jc w:val="left"/>
            </w:pPr>
            <w:sdt>
              <w:sdtPr>
                <w:alias w:val="AT-20_存在问题"/>
                <w:tag w:val="AT-20_存在问题"/>
                <w:id w:val="1802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72BC9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10447E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山地、丘陵区采用普通克里格或反距离权重法制图，属于现行验收评分表明确的否决性问题。</w:t>
            </w:r>
          </w:p>
          <w:p w14:paraId="1BDA716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0E70B">
            <w:pPr>
              <w:spacing w:after="80"/>
              <w:jc w:val="left"/>
            </w:pPr>
            <w:sdt>
              <w:sdtPr>
                <w:alias w:val="AT-21_符合"/>
                <w:tag w:val="AT-21_符合"/>
                <w:id w:val="1802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A6EB24E">
            <w:pPr>
              <w:spacing w:after="0"/>
              <w:jc w:val="left"/>
            </w:pPr>
            <w:sdt>
              <w:sdtPr>
                <w:alias w:val="AT-21_存在问题"/>
                <w:tag w:val="AT-21_存在问题"/>
                <w:id w:val="1802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166DC3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E64AC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一般采用80%样点训练、20%样点独立验证；不具备独立验证条件时，可采用留出10%样点交叉验证等规范方法，并说明理由。</w:t>
            </w:r>
          </w:p>
          <w:p w14:paraId="0D3901D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9C114C">
            <w:pPr>
              <w:spacing w:after="80"/>
              <w:jc w:val="left"/>
            </w:pPr>
            <w:sdt>
              <w:sdtPr>
                <w:alias w:val="AT-22_符合"/>
                <w:tag w:val="AT-22_符合"/>
                <w:id w:val="18020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A4F99F3">
            <w:pPr>
              <w:spacing w:after="0"/>
              <w:jc w:val="left"/>
            </w:pPr>
            <w:sdt>
              <w:sdtPr>
                <w:alias w:val="AT-22_存在问题"/>
                <w:tag w:val="AT-22_存在问题"/>
                <w:id w:val="1802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6ADBA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E8A8E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采用独立野外样点验证时，原则上不少于50个；样点布设应覆盖主要地貌、土地利用、土壤类型和属性梯度。</w:t>
            </w:r>
          </w:p>
          <w:p w14:paraId="256D201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921646">
            <w:pPr>
              <w:spacing w:after="80"/>
              <w:jc w:val="left"/>
            </w:pPr>
            <w:sdt>
              <w:sdtPr>
                <w:alias w:val="AT-23_符合"/>
                <w:tag w:val="AT-23_符合"/>
                <w:id w:val="18020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8D40B2">
            <w:pPr>
              <w:spacing w:after="0"/>
              <w:jc w:val="left"/>
            </w:pPr>
            <w:sdt>
              <w:sdtPr>
                <w:alias w:val="AT-23_存在问题"/>
                <w:tag w:val="AT-23_存在问题"/>
                <w:id w:val="180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BA9CBA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CD97D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模型精度至少报告R²和RMSE等指标；一般农业县表层样点超过1000个时R²原则上大于0.5，但不得以单一精度指标替代空间分布和实地合理性验证。</w:t>
            </w:r>
          </w:p>
          <w:p w14:paraId="15F0D58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来源：《属性与专题图规范》第6.4节，PDF第10—11页；《市县级验收方案》PDF第18页表3.5-2“属性制图”。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2F9AE">
            <w:pPr>
              <w:spacing w:after="80"/>
              <w:jc w:val="left"/>
            </w:pPr>
            <w:sdt>
              <w:sdtPr>
                <w:alias w:val="AT-24_符合"/>
                <w:tag w:val="AT-24_符合"/>
                <w:id w:val="18020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7E99EEF">
            <w:pPr>
              <w:spacing w:after="0"/>
              <w:jc w:val="left"/>
            </w:pPr>
            <w:sdt>
              <w:sdtPr>
                <w:alias w:val="AT-24_存在问题"/>
                <w:tag w:val="AT-24_存在问题"/>
                <w:id w:val="1802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C279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6186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县级制图应开展结果验证；市级还应审核县级模型、参数和结果，进行县际接边、室内验证和必要的野外验证，形成问题反馈和修正记录。</w:t>
            </w:r>
          </w:p>
          <w:p w14:paraId="57A60A0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来源：《市县级验收方案》PDF第18页表3.5-2“属性制图”；《省市级成果导引》市级土壤属性与制图成果编制要求。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208758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802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422FFDE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80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565FD57">
      <w:pPr>
        <w:spacing w:after="40"/>
      </w:pPr>
    </w:p>
    <w:p w14:paraId="5361EC6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937F6B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2BD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55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A8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648076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E449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E23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2321">
            <w:pPr>
              <w:keepNext/>
              <w:spacing w:after="0"/>
            </w:pPr>
          </w:p>
        </w:tc>
      </w:tr>
    </w:tbl>
    <w:p w14:paraId="068EE473">
      <w:pPr>
        <w:spacing w:after="40"/>
      </w:pPr>
    </w:p>
    <w:p w14:paraId="3C0C903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问题类别六：制图结果失真、边界异常和面积统计错误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B1C5E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5A8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1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C44A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EDDB5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制图结果空间分布明显不符合实际，属于现行验收评分表明确的否决性问题。</w:t>
            </w:r>
          </w:p>
          <w:p w14:paraId="7F8E8BD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1C3B2">
            <w:pPr>
              <w:spacing w:after="80"/>
              <w:jc w:val="left"/>
            </w:pPr>
            <w:sdt>
              <w:sdtPr>
                <w:alias w:val="AT-26_符合"/>
                <w:tag w:val="AT-26_符合"/>
                <w:id w:val="1802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9A16C39">
            <w:pPr>
              <w:spacing w:after="0"/>
              <w:jc w:val="left"/>
            </w:pPr>
            <w:sdt>
              <w:sdtPr>
                <w:alias w:val="AT-26_存在问题"/>
                <w:tag w:val="AT-26_存在问题"/>
                <w:id w:val="180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B4F508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248D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属性图应与样点、地形地貌、母质、土地利用、土壤类型和邻县同类区域相互印证；条带、靶心、突变、异常极值和行政边界效应应逐处核查。</w:t>
            </w:r>
          </w:p>
          <w:p w14:paraId="675D86C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来源：《属性与专题图规范》第6.4、6.5节，PDF第10—11页；《市县级验收方案》PDF第18页表3.5-2。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C6604">
            <w:pPr>
              <w:spacing w:after="80"/>
              <w:jc w:val="left"/>
            </w:pPr>
            <w:sdt>
              <w:sdtPr>
                <w:alias w:val="AT-27_符合"/>
                <w:tag w:val="AT-27_符合"/>
                <w:id w:val="18021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14B7633">
            <w:pPr>
              <w:spacing w:after="0"/>
              <w:jc w:val="left"/>
            </w:pPr>
            <w:sdt>
              <w:sdtPr>
                <w:alias w:val="AT-27_存在问题"/>
                <w:tag w:val="AT-27_存在问题"/>
                <w:id w:val="180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798063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961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县界附近制图宜纳入相邻区域样点参与建模后按行政界线裁切，避免无依据的县界突变；市级应检查接边前后变化。</w:t>
            </w:r>
          </w:p>
          <w:p w14:paraId="19215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来源：《属性与专题图规范》第6.5节，PDF第11页；《省市级成果导引》市级土壤属性与制图成果编制要求。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81ABF0">
            <w:pPr>
              <w:spacing w:after="80"/>
              <w:jc w:val="left"/>
            </w:pPr>
            <w:sdt>
              <w:sdtPr>
                <w:alias w:val="AT-28_符合"/>
                <w:tag w:val="AT-28_符合"/>
                <w:id w:val="18021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7C9561">
            <w:pPr>
              <w:spacing w:after="0"/>
              <w:jc w:val="left"/>
            </w:pPr>
            <w:sdt>
              <w:sdtPr>
                <w:alias w:val="AT-28_存在问题"/>
                <w:tag w:val="AT-28_存在问题"/>
                <w:id w:val="1802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13F1C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520A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争议区、专家意见差异较大区或与现实明显不符区应开展现场核验，并保留点位、照片、记录和处理结论。</w:t>
            </w:r>
          </w:p>
          <w:p w14:paraId="7E366DD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来源：《属性与专题图规范》第3.1.3、6.4节，PDF第3、10—11页。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AF1F62">
            <w:pPr>
              <w:spacing w:after="80"/>
              <w:jc w:val="left"/>
            </w:pPr>
            <w:sdt>
              <w:sdtPr>
                <w:alias w:val="AT-29_符合"/>
                <w:tag w:val="AT-29_符合"/>
                <w:id w:val="18021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B45F8D">
            <w:pPr>
              <w:spacing w:after="0"/>
              <w:jc w:val="left"/>
            </w:pPr>
            <w:sdt>
              <w:sdtPr>
                <w:alias w:val="AT-29_存在问题"/>
                <w:tag w:val="AT-29_存在问题"/>
                <w:id w:val="180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6BD000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ED99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面积统计应按像元数乘以像元实际面积计算，以最高精度的数字成果为统计基础；汇总展示或制图综合后的图层不能替代统计源。</w:t>
            </w:r>
          </w:p>
          <w:p w14:paraId="1F16D90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来源：《属性与专题图规范》第5、6.5节，PDF第7—8、11页。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35EE89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8022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95DB123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80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0B3FA67">
      <w:pPr>
        <w:spacing w:after="40"/>
      </w:pPr>
    </w:p>
    <w:p w14:paraId="75FD8D80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174DA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19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61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4F6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82C759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19D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131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BF76">
            <w:pPr>
              <w:keepNext/>
              <w:spacing w:after="0"/>
            </w:pPr>
          </w:p>
        </w:tc>
      </w:tr>
    </w:tbl>
    <w:p w14:paraId="0571B2C3">
      <w:pPr>
        <w:spacing w:after="40"/>
      </w:pPr>
    </w:p>
    <w:p w14:paraId="6AE9B99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问题类别七：栅格数据、坐标投影和元数据不规范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68141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91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CB0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1BB94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B918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属性制图计算和成果表达采用2000国家大地坐标系；计算与制图应在适用投影坐标下进行，不得直接以经纬度坐标计算距离和面积。</w:t>
            </w:r>
          </w:p>
          <w:p w14:paraId="3EEEAD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来源：《属性与专题图规范》第6.1.1、7节，PDF第8、11—13页；《数据库规范》第7章。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EDB91">
            <w:pPr>
              <w:spacing w:after="80"/>
              <w:jc w:val="left"/>
            </w:pPr>
            <w:sdt>
              <w:sdtPr>
                <w:alias w:val="AT-31_符合"/>
                <w:tag w:val="AT-31_符合"/>
                <w:id w:val="18022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9DE84D">
            <w:pPr>
              <w:spacing w:after="0"/>
              <w:jc w:val="left"/>
            </w:pPr>
            <w:sdt>
              <w:sdtPr>
                <w:alias w:val="AT-31_存在问题"/>
                <w:tag w:val="AT-31_存在问题"/>
                <w:id w:val="18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7B99E3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FE8A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县级成果比例尺和像元分辨率应与制图范围、景观破碎程度及源数据精度相匹配；一般县级成果为1∶1万～1∶5万，具体分辨率应在报告和元数据中说明。</w:t>
            </w:r>
          </w:p>
          <w:p w14:paraId="0822805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6063CF">
            <w:pPr>
              <w:spacing w:after="80"/>
              <w:jc w:val="left"/>
            </w:pPr>
            <w:sdt>
              <w:sdtPr>
                <w:alias w:val="AT-32_符合"/>
                <w:tag w:val="AT-32_符合"/>
                <w:id w:val="18022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55440C">
            <w:pPr>
              <w:spacing w:after="0"/>
              <w:jc w:val="left"/>
            </w:pPr>
            <w:sdt>
              <w:sdtPr>
                <w:alias w:val="AT-32_存在问题"/>
                <w:tag w:val="AT-32_存在问题"/>
                <w:id w:val="180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D3A2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421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属性栅格应采用规范交换格式，图层名称与内容一致；成果数据字典、字段、单位、值域、无效值、属性名称和检测方法应明确。</w:t>
            </w:r>
          </w:p>
          <w:p w14:paraId="752D6E1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来源：《属性与专题图规范》第7节，PDF第11—13页；《数据库规范》第7—8章。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6D0FD">
            <w:pPr>
              <w:spacing w:after="80"/>
              <w:jc w:val="left"/>
            </w:pPr>
            <w:sdt>
              <w:sdtPr>
                <w:alias w:val="AT-33_符合"/>
                <w:tag w:val="AT-33_符合"/>
                <w:id w:val="18022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3E957C5">
            <w:pPr>
              <w:spacing w:after="0"/>
              <w:jc w:val="left"/>
            </w:pPr>
            <w:sdt>
              <w:sdtPr>
                <w:alias w:val="AT-33_存在问题"/>
                <w:tag w:val="AT-33_存在问题"/>
                <w:id w:val="1802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679D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DE14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元数据应记录调查和制图时间、模型、RMSE等精度、范围、单位、坐标系与投影、分辨率、数据来源及责任单位或责任人。</w:t>
            </w:r>
          </w:p>
          <w:p w14:paraId="38A6BB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来源：《属性与专题图规范》第7节，PDF第11—13页；《土壤科学数据元数据》。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29FAF6">
            <w:pPr>
              <w:spacing w:after="80"/>
              <w:jc w:val="left"/>
            </w:pPr>
            <w:sdt>
              <w:sdtPr>
                <w:alias w:val="AT-34_符合"/>
                <w:tag w:val="AT-34_符合"/>
                <w:id w:val="1802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8ECC960">
            <w:pPr>
              <w:spacing w:after="0"/>
              <w:jc w:val="left"/>
            </w:pPr>
            <w:sdt>
              <w:sdtPr>
                <w:alias w:val="AT-34_存在问题"/>
                <w:tag w:val="AT-34_存在问题"/>
                <w:id w:val="18023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C511A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7A9F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栅格应检查空洞、异常值、无效值、错位、条带和接边；如提交矢量成果，还应通过几何、拓扑、属性和逻辑一致性检查。</w:t>
            </w:r>
          </w:p>
          <w:p w14:paraId="57A465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E175A">
            <w:pPr>
              <w:spacing w:after="80"/>
              <w:jc w:val="left"/>
            </w:pPr>
            <w:sdt>
              <w:sdtPr>
                <w:alias w:val="AT-35_符合"/>
                <w:tag w:val="AT-35_符合"/>
                <w:id w:val="18023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009695C">
            <w:pPr>
              <w:spacing w:after="0"/>
              <w:jc w:val="left"/>
            </w:pPr>
            <w:sdt>
              <w:sdtPr>
                <w:alias w:val="AT-35_存在问题"/>
                <w:tag w:val="AT-35_存在问题"/>
                <w:id w:val="180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0BA5CFA">
      <w:pPr>
        <w:spacing w:after="40"/>
      </w:pPr>
    </w:p>
    <w:p w14:paraId="42D8BE4F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E6039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54E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9F3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611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81278F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CA7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C50F">
            <w:pPr>
              <w:keepNext/>
              <w:spacing w:after="0"/>
            </w:pPr>
            <w:r>
              <w:drawing>
                <wp:inline distT="0" distB="0" distL="114300" distR="114300">
                  <wp:extent cx="3726180" cy="900430"/>
                  <wp:effectExtent l="0" t="0" r="7620" b="127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180" cy="90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DEE0">
            <w:pPr>
              <w:keepNext/>
              <w:spacing w:after="0"/>
            </w:pPr>
            <w:r>
              <w:rPr>
                <w:rFonts w:hint="eastAsia"/>
              </w:rPr>
              <w:t>元数据缺少制图时间、遥感数据源、数据来源、责任单位/责任人等信息</w:t>
            </w:r>
          </w:p>
        </w:tc>
      </w:tr>
    </w:tbl>
    <w:p w14:paraId="3AC6C212">
      <w:pPr>
        <w:spacing w:after="40"/>
      </w:pPr>
    </w:p>
    <w:p w14:paraId="5E660665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问题类别八：图面表达、分级和图例不符合要求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B22EA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6F5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09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26BCB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BEB0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图面应有图名、属性名称及单位、调查或制图时间、坐标系与投影、比例尺、图例、行政界线、编制单位和编制时间等必要要素。</w:t>
            </w:r>
          </w:p>
          <w:p w14:paraId="385A00F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CC866">
            <w:pPr>
              <w:spacing w:after="80"/>
              <w:jc w:val="left"/>
            </w:pPr>
            <w:sdt>
              <w:sdtPr>
                <w:alias w:val="AT-36_符合"/>
                <w:tag w:val="AT-36_符合"/>
                <w:id w:val="1802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B3FC0E2">
            <w:pPr>
              <w:spacing w:after="0"/>
              <w:jc w:val="left"/>
            </w:pPr>
            <w:sdt>
              <w:sdtPr>
                <w:alias w:val="AT-36_存在问题"/>
                <w:tag w:val="AT-36_存在问题"/>
                <w:id w:val="180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1CB4C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A75C9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同一属性宜采用同一色系，以颜色深浅表达含量变化；属性含量分级图应同时列出单位、等级代码、色块、含量范围和检测方法。</w:t>
            </w:r>
          </w:p>
          <w:p w14:paraId="17929D1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57F90C">
            <w:pPr>
              <w:spacing w:after="80"/>
              <w:jc w:val="left"/>
            </w:pPr>
            <w:sdt>
              <w:sdtPr>
                <w:alias w:val="AT-37_符合"/>
                <w:tag w:val="AT-37_符合"/>
                <w:id w:val="18023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EAC559">
            <w:pPr>
              <w:spacing w:after="0"/>
              <w:jc w:val="left"/>
            </w:pPr>
            <w:sdt>
              <w:sdtPr>
                <w:alias w:val="AT-37_存在问题"/>
                <w:tag w:val="AT-37_存在问题"/>
                <w:id w:val="1802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E5C19B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4C8CF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采用渐变图例时，应标明单位、最小值、最大值、连续色带和检测方法；颜色方向、数值大小和结论表达不得相反。</w:t>
            </w:r>
          </w:p>
          <w:p w14:paraId="6989362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D7E7C">
            <w:pPr>
              <w:spacing w:after="80"/>
              <w:jc w:val="left"/>
            </w:pPr>
            <w:sdt>
              <w:sdtPr>
                <w:alias w:val="AT-38_符合"/>
                <w:tag w:val="AT-38_符合"/>
                <w:id w:val="1802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1DE86C">
            <w:pPr>
              <w:spacing w:after="0"/>
              <w:jc w:val="left"/>
            </w:pPr>
            <w:sdt>
              <w:sdtPr>
                <w:alias w:val="AT-38_存在问题"/>
                <w:tag w:val="AT-38_存在问题"/>
                <w:id w:val="18023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2CCD88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131B0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15项土壤养分图的用色和图例按国家标准执行；省级在国家分级内部细分时，不得跨越国家分级界线。</w:t>
            </w:r>
          </w:p>
          <w:p w14:paraId="45D9891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来源：《属性与专题图规范》第8节，PDF第13—14页；《土壤养分图用色与图例规范》。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B6E4E">
            <w:pPr>
              <w:spacing w:after="80"/>
              <w:jc w:val="left"/>
            </w:pPr>
            <w:sdt>
              <w:sdtPr>
                <w:alias w:val="AT-39_符合"/>
                <w:tag w:val="AT-39_符合"/>
                <w:id w:val="1802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F97FED">
            <w:pPr>
              <w:spacing w:after="0"/>
              <w:jc w:val="left"/>
            </w:pPr>
            <w:sdt>
              <w:sdtPr>
                <w:alias w:val="AT-39_存在问题"/>
                <w:tag w:val="AT-39_存在问题"/>
                <w:id w:val="18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5FAF9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81D17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底图要素应以说明属性空间分布为限，行政界线、居民地、水系、交通、注记和统计表配置合理，不得遮挡主体信息。</w:t>
            </w:r>
          </w:p>
          <w:p w14:paraId="158115A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36E671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802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09C1A4D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8024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7576ECB">
      <w:pPr>
        <w:spacing w:after="40"/>
      </w:pPr>
    </w:p>
    <w:p w14:paraId="6D7F6904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A6F243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F7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7D6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E42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74F1F1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68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E0675">
            <w:pPr>
              <w:keepNext/>
              <w:spacing w:after="0"/>
            </w:pPr>
            <w:r>
              <w:drawing>
                <wp:inline distT="0" distB="0" distL="114300" distR="114300">
                  <wp:extent cx="3035300" cy="2095500"/>
                  <wp:effectExtent l="0" t="0" r="0" b="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3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153D">
            <w:pPr>
              <w:keepNext/>
              <w:numPr>
                <w:ilvl w:val="0"/>
                <w:numId w:val="8"/>
              </w:numPr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图例缺少晕线</w:t>
            </w:r>
          </w:p>
          <w:p w14:paraId="71CED0C9">
            <w:pPr>
              <w:keepNext/>
              <w:numPr>
                <w:ilvl w:val="0"/>
                <w:numId w:val="8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缺少检测方法</w:t>
            </w:r>
          </w:p>
        </w:tc>
      </w:tr>
      <w:tr w14:paraId="3FD99EF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62FD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C815E">
            <w:pPr>
              <w:keepNext/>
              <w:spacing w:after="0"/>
            </w:pPr>
            <w:r>
              <w:drawing>
                <wp:inline distT="0" distB="0" distL="114300" distR="114300">
                  <wp:extent cx="3730625" cy="1889760"/>
                  <wp:effectExtent l="0" t="0" r="3175" b="254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C6C5B">
            <w:pPr>
              <w:keepNext/>
              <w:numPr>
                <w:ilvl w:val="0"/>
                <w:numId w:val="9"/>
              </w:numPr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行政中心缺少标注</w:t>
            </w:r>
          </w:p>
          <w:p w14:paraId="3A510B25">
            <w:pPr>
              <w:keepNext/>
              <w:numPr>
                <w:ilvl w:val="0"/>
                <w:numId w:val="9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等级标注过于密集，压盖其他信息</w:t>
            </w:r>
          </w:p>
        </w:tc>
      </w:tr>
    </w:tbl>
    <w:p w14:paraId="2A18780E">
      <w:pPr>
        <w:spacing w:after="40"/>
      </w:pPr>
    </w:p>
    <w:p w14:paraId="1C9BBA3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问题类别九：报告内容、结论和图数表文不一致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FFDB4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CAD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A5E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D2670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B772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报告应完整说明数据来源、样点处理、环境变量、模型比较与选择、参数、验证方法和精度、现状分布、历史变化及原因，不得只展示最终图片。</w:t>
            </w:r>
          </w:p>
          <w:p w14:paraId="42DB892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来源：《县级成果导引》第四章，PDF第30—36页；《属性与专题图规范》第4—8节。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65DC3">
            <w:pPr>
              <w:spacing w:after="80"/>
              <w:jc w:val="left"/>
            </w:pPr>
            <w:sdt>
              <w:sdtPr>
                <w:alias w:val="AT-41_符合"/>
                <w:tag w:val="AT-41_符合"/>
                <w:id w:val="18024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2447F24">
            <w:pPr>
              <w:spacing w:after="0"/>
              <w:jc w:val="left"/>
            </w:pPr>
            <w:sdt>
              <w:sdtPr>
                <w:alias w:val="AT-41_存在问题"/>
                <w:tag w:val="AT-41_存在问题"/>
                <w:id w:val="1802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0DB8D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00095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报告质量应达到规范、逻辑清楚、专业、数据正确、结论可靠的要求；数据、结果或结论严重错误应按对应评分项目记录。</w:t>
            </w:r>
          </w:p>
          <w:p w14:paraId="12D8FFB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来源：《市县级验收方案》PDF第18页表3.5-2“现状分析”“历史变化”“报告质量”。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E73252">
            <w:pPr>
              <w:spacing w:after="80"/>
              <w:jc w:val="left"/>
            </w:pPr>
            <w:sdt>
              <w:sdtPr>
                <w:alias w:val="AT-42_符合"/>
                <w:tag w:val="AT-42_符合"/>
                <w:id w:val="1802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56F6EC3">
            <w:pPr>
              <w:spacing w:after="0"/>
              <w:jc w:val="left"/>
            </w:pPr>
            <w:sdt>
              <w:sdtPr>
                <w:alias w:val="AT-42_存在问题"/>
                <w:tag w:val="AT-42_存在问题"/>
                <w:id w:val="18024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540EDB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095B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报告、统计表、属性含量栅格、分级栅格、数字化图件和数据库中的属性名称、单位、分级阈值、面积及结论应一致。</w:t>
            </w:r>
          </w:p>
          <w:p w14:paraId="0EAAE7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来源：《数据库规范》第7章；《市县级验收方案》PDF第18页表3.5-2。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E2851">
            <w:pPr>
              <w:spacing w:after="80"/>
              <w:jc w:val="left"/>
            </w:pPr>
            <w:sdt>
              <w:sdtPr>
                <w:alias w:val="AT-43_符合"/>
                <w:tag w:val="AT-43_符合"/>
                <w:id w:val="18024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4477FC0">
            <w:pPr>
              <w:spacing w:after="0"/>
              <w:jc w:val="left"/>
            </w:pPr>
            <w:sdt>
              <w:sdtPr>
                <w:alias w:val="AT-43_存在问题"/>
                <w:tag w:val="AT-43_存在问题"/>
                <w:id w:val="1802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8C651A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29A8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培训审核表涉及的目录命名、过程材料或河北操作口径只能作为补充核查线索；作出扣分或不通过判定时仍须回到正式文件、技术规范或国家标准。</w:t>
            </w:r>
          </w:p>
          <w:p w14:paraId="64475D4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成果组织、模型验证、图件与报告审核项”；培训资料《县级成果形成培训—土壤属性制图》“成果组织与质控”；培训资料《河北省土壤属性制图专题培训》“属性图审核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85C1C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802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8A143A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802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95CCA9C">
      <w:pPr>
        <w:spacing w:after="40"/>
      </w:pPr>
    </w:p>
    <w:p w14:paraId="78E9D66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46A35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6C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6F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F15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AEC25A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A5D5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066A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731895" cy="4259580"/>
                  <wp:effectExtent l="0" t="0" r="1905" b="7620"/>
                  <wp:docPr id="8" name="图片 8" descr="1d3aedbf-3d97-46f3-a8cb-ce45f57d12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d3aedbf-3d97-46f3-a8cb-ce45f57d12e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895" cy="425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F36BC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729355" cy="1718310"/>
                  <wp:effectExtent l="0" t="0" r="4445" b="8890"/>
                  <wp:docPr id="9" name="图片 9" descr="77f5c155-3164-435d-a092-9cd7d30a6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77f5c155-3164-435d-a092-9cd7d30a655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355" cy="171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0C99">
            <w:pPr>
              <w:keepNext/>
              <w:spacing w:after="0"/>
            </w:pPr>
            <w:r>
              <w:rPr>
                <w:rFonts w:hint="eastAsia"/>
              </w:rPr>
              <w:t>表1.4全县容重均值1.40g/cm³，表1.6全县容重均值1.01g/cm³</w:t>
            </w:r>
          </w:p>
        </w:tc>
      </w:tr>
      <w:tr w14:paraId="397CD8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477F0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7BBE4">
            <w:pPr>
              <w:keepNext/>
              <w:spacing w:after="0"/>
              <w:rPr>
                <w:rFonts w:hint="eastAsia" w:eastAsia="宋体"/>
                <w:lang w:eastAsia="zh-CN"/>
              </w:rPr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88F92">
            <w:pPr>
              <w:keepNext/>
              <w:spacing w:after="0"/>
            </w:pPr>
            <w:r>
              <w:rPr>
                <w:rFonts w:hint="eastAsia"/>
              </w:rPr>
              <w:t>历史分析部分已在上述问题提出</w:t>
            </w:r>
          </w:p>
        </w:tc>
      </w:tr>
    </w:tbl>
    <w:p w14:paraId="21AEB2FE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B652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土壤属性图成果质控表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6FC3B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0BD40"/>
    <w:multiLevelType w:val="singleLevel"/>
    <w:tmpl w:val="9920BD4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18A8D3F"/>
    <w:multiLevelType w:val="singleLevel"/>
    <w:tmpl w:val="A18A8D3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ADC0563"/>
    <w:multiLevelType w:val="singleLevel"/>
    <w:tmpl w:val="EADC056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D30EE9"/>
    <w:rsid w:val="3E2E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5427</Words>
  <Characters>5927</Characters>
  <Lines>0</Lines>
  <Paragraphs>0</Paragraphs>
  <TotalTime>3</TotalTime>
  <ScaleCrop>false</ScaleCrop>
  <LinksUpToDate>false</LinksUpToDate>
  <CharactersWithSpaces>6109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2026-09-09T11:14:41Z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eyJoZGlkIjoiYTQ4N2RlMDg0YzZlNjVkMDA4ZDM0MTc0NTMwNGUwYjIiLCJ1c2VySWQiOiI4ODEwNTYwNjYifQ==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468783FDA54A4C339B4944B545C06BCD_13</vt:lpwstr>
  </property>
</Properties>
</file>