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609631">
      <w:pPr>
        <w:keepNext w:val="0"/>
        <w:spacing w:before="240" w:after="60" w:line="300" w:lineRule="auto"/>
        <w:jc w:val="center"/>
      </w:pPr>
      <w:r>
        <w:rPr>
          <w:rFonts w:ascii="Calibri" w:hAnsi="Calibri" w:eastAsia="宋体"/>
          <w:b/>
          <w:color w:val="1F4D78"/>
          <w:sz w:val="28"/>
        </w:rPr>
        <w:t>河北省第三次全国土壤普查</w:t>
      </w:r>
    </w:p>
    <w:p w14:paraId="2BB4A05E">
      <w:pPr>
        <w:keepNext w:val="0"/>
        <w:spacing w:before="0" w:after="240" w:line="300" w:lineRule="auto"/>
        <w:jc w:val="center"/>
      </w:pPr>
      <w:r>
        <w:rPr>
          <w:rFonts w:ascii="Calibri" w:hAnsi="Calibri" w:eastAsia="宋体"/>
          <w:b/>
          <w:color w:val="2E74B5"/>
          <w:sz w:val="40"/>
        </w:rPr>
        <w:t>土壤属性图成果质控表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6"/>
        <w:gridCol w:w="3384"/>
        <w:gridCol w:w="1296"/>
        <w:gridCol w:w="3384"/>
      </w:tblGrid>
      <w:tr w14:paraId="544E1CBE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  <w:jc w:val="center"/>
        </w:trPr>
        <w:tc>
          <w:tcPr>
            <w:tcW w:w="1296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87A238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被检单位</w:t>
            </w:r>
          </w:p>
        </w:tc>
        <w:tc>
          <w:tcPr>
            <w:tcW w:w="33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B5D05A">
            <w:pPr>
              <w:spacing w:after="0"/>
              <w:jc w:val="left"/>
            </w:pPr>
            <w:r>
              <w:rPr>
                <w:rFonts w:hint="eastAsia"/>
              </w:rPr>
              <w:t>河北精鼎环境监测有限责任公司</w:t>
            </w:r>
          </w:p>
        </w:tc>
        <w:tc>
          <w:tcPr>
            <w:tcW w:w="1296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016941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区县/市名</w:t>
            </w:r>
          </w:p>
        </w:tc>
        <w:tc>
          <w:tcPr>
            <w:tcW w:w="33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F88643">
            <w:pPr>
              <w:spacing w:after="0"/>
              <w:jc w:val="left"/>
            </w:pPr>
            <w:bookmarkStart w:id="0" w:name="_GoBack"/>
            <w:r>
              <w:rPr>
                <w:rFonts w:hint="eastAsia"/>
              </w:rPr>
              <w:t>130431鸡泽县</w:t>
            </w:r>
            <w:bookmarkEnd w:id="0"/>
          </w:p>
        </w:tc>
      </w:tr>
      <w:tr w14:paraId="2B4BC85A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  <w:jc w:val="center"/>
        </w:trPr>
        <w:tc>
          <w:tcPr>
            <w:tcW w:w="1296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42418F">
            <w:pPr>
              <w:spacing w:after="0"/>
              <w:jc w:val="center"/>
            </w:pPr>
            <w:r>
              <w:rPr>
                <w:rFonts w:hint="eastAsia" w:eastAsia="黑体"/>
                <w:b/>
                <w:color w:val="1F4D78"/>
                <w:sz w:val="18"/>
                <w:lang w:val="en-US" w:eastAsia="zh-CN"/>
              </w:rPr>
              <w:t>质控结果</w:t>
            </w:r>
          </w:p>
        </w:tc>
        <w:tc>
          <w:tcPr>
            <w:tcW w:w="33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0038AF">
            <w:pPr>
              <w:spacing w:after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修改后通过</w:t>
            </w:r>
          </w:p>
        </w:tc>
        <w:tc>
          <w:tcPr>
            <w:tcW w:w="1296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622537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质控日期</w:t>
            </w:r>
          </w:p>
        </w:tc>
        <w:tc>
          <w:tcPr>
            <w:tcW w:w="33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E813F1">
            <w:pPr>
              <w:spacing w:after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2026.09.08</w:t>
            </w:r>
          </w:p>
        </w:tc>
      </w:tr>
    </w:tbl>
    <w:p w14:paraId="48DC96D5">
      <w:pPr>
        <w:spacing w:after="40"/>
      </w:pPr>
    </w:p>
    <w:p w14:paraId="4BC244C0">
      <w:pPr>
        <w:pStyle w:val="3"/>
        <w:keepNext/>
        <w:spacing w:before="360" w:after="200"/>
      </w:pPr>
      <w:r>
        <w:rPr>
          <w:rFonts w:ascii="Calibri" w:hAnsi="Calibri" w:eastAsia="黑体"/>
          <w:b/>
          <w:color w:val="2E74B5"/>
          <w:sz w:val="32"/>
        </w:rPr>
        <w:t>质控依据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52"/>
        <w:gridCol w:w="1800"/>
        <w:gridCol w:w="1008"/>
      </w:tblGrid>
      <w:tr w14:paraId="0FC38D34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655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76982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6"/>
              </w:rPr>
              <w:t>文件或材料名称</w:t>
            </w:r>
          </w:p>
        </w:tc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82067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6"/>
              </w:rPr>
              <w:t>简称</w:t>
            </w:r>
          </w:p>
        </w:tc>
        <w:tc>
          <w:tcPr>
            <w:tcW w:w="100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9A3B3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6"/>
              </w:rPr>
              <w:t>类型</w:t>
            </w:r>
          </w:p>
        </w:tc>
      </w:tr>
      <w:tr w14:paraId="61F3B182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8A74A">
            <w:pPr>
              <w:spacing w:after="0" w:line="269" w:lineRule="auto"/>
            </w:pPr>
            <w:r>
              <w:rPr>
                <w:rFonts w:ascii="Calibri" w:hAnsi="Calibri" w:eastAsia="宋体"/>
                <w:color w:val="1E1E1E"/>
                <w:sz w:val="16"/>
              </w:rPr>
              <w:t>国务院第三次全国土壤普查领导小组办公室关于印发《第三次全国土壤普查市县级成果验收工作方案》的通知（国土壤普查办发〔2026〕3号），附件《第三次全国土壤普查市县级成果验收工作方案》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5E314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《市县级验收方案》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D7613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正式文件</w:t>
            </w:r>
          </w:p>
        </w:tc>
      </w:tr>
      <w:tr w14:paraId="6FF1077E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5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DDADB">
            <w:pPr>
              <w:spacing w:after="0" w:line="269" w:lineRule="auto"/>
            </w:pPr>
            <w:r>
              <w:rPr>
                <w:rFonts w:ascii="Calibri" w:hAnsi="Calibri" w:eastAsia="宋体"/>
                <w:color w:val="1E1E1E"/>
                <w:sz w:val="16"/>
              </w:rPr>
              <w:t>国务院第三次全国土壤普查领导小组办公室关于印发《第三次全国土壤普查县级成果编制及验收导引》的通知（国土壤普查办发〔2024〕19号），附件《第三次全国土壤普查县级成果编制及验收导引》</w:t>
            </w:r>
          </w:p>
        </w:tc>
        <w:tc>
          <w:tcPr>
            <w:tcW w:w="1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86FA5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《县级成果导引》</w:t>
            </w:r>
          </w:p>
        </w:tc>
        <w:tc>
          <w:tcPr>
            <w:tcW w:w="100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51C2C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正式文件</w:t>
            </w:r>
          </w:p>
        </w:tc>
      </w:tr>
      <w:tr w14:paraId="0592B5A5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13B16">
            <w:pPr>
              <w:spacing w:after="0" w:line="269" w:lineRule="auto"/>
            </w:pPr>
            <w:r>
              <w:rPr>
                <w:rFonts w:ascii="Calibri" w:hAnsi="Calibri" w:eastAsia="宋体"/>
                <w:color w:val="1E1E1E"/>
                <w:sz w:val="16"/>
              </w:rPr>
              <w:t>国务院第三次全国土壤普查领导小组办公室关于印发《第三次全国土壤普查省市级成果清单及编制导引》的通知（国土壤普查办发〔2025〕16号），附件《第三次全国土壤普查省市级成果清单及编制导引》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AF8C4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《省市级成果导引》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3C800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正式文件</w:t>
            </w:r>
          </w:p>
        </w:tc>
      </w:tr>
      <w:tr w14:paraId="799A01C5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5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A1B45">
            <w:pPr>
              <w:spacing w:after="0" w:line="269" w:lineRule="auto"/>
            </w:pPr>
            <w:r>
              <w:rPr>
                <w:rFonts w:ascii="Calibri" w:hAnsi="Calibri" w:eastAsia="宋体"/>
                <w:color w:val="1E1E1E"/>
                <w:sz w:val="16"/>
              </w:rPr>
              <w:t>《第三次全国土壤普查数据库规范（修订版）》</w:t>
            </w:r>
          </w:p>
        </w:tc>
        <w:tc>
          <w:tcPr>
            <w:tcW w:w="1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8EBA3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《数据库规范》</w:t>
            </w:r>
          </w:p>
        </w:tc>
        <w:tc>
          <w:tcPr>
            <w:tcW w:w="100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9A45E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正式技术规范</w:t>
            </w:r>
          </w:p>
        </w:tc>
      </w:tr>
      <w:tr w14:paraId="4A2AAB36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CB1FD">
            <w:pPr>
              <w:spacing w:after="0" w:line="269" w:lineRule="auto"/>
            </w:pPr>
            <w:r>
              <w:rPr>
                <w:rFonts w:ascii="Calibri" w:hAnsi="Calibri" w:eastAsia="宋体"/>
                <w:color w:val="1E1E1E"/>
                <w:sz w:val="16"/>
              </w:rPr>
              <w:t>《第三次全国土壤普查土壤属性图与专题图编制技术规范（修订版）》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1EDB3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《属性与专题图规范》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7D24C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正式技术规范</w:t>
            </w:r>
          </w:p>
        </w:tc>
      </w:tr>
      <w:tr w14:paraId="011AD698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5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1EF80">
            <w:pPr>
              <w:spacing w:after="0" w:line="269" w:lineRule="auto"/>
            </w:pPr>
            <w:r>
              <w:rPr>
                <w:rFonts w:ascii="Calibri" w:hAnsi="Calibri" w:eastAsia="宋体"/>
                <w:color w:val="1E1E1E"/>
                <w:sz w:val="16"/>
              </w:rPr>
              <w:t>GB/T 41475—2022《1∶25 000～1∶500 000土壤养分图用色与图例规范》</w:t>
            </w:r>
          </w:p>
        </w:tc>
        <w:tc>
          <w:tcPr>
            <w:tcW w:w="1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817BC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《土壤养分图用色与图例规范》</w:t>
            </w:r>
          </w:p>
        </w:tc>
        <w:tc>
          <w:tcPr>
            <w:tcW w:w="100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D2D89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国家标准</w:t>
            </w:r>
          </w:p>
        </w:tc>
      </w:tr>
      <w:tr w14:paraId="55F903FB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9FDBD">
            <w:pPr>
              <w:spacing w:after="0" w:line="269" w:lineRule="auto"/>
            </w:pPr>
            <w:r>
              <w:rPr>
                <w:rFonts w:ascii="Calibri" w:hAnsi="Calibri" w:eastAsia="宋体"/>
                <w:color w:val="1E1E1E"/>
                <w:sz w:val="16"/>
              </w:rPr>
              <w:t>GB/T 32739—2016《土壤科学数据元数据》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A406B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《土壤科学数据元数据》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AB4BD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国家标准</w:t>
            </w:r>
          </w:p>
        </w:tc>
      </w:tr>
      <w:tr w14:paraId="64C989EC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5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58F93">
            <w:pPr>
              <w:spacing w:after="0" w:line="269" w:lineRule="auto"/>
            </w:pPr>
            <w:r>
              <w:rPr>
                <w:rFonts w:ascii="Calibri" w:hAnsi="Calibri" w:eastAsia="宋体"/>
                <w:color w:val="1E1E1E"/>
                <w:sz w:val="16"/>
              </w:rPr>
              <w:t>培训资料：《土壤属性图审核要点(1) (1)》</w:t>
            </w:r>
          </w:p>
        </w:tc>
        <w:tc>
          <w:tcPr>
            <w:tcW w:w="1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4BF65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培训资料《土壤属性图审核要点》</w:t>
            </w:r>
          </w:p>
        </w:tc>
        <w:tc>
          <w:tcPr>
            <w:tcW w:w="100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D4F28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培训资料</w:t>
            </w:r>
          </w:p>
        </w:tc>
      </w:tr>
      <w:tr w14:paraId="5B913887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9C842">
            <w:pPr>
              <w:spacing w:after="0" w:line="269" w:lineRule="auto"/>
            </w:pPr>
            <w:r>
              <w:rPr>
                <w:rFonts w:ascii="Calibri" w:hAnsi="Calibri" w:eastAsia="宋体"/>
                <w:color w:val="1E1E1E"/>
                <w:sz w:val="16"/>
              </w:rPr>
              <w:t>培训资料：《第三次全国土壤普查县级成果形成培训—土壤属性制图》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BF464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培训资料《县级成果形成培训—土壤属性制图》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222B1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培训资料</w:t>
            </w:r>
          </w:p>
        </w:tc>
      </w:tr>
      <w:tr w14:paraId="4401CFBD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5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B12D5">
            <w:pPr>
              <w:spacing w:after="0" w:line="269" w:lineRule="auto"/>
            </w:pPr>
            <w:r>
              <w:rPr>
                <w:rFonts w:ascii="Calibri" w:hAnsi="Calibri" w:eastAsia="宋体"/>
                <w:color w:val="1E1E1E"/>
                <w:sz w:val="16"/>
              </w:rPr>
              <w:t>培训资料：《2026.05.12河北省三普土壤属性制图专题培训》</w:t>
            </w:r>
          </w:p>
        </w:tc>
        <w:tc>
          <w:tcPr>
            <w:tcW w:w="1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B2E98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培训资料《河北省土壤属性制图专题培训》</w:t>
            </w:r>
          </w:p>
        </w:tc>
        <w:tc>
          <w:tcPr>
            <w:tcW w:w="100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6C4C9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培训资料</w:t>
            </w:r>
          </w:p>
        </w:tc>
      </w:tr>
    </w:tbl>
    <w:p w14:paraId="71FFA0A4">
      <w:pPr>
        <w:spacing w:after="40"/>
      </w:pPr>
    </w:p>
    <w:p w14:paraId="2BD10499">
      <w:pPr>
        <w:pStyle w:val="3"/>
        <w:keepNext/>
        <w:spacing w:before="360" w:after="200"/>
      </w:pPr>
      <w:r>
        <w:rPr>
          <w:rFonts w:ascii="Calibri" w:hAnsi="Calibri" w:eastAsia="黑体"/>
          <w:b/>
          <w:color w:val="2E74B5"/>
          <w:sz w:val="32"/>
        </w:rPr>
        <w:t>问题类别一：成果构成、属性范围和评分项目缺失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44"/>
        <w:gridCol w:w="2016"/>
      </w:tblGrid>
      <w:tr w14:paraId="2B70EEF3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3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81B68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审查标准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A6E5F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审查结果</w:t>
            </w:r>
          </w:p>
        </w:tc>
      </w:tr>
      <w:tr w14:paraId="413EA6B7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1F0A414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土壤属性与制图成果评分项目及分值为：现状分析40分、历史变化20分、属性制图20分、图面表达10分、报告质量10分。</w:t>
            </w:r>
          </w:p>
          <w:p w14:paraId="3C73B3D1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来源：《市县级验收方案》PDF第18页表3.5-2。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7FE54B2">
            <w:pPr>
              <w:spacing w:after="80"/>
              <w:jc w:val="left"/>
            </w:pPr>
            <w:sdt>
              <w:sdtPr>
                <w:alias w:val="AT-01_符合"/>
                <w:tag w:val="AT-01_符合"/>
                <w:id w:val="180163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79C4A338">
            <w:pPr>
              <w:spacing w:after="0"/>
              <w:jc w:val="left"/>
            </w:pPr>
            <w:sdt>
              <w:sdtPr>
                <w:alias w:val="AT-01_存在问题"/>
                <w:tag w:val="AT-01_存在问题"/>
                <w:id w:val="18016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35613952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3F672C5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成果应包含土壤物理、化学、有机质及氮磷钾养分、微量元素或特殊元素等当地适用属性的现状分析；缺少应分析属性时应逐项记录。</w:t>
            </w:r>
          </w:p>
          <w:p w14:paraId="6DB611B7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来源：《市县级验收方案》PDF第18页表3.5-2“现状分析”；《县级成果导引》第四章，PDF第30—36页。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DAC264F">
            <w:pPr>
              <w:spacing w:after="80"/>
              <w:jc w:val="left"/>
            </w:pPr>
            <w:sdt>
              <w:sdtPr>
                <w:alias w:val="AT-02_符合"/>
                <w:tag w:val="AT-02_符合"/>
                <w:id w:val="180165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0BFFC5ED">
            <w:pPr>
              <w:spacing w:after="0"/>
              <w:jc w:val="left"/>
            </w:pPr>
            <w:sdt>
              <w:sdtPr>
                <w:alias w:val="AT-02_存在问题"/>
                <w:tag w:val="AT-02_存在问题"/>
                <w:id w:val="18016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625AF767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7EF3F2D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成果应具有样点和环境变量等基础数据、训练与验证等过程数据、属性含量和分级等成果数据、数字化图件、元数据及文字报告；不适用成果应有明确说明。</w:t>
            </w:r>
          </w:p>
          <w:p w14:paraId="7758E860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来源：《属性与专题图规范》第4—8节，PDF第4—14页；《县级成果导引》PDF第30—36、75—79页；培训资料《土壤属性图审核要点》“成果完整性与数据组织”。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6763039">
            <w:pPr>
              <w:spacing w:after="80"/>
              <w:jc w:val="left"/>
            </w:pPr>
            <w:sdt>
              <w:sdtPr>
                <w:alias w:val="AT-03_符合"/>
                <w:tag w:val="AT-03_符合"/>
                <w:id w:val="180167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42C9106C">
            <w:pPr>
              <w:spacing w:after="0"/>
              <w:jc w:val="left"/>
            </w:pPr>
            <w:sdt>
              <w:sdtPr>
                <w:alias w:val="AT-03_存在问题"/>
                <w:tag w:val="AT-03_存在问题"/>
                <w:id w:val="18016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421CA686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A421AE2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县级、市级和省级成果应按相应层级要求组织；市级应审核县级数据、方法、模型和结果，完成接边、汇总、验证及问题反馈。</w:t>
            </w:r>
          </w:p>
          <w:p w14:paraId="5764ACD7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来源：《省市级成果导引》市级土壤属性与制图成果编制要求；《数据库规范》第7章。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D2EC41A">
            <w:pPr>
              <w:spacing w:after="80"/>
              <w:jc w:val="left"/>
            </w:pPr>
            <w:sdt>
              <w:sdtPr>
                <w:alias w:val="AT-04_符合"/>
                <w:tag w:val="AT-04_符合"/>
                <w:id w:val="180169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06D4DC7E">
            <w:pPr>
              <w:spacing w:after="0"/>
              <w:jc w:val="left"/>
            </w:pPr>
            <w:sdt>
              <w:sdtPr>
                <w:alias w:val="AT-04_存在问题"/>
                <w:tag w:val="AT-04_存在问题"/>
                <w:id w:val="180170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</w:tbl>
    <w:p w14:paraId="630658A0">
      <w:pPr>
        <w:spacing w:after="40"/>
      </w:pPr>
    </w:p>
    <w:p w14:paraId="156BCFBA">
      <w:pPr>
        <w:pStyle w:val="5"/>
        <w:keepNext/>
        <w:spacing w:before="200" w:after="100"/>
      </w:pPr>
      <w:r>
        <w:rPr>
          <w:rFonts w:ascii="Calibri" w:hAnsi="Calibri" w:eastAsia="黑体"/>
          <w:b/>
          <w:color w:val="1F4D78"/>
          <w:sz w:val="24"/>
        </w:rPr>
        <w:t>问题截图及备注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6120"/>
        <w:gridCol w:w="2520"/>
      </w:tblGrid>
      <w:tr w14:paraId="127FDC5F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841AB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序号</w:t>
            </w:r>
          </w:p>
        </w:tc>
        <w:tc>
          <w:tcPr>
            <w:tcW w:w="6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EA7B5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问题截图</w:t>
            </w:r>
          </w:p>
        </w:tc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703FD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备注</w:t>
            </w:r>
          </w:p>
        </w:tc>
      </w:tr>
      <w:tr w14:paraId="565876B5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03E053">
            <w:pPr>
              <w:keepNext/>
              <w:spacing w:after="0"/>
              <w:jc w:val="center"/>
            </w:pPr>
            <w:r>
              <w:rPr>
                <w:rFonts w:ascii="Calibri" w:hAnsi="Calibri" w:eastAsia="宋体"/>
                <w:sz w:val="18"/>
              </w:rPr>
              <w:t>1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9EE482">
            <w:pPr>
              <w:keepNext/>
              <w:spacing w:after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</w:t>
            </w: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C50354">
            <w:pPr>
              <w:keepNext/>
              <w:spacing w:after="0"/>
            </w:pPr>
          </w:p>
        </w:tc>
      </w:tr>
    </w:tbl>
    <w:p w14:paraId="6E9F21E3">
      <w:pPr>
        <w:spacing w:after="40"/>
      </w:pPr>
    </w:p>
    <w:p w14:paraId="4F1ABE01">
      <w:pPr>
        <w:pStyle w:val="3"/>
        <w:keepNext/>
        <w:spacing w:before="360" w:after="200"/>
      </w:pPr>
      <w:r>
        <w:rPr>
          <w:rFonts w:ascii="Calibri" w:hAnsi="Calibri" w:eastAsia="黑体"/>
          <w:b/>
          <w:color w:val="2E74B5"/>
          <w:sz w:val="32"/>
        </w:rPr>
        <w:t>问题类别二：属性现状分析、历史变化与统计口径不可靠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44"/>
        <w:gridCol w:w="2016"/>
      </w:tblGrid>
      <w:tr w14:paraId="4FE038C9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3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4B903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审查标准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E39E5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审查结果</w:t>
            </w:r>
          </w:p>
        </w:tc>
      </w:tr>
      <w:tr w14:paraId="4914CC01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B5D30DE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现状分析应给出各属性的数量特征和空间分布，并按土地利用、土壤类型或适当分区开展比较，分析应有数据和图表支撑。</w:t>
            </w:r>
          </w:p>
          <w:p w14:paraId="216B1E51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来源：《市县级验收方案》PDF第18页表3.5-2“现状分析”；《县级成果导引》第四章，PDF第30—36页。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A60B134">
            <w:pPr>
              <w:spacing w:after="80"/>
              <w:jc w:val="left"/>
            </w:pPr>
            <w:sdt>
              <w:sdtPr>
                <w:alias w:val="AT-05_符合"/>
                <w:tag w:val="AT-05_符合"/>
                <w:id w:val="180171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393A3FA4">
            <w:pPr>
              <w:spacing w:after="0"/>
              <w:jc w:val="left"/>
            </w:pPr>
            <w:sdt>
              <w:sdtPr>
                <w:alias w:val="AT-05_存在问题"/>
                <w:tag w:val="AT-05_存在问题"/>
                <w:id w:val="18017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4C47EA0D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9A4A2A1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现状统计所用属性单位、检测方法、土层深度、行政范围、土地利用范围和面积口径应一致；含量图、分级图、统计表和报告不得混用口径。</w:t>
            </w:r>
          </w:p>
          <w:p w14:paraId="7F5A1A62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来源：《属性与专题图规范》第4.2、7、8节，PDF第4—5、11—14页；《数据库规范》第7章。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C2024C8">
            <w:pPr>
              <w:spacing w:after="80"/>
              <w:jc w:val="left"/>
            </w:pPr>
            <w:sdt>
              <w:sdtPr>
                <w:alias w:val="AT-06_符合"/>
                <w:tag w:val="AT-06_符合"/>
                <w:id w:val="180173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7D782003">
            <w:pPr>
              <w:spacing w:after="0"/>
              <w:jc w:val="left"/>
            </w:pPr>
            <w:sdt>
              <w:sdtPr>
                <w:alias w:val="AT-06_存在问题"/>
                <w:tag w:val="AT-06_存在问题"/>
                <w:id w:val="18017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5BA99E84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5DC2373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历史变化应利用第二次土壤普查、测土配方施肥或其他可靠历史数据，说明数据年份、来源、采样深度、检测方法、空间范围及可比性。</w:t>
            </w:r>
          </w:p>
          <w:p w14:paraId="3243543B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来源：《市县级验收方案》PDF第18页表3.5-2“历史变化”；《县级成果导引》第四章，PDF第30—36页。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163D1BA">
            <w:pPr>
              <w:spacing w:after="80"/>
              <w:jc w:val="left"/>
            </w:pPr>
            <w:sdt>
              <w:sdtPr>
                <w:alias w:val="AT-07_符合"/>
                <w:tag w:val="AT-07_符合"/>
                <w:id w:val="180175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77FDC175">
            <w:pPr>
              <w:spacing w:after="0"/>
              <w:jc w:val="left"/>
            </w:pPr>
            <w:sdt>
              <w:sdtPr>
                <w:alias w:val="AT-07_存在问题"/>
                <w:tag w:val="AT-07_存在问题"/>
                <w:id w:val="180176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484A91B4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332D2E8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历史与现状数据不可直接比较时，应采用同口径筛选、校正、分组分析或明确说明限制，不得将方法、深度或对象差异直接解释为土壤变化。</w:t>
            </w:r>
          </w:p>
          <w:p w14:paraId="703B8286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来源：《市县级验收方案》PDF第18页表3.5-2“历史变化”；《属性与专题图规范》第4.2节，PDF第4—5页。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9924F71">
            <w:pPr>
              <w:spacing w:after="80"/>
              <w:jc w:val="left"/>
            </w:pPr>
            <w:sdt>
              <w:sdtPr>
                <w:alias w:val="AT-08_符合"/>
                <w:tag w:val="AT-08_符合"/>
                <w:id w:val="180177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5A5DE3C2">
            <w:pPr>
              <w:spacing w:after="0"/>
              <w:jc w:val="left"/>
            </w:pPr>
            <w:sdt>
              <w:sdtPr>
                <w:alias w:val="AT-08_存在问题"/>
                <w:tag w:val="AT-08_存在问题"/>
                <w:id w:val="18017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23245574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25F824E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每项历史变化结论应说明变化方向、幅度、空间差异及可能原因；缺少有效对比或存在数据、结果和结论严重错误时，按评分表对应项目记录。</w:t>
            </w:r>
          </w:p>
          <w:p w14:paraId="4C190EC8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来源：《市县级验收方案》PDF第18页表3.5-2“历史变化”。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7CB2BE3">
            <w:pPr>
              <w:spacing w:after="80"/>
              <w:jc w:val="left"/>
            </w:pPr>
            <w:sdt>
              <w:sdtPr>
                <w:alias w:val="AT-09_符合"/>
                <w:tag w:val="AT-09_符合"/>
                <w:id w:val="180179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62DF34A2">
            <w:pPr>
              <w:spacing w:after="0"/>
              <w:jc w:val="left"/>
            </w:pPr>
            <w:sdt>
              <w:sdtPr>
                <w:alias w:val="AT-09_存在问题"/>
                <w:tag w:val="AT-09_存在问题"/>
                <w:id w:val="180180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</w:tbl>
    <w:p w14:paraId="26B636AD">
      <w:pPr>
        <w:spacing w:after="40"/>
      </w:pPr>
    </w:p>
    <w:p w14:paraId="341AA585">
      <w:pPr>
        <w:pStyle w:val="5"/>
        <w:keepNext/>
        <w:spacing w:before="200" w:after="100"/>
      </w:pPr>
      <w:r>
        <w:rPr>
          <w:rFonts w:ascii="Calibri" w:hAnsi="Calibri" w:eastAsia="黑体"/>
          <w:b/>
          <w:color w:val="1F4D78"/>
          <w:sz w:val="24"/>
        </w:rPr>
        <w:t>问题截图及备注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6120"/>
        <w:gridCol w:w="2520"/>
      </w:tblGrid>
      <w:tr w14:paraId="43E05B0A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31A9E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序号</w:t>
            </w:r>
          </w:p>
        </w:tc>
        <w:tc>
          <w:tcPr>
            <w:tcW w:w="6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B6387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问题截图</w:t>
            </w:r>
          </w:p>
        </w:tc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8ACB8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备注</w:t>
            </w:r>
          </w:p>
        </w:tc>
      </w:tr>
      <w:tr w14:paraId="2020C4A9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1ED622">
            <w:pPr>
              <w:keepNext/>
              <w:spacing w:after="0"/>
              <w:jc w:val="center"/>
            </w:pPr>
            <w:r>
              <w:rPr>
                <w:rFonts w:ascii="Calibri" w:hAnsi="Calibri" w:eastAsia="宋体"/>
                <w:sz w:val="18"/>
              </w:rPr>
              <w:t>1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B89C09">
            <w:pPr>
              <w:keepNext/>
              <w:spacing w:after="0"/>
              <w:rPr>
                <w:rFonts w:hint="default" w:eastAsia="宋体"/>
                <w:lang w:val="en-US" w:eastAsia="zh-CN"/>
              </w:rPr>
            </w:pPr>
            <w:r>
              <w:drawing>
                <wp:inline distT="0" distB="0" distL="114300" distR="114300">
                  <wp:extent cx="2990850" cy="495300"/>
                  <wp:effectExtent l="0" t="0" r="6350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0850" cy="495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F0AA5D">
            <w:pPr>
              <w:keepNext/>
              <w:spacing w:after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报告未说明二普数据的具体年份、来源出处、采样深度、检测方法、空间范围</w:t>
            </w:r>
            <w:r>
              <w:rPr>
                <w:rFonts w:hint="eastAsia"/>
                <w:lang w:val="en-US" w:eastAsia="zh-CN"/>
              </w:rPr>
              <w:t>,其他指标也需说明</w:t>
            </w:r>
          </w:p>
        </w:tc>
      </w:tr>
      <w:tr w14:paraId="74ED0188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A3112F">
            <w:pPr>
              <w:keepNext/>
              <w:spacing w:after="0"/>
              <w:jc w:val="center"/>
            </w:pPr>
            <w:r>
              <w:rPr>
                <w:rFonts w:ascii="Calibri" w:hAnsi="Calibri" w:eastAsia="宋体"/>
                <w:sz w:val="18"/>
              </w:rPr>
              <w:t>2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374C5A">
            <w:pPr>
              <w:keepNext/>
              <w:spacing w:after="0"/>
            </w:pP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80E6A3">
            <w:pPr>
              <w:keepNext/>
              <w:spacing w:after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约10项指标缺少历史变化分析，请补充</w:t>
            </w:r>
          </w:p>
        </w:tc>
      </w:tr>
    </w:tbl>
    <w:p w14:paraId="6CCDC5D7">
      <w:pPr>
        <w:spacing w:after="40"/>
      </w:pPr>
    </w:p>
    <w:p w14:paraId="6AC4E3A9">
      <w:pPr>
        <w:pStyle w:val="3"/>
        <w:keepNext/>
        <w:spacing w:before="360" w:after="200"/>
      </w:pPr>
      <w:r>
        <w:rPr>
          <w:rFonts w:ascii="Calibri" w:hAnsi="Calibri" w:eastAsia="黑体"/>
          <w:b/>
          <w:color w:val="2E74B5"/>
          <w:sz w:val="32"/>
        </w:rPr>
        <w:t>问题类别三：样点整理、异常值和训练验证样本处理错误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44"/>
        <w:gridCol w:w="2016"/>
      </w:tblGrid>
      <w:tr w14:paraId="37EE9EF7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3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1AC66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审查标准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6FC95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审查结果</w:t>
            </w:r>
          </w:p>
        </w:tc>
      </w:tr>
      <w:tr w14:paraId="21EAF221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2423CE9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制图样点应核对坐标、行政区、土地利用、土壤类型、采样深度、检测方法、属性单位和空值；剖面样需要形成耕作层或0～20 cm属性时，应按规范进行厚度加权。</w:t>
            </w:r>
          </w:p>
          <w:p w14:paraId="537359CC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来源：《属性与专题图规范》第4.2节，PDF第4—5页；培训资料《土壤属性图审核要点》“样点数据”。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274D9ED">
            <w:pPr>
              <w:spacing w:after="80"/>
              <w:jc w:val="left"/>
            </w:pPr>
            <w:sdt>
              <w:sdtPr>
                <w:alias w:val="AT-10_符合"/>
                <w:tag w:val="AT-10_符合"/>
                <w:id w:val="180181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7D718AD6">
            <w:pPr>
              <w:spacing w:after="0"/>
              <w:jc w:val="left"/>
            </w:pPr>
            <w:sdt>
              <w:sdtPr>
                <w:alias w:val="AT-10_存在问题"/>
                <w:tag w:val="AT-10_存在问题"/>
                <w:id w:val="18018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50DFD3C8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17F3369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异常值识别应结合总体分布和邻近样点进行。规范给出的筛查参考为总体均值±5倍标准差和邻近8点均值±3倍标准差；筛出的样点仍须核查原始记录和空间环境后决定处理。</w:t>
            </w:r>
          </w:p>
          <w:p w14:paraId="3E059DAC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来源：《属性与专题图规范》第4.2节，PDF第4—5页。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EECE31B">
            <w:pPr>
              <w:spacing w:after="80"/>
              <w:jc w:val="left"/>
            </w:pPr>
            <w:sdt>
              <w:sdtPr>
                <w:alias w:val="AT-11_符合"/>
                <w:tag w:val="AT-11_符合"/>
                <w:id w:val="180183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180B2987">
            <w:pPr>
              <w:spacing w:after="0"/>
              <w:jc w:val="left"/>
            </w:pPr>
            <w:sdt>
              <w:sdtPr>
                <w:alias w:val="AT-11_存在问题"/>
                <w:tag w:val="AT-11_存在问题"/>
                <w:id w:val="180184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0FC85187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CEF29AB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检测方法不同且不可直接换算时，应分区或分类处理并说明方法差异，不能把方法差异造成的系统偏差带入同一模型。</w:t>
            </w:r>
          </w:p>
          <w:p w14:paraId="73231C62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来源：《属性与专题图规范》第4.2节，PDF第4—5页。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26D1D4A">
            <w:pPr>
              <w:spacing w:after="80"/>
              <w:jc w:val="left"/>
            </w:pPr>
            <w:sdt>
              <w:sdtPr>
                <w:alias w:val="AT-12_符合"/>
                <w:tag w:val="AT-12_符合"/>
                <w:id w:val="180185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4B41D88F">
            <w:pPr>
              <w:spacing w:after="0"/>
              <w:jc w:val="left"/>
            </w:pPr>
            <w:sdt>
              <w:sdtPr>
                <w:alias w:val="AT-12_存在问题"/>
                <w:tag w:val="AT-12_存在问题"/>
                <w:id w:val="180186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54B8346D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61CB1D8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训练样点与验证样点应相互独立，样本划分及清单应留存；模型训练后不得将验证样点重新参与拟合而仍称独立验证。</w:t>
            </w:r>
          </w:p>
          <w:p w14:paraId="56879E60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来源：《属性与专题图规范》第3.1.3、6.1.4、6.4节，PDF第3、8—11页。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96B2E2E">
            <w:pPr>
              <w:spacing w:after="80"/>
              <w:jc w:val="left"/>
            </w:pPr>
            <w:sdt>
              <w:sdtPr>
                <w:alias w:val="AT-13_符合"/>
                <w:tag w:val="AT-13_符合"/>
                <w:id w:val="180187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47A9E92B">
            <w:pPr>
              <w:spacing w:after="0"/>
              <w:jc w:val="left"/>
            </w:pPr>
            <w:sdt>
              <w:sdtPr>
                <w:alias w:val="AT-13_存在问题"/>
                <w:tag w:val="AT-13_存在问题"/>
                <w:id w:val="18018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2AC2D7AB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80CEEB5">
            <w:pPr>
              <w:spacing w:after="60" w:line="276" w:lineRule="auto"/>
            </w:pPr>
            <w:r>
              <w:rPr>
                <w:rFonts w:ascii="Calibri" w:hAnsi="Calibri" w:eastAsia="黑体"/>
                <w:b/>
                <w:color w:val="2E74B5"/>
                <w:sz w:val="18"/>
              </w:rPr>
              <w:t>否决性问题：</w:t>
            </w:r>
            <w:r>
              <w:rPr>
                <w:rFonts w:ascii="Calibri" w:hAnsi="Calibri" w:eastAsia="宋体"/>
                <w:b/>
                <w:color w:val="2E74B5"/>
                <w:sz w:val="18"/>
              </w:rPr>
              <w:t>为提高精度大量剔除样点且未逐点说明原因，属于现行验收评分表明确的否决性问题。</w:t>
            </w:r>
          </w:p>
          <w:p w14:paraId="18402FAF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来源：《市县级验收方案》PDF第18页表3.5-2注。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E7C92E8">
            <w:pPr>
              <w:spacing w:after="80"/>
              <w:jc w:val="left"/>
            </w:pPr>
            <w:sdt>
              <w:sdtPr>
                <w:alias w:val="AT-14_符合"/>
                <w:tag w:val="AT-14_符合"/>
                <w:id w:val="180189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59E9705E">
            <w:pPr>
              <w:spacing w:after="0"/>
              <w:jc w:val="left"/>
            </w:pPr>
            <w:sdt>
              <w:sdtPr>
                <w:alias w:val="AT-14_存在问题"/>
                <w:tag w:val="AT-14_存在问题"/>
                <w:id w:val="180190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</w:tbl>
    <w:p w14:paraId="46ED39D8">
      <w:pPr>
        <w:spacing w:after="40"/>
      </w:pPr>
    </w:p>
    <w:p w14:paraId="062CAE29">
      <w:pPr>
        <w:pStyle w:val="5"/>
        <w:keepNext/>
        <w:spacing w:before="200" w:after="100"/>
      </w:pPr>
      <w:r>
        <w:rPr>
          <w:rFonts w:ascii="Calibri" w:hAnsi="Calibri" w:eastAsia="黑体"/>
          <w:b/>
          <w:color w:val="1F4D78"/>
          <w:sz w:val="24"/>
        </w:rPr>
        <w:t>问题截图及备注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6120"/>
        <w:gridCol w:w="2520"/>
      </w:tblGrid>
      <w:tr w14:paraId="767129D3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38F5C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序号</w:t>
            </w:r>
          </w:p>
        </w:tc>
        <w:tc>
          <w:tcPr>
            <w:tcW w:w="6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E4978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问题截图</w:t>
            </w:r>
          </w:p>
        </w:tc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95D77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备注</w:t>
            </w:r>
          </w:p>
        </w:tc>
      </w:tr>
      <w:tr w14:paraId="3DC80B18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D9879C">
            <w:pPr>
              <w:keepNext/>
              <w:spacing w:after="0"/>
              <w:jc w:val="center"/>
            </w:pPr>
            <w:r>
              <w:rPr>
                <w:rFonts w:ascii="Calibri" w:hAnsi="Calibri" w:eastAsia="宋体"/>
                <w:sz w:val="18"/>
              </w:rPr>
              <w:t>1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A2FD21">
            <w:pPr>
              <w:keepNext/>
              <w:spacing w:after="0"/>
            </w:pPr>
            <w:r>
              <w:drawing>
                <wp:inline distT="0" distB="0" distL="114300" distR="114300">
                  <wp:extent cx="2863850" cy="958850"/>
                  <wp:effectExtent l="0" t="0" r="6350" b="635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3850" cy="958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186BE4">
            <w:pPr>
              <w:keepNext/>
              <w:spacing w:after="0"/>
            </w:pPr>
            <w:r>
              <w:rPr>
                <w:rFonts w:hint="eastAsia"/>
              </w:rPr>
              <w:t>未说明异常值识别方法、剔除数量及依据。</w:t>
            </w:r>
          </w:p>
        </w:tc>
      </w:tr>
      <w:tr w14:paraId="0DEE1C99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2F55FC">
            <w:pPr>
              <w:keepNext/>
              <w:spacing w:after="0"/>
              <w:jc w:val="center"/>
            </w:pPr>
            <w:r>
              <w:rPr>
                <w:rFonts w:ascii="Calibri" w:hAnsi="Calibri" w:eastAsia="宋体"/>
                <w:sz w:val="18"/>
              </w:rPr>
              <w:t>2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37B114">
            <w:pPr>
              <w:keepNext/>
              <w:spacing w:after="0"/>
            </w:pP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F6316F">
            <w:pPr>
              <w:keepNext/>
              <w:spacing w:after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报告未提到土壤属性各项指标的检测方法</w:t>
            </w:r>
          </w:p>
        </w:tc>
      </w:tr>
    </w:tbl>
    <w:p w14:paraId="66545FC2">
      <w:pPr>
        <w:spacing w:after="40"/>
      </w:pPr>
    </w:p>
    <w:p w14:paraId="496BA8BB">
      <w:pPr>
        <w:pStyle w:val="3"/>
        <w:keepNext/>
        <w:spacing w:before="360" w:after="200"/>
      </w:pPr>
      <w:r>
        <w:rPr>
          <w:rFonts w:ascii="Calibri" w:hAnsi="Calibri" w:eastAsia="黑体"/>
          <w:b/>
          <w:color w:val="2E74B5"/>
          <w:sz w:val="32"/>
        </w:rPr>
        <w:t>问题类别四：环境变量准备、筛选和空间匹配不合理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44"/>
        <w:gridCol w:w="2016"/>
      </w:tblGrid>
      <w:tr w14:paraId="3E8A0322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3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03C02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审查标准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F11B5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审查结果</w:t>
            </w:r>
          </w:p>
        </w:tc>
      </w:tr>
      <w:tr w14:paraId="4F8A160A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DDF24FB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环境变量应根据属性特征、制图尺度和地貌区选择，覆盖气候、母质、地形、植被、土地利用及其他与目标属性有关的成土因素。</w:t>
            </w:r>
          </w:p>
          <w:p w14:paraId="59701833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来源：《属性与专题图规范》第4.3、6.1.2节，PDF第5—6、8—9页。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6CB1801">
            <w:pPr>
              <w:spacing w:after="80"/>
              <w:jc w:val="left"/>
            </w:pPr>
            <w:sdt>
              <w:sdtPr>
                <w:alias w:val="AT-15_符合"/>
                <w:tag w:val="AT-15_符合"/>
                <w:id w:val="180191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417B32FB">
            <w:pPr>
              <w:spacing w:after="0"/>
              <w:jc w:val="left"/>
            </w:pPr>
            <w:sdt>
              <w:sdtPr>
                <w:alias w:val="AT-15_存在问题"/>
                <w:tag w:val="AT-15_存在问题"/>
                <w:id w:val="18019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0DAB6F55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2B9B6A3">
            <w:pPr>
              <w:spacing w:after="60" w:line="276" w:lineRule="auto"/>
            </w:pPr>
            <w:r>
              <w:rPr>
                <w:rFonts w:ascii="Calibri" w:hAnsi="Calibri" w:eastAsia="黑体"/>
                <w:b/>
                <w:color w:val="2E74B5"/>
                <w:sz w:val="18"/>
              </w:rPr>
              <w:t>否决性问题：</w:t>
            </w:r>
            <w:r>
              <w:rPr>
                <w:rFonts w:ascii="Calibri" w:hAnsi="Calibri" w:eastAsia="宋体"/>
                <w:b/>
                <w:color w:val="2E74B5"/>
                <w:sz w:val="18"/>
              </w:rPr>
              <w:t>仅准备部分成土环境变量，且未根据制图属性特征选择变量，导致建模变量严重不合理，属于现行验收评分表明确的否决性问题。</w:t>
            </w:r>
          </w:p>
          <w:p w14:paraId="06982225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来源：《市县级验收方案》PDF第18页表3.5-2注。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D2908C4">
            <w:pPr>
              <w:spacing w:after="80"/>
              <w:jc w:val="left"/>
            </w:pPr>
            <w:sdt>
              <w:sdtPr>
                <w:alias w:val="AT-16_符合"/>
                <w:tag w:val="AT-16_符合"/>
                <w:id w:val="180193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29657D51">
            <w:pPr>
              <w:spacing w:after="0"/>
              <w:jc w:val="left"/>
            </w:pPr>
            <w:sdt>
              <w:sdtPr>
                <w:alias w:val="AT-16_存在问题"/>
                <w:tag w:val="AT-16_存在问题"/>
                <w:id w:val="18019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2B616C3A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FB5380E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环境变量栅格的坐标系、投影、像元大小、范围、行列数和像元对齐应一致；类别变量应按模型要求处理，不能把类别代码直接当作连续量解释。</w:t>
            </w:r>
          </w:p>
          <w:p w14:paraId="2F0A271D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来源：《属性与专题图规范》第4.3、6.1.2、7节，PDF第5—6、8—9、11—13页；《数据库规范》第7章。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3C5DFFE">
            <w:pPr>
              <w:spacing w:after="80"/>
              <w:jc w:val="left"/>
            </w:pPr>
            <w:sdt>
              <w:sdtPr>
                <w:alias w:val="AT-17_符合"/>
                <w:tag w:val="AT-17_符合"/>
                <w:id w:val="180195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7B46B975">
            <w:pPr>
              <w:spacing w:after="0"/>
              <w:jc w:val="left"/>
            </w:pPr>
            <w:sdt>
              <w:sdtPr>
                <w:alias w:val="AT-17_存在问题"/>
                <w:tag w:val="AT-17_存在问题"/>
                <w:id w:val="18019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203185FA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F6EA145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不得通过简单上采样把低分辨率源数据伪装成高分辨率信息；源数据年份、分辨率、处理流程和质量状况应可追溯。</w:t>
            </w:r>
          </w:p>
          <w:p w14:paraId="7023B9EC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来源：《属性与专题图规范》第4.3节，PDF第5—6页。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A1BE4FB">
            <w:pPr>
              <w:spacing w:after="80"/>
              <w:jc w:val="left"/>
            </w:pPr>
            <w:sdt>
              <w:sdtPr>
                <w:alias w:val="AT-18_符合"/>
                <w:tag w:val="AT-18_符合"/>
                <w:id w:val="180197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07C9A658">
            <w:pPr>
              <w:spacing w:after="0"/>
              <w:jc w:val="left"/>
            </w:pPr>
            <w:sdt>
              <w:sdtPr>
                <w:alias w:val="AT-18_存在问题"/>
                <w:tag w:val="AT-18_存在问题"/>
                <w:id w:val="18019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03A43BAC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7574866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建模前应检查目标属性分布、空间自相关或半方差结构，并处理环境变量共线性；变量筛选结果和入模变量清单应留存。</w:t>
            </w:r>
          </w:p>
          <w:p w14:paraId="111640F8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来源：《属性与专题图规范》第6.1.2、6.2、6.3节，PDF第8—10页。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AF8233B">
            <w:pPr>
              <w:spacing w:after="80"/>
              <w:jc w:val="left"/>
            </w:pPr>
            <w:sdt>
              <w:sdtPr>
                <w:alias w:val="AT-19_符合"/>
                <w:tag w:val="AT-19_符合"/>
                <w:id w:val="180199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3F682906">
            <w:pPr>
              <w:spacing w:after="0"/>
              <w:jc w:val="left"/>
            </w:pPr>
            <w:sdt>
              <w:sdtPr>
                <w:alias w:val="AT-19_存在问题"/>
                <w:tag w:val="AT-19_存在问题"/>
                <w:id w:val="180200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</w:tbl>
    <w:p w14:paraId="0269082B">
      <w:pPr>
        <w:spacing w:after="40"/>
      </w:pPr>
    </w:p>
    <w:p w14:paraId="379ED32C">
      <w:pPr>
        <w:pStyle w:val="5"/>
        <w:keepNext/>
        <w:spacing w:before="200" w:after="100"/>
      </w:pPr>
      <w:r>
        <w:rPr>
          <w:rFonts w:ascii="Calibri" w:hAnsi="Calibri" w:eastAsia="黑体"/>
          <w:b/>
          <w:color w:val="1F4D78"/>
          <w:sz w:val="24"/>
        </w:rPr>
        <w:t>问题截图及备注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6120"/>
        <w:gridCol w:w="2520"/>
      </w:tblGrid>
      <w:tr w14:paraId="2FAB901C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5362F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序号</w:t>
            </w:r>
          </w:p>
        </w:tc>
        <w:tc>
          <w:tcPr>
            <w:tcW w:w="6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0D1FC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问题截图</w:t>
            </w:r>
          </w:p>
        </w:tc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BA1B6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备注</w:t>
            </w:r>
          </w:p>
        </w:tc>
      </w:tr>
      <w:tr w14:paraId="2B483F70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68538B">
            <w:pPr>
              <w:keepNext/>
              <w:spacing w:after="0"/>
              <w:jc w:val="center"/>
            </w:pPr>
            <w:r>
              <w:rPr>
                <w:rFonts w:ascii="Calibri" w:hAnsi="Calibri" w:eastAsia="宋体"/>
                <w:sz w:val="18"/>
              </w:rPr>
              <w:t>1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9EAC1A">
            <w:pPr>
              <w:keepNext/>
              <w:spacing w:after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</w:t>
            </w: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925468">
            <w:pPr>
              <w:keepNext/>
              <w:spacing w:after="0"/>
            </w:pPr>
          </w:p>
        </w:tc>
      </w:tr>
    </w:tbl>
    <w:p w14:paraId="2D839B90">
      <w:pPr>
        <w:spacing w:after="40"/>
      </w:pPr>
    </w:p>
    <w:p w14:paraId="06904466">
      <w:pPr>
        <w:pStyle w:val="3"/>
        <w:keepNext/>
        <w:spacing w:before="360" w:after="200"/>
      </w:pPr>
      <w:r>
        <w:rPr>
          <w:rFonts w:ascii="Calibri" w:hAnsi="Calibri" w:eastAsia="黑体"/>
          <w:b/>
          <w:color w:val="2E74B5"/>
          <w:sz w:val="32"/>
        </w:rPr>
        <w:t>问题类别五：模型选择、精度评价和结果验证不充分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44"/>
        <w:gridCol w:w="2016"/>
      </w:tblGrid>
      <w:tr w14:paraId="70A360D8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3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B3990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审查标准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031A3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审查结果</w:t>
            </w:r>
          </w:p>
        </w:tc>
      </w:tr>
      <w:tr w14:paraId="5F9E14F8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B692710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不同地貌区和不同属性应选择2～3种适用候选模型比较精度及空间合理性，说明最终模型的选择依据；不能只报最终结果而无比较过程。</w:t>
            </w:r>
          </w:p>
          <w:p w14:paraId="137F7458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来源：《属性与专题图规范》第5、6.2—6.4节，PDF第7—11页。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E6B7FFE">
            <w:pPr>
              <w:spacing w:after="80"/>
              <w:jc w:val="left"/>
            </w:pPr>
            <w:sdt>
              <w:sdtPr>
                <w:alias w:val="AT-20_符合"/>
                <w:tag w:val="AT-20_符合"/>
                <w:id w:val="180201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2356E1A2">
            <w:pPr>
              <w:spacing w:after="0"/>
              <w:jc w:val="left"/>
            </w:pPr>
            <w:sdt>
              <w:sdtPr>
                <w:alias w:val="AT-20_存在问题"/>
                <w:tag w:val="AT-20_存在问题"/>
                <w:id w:val="18020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672BC93D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410447E">
            <w:pPr>
              <w:spacing w:after="60" w:line="276" w:lineRule="auto"/>
            </w:pPr>
            <w:r>
              <w:rPr>
                <w:rFonts w:ascii="Calibri" w:hAnsi="Calibri" w:eastAsia="黑体"/>
                <w:b/>
                <w:color w:val="2E74B5"/>
                <w:sz w:val="18"/>
              </w:rPr>
              <w:t>否决性问题：</w:t>
            </w:r>
            <w:r>
              <w:rPr>
                <w:rFonts w:ascii="Calibri" w:hAnsi="Calibri" w:eastAsia="宋体"/>
                <w:b/>
                <w:color w:val="2E74B5"/>
                <w:sz w:val="18"/>
              </w:rPr>
              <w:t>山地、丘陵区采用普通克里格或反距离权重法制图，属于现行验收评分表明确的否决性问题。</w:t>
            </w:r>
          </w:p>
          <w:p w14:paraId="1BDA7169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来源：《市县级验收方案》PDF第18页表3.5-2注。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740E70B">
            <w:pPr>
              <w:spacing w:after="80"/>
              <w:jc w:val="left"/>
            </w:pPr>
            <w:sdt>
              <w:sdtPr>
                <w:alias w:val="AT-21_符合"/>
                <w:tag w:val="AT-21_符合"/>
                <w:id w:val="180203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0A6EB24E">
            <w:pPr>
              <w:spacing w:after="0"/>
              <w:jc w:val="left"/>
            </w:pPr>
            <w:sdt>
              <w:sdtPr>
                <w:alias w:val="AT-21_存在问题"/>
                <w:tag w:val="AT-21_存在问题"/>
                <w:id w:val="18020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4166DC3B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6E64ACF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一般采用80%样点训练、20%样点独立验证；不具备独立验证条件时，可采用留出10%样点交叉验证等规范方法，并说明理由。</w:t>
            </w:r>
          </w:p>
          <w:p w14:paraId="0D3901D2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来源：《属性与专题图规范》第3.1.3、6.1.4、6.4节，PDF第3、8—11页。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59C114C">
            <w:pPr>
              <w:spacing w:after="80"/>
              <w:jc w:val="left"/>
            </w:pPr>
            <w:sdt>
              <w:sdtPr>
                <w:alias w:val="AT-22_符合"/>
                <w:tag w:val="AT-22_符合"/>
                <w:id w:val="180205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7A4F99F3">
            <w:pPr>
              <w:spacing w:after="0"/>
              <w:jc w:val="left"/>
            </w:pPr>
            <w:sdt>
              <w:sdtPr>
                <w:alias w:val="AT-22_存在问题"/>
                <w:tag w:val="AT-22_存在问题"/>
                <w:id w:val="18020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56ADBA17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0E8A8E7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采用独立野外样点验证时，原则上不少于50个；样点布设应覆盖主要地貌、土地利用、土壤类型和属性梯度。</w:t>
            </w:r>
          </w:p>
          <w:p w14:paraId="256D2017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来源：《属性与专题图规范》第6.4节，PDF第10—11页。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3921646">
            <w:pPr>
              <w:spacing w:after="80"/>
              <w:jc w:val="left"/>
            </w:pPr>
            <w:sdt>
              <w:sdtPr>
                <w:alias w:val="AT-23_符合"/>
                <w:tag w:val="AT-23_符合"/>
                <w:id w:val="180207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3F8D40B2">
            <w:pPr>
              <w:spacing w:after="0"/>
              <w:jc w:val="left"/>
            </w:pPr>
            <w:sdt>
              <w:sdtPr>
                <w:alias w:val="AT-23_存在问题"/>
                <w:tag w:val="AT-23_存在问题"/>
                <w:id w:val="18020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7BA9CBAD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FCD97D6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模型精度至少报告R²和RMSE等指标；一般农业县表层样点超过1000个时R²原则上大于0.5，但不得以单一精度指标替代空间分布和实地合理性验证。</w:t>
            </w:r>
          </w:p>
          <w:p w14:paraId="15F0D585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来源：《属性与专题图规范》第6.4节，PDF第10—11页；《市县级验收方案》PDF第18页表3.5-2“属性制图”。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C02F9AE">
            <w:pPr>
              <w:spacing w:after="80"/>
              <w:jc w:val="left"/>
            </w:pPr>
            <w:sdt>
              <w:sdtPr>
                <w:alias w:val="AT-24_符合"/>
                <w:tag w:val="AT-24_符合"/>
                <w:id w:val="180209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37E99EEF">
            <w:pPr>
              <w:spacing w:after="0"/>
              <w:jc w:val="left"/>
            </w:pPr>
            <w:sdt>
              <w:sdtPr>
                <w:alias w:val="AT-24_存在问题"/>
                <w:tag w:val="AT-24_存在问题"/>
                <w:id w:val="180210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62C279D9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C96186E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县级制图应开展结果验证；市级还应审核县级模型、参数和结果，进行县际接边、室内验证和必要的野外验证，形成问题反馈和修正记录。</w:t>
            </w:r>
          </w:p>
          <w:p w14:paraId="57A60A05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来源：《市县级验收方案》PDF第18页表3.5-2“属性制图”；《省市级成果导引》市级土壤属性与制图成果编制要求。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D208758">
            <w:pPr>
              <w:spacing w:after="80"/>
              <w:jc w:val="left"/>
            </w:pPr>
            <w:sdt>
              <w:sdtPr>
                <w:alias w:val="AT-25_符合"/>
                <w:tag w:val="AT-25_符合"/>
                <w:id w:val="180211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0422FFDE">
            <w:pPr>
              <w:spacing w:after="0"/>
              <w:jc w:val="left"/>
            </w:pPr>
            <w:sdt>
              <w:sdtPr>
                <w:alias w:val="AT-25_存在问题"/>
                <w:tag w:val="AT-25_存在问题"/>
                <w:id w:val="18021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</w:tbl>
    <w:p w14:paraId="5565FD57">
      <w:pPr>
        <w:spacing w:after="40"/>
      </w:pPr>
    </w:p>
    <w:p w14:paraId="5361EC6A">
      <w:pPr>
        <w:pStyle w:val="5"/>
        <w:keepNext/>
        <w:spacing w:before="200" w:after="100"/>
      </w:pPr>
      <w:r>
        <w:rPr>
          <w:rFonts w:ascii="Calibri" w:hAnsi="Calibri" w:eastAsia="黑体"/>
          <w:b/>
          <w:color w:val="1F4D78"/>
          <w:sz w:val="24"/>
        </w:rPr>
        <w:t>问题截图及备注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6120"/>
        <w:gridCol w:w="2520"/>
      </w:tblGrid>
      <w:tr w14:paraId="6937F6BB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B2BDB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序号</w:t>
            </w:r>
          </w:p>
        </w:tc>
        <w:tc>
          <w:tcPr>
            <w:tcW w:w="6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5F559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问题截图</w:t>
            </w:r>
          </w:p>
        </w:tc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04A86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备注</w:t>
            </w:r>
          </w:p>
        </w:tc>
      </w:tr>
      <w:tr w14:paraId="648076CB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84E449">
            <w:pPr>
              <w:keepNext/>
              <w:spacing w:after="0"/>
              <w:jc w:val="center"/>
            </w:pPr>
            <w:r>
              <w:rPr>
                <w:rFonts w:ascii="Calibri" w:hAnsi="Calibri" w:eastAsia="宋体"/>
                <w:sz w:val="18"/>
              </w:rPr>
              <w:t>1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BFE234">
            <w:pPr>
              <w:keepNext/>
              <w:spacing w:after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</w:t>
            </w: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FE2321">
            <w:pPr>
              <w:keepNext/>
              <w:spacing w:after="0"/>
            </w:pPr>
          </w:p>
        </w:tc>
      </w:tr>
    </w:tbl>
    <w:p w14:paraId="068EE473">
      <w:pPr>
        <w:spacing w:after="40"/>
      </w:pPr>
    </w:p>
    <w:p w14:paraId="3C0C9030">
      <w:pPr>
        <w:pStyle w:val="3"/>
        <w:keepNext/>
        <w:spacing w:before="360" w:after="200"/>
      </w:pPr>
      <w:r>
        <w:rPr>
          <w:rFonts w:ascii="Calibri" w:hAnsi="Calibri" w:eastAsia="黑体"/>
          <w:b/>
          <w:color w:val="2E74B5"/>
          <w:sz w:val="32"/>
        </w:rPr>
        <w:t>问题类别六：制图结果失真、边界异常和面积统计错误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44"/>
        <w:gridCol w:w="2016"/>
      </w:tblGrid>
      <w:tr w14:paraId="70B1C5EB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3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75A8E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审查标准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59141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审查结果</w:t>
            </w:r>
          </w:p>
        </w:tc>
      </w:tr>
      <w:tr w14:paraId="7EC44A1C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3EDDB53">
            <w:pPr>
              <w:spacing w:after="60" w:line="276" w:lineRule="auto"/>
            </w:pPr>
            <w:r>
              <w:rPr>
                <w:rFonts w:ascii="Calibri" w:hAnsi="Calibri" w:eastAsia="黑体"/>
                <w:b/>
                <w:color w:val="2E74B5"/>
                <w:sz w:val="18"/>
              </w:rPr>
              <w:t>否决性问题：</w:t>
            </w:r>
            <w:r>
              <w:rPr>
                <w:rFonts w:ascii="Calibri" w:hAnsi="Calibri" w:eastAsia="宋体"/>
                <w:b/>
                <w:color w:val="2E74B5"/>
                <w:sz w:val="18"/>
              </w:rPr>
              <w:t>制图结果空间分布明显不符合实际，属于现行验收评分表明确的否决性问题。</w:t>
            </w:r>
          </w:p>
          <w:p w14:paraId="7F8E8BD0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来源：《市县级验收方案》PDF第18页表3.5-2注。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361C3B2">
            <w:pPr>
              <w:spacing w:after="80"/>
              <w:jc w:val="left"/>
            </w:pPr>
            <w:sdt>
              <w:sdtPr>
                <w:alias w:val="AT-26_符合"/>
                <w:tag w:val="AT-26_符合"/>
                <w:id w:val="180213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09A16C39">
            <w:pPr>
              <w:spacing w:after="0"/>
              <w:jc w:val="left"/>
            </w:pPr>
            <w:sdt>
              <w:sdtPr>
                <w:alias w:val="AT-26_存在问题"/>
                <w:tag w:val="AT-26_存在问题"/>
                <w:id w:val="18021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1B4F5081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A6248D2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属性图应与样点、地形地貌、母质、土地利用、土壤类型和邻县同类区域相互印证；条带、靶心、突变、异常极值和行政边界效应应逐处核查。</w:t>
            </w:r>
          </w:p>
          <w:p w14:paraId="675D86C2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来源：《属性与专题图规范》第6.4、6.5节，PDF第10—11页；《市县级验收方案》PDF第18页表3.5-2。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13C6604">
            <w:pPr>
              <w:spacing w:after="80"/>
              <w:jc w:val="left"/>
            </w:pPr>
            <w:sdt>
              <w:sdtPr>
                <w:alias w:val="AT-27_符合"/>
                <w:tag w:val="AT-27_符合"/>
                <w:id w:val="180215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614B7633">
            <w:pPr>
              <w:spacing w:after="0"/>
              <w:jc w:val="left"/>
            </w:pPr>
            <w:sdt>
              <w:sdtPr>
                <w:alias w:val="AT-27_存在问题"/>
                <w:tag w:val="AT-27_存在问题"/>
                <w:id w:val="18021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47980633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89610DE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县界附近制图宜纳入相邻区域样点参与建模后按行政界线裁切，避免无依据的县界突变；市级应检查接边前后变化。</w:t>
            </w:r>
          </w:p>
          <w:p w14:paraId="19215286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来源：《属性与专题图规范》第6.5节，PDF第11页；《省市级成果导引》市级土壤属性与制图成果编制要求。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C81ABF0">
            <w:pPr>
              <w:spacing w:after="80"/>
              <w:jc w:val="left"/>
            </w:pPr>
            <w:sdt>
              <w:sdtPr>
                <w:alias w:val="AT-28_符合"/>
                <w:tag w:val="AT-28_符合"/>
                <w:id w:val="180217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547C9561">
            <w:pPr>
              <w:spacing w:after="0"/>
              <w:jc w:val="left"/>
            </w:pPr>
            <w:sdt>
              <w:sdtPr>
                <w:alias w:val="AT-28_存在问题"/>
                <w:tag w:val="AT-28_存在问题"/>
                <w:id w:val="18021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713F1C40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6D520A7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争议区、专家意见差异较大区或与现实明显不符区应开展现场核验，并保留点位、照片、记录和处理结论。</w:t>
            </w:r>
          </w:p>
          <w:p w14:paraId="7E366DDE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来源：《属性与专题图规范》第3.1.3、6.4节，PDF第3、10—11页。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1AF1F62">
            <w:pPr>
              <w:spacing w:after="80"/>
              <w:jc w:val="left"/>
            </w:pPr>
            <w:sdt>
              <w:sdtPr>
                <w:alias w:val="AT-29_符合"/>
                <w:tag w:val="AT-29_符合"/>
                <w:id w:val="180219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54B45F8D">
            <w:pPr>
              <w:spacing w:after="0"/>
              <w:jc w:val="left"/>
            </w:pPr>
            <w:sdt>
              <w:sdtPr>
                <w:alias w:val="AT-29_存在问题"/>
                <w:tag w:val="AT-29_存在问题"/>
                <w:id w:val="180220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16BD000C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EED99FD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面积统计应按像元数乘以像元实际面积计算，以最高精度的数字成果为统计基础；汇总展示或制图综合后的图层不能替代统计源。</w:t>
            </w:r>
          </w:p>
          <w:p w14:paraId="1F16D906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来源：《属性与专题图规范》第5、6.5节，PDF第7—8、11页。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935EE89">
            <w:pPr>
              <w:spacing w:after="80"/>
              <w:jc w:val="left"/>
            </w:pPr>
            <w:sdt>
              <w:sdtPr>
                <w:alias w:val="AT-30_符合"/>
                <w:tag w:val="AT-30_符合"/>
                <w:id w:val="180221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195DB123">
            <w:pPr>
              <w:spacing w:after="0"/>
              <w:jc w:val="left"/>
            </w:pPr>
            <w:sdt>
              <w:sdtPr>
                <w:alias w:val="AT-30_存在问题"/>
                <w:tag w:val="AT-30_存在问题"/>
                <w:id w:val="18022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</w:tbl>
    <w:p w14:paraId="50B3FA67">
      <w:pPr>
        <w:spacing w:after="40"/>
      </w:pPr>
    </w:p>
    <w:p w14:paraId="75FD8D80">
      <w:pPr>
        <w:pStyle w:val="5"/>
        <w:keepNext/>
        <w:spacing w:before="200" w:after="100"/>
      </w:pPr>
      <w:r>
        <w:rPr>
          <w:rFonts w:ascii="Calibri" w:hAnsi="Calibri" w:eastAsia="黑体"/>
          <w:b/>
          <w:color w:val="1F4D78"/>
          <w:sz w:val="24"/>
        </w:rPr>
        <w:t>问题截图及备注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6120"/>
        <w:gridCol w:w="2520"/>
      </w:tblGrid>
      <w:tr w14:paraId="4174DA9A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4B19F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序号</w:t>
            </w:r>
          </w:p>
        </w:tc>
        <w:tc>
          <w:tcPr>
            <w:tcW w:w="6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CA61A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问题截图</w:t>
            </w:r>
          </w:p>
        </w:tc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24F6D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备注</w:t>
            </w:r>
          </w:p>
        </w:tc>
      </w:tr>
      <w:tr w14:paraId="082C759C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5C19DB">
            <w:pPr>
              <w:keepNext/>
              <w:spacing w:after="0"/>
              <w:jc w:val="center"/>
            </w:pPr>
            <w:r>
              <w:rPr>
                <w:rFonts w:ascii="Calibri" w:hAnsi="Calibri" w:eastAsia="宋体"/>
                <w:sz w:val="18"/>
              </w:rPr>
              <w:t>1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B61314">
            <w:pPr>
              <w:keepNext/>
              <w:spacing w:after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</w:t>
            </w: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0EBF76">
            <w:pPr>
              <w:keepNext/>
              <w:spacing w:after="0"/>
            </w:pPr>
          </w:p>
        </w:tc>
      </w:tr>
    </w:tbl>
    <w:p w14:paraId="0571B2C3">
      <w:pPr>
        <w:spacing w:after="40"/>
      </w:pPr>
    </w:p>
    <w:p w14:paraId="6AE9B991">
      <w:pPr>
        <w:pStyle w:val="3"/>
        <w:keepNext/>
        <w:spacing w:before="360" w:after="200"/>
      </w:pPr>
      <w:r>
        <w:rPr>
          <w:rFonts w:ascii="Calibri" w:hAnsi="Calibri" w:eastAsia="黑体"/>
          <w:b/>
          <w:color w:val="2E74B5"/>
          <w:sz w:val="32"/>
        </w:rPr>
        <w:t>问题类别七：栅格数据、坐标投影和元数据不规范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44"/>
        <w:gridCol w:w="2016"/>
      </w:tblGrid>
      <w:tr w14:paraId="3681413A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3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59103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审查标准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CCB00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审查结果</w:t>
            </w:r>
          </w:p>
        </w:tc>
      </w:tr>
      <w:tr w14:paraId="7E1BB94F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10B918F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属性制图计算和成果表达采用2000国家大地坐标系；计算与制图应在适用投影坐标下进行，不得直接以经纬度坐标计算距离和面积。</w:t>
            </w:r>
          </w:p>
          <w:p w14:paraId="3EEEADD7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来源：《属性与专题图规范》第6.1.1、7节，PDF第8、11—13页；《数据库规范》第7章。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E4EDB91">
            <w:pPr>
              <w:spacing w:after="80"/>
              <w:jc w:val="left"/>
            </w:pPr>
            <w:sdt>
              <w:sdtPr>
                <w:alias w:val="AT-31_符合"/>
                <w:tag w:val="AT-31_符合"/>
                <w:id w:val="180223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429DE84D">
            <w:pPr>
              <w:spacing w:after="0"/>
              <w:jc w:val="left"/>
            </w:pPr>
            <w:sdt>
              <w:sdtPr>
                <w:alias w:val="AT-31_存在问题"/>
                <w:tag w:val="AT-31_存在问题"/>
                <w:id w:val="18022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27B99E30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D2FE8A3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县级成果比例尺和像元分辨率应与制图范围、景观破碎程度及源数据精度相匹配；一般县级成果为1∶1万～1∶5万，具体分辨率应在报告和元数据中说明。</w:t>
            </w:r>
          </w:p>
          <w:p w14:paraId="08228052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来源：《属性与专题图规范》第7节，PDF第11—13页。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E6063CF">
            <w:pPr>
              <w:spacing w:after="80"/>
              <w:jc w:val="left"/>
            </w:pPr>
            <w:sdt>
              <w:sdtPr>
                <w:alias w:val="AT-32_符合"/>
                <w:tag w:val="AT-32_符合"/>
                <w:id w:val="180225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4E55440C">
            <w:pPr>
              <w:spacing w:after="0"/>
              <w:jc w:val="left"/>
            </w:pPr>
            <w:sdt>
              <w:sdtPr>
                <w:alias w:val="AT-32_存在问题"/>
                <w:tag w:val="AT-32_存在问题"/>
                <w:id w:val="18022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07D3A255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D3421FD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属性栅格应采用规范交换格式，图层名称与内容一致；成果数据字典、字段、单位、值域、无效值、属性名称和检测方法应明确。</w:t>
            </w:r>
          </w:p>
          <w:p w14:paraId="752D6E14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来源：《属性与专题图规范》第7节，PDF第11—13页；《数据库规范》第7—8章。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1D6D0FD">
            <w:pPr>
              <w:spacing w:after="80"/>
              <w:jc w:val="left"/>
            </w:pPr>
            <w:sdt>
              <w:sdtPr>
                <w:alias w:val="AT-33_符合"/>
                <w:tag w:val="AT-33_符合"/>
                <w:id w:val="180227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13E957C5">
            <w:pPr>
              <w:spacing w:after="0"/>
              <w:jc w:val="left"/>
            </w:pPr>
            <w:sdt>
              <w:sdtPr>
                <w:alias w:val="AT-33_存在问题"/>
                <w:tag w:val="AT-33_存在问题"/>
                <w:id w:val="18022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44679DAB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92DE141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元数据应记录调查和制图时间、模型、RMSE等精度、范围、单位、坐标系与投影、分辨率、数据来源及责任单位或责任人。</w:t>
            </w:r>
          </w:p>
          <w:p w14:paraId="38A6BB92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来源：《属性与专题图规范》第7节，PDF第11—13页；《土壤科学数据元数据》。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A29FAF6">
            <w:pPr>
              <w:spacing w:after="80"/>
              <w:jc w:val="left"/>
            </w:pPr>
            <w:sdt>
              <w:sdtPr>
                <w:alias w:val="AT-34_符合"/>
                <w:tag w:val="AT-34_符合"/>
                <w:id w:val="180229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58ECC960">
            <w:pPr>
              <w:spacing w:after="0"/>
              <w:jc w:val="left"/>
            </w:pPr>
            <w:sdt>
              <w:sdtPr>
                <w:alias w:val="AT-34_存在问题"/>
                <w:tag w:val="AT-34_存在问题"/>
                <w:id w:val="180230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3C511A84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F57A9F8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栅格应检查空洞、异常值、无效值、错位、条带和接边；如提交矢量成果，还应通过几何、拓扑、属性和逻辑一致性检查。</w:t>
            </w:r>
          </w:p>
          <w:p w14:paraId="57A465D7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来源：《属性与专题图规范》第7节，PDF第11—13页；《数据库规范》第7章。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75E175A">
            <w:pPr>
              <w:spacing w:after="80"/>
              <w:jc w:val="left"/>
            </w:pPr>
            <w:sdt>
              <w:sdtPr>
                <w:alias w:val="AT-35_符合"/>
                <w:tag w:val="AT-35_符合"/>
                <w:id w:val="180231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4009695C">
            <w:pPr>
              <w:spacing w:after="0"/>
              <w:jc w:val="left"/>
            </w:pPr>
            <w:sdt>
              <w:sdtPr>
                <w:alias w:val="AT-35_存在问题"/>
                <w:tag w:val="AT-35_存在问题"/>
                <w:id w:val="18023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</w:tbl>
    <w:p w14:paraId="20BA5CFA">
      <w:pPr>
        <w:spacing w:after="40"/>
      </w:pPr>
    </w:p>
    <w:p w14:paraId="42D8BE4F">
      <w:pPr>
        <w:pStyle w:val="5"/>
        <w:keepNext/>
        <w:spacing w:before="200" w:after="100"/>
      </w:pPr>
      <w:r>
        <w:rPr>
          <w:rFonts w:ascii="Calibri" w:hAnsi="Calibri" w:eastAsia="黑体"/>
          <w:b/>
          <w:color w:val="1F4D78"/>
          <w:sz w:val="24"/>
        </w:rPr>
        <w:t>问题截图及备注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6120"/>
        <w:gridCol w:w="2520"/>
      </w:tblGrid>
      <w:tr w14:paraId="7E6039C5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354E3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序号</w:t>
            </w:r>
          </w:p>
        </w:tc>
        <w:tc>
          <w:tcPr>
            <w:tcW w:w="6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B9F38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问题截图</w:t>
            </w:r>
          </w:p>
        </w:tc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B6113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备注</w:t>
            </w:r>
          </w:p>
        </w:tc>
      </w:tr>
      <w:tr w14:paraId="781278F9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40CA7F">
            <w:pPr>
              <w:keepNext/>
              <w:spacing w:after="0"/>
              <w:jc w:val="center"/>
            </w:pPr>
            <w:r>
              <w:rPr>
                <w:rFonts w:ascii="Calibri" w:hAnsi="Calibri" w:eastAsia="宋体"/>
                <w:sz w:val="18"/>
              </w:rPr>
              <w:t>1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75C50F">
            <w:pPr>
              <w:keepNext/>
              <w:spacing w:after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</w:t>
            </w: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66DEE0">
            <w:pPr>
              <w:keepNext/>
              <w:spacing w:after="0"/>
            </w:pPr>
          </w:p>
        </w:tc>
      </w:tr>
    </w:tbl>
    <w:p w14:paraId="3AC6C212">
      <w:pPr>
        <w:spacing w:after="40"/>
      </w:pPr>
    </w:p>
    <w:p w14:paraId="5E660665">
      <w:pPr>
        <w:pStyle w:val="3"/>
        <w:keepNext/>
        <w:spacing w:before="360" w:after="200"/>
      </w:pPr>
      <w:r>
        <w:rPr>
          <w:rFonts w:ascii="Calibri" w:hAnsi="Calibri" w:eastAsia="黑体"/>
          <w:b/>
          <w:color w:val="2E74B5"/>
          <w:sz w:val="32"/>
        </w:rPr>
        <w:t>问题类别八：图面表达、分级和图例不符合要求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44"/>
        <w:gridCol w:w="2016"/>
      </w:tblGrid>
      <w:tr w14:paraId="0B22EAAB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3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46F54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审查标准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FD099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审查结果</w:t>
            </w:r>
          </w:p>
        </w:tc>
      </w:tr>
      <w:tr w14:paraId="226BCB59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3ABEB00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图面应有图名、属性名称及单位、调查或制图时间、坐标系与投影、比例尺、图例、行政界线、编制单位和编制时间等必要要素。</w:t>
            </w:r>
          </w:p>
          <w:p w14:paraId="385A00F1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来源：《属性与专题图规范》第8节，PDF第13—14页；《市县级验收方案》PDF第18页表3.5-2“图面表达”。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E7CC866">
            <w:pPr>
              <w:spacing w:after="80"/>
              <w:jc w:val="left"/>
            </w:pPr>
            <w:sdt>
              <w:sdtPr>
                <w:alias w:val="AT-36_符合"/>
                <w:tag w:val="AT-36_符合"/>
                <w:id w:val="180233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5B3FC0E2">
            <w:pPr>
              <w:spacing w:after="0"/>
              <w:jc w:val="left"/>
            </w:pPr>
            <w:sdt>
              <w:sdtPr>
                <w:alias w:val="AT-36_存在问题"/>
                <w:tag w:val="AT-36_存在问题"/>
                <w:id w:val="18023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071CB4C4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1A75C9E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同一属性宜采用同一色系，以颜色深浅表达含量变化；属性含量分级图应同时列出单位、等级代码、色块、含量范围和检测方法。</w:t>
            </w:r>
          </w:p>
          <w:p w14:paraId="17929D1C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来源：《属性与专题图规范》第8节，PDF第13—14页。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557F90C">
            <w:pPr>
              <w:spacing w:after="80"/>
              <w:jc w:val="left"/>
            </w:pPr>
            <w:sdt>
              <w:sdtPr>
                <w:alias w:val="AT-37_符合"/>
                <w:tag w:val="AT-37_符合"/>
                <w:id w:val="180235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4EEAC559">
            <w:pPr>
              <w:spacing w:after="0"/>
              <w:jc w:val="left"/>
            </w:pPr>
            <w:sdt>
              <w:sdtPr>
                <w:alias w:val="AT-37_存在问题"/>
                <w:tag w:val="AT-37_存在问题"/>
                <w:id w:val="180236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0E5C19B1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84C8CF6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采用渐变图例时，应标明单位、最小值、最大值、连续色带和检测方法；颜色方向、数值大小和结论表达不得相反。</w:t>
            </w:r>
          </w:p>
          <w:p w14:paraId="6989362F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来源：《属性与专题图规范》第8节，PDF第13—14页。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75D7E7C">
            <w:pPr>
              <w:spacing w:after="80"/>
              <w:jc w:val="left"/>
            </w:pPr>
            <w:sdt>
              <w:sdtPr>
                <w:alias w:val="AT-38_符合"/>
                <w:tag w:val="AT-38_符合"/>
                <w:id w:val="180237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5A1DE86C">
            <w:pPr>
              <w:spacing w:after="0"/>
              <w:jc w:val="left"/>
            </w:pPr>
            <w:sdt>
              <w:sdtPr>
                <w:alias w:val="AT-38_存在问题"/>
                <w:tag w:val="AT-38_存在问题"/>
                <w:id w:val="18023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22CCD88C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8131B01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15项土壤养分图的用色和图例按国家标准执行；省级在国家分级内部细分时，不得跨越国家分级界线。</w:t>
            </w:r>
          </w:p>
          <w:p w14:paraId="45D9891E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来源：《属性与专题图规范》第8节，PDF第13—14页；《土壤养分图用色与图例规范》。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58B6E4E">
            <w:pPr>
              <w:spacing w:after="80"/>
              <w:jc w:val="left"/>
            </w:pPr>
            <w:sdt>
              <w:sdtPr>
                <w:alias w:val="AT-39_符合"/>
                <w:tag w:val="AT-39_符合"/>
                <w:id w:val="180239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21F97FED">
            <w:pPr>
              <w:spacing w:after="0"/>
              <w:jc w:val="left"/>
            </w:pPr>
            <w:sdt>
              <w:sdtPr>
                <w:alias w:val="AT-39_存在问题"/>
                <w:tag w:val="AT-39_存在问题"/>
                <w:id w:val="180240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15FAF984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381D171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底图要素应以说明属性空间分布为限，行政界线、居民地、水系、交通、注记和统计表配置合理，不得遮挡主体信息。</w:t>
            </w:r>
          </w:p>
          <w:p w14:paraId="158115A9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来源：《属性与专题图规范》第8节，PDF第13—14页；《市县级验收方案》PDF第18页表3.5-2“图面表达”。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636E671">
            <w:pPr>
              <w:spacing w:after="80"/>
              <w:jc w:val="left"/>
            </w:pPr>
            <w:sdt>
              <w:sdtPr>
                <w:alias w:val="AT-40_符合"/>
                <w:tag w:val="AT-40_符合"/>
                <w:id w:val="180241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609C1A4D">
            <w:pPr>
              <w:spacing w:after="0"/>
              <w:jc w:val="left"/>
            </w:pPr>
            <w:sdt>
              <w:sdtPr>
                <w:alias w:val="AT-40_存在问题"/>
                <w:tag w:val="AT-40_存在问题"/>
                <w:id w:val="18024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</w:tbl>
    <w:p w14:paraId="47576ECB">
      <w:pPr>
        <w:spacing w:after="40"/>
      </w:pPr>
    </w:p>
    <w:p w14:paraId="6D7F6904">
      <w:pPr>
        <w:pStyle w:val="5"/>
        <w:keepNext/>
        <w:spacing w:before="200" w:after="100"/>
      </w:pPr>
      <w:r>
        <w:rPr>
          <w:rFonts w:ascii="Calibri" w:hAnsi="Calibri" w:eastAsia="黑体"/>
          <w:b/>
          <w:color w:val="1F4D78"/>
          <w:sz w:val="24"/>
        </w:rPr>
        <w:t>问题截图及备注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6120"/>
        <w:gridCol w:w="2520"/>
      </w:tblGrid>
      <w:tr w14:paraId="0A6F2435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C8F72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序号</w:t>
            </w:r>
          </w:p>
        </w:tc>
        <w:tc>
          <w:tcPr>
            <w:tcW w:w="6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A7D66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问题截图</w:t>
            </w:r>
          </w:p>
        </w:tc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FE42D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备注</w:t>
            </w:r>
          </w:p>
        </w:tc>
      </w:tr>
      <w:tr w14:paraId="374F1F11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A26682">
            <w:pPr>
              <w:keepNext/>
              <w:spacing w:after="0"/>
              <w:jc w:val="center"/>
            </w:pPr>
            <w:r>
              <w:rPr>
                <w:rFonts w:ascii="Calibri" w:hAnsi="Calibri" w:eastAsia="宋体"/>
                <w:sz w:val="18"/>
              </w:rPr>
              <w:t>1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4E0675">
            <w:pPr>
              <w:keepNext/>
              <w:spacing w:after="0"/>
            </w:pPr>
            <w:r>
              <w:drawing>
                <wp:inline distT="0" distB="0" distL="114300" distR="114300">
                  <wp:extent cx="1739900" cy="2406650"/>
                  <wp:effectExtent l="0" t="0" r="0" b="635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9900" cy="2406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89153D">
            <w:pPr>
              <w:keepNext/>
              <w:spacing w:after="0"/>
            </w:pPr>
            <w:r>
              <w:rPr>
                <w:rFonts w:hint="eastAsia"/>
              </w:rPr>
              <w:t>制图单位仅提交了TIFF格式的分级图和含量图栅格数据</w:t>
            </w:r>
          </w:p>
        </w:tc>
      </w:tr>
      <w:tr w14:paraId="062FB27A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8E5D00">
            <w:pPr>
              <w:keepNext/>
              <w:spacing w:after="0"/>
              <w:jc w:val="center"/>
              <w:rPr>
                <w:rFonts w:ascii="Calibri" w:hAnsi="Calibri" w:eastAsia="宋体"/>
                <w:sz w:val="18"/>
              </w:rPr>
            </w:pP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E42B1E">
            <w:pPr>
              <w:keepNext/>
              <w:spacing w:after="0"/>
            </w:pPr>
            <w:r>
              <w:drawing>
                <wp:inline distT="0" distB="0" distL="114300" distR="114300">
                  <wp:extent cx="2406650" cy="4019550"/>
                  <wp:effectExtent l="0" t="0" r="6350" b="635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6650" cy="4019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F0CDA7">
            <w:pPr>
              <w:keepNext/>
              <w:numPr>
                <w:ilvl w:val="0"/>
                <w:numId w:val="7"/>
              </w:numPr>
              <w:spacing w:after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缺少检测方法说明</w:t>
            </w:r>
          </w:p>
          <w:p w14:paraId="3D77AD70">
            <w:pPr>
              <w:keepNext/>
              <w:numPr>
                <w:ilvl w:val="0"/>
                <w:numId w:val="7"/>
              </w:numPr>
              <w:spacing w:after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图例缺少晕线</w:t>
            </w:r>
          </w:p>
        </w:tc>
      </w:tr>
      <w:tr w14:paraId="69C894DA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783DD1">
            <w:pPr>
              <w:keepNext/>
              <w:spacing w:after="0"/>
              <w:jc w:val="center"/>
              <w:rPr>
                <w:rFonts w:hint="eastAsia" w:ascii="Calibri" w:hAnsi="Calibri" w:eastAsia="宋体"/>
                <w:sz w:val="18"/>
                <w:lang w:val="en-US" w:eastAsia="zh-CN"/>
              </w:rPr>
            </w:pPr>
            <w:r>
              <w:rPr>
                <w:rFonts w:hint="eastAsia"/>
                <w:sz w:val="18"/>
                <w:lang w:val="en-US" w:eastAsia="zh-CN"/>
              </w:rPr>
              <w:t>3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78B53F">
            <w:pPr>
              <w:keepNext/>
              <w:spacing w:after="0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drawing>
                <wp:inline distT="0" distB="0" distL="114300" distR="114300">
                  <wp:extent cx="3726815" cy="1029970"/>
                  <wp:effectExtent l="0" t="0" r="6985" b="11430"/>
                  <wp:docPr id="7" name="图片 7" descr="67485502-9a81-4051-9a8e-544b4e961f8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67485502-9a81-4051-9a8e-544b4e961f8d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6815" cy="1029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04DE83">
            <w:pPr>
              <w:keepNext/>
              <w:numPr>
                <w:numId w:val="0"/>
              </w:numPr>
              <w:spacing w:after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表格命名错误</w:t>
            </w:r>
          </w:p>
        </w:tc>
      </w:tr>
    </w:tbl>
    <w:p w14:paraId="02AE3F04">
      <w:pPr>
        <w:spacing w:after="40"/>
      </w:pPr>
    </w:p>
    <w:p w14:paraId="1C9BBA31">
      <w:pPr>
        <w:pStyle w:val="3"/>
        <w:keepNext/>
        <w:spacing w:before="360" w:after="200"/>
      </w:pPr>
      <w:r>
        <w:rPr>
          <w:rFonts w:ascii="Calibri" w:hAnsi="Calibri" w:eastAsia="黑体"/>
          <w:b/>
          <w:color w:val="2E74B5"/>
          <w:sz w:val="32"/>
        </w:rPr>
        <w:t>问题类别九：报告内容、结论和图数表文不一致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44"/>
        <w:gridCol w:w="2016"/>
      </w:tblGrid>
      <w:tr w14:paraId="4FFFDB46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3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FCADD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审查标准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9A5E9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审查结果</w:t>
            </w:r>
          </w:p>
        </w:tc>
      </w:tr>
      <w:tr w14:paraId="6D2670BE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F7B772E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报告应完整说明数据来源、样点处理、环境变量、模型比较与选择、参数、验证方法和精度、现状分布、历史变化及原因，不得只展示最终图片。</w:t>
            </w:r>
          </w:p>
          <w:p w14:paraId="42DB892C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来源：《县级成果导引》第四章，PDF第30—36页；《属性与专题图规范》第4—8节。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6E65DC3">
            <w:pPr>
              <w:spacing w:after="80"/>
              <w:jc w:val="left"/>
            </w:pPr>
            <w:sdt>
              <w:sdtPr>
                <w:alias w:val="AT-41_符合"/>
                <w:tag w:val="AT-41_符合"/>
                <w:id w:val="180243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22447F24">
            <w:pPr>
              <w:spacing w:after="0"/>
              <w:jc w:val="left"/>
            </w:pPr>
            <w:sdt>
              <w:sdtPr>
                <w:alias w:val="AT-41_存在问题"/>
                <w:tag w:val="AT-41_存在问题"/>
                <w:id w:val="18024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30DB8D40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A00095D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报告质量应达到规范、逻辑清楚、专业、数据正确、结论可靠的要求；数据、结果或结论严重错误应按对应评分项目记录。</w:t>
            </w:r>
          </w:p>
          <w:p w14:paraId="12D8FFBB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来源：《市县级验收方案》PDF第18页表3.5-2“现状分析”“历史变化”“报告质量”。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4E73252">
            <w:pPr>
              <w:spacing w:after="80"/>
              <w:jc w:val="left"/>
            </w:pPr>
            <w:sdt>
              <w:sdtPr>
                <w:alias w:val="AT-42_符合"/>
                <w:tag w:val="AT-42_符合"/>
                <w:id w:val="180245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056F6EC3">
            <w:pPr>
              <w:spacing w:after="0"/>
              <w:jc w:val="left"/>
            </w:pPr>
            <w:sdt>
              <w:sdtPr>
                <w:alias w:val="AT-42_存在问题"/>
                <w:tag w:val="AT-42_存在问题"/>
                <w:id w:val="18024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4540EDBF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76095BB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报告、统计表、属性含量栅格、分级栅格、数字化图件和数据库中的属性名称、单位、分级阈值、面积及结论应一致。</w:t>
            </w:r>
          </w:p>
          <w:p w14:paraId="0EAAE7D1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来源：《数据库规范》第7章；《市县级验收方案》PDF第18页表3.5-2。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C2E2851">
            <w:pPr>
              <w:spacing w:after="80"/>
              <w:jc w:val="left"/>
            </w:pPr>
            <w:sdt>
              <w:sdtPr>
                <w:alias w:val="AT-43_符合"/>
                <w:tag w:val="AT-43_符合"/>
                <w:id w:val="180247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74477FC0">
            <w:pPr>
              <w:spacing w:after="0"/>
              <w:jc w:val="left"/>
            </w:pPr>
            <w:sdt>
              <w:sdtPr>
                <w:alias w:val="AT-43_存在问题"/>
                <w:tag w:val="AT-43_存在问题"/>
                <w:id w:val="18024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78C651A6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8929A82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培训审核表涉及的目录命名、过程材料或河北操作口径只能作为补充核查线索；作出扣分或不通过判定时仍须回到正式文件、技术规范或国家标准。</w:t>
            </w:r>
          </w:p>
          <w:p w14:paraId="64475D49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培训资料《土壤属性图审核要点》“成果组织、模型验证、图件与报告审核项”；培训资料《县级成果形成培训—土壤属性制图》“成果组织与质控”；培训资料《河北省土壤属性制图专题培训》“属性图审核”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A185C1C">
            <w:pPr>
              <w:spacing w:after="80"/>
              <w:jc w:val="left"/>
            </w:pPr>
            <w:sdt>
              <w:sdtPr>
                <w:alias w:val="AT-44_符合"/>
                <w:tag w:val="AT-44_符合"/>
                <w:id w:val="180249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278A143A">
            <w:pPr>
              <w:spacing w:after="0"/>
              <w:jc w:val="left"/>
            </w:pPr>
            <w:sdt>
              <w:sdtPr>
                <w:alias w:val="AT-44_存在问题"/>
                <w:tag w:val="AT-44_存在问题"/>
                <w:id w:val="180250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</w:tbl>
    <w:p w14:paraId="095CCA9C">
      <w:pPr>
        <w:spacing w:after="40"/>
      </w:pPr>
    </w:p>
    <w:p w14:paraId="78E9D66D">
      <w:pPr>
        <w:pStyle w:val="5"/>
        <w:keepNext/>
        <w:spacing w:before="200" w:after="100"/>
      </w:pPr>
      <w:r>
        <w:rPr>
          <w:rFonts w:ascii="Calibri" w:hAnsi="Calibri" w:eastAsia="黑体"/>
          <w:b/>
          <w:color w:val="1F4D78"/>
          <w:sz w:val="24"/>
        </w:rPr>
        <w:t>问题截图及备注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6120"/>
        <w:gridCol w:w="2520"/>
      </w:tblGrid>
      <w:tr w14:paraId="646A3549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5A6CC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序号</w:t>
            </w:r>
          </w:p>
        </w:tc>
        <w:tc>
          <w:tcPr>
            <w:tcW w:w="6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D6FAE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问题截图</w:t>
            </w:r>
          </w:p>
        </w:tc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AF15E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备注</w:t>
            </w:r>
          </w:p>
        </w:tc>
      </w:tr>
      <w:tr w14:paraId="5AEC25AA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D8A5D5">
            <w:pPr>
              <w:keepNext/>
              <w:spacing w:after="0"/>
              <w:jc w:val="center"/>
            </w:pPr>
            <w:r>
              <w:rPr>
                <w:rFonts w:ascii="Calibri" w:hAnsi="Calibri" w:eastAsia="宋体"/>
                <w:sz w:val="18"/>
              </w:rPr>
              <w:t>1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75066A">
            <w:pPr>
              <w:keepNext/>
              <w:spacing w:after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</w:t>
            </w: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C50C99">
            <w:pPr>
              <w:keepNext/>
              <w:spacing w:after="0"/>
            </w:pPr>
          </w:p>
        </w:tc>
      </w:tr>
    </w:tbl>
    <w:p w14:paraId="21AEB2FE">
      <w:pPr>
        <w:spacing w:after="40"/>
      </w:pPr>
    </w:p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  <w:font w:name="ＭＳ 明朝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5AB652">
    <w:pPr>
      <w:pStyle w:val="24"/>
      <w:jc w:val="right"/>
    </w:pPr>
    <w:r>
      <w:rPr>
        <w:rFonts w:ascii="Calibri" w:hAnsi="Calibri" w:eastAsia="宋体"/>
        <w:color w:val="5A5A5A"/>
        <w:sz w:val="17"/>
      </w:rPr>
      <w:t xml:space="preserve">土壤属性图成果质控表  |  第 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rPr>
        <w:rFonts w:ascii="Calibri" w:hAnsi="Calibri" w:eastAsia="宋体"/>
        <w:color w:val="5A5A5A"/>
        <w:sz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C6FC3B">
    <w:pPr>
      <w:pStyle w:val="25"/>
      <w:jc w:val="left"/>
    </w:pPr>
    <w:r>
      <w:rPr>
        <w:rFonts w:ascii="Calibri" w:hAnsi="Calibri" w:eastAsia="宋体"/>
        <w:color w:val="5A5A5A"/>
        <w:sz w:val="17"/>
      </w:rPr>
      <w:t>河北省第三次全国土壤普查成果质控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76FE2C5"/>
    <w:multiLevelType w:val="singleLevel"/>
    <w:tmpl w:val="D76FE2C5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6A32527"/>
    <w:rsid w:val="3E2E2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00" w:lineRule="auto"/>
    </w:pPr>
    <w:rPr>
      <w:rFonts w:ascii="Calibri" w:hAnsi="Calibri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spacing w:after="80" w:line="300" w:lineRule="auto"/>
      <w:contextualSpacing/>
    </w:pPr>
    <w:rPr>
      <w:rFonts w:ascii="Calibri" w:hAnsi="Calibri" w:eastAsia="宋体"/>
      <w:sz w:val="21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spacing w:after="80" w:line="300" w:lineRule="auto"/>
      <w:contextualSpacing/>
    </w:pPr>
    <w:rPr>
      <w:rFonts w:ascii="Calibri" w:hAnsi="Calibri" w:eastAsia="宋体"/>
      <w:sz w:val="21"/>
    </w:r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spacing w:after="80" w:line="300" w:lineRule="auto"/>
      <w:contextualSpacing/>
    </w:pPr>
    <w:rPr>
      <w:rFonts w:ascii="Calibri" w:hAnsi="Calibri" w:eastAsia="宋体"/>
      <w:sz w:val="21"/>
    </w:r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numbering" Target="numbering.xml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5427</Words>
  <Characters>5927</Characters>
  <Lines>0</Lines>
  <Paragraphs>0</Paragraphs>
  <TotalTime>4</TotalTime>
  <ScaleCrop>false</ScaleCrop>
  <LinksUpToDate>false</LinksUpToDate>
  <CharactersWithSpaces>6109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。。。</cp:lastModifiedBy>
  <dcterms:modified xsi:type="dcterms:W3CDTF">2026-09-08T09:04:02Z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eyJoZGlkIjoiNDRlZjkwZmE5YWNhZjgxMjE5ZjQxMDZjNjU0MDg2MDIiLCJ1c2VySWQiOiI4ODEwNTYwNjYifQ==</vt:lpwstr>
  </property>
  <property fmtid="{D5CDD505-2E9C-101B-9397-08002B2CF9AE}" pid="3" name="KSOProductBuildVer">
    <vt:lpwstr>2052-12.1.0.28505</vt:lpwstr>
  </property>
  <property fmtid="{D5CDD505-2E9C-101B-9397-08002B2CF9AE}" pid="4" name="ICV">
    <vt:lpwstr>23F6D4991A1F4162982173877F0CD7BD_13</vt:lpwstr>
  </property>
</Properties>
</file>