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BB0FF">
      <w:pPr>
        <w:jc w:val="center"/>
        <w:rPr>
          <w:rFonts w:hint="eastAsia"/>
          <w:sz w:val="28"/>
          <w:szCs w:val="36"/>
          <w:lang w:val="en-US" w:eastAsia="zh-CN"/>
        </w:rPr>
      </w:pPr>
    </w:p>
    <w:p w14:paraId="3C937BC2">
      <w:pPr>
        <w:jc w:val="center"/>
        <w:rPr>
          <w:rFonts w:hint="eastAsia"/>
          <w:sz w:val="28"/>
          <w:szCs w:val="36"/>
          <w:lang w:val="en-US" w:eastAsia="zh-CN"/>
        </w:rPr>
      </w:pPr>
    </w:p>
    <w:p w14:paraId="51305CB5">
      <w:pPr>
        <w:jc w:val="center"/>
        <w:rPr>
          <w:rFonts w:hint="eastAsia"/>
          <w:sz w:val="28"/>
          <w:szCs w:val="36"/>
          <w:lang w:val="en-US" w:eastAsia="zh-CN"/>
        </w:rPr>
      </w:pPr>
    </w:p>
    <w:p w14:paraId="38D42EA3">
      <w:pPr>
        <w:jc w:val="center"/>
        <w:rPr>
          <w:rFonts w:hint="eastAsia"/>
          <w:sz w:val="36"/>
          <w:szCs w:val="44"/>
          <w:lang w:val="en-US" w:eastAsia="zh-CN"/>
        </w:rPr>
      </w:pPr>
      <w:r>
        <w:rPr>
          <w:rFonts w:hint="eastAsia"/>
          <w:sz w:val="36"/>
          <w:szCs w:val="44"/>
          <w:lang w:val="en-US" w:eastAsia="zh-CN"/>
        </w:rPr>
        <w:t>定兴县第三次全国土壤普查成果质控报告</w:t>
      </w:r>
    </w:p>
    <w:p w14:paraId="4934620B">
      <w:pPr>
        <w:jc w:val="center"/>
        <w:rPr>
          <w:rFonts w:hint="eastAsia"/>
          <w:sz w:val="36"/>
          <w:szCs w:val="44"/>
          <w:lang w:val="en-US" w:eastAsia="zh-CN"/>
        </w:rPr>
      </w:pPr>
      <w:r>
        <w:rPr>
          <w:rFonts w:hint="eastAsia"/>
          <w:sz w:val="36"/>
          <w:szCs w:val="44"/>
          <w:lang w:val="en-US" w:eastAsia="zh-CN"/>
        </w:rPr>
        <w:t>（第一轮）</w:t>
      </w:r>
    </w:p>
    <w:p w14:paraId="523351B0">
      <w:pPr>
        <w:jc w:val="center"/>
        <w:rPr>
          <w:rFonts w:hint="eastAsia"/>
          <w:sz w:val="28"/>
          <w:szCs w:val="36"/>
          <w:lang w:val="en-US" w:eastAsia="zh-CN"/>
        </w:rPr>
      </w:pPr>
    </w:p>
    <w:p w14:paraId="0B68E88C">
      <w:pPr>
        <w:jc w:val="center"/>
        <w:rPr>
          <w:rFonts w:hint="eastAsia"/>
          <w:sz w:val="28"/>
          <w:szCs w:val="36"/>
          <w:lang w:val="en-US" w:eastAsia="zh-CN"/>
        </w:rPr>
      </w:pPr>
    </w:p>
    <w:p w14:paraId="19D2A476">
      <w:pPr>
        <w:jc w:val="center"/>
        <w:rPr>
          <w:rFonts w:hint="eastAsia"/>
          <w:sz w:val="28"/>
          <w:szCs w:val="36"/>
          <w:lang w:val="en-US" w:eastAsia="zh-CN"/>
        </w:rPr>
      </w:pPr>
    </w:p>
    <w:p w14:paraId="2AD4F402">
      <w:pPr>
        <w:jc w:val="center"/>
        <w:rPr>
          <w:rFonts w:hint="eastAsia"/>
          <w:sz w:val="28"/>
          <w:szCs w:val="36"/>
          <w:lang w:val="en-US" w:eastAsia="zh-CN"/>
        </w:rPr>
      </w:pPr>
    </w:p>
    <w:p w14:paraId="73790DA4">
      <w:pPr>
        <w:jc w:val="center"/>
        <w:rPr>
          <w:rFonts w:hint="eastAsia"/>
          <w:sz w:val="28"/>
          <w:szCs w:val="36"/>
          <w:lang w:val="en-US" w:eastAsia="zh-CN"/>
        </w:rPr>
      </w:pPr>
    </w:p>
    <w:p w14:paraId="31B59BBA">
      <w:pPr>
        <w:jc w:val="center"/>
        <w:rPr>
          <w:rFonts w:hint="eastAsia"/>
          <w:sz w:val="28"/>
          <w:szCs w:val="36"/>
          <w:lang w:val="en-US" w:eastAsia="zh-CN"/>
        </w:rPr>
      </w:pPr>
    </w:p>
    <w:p w14:paraId="174E10FA">
      <w:pPr>
        <w:jc w:val="center"/>
        <w:rPr>
          <w:rFonts w:hint="eastAsia"/>
          <w:sz w:val="28"/>
          <w:szCs w:val="36"/>
          <w:lang w:val="en-US" w:eastAsia="zh-CN"/>
        </w:rPr>
      </w:pPr>
    </w:p>
    <w:p w14:paraId="74E85DBD">
      <w:pPr>
        <w:jc w:val="center"/>
        <w:rPr>
          <w:rFonts w:hint="eastAsia"/>
          <w:sz w:val="28"/>
          <w:szCs w:val="36"/>
          <w:lang w:val="en-US" w:eastAsia="zh-CN"/>
        </w:rPr>
      </w:pPr>
    </w:p>
    <w:p w14:paraId="156994B2">
      <w:pPr>
        <w:jc w:val="center"/>
        <w:rPr>
          <w:rFonts w:hint="eastAsia"/>
          <w:sz w:val="28"/>
          <w:szCs w:val="36"/>
          <w:lang w:val="en-US" w:eastAsia="zh-CN"/>
        </w:rPr>
      </w:pPr>
    </w:p>
    <w:p w14:paraId="0F98AD73">
      <w:pPr>
        <w:jc w:val="center"/>
        <w:rPr>
          <w:rFonts w:hint="eastAsia"/>
          <w:sz w:val="28"/>
          <w:szCs w:val="36"/>
          <w:lang w:val="en-US" w:eastAsia="zh-CN"/>
        </w:rPr>
      </w:pPr>
    </w:p>
    <w:p w14:paraId="237A9149">
      <w:pPr>
        <w:jc w:val="center"/>
        <w:rPr>
          <w:rFonts w:hint="eastAsia"/>
          <w:sz w:val="28"/>
          <w:szCs w:val="36"/>
          <w:lang w:val="en-US" w:eastAsia="zh-CN"/>
        </w:rPr>
      </w:pPr>
    </w:p>
    <w:p w14:paraId="136EE33D">
      <w:pPr>
        <w:jc w:val="center"/>
        <w:rPr>
          <w:rFonts w:hint="eastAsia"/>
          <w:sz w:val="28"/>
          <w:szCs w:val="36"/>
          <w:lang w:val="en-US" w:eastAsia="zh-CN"/>
        </w:rPr>
      </w:pPr>
    </w:p>
    <w:p w14:paraId="47104D32">
      <w:pPr>
        <w:jc w:val="center"/>
        <w:rPr>
          <w:rFonts w:hint="eastAsia"/>
          <w:sz w:val="28"/>
          <w:szCs w:val="36"/>
          <w:lang w:val="en-US" w:eastAsia="zh-CN"/>
        </w:rPr>
      </w:pPr>
    </w:p>
    <w:p w14:paraId="69A786F9">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71173"/>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4201439">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75C44AF">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913ED5">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2075676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7ECDDF6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4FA6125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208F2F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700BBA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0A90ED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19DB23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F052CD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52F93436">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702360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0647D50A">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58121CAF">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0DC83696">
      <w:pPr>
        <w:jc w:val="center"/>
        <w:rPr>
          <w:rFonts w:hint="default"/>
          <w:sz w:val="28"/>
          <w:szCs w:val="36"/>
          <w:lang w:val="en-US" w:eastAsia="zh-CN"/>
        </w:rPr>
      </w:pPr>
      <w:r>
        <w:rPr>
          <w:rFonts w:hint="eastAsia"/>
          <w:sz w:val="28"/>
          <w:szCs w:val="36"/>
          <w:lang w:val="en-US" w:eastAsia="zh-CN"/>
        </w:rPr>
        <w:t>定兴县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4E363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阜平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01FB48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本次质控共核查定兴县第三次全国土壤普查成果共计六大类，合计项。其中，土壤类型图成果质控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14</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04FE52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1BB1ACCD">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723D26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03E5C53">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26424688">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1C8EC8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14D12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审查标准：（1）根目录命名格式：6位行政区划代码+县级行政区名称，示例：110108北京市海淀区。</w:t>
      </w:r>
    </w:p>
    <w:p w14:paraId="209D9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49C8E2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643DB0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8C49B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688205" cy="1964690"/>
            <wp:effectExtent l="0" t="0" r="10795" b="3810"/>
            <wp:docPr id="2" name="图片 2" descr="7dbf19b1-d6f8-46d5-b488-e84cd86fe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dbf19b1-d6f8-46d5-b488-e84cd86fe6c4"/>
                    <pic:cNvPicPr>
                      <a:picLocks noChangeAspect="1"/>
                    </pic:cNvPicPr>
                  </pic:nvPicPr>
                  <pic:blipFill>
                    <a:blip r:embed="rId4"/>
                    <a:stretch>
                      <a:fillRect/>
                    </a:stretch>
                  </pic:blipFill>
                  <pic:spPr>
                    <a:xfrm>
                      <a:off x="0" y="0"/>
                      <a:ext cx="4688205" cy="1964690"/>
                    </a:xfrm>
                    <a:prstGeom prst="rect">
                      <a:avLst/>
                    </a:prstGeom>
                  </pic:spPr>
                </pic:pic>
              </a:graphicData>
            </a:graphic>
          </wp:inline>
        </w:drawing>
      </w:r>
    </w:p>
    <w:p w14:paraId="4608DA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6位行政区划代码+县级行政区名称；</w:t>
      </w:r>
    </w:p>
    <w:p w14:paraId="1360AB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w:t>
      </w:r>
      <w:r>
        <w:rPr>
          <w:rFonts w:hint="eastAsia" w:ascii="宋体" w:hAnsi="宋体" w:eastAsia="宋体" w:cs="宋体"/>
          <w:b w:val="0"/>
          <w:sz w:val="24"/>
          <w:u w:val="none"/>
          <w:lang w:eastAsia="zh-CN"/>
        </w:rPr>
        <w:t>基础数据（文件夹）、过程数据（文件夹）、地图文档/图层Layout包、自查表扫描件（.pdf）</w:t>
      </w:r>
      <w:r>
        <w:rPr>
          <w:rFonts w:hint="eastAsia" w:ascii="宋体" w:hAnsi="宋体" w:eastAsia="宋体" w:cs="宋体"/>
          <w:b w:val="0"/>
          <w:sz w:val="24"/>
          <w:u w:val="none"/>
          <w:lang w:val="en-US" w:eastAsia="zh-CN"/>
        </w:rPr>
        <w:t>或未按标准命名与存放</w:t>
      </w:r>
      <w:r>
        <w:rPr>
          <w:rFonts w:hint="eastAsia" w:ascii="宋体" w:hAnsi="宋体" w:eastAsia="宋体" w:cs="宋体"/>
          <w:b w:val="0"/>
          <w:sz w:val="24"/>
          <w:u w:val="none"/>
          <w:lang w:eastAsia="zh-CN"/>
        </w:rPr>
        <w:t>；</w:t>
      </w:r>
    </w:p>
    <w:p w14:paraId="6105E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5A19C2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p>
    <w:p w14:paraId="374C3E6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0F6C0CC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DB924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6E0FFE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348998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B81C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6B8C35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107D6A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161958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455E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2719070" cy="1322070"/>
            <wp:effectExtent l="0" t="0" r="11430" b="11430"/>
            <wp:docPr id="3" name="图片 3" descr="2308d5a2-2966-41e2-bfe3-403cbf435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08d5a2-2966-41e2-bfe3-403cbf4358b1"/>
                    <pic:cNvPicPr>
                      <a:picLocks noChangeAspect="1"/>
                    </pic:cNvPicPr>
                  </pic:nvPicPr>
                  <pic:blipFill>
                    <a:blip r:embed="rId5"/>
                    <a:stretch>
                      <a:fillRect/>
                    </a:stretch>
                  </pic:blipFill>
                  <pic:spPr>
                    <a:xfrm>
                      <a:off x="0" y="0"/>
                      <a:ext cx="2719070" cy="1322070"/>
                    </a:xfrm>
                    <a:prstGeom prst="rect">
                      <a:avLst/>
                    </a:prstGeom>
                  </pic:spPr>
                </pic:pic>
              </a:graphicData>
            </a:graphic>
          </wp:inline>
        </w:drawing>
      </w:r>
    </w:p>
    <w:p w14:paraId="39896B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数据库结构不符合标准，请修改</w:t>
      </w:r>
      <w:r>
        <w:rPr>
          <w:rFonts w:hint="eastAsia" w:ascii="宋体" w:hAnsi="宋体" w:eastAsia="宋体" w:cs="宋体"/>
          <w:b w:val="0"/>
          <w:sz w:val="24"/>
          <w:u w:val="none"/>
          <w:lang w:eastAsia="zh-CN"/>
        </w:rPr>
        <w:t>数据库结构；</w:t>
      </w:r>
    </w:p>
    <w:p w14:paraId="02FA15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3228975" cy="1543050"/>
            <wp:effectExtent l="0" t="0" r="9525" b="6350"/>
            <wp:docPr id="4" name="图片 4" descr="26526cf6-ed57-4487-ac7a-a3245a463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6526cf6-ed57-4487-ac7a-a3245a4631b7"/>
                    <pic:cNvPicPr>
                      <a:picLocks noChangeAspect="1"/>
                    </pic:cNvPicPr>
                  </pic:nvPicPr>
                  <pic:blipFill>
                    <a:blip r:embed="rId6"/>
                    <a:stretch>
                      <a:fillRect/>
                    </a:stretch>
                  </pic:blipFill>
                  <pic:spPr>
                    <a:xfrm>
                      <a:off x="0" y="0"/>
                      <a:ext cx="3228975" cy="1543050"/>
                    </a:xfrm>
                    <a:prstGeom prst="rect">
                      <a:avLst/>
                    </a:prstGeom>
                  </pic:spPr>
                </pic:pic>
              </a:graphicData>
            </a:graphic>
          </wp:inline>
        </w:drawing>
      </w:r>
    </w:p>
    <w:p w14:paraId="690DD8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二普土壤样点数据</w:t>
      </w:r>
      <w:r>
        <w:rPr>
          <w:rFonts w:hint="eastAsia" w:ascii="宋体" w:hAnsi="宋体" w:eastAsia="宋体" w:cs="宋体"/>
          <w:b w:val="0"/>
          <w:sz w:val="24"/>
          <w:u w:val="none"/>
          <w:lang w:val="en-US" w:eastAsia="zh-CN"/>
        </w:rPr>
        <w:t>或未按规范命名；</w:t>
      </w:r>
    </w:p>
    <w:p w14:paraId="30DC08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DLTB、DCYD、土壤二普土壤图室内校核前/后图斑、重新定义坐标的土壤二普土壤剖面样点的土壤类型野外校核结果、推测制图虚点数据</w:t>
      </w:r>
      <w:r>
        <w:rPr>
          <w:rFonts w:hint="eastAsia" w:ascii="宋体" w:hAnsi="宋体" w:eastAsia="宋体" w:cs="宋体"/>
          <w:b w:val="0"/>
          <w:sz w:val="24"/>
          <w:u w:val="none"/>
          <w:lang w:val="en-US" w:eastAsia="zh-CN"/>
        </w:rPr>
        <w:t>或未按标准命名与存放；</w:t>
      </w:r>
    </w:p>
    <w:p w14:paraId="7F71F30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165B57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B374C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2DBC4E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0A33515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361F4BD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62D633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C47DC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经审查未发现问题</w:t>
      </w:r>
    </w:p>
    <w:p w14:paraId="3D1AF6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1C1995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48057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1DE747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14ECE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2A9196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5CBA91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2844EE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35E77B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A7F6F1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野外路线校核工作照片；</w:t>
      </w:r>
    </w:p>
    <w:p w14:paraId="385B07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二普-三普命名对应记录表、土壤类型改变区土壤类型转换规则、土壤类型支撑剖面梳理表等；</w:t>
      </w:r>
    </w:p>
    <w:p w14:paraId="67A7941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0DD203B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EC1AB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525FAC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2D8FAC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1C224D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3" w:name="_Toc18472"/>
    </w:p>
    <w:p w14:paraId="2F0007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62E6094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r>
        <w:rPr>
          <w:rFonts w:hint="eastAsia" w:ascii="宋体" w:hAnsi="宋体" w:eastAsia="宋体" w:cs="宋体"/>
          <w:b/>
          <w:sz w:val="28"/>
          <w:u w:val="none"/>
          <w:lang w:eastAsia="zh-CN"/>
        </w:rPr>
        <w:t>（二）核心数据成果核查</w:t>
      </w:r>
      <w:bookmarkEnd w:id="3"/>
    </w:p>
    <w:p w14:paraId="0B30E56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17EDC07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C5E44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42E42B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77B0E5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1F6C23E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88CE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7E4A9E8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3153B7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CCAB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3371E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48B06BB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64F055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334B4E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2DB1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土种预测结果矢量化图层、环境数据重要性排序、Kappa系数，</w:t>
      </w:r>
      <w:r>
        <w:rPr>
          <w:rFonts w:hint="eastAsia" w:ascii="宋体" w:hAnsi="宋体" w:eastAsia="宋体" w:cs="宋体"/>
          <w:b w:val="0"/>
          <w:sz w:val="24"/>
          <w:u w:val="none"/>
          <w:lang w:val="en-US" w:eastAsia="zh-CN"/>
        </w:rPr>
        <w:t>或未按标准命名</w:t>
      </w:r>
    </w:p>
    <w:p w14:paraId="602059C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465AA8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363D2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16FB30B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1A90B6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6AC1BA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1872F9B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719365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8AC65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13D4529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71F8C6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36DB4C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2423FC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549265" cy="1067435"/>
            <wp:effectExtent l="0" t="0" r="635" b="12065"/>
            <wp:docPr id="1" name="图片 1" descr="5463e230-8909-4d14-b08e-a9b5e8992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463e230-8909-4d14-b08e-a9b5e8992dd9"/>
                    <pic:cNvPicPr>
                      <a:picLocks noChangeAspect="1"/>
                    </pic:cNvPicPr>
                  </pic:nvPicPr>
                  <pic:blipFill>
                    <a:blip r:embed="rId7"/>
                    <a:stretch>
                      <a:fillRect/>
                    </a:stretch>
                  </pic:blipFill>
                  <pic:spPr>
                    <a:xfrm>
                      <a:off x="0" y="0"/>
                      <a:ext cx="5549265" cy="1067435"/>
                    </a:xfrm>
                    <a:prstGeom prst="rect">
                      <a:avLst/>
                    </a:prstGeom>
                  </pic:spPr>
                </pic:pic>
              </a:graphicData>
            </a:graphic>
          </wp:inline>
        </w:drawing>
      </w:r>
    </w:p>
    <w:p w14:paraId="50DB2A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5270500" cy="3828415"/>
            <wp:effectExtent l="0" t="0" r="0" b="6985"/>
            <wp:docPr id="5" name="图片 5" descr="23610f1d-338e-4395-9fce-bea914209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3610f1d-338e-4395-9fce-bea9142098de"/>
                    <pic:cNvPicPr>
                      <a:picLocks noChangeAspect="1"/>
                    </pic:cNvPicPr>
                  </pic:nvPicPr>
                  <pic:blipFill>
                    <a:blip r:embed="rId8"/>
                    <a:stretch>
                      <a:fillRect/>
                    </a:stretch>
                  </pic:blipFill>
                  <pic:spPr>
                    <a:xfrm>
                      <a:off x="0" y="0"/>
                      <a:ext cx="5270500" cy="3828415"/>
                    </a:xfrm>
                    <a:prstGeom prst="rect">
                      <a:avLst/>
                    </a:prstGeom>
                  </pic:spPr>
                </pic:pic>
              </a:graphicData>
            </a:graphic>
          </wp:inline>
        </w:drawing>
      </w:r>
    </w:p>
    <w:p w14:paraId="35BA23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经检查，壤底姜石灰性潮土、壤体黏底姜石灰性潮土、壤底姜泥砂质潮褐土不在河北省三普土种清单中</w:t>
      </w:r>
    </w:p>
    <w:p w14:paraId="689ED1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p>
    <w:p w14:paraId="198893E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6B44B11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B72F7B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2058BA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0A313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7E3331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06F357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05CCD3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14F2C0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1EF9A6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740AB4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D2CAD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67960" cy="841375"/>
            <wp:effectExtent l="0" t="0" r="2540" b="9525"/>
            <wp:docPr id="6" name="图片 6" descr="1a04f9e5-d969-43b1-a94d-2d2a0b252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a04f9e5-d969-43b1-a94d-2d2a0b2521da"/>
                    <pic:cNvPicPr>
                      <a:picLocks noChangeAspect="1"/>
                    </pic:cNvPicPr>
                  </pic:nvPicPr>
                  <pic:blipFill>
                    <a:blip r:embed="rId9"/>
                    <a:stretch>
                      <a:fillRect/>
                    </a:stretch>
                  </pic:blipFill>
                  <pic:spPr>
                    <a:xfrm>
                      <a:off x="0" y="0"/>
                      <a:ext cx="5267960" cy="841375"/>
                    </a:xfrm>
                    <a:prstGeom prst="rect">
                      <a:avLst/>
                    </a:prstGeom>
                  </pic:spPr>
                </pic:pic>
              </a:graphicData>
            </a:graphic>
          </wp:inline>
        </w:drawing>
      </w:r>
    </w:p>
    <w:p w14:paraId="18D701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成图比例尺为1：5万，最好以线段比例尺表示；</w:t>
      </w:r>
    </w:p>
    <w:p w14:paraId="4E8E31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221BFA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缺少制图人员信息</w:t>
      </w:r>
    </w:p>
    <w:p w14:paraId="012C0B0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73482D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CBCDA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2F180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43DDDB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09CC6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23ABD57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31D341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AADBE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AD2438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AE05A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1BF248C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3F345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3BD420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C970D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5E0AAC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2013AEE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5A433E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7F3D6B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034C00A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523F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35CFA5C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783129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496957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0EEF8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5263E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（2）辖区面积与2023年国土变更调查的数据一致，要进行平差。</w:t>
      </w:r>
    </w:p>
    <w:p w14:paraId="5DC11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审查结果：</w:t>
      </w:r>
    </w:p>
    <w:p w14:paraId="7C32A0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10E32A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2A476D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8415F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0DDB2B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4E1F9A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71FD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2405" cy="2972435"/>
            <wp:effectExtent l="0" t="0" r="10795" b="12065"/>
            <wp:docPr id="7" name="图片 7" descr="4b3f1153-e3e3-4e4c-b92a-45adec5a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b3f1153-e3e3-4e4c-b92a-45adec5a3066"/>
                    <pic:cNvPicPr>
                      <a:picLocks noChangeAspect="1"/>
                    </pic:cNvPicPr>
                  </pic:nvPicPr>
                  <pic:blipFill>
                    <a:blip r:embed="rId10"/>
                    <a:stretch>
                      <a:fillRect/>
                    </a:stretch>
                  </pic:blipFill>
                  <pic:spPr>
                    <a:xfrm>
                      <a:off x="0" y="0"/>
                      <a:ext cx="5272405" cy="2972435"/>
                    </a:xfrm>
                    <a:prstGeom prst="rect">
                      <a:avLst/>
                    </a:prstGeom>
                  </pic:spPr>
                </pic:pic>
              </a:graphicData>
            </a:graphic>
          </wp:inline>
        </w:drawing>
      </w:r>
    </w:p>
    <w:p w14:paraId="69ADAB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标注关键地点名称、断面方向、土种名称；</w:t>
      </w:r>
    </w:p>
    <w:p w14:paraId="66E4E0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对应地形地貌和成土母质</w:t>
      </w:r>
    </w:p>
    <w:p w14:paraId="4FA89CB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3C37CB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6EEFD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（1）图例用土壤类型代码、分类名称、颜色和几何图形表示制图单元；包括地形、农业利用等内容，能够反映与土壤形成分布有关的自然因素和农业利用状况。</w:t>
      </w:r>
    </w:p>
    <w:p w14:paraId="5E1343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5C6C4A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bookmarkStart w:id="9" w:name="_Toc12952"/>
    </w:p>
    <w:p w14:paraId="739A7BF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黑体" w:hAnsi="黑体" w:eastAsia="黑体" w:cs="黑体"/>
          <w:b/>
          <w:sz w:val="30"/>
          <w:u w:val="none"/>
          <w:lang w:eastAsia="zh-CN"/>
        </w:rPr>
      </w:pPr>
      <w:r>
        <w:rPr>
          <w:rFonts w:hint="eastAsia" w:ascii="黑体" w:hAnsi="黑体" w:eastAsia="黑体" w:cs="黑体"/>
          <w:b/>
          <w:sz w:val="30"/>
          <w:u w:val="none"/>
          <w:lang w:eastAsia="zh-CN"/>
        </w:rPr>
        <w:drawing>
          <wp:inline distT="0" distB="0" distL="114300" distR="114300">
            <wp:extent cx="3343275" cy="1085850"/>
            <wp:effectExtent l="0" t="0" r="9525" b="6350"/>
            <wp:docPr id="8" name="图片 8" descr="f5cf7ba2-c203-4879-b3f3-1c554fb11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5cf7ba2-c203-4879-b3f3-1c554fb119de"/>
                    <pic:cNvPicPr>
                      <a:picLocks noChangeAspect="1"/>
                    </pic:cNvPicPr>
                  </pic:nvPicPr>
                  <pic:blipFill>
                    <a:blip r:embed="rId11"/>
                    <a:stretch>
                      <a:fillRect/>
                    </a:stretch>
                  </pic:blipFill>
                  <pic:spPr>
                    <a:xfrm>
                      <a:off x="0" y="0"/>
                      <a:ext cx="3343275" cy="1085850"/>
                    </a:xfrm>
                    <a:prstGeom prst="rect">
                      <a:avLst/>
                    </a:prstGeom>
                  </pic:spPr>
                </pic:pic>
              </a:graphicData>
            </a:graphic>
          </wp:inline>
        </w:drawing>
      </w:r>
    </w:p>
    <w:p w14:paraId="349E0F1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未按标准绘制图廓；</w:t>
      </w:r>
    </w:p>
    <w:p w14:paraId="2410C7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未见</w:t>
      </w:r>
      <w:r>
        <w:rPr>
          <w:rFonts w:hint="eastAsia" w:ascii="宋体" w:hAnsi="宋体" w:eastAsia="宋体" w:cs="宋体"/>
          <w:b w:val="0"/>
          <w:sz w:val="24"/>
          <w:u w:val="none"/>
          <w:lang w:eastAsia="zh-CN"/>
        </w:rPr>
        <w:t>清晰可见的经纬度坐标注记</w:t>
      </w:r>
    </w:p>
    <w:p w14:paraId="06B2E5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04821A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r>
        <w:rPr>
          <w:rFonts w:hint="eastAsia" w:ascii="黑体" w:hAnsi="黑体" w:eastAsia="黑体" w:cs="黑体"/>
          <w:b/>
          <w:sz w:val="30"/>
          <w:u w:val="none"/>
          <w:lang w:eastAsia="zh-CN"/>
        </w:rPr>
        <w:t>三、文本成果</w:t>
      </w:r>
      <w:bookmarkEnd w:id="9"/>
    </w:p>
    <w:p w14:paraId="412E58C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123E069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A3FD7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D5F8E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05EDBA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CDB24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43098F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28A94A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1800A9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5FD422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33CBDA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6FFE4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4029075" cy="3371850"/>
            <wp:effectExtent l="0" t="0" r="9525" b="6350"/>
            <wp:docPr id="9" name="图片 9" descr="fbfeecc2-696a-44e7-93f9-3b6dfc703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bfeecc2-696a-44e7-93f9-3b6dfc7035ab"/>
                    <pic:cNvPicPr>
                      <a:picLocks noChangeAspect="1"/>
                    </pic:cNvPicPr>
                  </pic:nvPicPr>
                  <pic:blipFill>
                    <a:blip r:embed="rId12"/>
                    <a:stretch>
                      <a:fillRect/>
                    </a:stretch>
                  </pic:blipFill>
                  <pic:spPr>
                    <a:xfrm>
                      <a:off x="0" y="0"/>
                      <a:ext cx="4029075" cy="3371850"/>
                    </a:xfrm>
                    <a:prstGeom prst="rect">
                      <a:avLst/>
                    </a:prstGeom>
                  </pic:spPr>
                </pic:pic>
              </a:graphicData>
            </a:graphic>
          </wp:inline>
        </w:drawing>
      </w:r>
    </w:p>
    <w:p w14:paraId="4D45BE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目录字体未统一；</w:t>
      </w:r>
    </w:p>
    <w:p w14:paraId="5E36F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3819525" cy="2212975"/>
            <wp:effectExtent l="0" t="0" r="3175" b="9525"/>
            <wp:docPr id="10" name="图片 10" descr="caeebace-7945-4495-89c7-d83718d13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eebace-7945-4495-89c7-d83718d13d08"/>
                    <pic:cNvPicPr>
                      <a:picLocks noChangeAspect="1"/>
                    </pic:cNvPicPr>
                  </pic:nvPicPr>
                  <pic:blipFill>
                    <a:blip r:embed="rId13"/>
                    <a:stretch>
                      <a:fillRect/>
                    </a:stretch>
                  </pic:blipFill>
                  <pic:spPr>
                    <a:xfrm>
                      <a:off x="0" y="0"/>
                      <a:ext cx="3819525" cy="2212975"/>
                    </a:xfrm>
                    <a:prstGeom prst="rect">
                      <a:avLst/>
                    </a:prstGeom>
                  </pic:spPr>
                </pic:pic>
              </a:graphicData>
            </a:graphic>
          </wp:inline>
        </w:drawing>
      </w:r>
    </w:p>
    <w:p w14:paraId="33D1AD2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68A44D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经检查，壤底姜石灰性潮土、壤体黏底姜石灰性潮土、壤底姜泥砂质潮褐土不在河北省三普土种清单中</w:t>
      </w:r>
    </w:p>
    <w:p w14:paraId="7894A71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68DBA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129DE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3D2B54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660FF6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61660D3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DCEE7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0C6BC8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454BDF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71422A9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1AB1B6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008871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062751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151D8C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51D4C6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F2095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6A574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在土种级别进行了针对本县区的三普土壤分类和二普土壤分类（规则）对照；</w:t>
      </w:r>
    </w:p>
    <w:p w14:paraId="63C940B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在推测制图部分给出虚点的选择原则和虚点对土壤类型代表性的证明示例；</w:t>
      </w:r>
    </w:p>
    <w:p w14:paraId="66DE339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在推测制图部分给出环境变量的重要性排序及合理性评述；</w:t>
      </w:r>
    </w:p>
    <w:p w14:paraId="428463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对推测制图的效果进行评述，且突出最优和最劣情况；</w:t>
      </w:r>
    </w:p>
    <w:p w14:paraId="667501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明确说明野外验证路线设计的思路和验证的量化结果</w:t>
      </w:r>
    </w:p>
    <w:p w14:paraId="26BD62F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BF4332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6C62F2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05F2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15113F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2949F3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设目录；</w:t>
      </w:r>
    </w:p>
    <w:p w14:paraId="4EEB8C9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314825" cy="2028825"/>
            <wp:effectExtent l="0" t="0" r="3175" b="3175"/>
            <wp:docPr id="11" name="图片 11" descr="b0f1c290-8073-4339-8594-31233613a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0f1c290-8073-4339-8594-31233613a92d"/>
                    <pic:cNvPicPr>
                      <a:picLocks noChangeAspect="1"/>
                    </pic:cNvPicPr>
                  </pic:nvPicPr>
                  <pic:blipFill>
                    <a:blip r:embed="rId14"/>
                    <a:stretch>
                      <a:fillRect/>
                    </a:stretch>
                  </pic:blipFill>
                  <pic:spPr>
                    <a:xfrm>
                      <a:off x="0" y="0"/>
                      <a:ext cx="4314825" cy="2028825"/>
                    </a:xfrm>
                    <a:prstGeom prst="rect">
                      <a:avLst/>
                    </a:prstGeom>
                  </pic:spPr>
                </pic:pic>
              </a:graphicData>
            </a:graphic>
          </wp:inline>
        </w:drawing>
      </w:r>
    </w:p>
    <w:p w14:paraId="365D4C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35D1E4E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5F52D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2017C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069059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3B2ED5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5D7BD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val="en-US" w:eastAsia="zh-CN"/>
        </w:rPr>
        <w:t>未设置结论与建议章节</w:t>
      </w:r>
    </w:p>
    <w:p w14:paraId="059215A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7E17ED6D"/>
    <w:p w14:paraId="56F632EA">
      <w:pPr>
        <w:jc w:val="center"/>
        <w:rPr>
          <w:rFonts w:hint="eastAsia"/>
          <w:sz w:val="28"/>
          <w:szCs w:val="28"/>
          <w:lang w:val="en-US" w:eastAsia="zh-CN"/>
        </w:rPr>
      </w:pPr>
      <w:r>
        <w:rPr>
          <w:rFonts w:hint="eastAsia"/>
          <w:sz w:val="28"/>
          <w:szCs w:val="28"/>
          <w:lang w:val="en-US" w:eastAsia="zh-CN"/>
        </w:rPr>
        <w:t>土壤属性图质控问题反馈——保定市定兴县</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75880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02B8841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28EE8BE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4BBC6E5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1745261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FB763C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（1）数字化图件成果后跟土壤属性图子文件夹，土壤属性图子文件夹内存放命名为“（土壤）XXX（分布）图”的图片（jpg）。</w:t>
      </w:r>
    </w:p>
    <w:p w14:paraId="56E13BDC">
      <w:pPr>
        <w:keepNext w:val="0"/>
        <w:keepLines w:val="0"/>
        <w:widowControl/>
        <w:suppressLineNumbers w:val="0"/>
        <w:jc w:val="left"/>
      </w:pPr>
      <w:r>
        <w:drawing>
          <wp:inline distT="0" distB="0" distL="114300" distR="114300">
            <wp:extent cx="2596515" cy="2154555"/>
            <wp:effectExtent l="0" t="0" r="6985" b="444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2596515" cy="2154555"/>
                    </a:xfrm>
                    <a:prstGeom prst="rect">
                      <a:avLst/>
                    </a:prstGeom>
                    <a:noFill/>
                    <a:ln>
                      <a:noFill/>
                    </a:ln>
                  </pic:spPr>
                </pic:pic>
              </a:graphicData>
            </a:graphic>
          </wp:inline>
        </w:drawing>
      </w:r>
      <w:r>
        <w:drawing>
          <wp:inline distT="0" distB="0" distL="114300" distR="114300">
            <wp:extent cx="2442210" cy="2503170"/>
            <wp:effectExtent l="0" t="0" r="8890" b="1143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2442210" cy="2503170"/>
                    </a:xfrm>
                    <a:prstGeom prst="rect">
                      <a:avLst/>
                    </a:prstGeom>
                    <a:noFill/>
                    <a:ln>
                      <a:noFill/>
                    </a:ln>
                  </pic:spPr>
                </pic:pic>
              </a:graphicData>
            </a:graphic>
          </wp:inline>
        </w:drawing>
      </w:r>
    </w:p>
    <w:p w14:paraId="25765266">
      <w:pPr>
        <w:keepNext w:val="0"/>
        <w:keepLines w:val="0"/>
        <w:widowControl/>
        <w:suppressLineNumbers w:val="0"/>
        <w:jc w:val="left"/>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3749675" cy="2348230"/>
            <wp:effectExtent l="0" t="0" r="9525" b="127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3749675" cy="2348230"/>
                    </a:xfrm>
                    <a:prstGeom prst="rect">
                      <a:avLst/>
                    </a:prstGeom>
                    <a:noFill/>
                    <a:ln>
                      <a:noFill/>
                    </a:ln>
                  </pic:spPr>
                </pic:pic>
              </a:graphicData>
            </a:graphic>
          </wp:inline>
        </w:drawing>
      </w:r>
    </w:p>
    <w:p w14:paraId="56120C2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（2）分级图命名错误。</w:t>
      </w:r>
    </w:p>
    <w:p w14:paraId="40514CC6">
      <w:pPr>
        <w:numPr>
          <w:ilvl w:val="0"/>
          <w:numId w:val="0"/>
        </w:numPr>
        <w:spacing w:line="360" w:lineRule="auto"/>
        <w:jc w:val="both"/>
      </w:pPr>
      <w:r>
        <w:drawing>
          <wp:inline distT="0" distB="0" distL="114300" distR="114300">
            <wp:extent cx="3645535" cy="2797810"/>
            <wp:effectExtent l="0" t="0" r="12065"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3645535" cy="2797810"/>
                    </a:xfrm>
                    <a:prstGeom prst="rect">
                      <a:avLst/>
                    </a:prstGeom>
                    <a:noFill/>
                    <a:ln>
                      <a:noFill/>
                    </a:ln>
                  </pic:spPr>
                </pic:pic>
              </a:graphicData>
            </a:graphic>
          </wp:inline>
        </w:drawing>
      </w:r>
      <w:r>
        <w:drawing>
          <wp:inline distT="0" distB="0" distL="114300" distR="114300">
            <wp:extent cx="3206750" cy="2548890"/>
            <wp:effectExtent l="0" t="0" r="6350" b="381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9"/>
                    <a:stretch>
                      <a:fillRect/>
                    </a:stretch>
                  </pic:blipFill>
                  <pic:spPr>
                    <a:xfrm>
                      <a:off x="0" y="0"/>
                      <a:ext cx="3206750" cy="2548890"/>
                    </a:xfrm>
                    <a:prstGeom prst="rect">
                      <a:avLst/>
                    </a:prstGeom>
                    <a:noFill/>
                    <a:ln>
                      <a:noFill/>
                    </a:ln>
                  </pic:spPr>
                </pic:pic>
              </a:graphicData>
            </a:graphic>
          </wp:inline>
        </w:drawing>
      </w:r>
    </w:p>
    <w:p w14:paraId="73E54E1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（3）文字成果命名删去“+”号。</w:t>
      </w:r>
    </w:p>
    <w:p w14:paraId="13D1BC2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905375" cy="2466975"/>
            <wp:effectExtent l="0" t="0" r="9525" b="952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0"/>
                    <a:stretch>
                      <a:fillRect/>
                    </a:stretch>
                  </pic:blipFill>
                  <pic:spPr>
                    <a:xfrm>
                      <a:off x="0" y="0"/>
                      <a:ext cx="4905375" cy="2466975"/>
                    </a:xfrm>
                    <a:prstGeom prst="rect">
                      <a:avLst/>
                    </a:prstGeom>
                    <a:noFill/>
                    <a:ln>
                      <a:noFill/>
                    </a:ln>
                  </pic:spPr>
                </pic:pic>
              </a:graphicData>
            </a:graphic>
          </wp:inline>
        </w:drawing>
      </w:r>
    </w:p>
    <w:p w14:paraId="1A3C5F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（4）训练集及验证集文件夹内命名为“xx因子训练集/xx因子测试集”。</w:t>
      </w:r>
    </w:p>
    <w:p w14:paraId="10E70AF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243705" cy="2533650"/>
            <wp:effectExtent l="0" t="0" r="10795" b="635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1"/>
                    <a:stretch>
                      <a:fillRect/>
                    </a:stretch>
                  </pic:blipFill>
                  <pic:spPr>
                    <a:xfrm>
                      <a:off x="0" y="0"/>
                      <a:ext cx="4243705" cy="2533650"/>
                    </a:xfrm>
                    <a:prstGeom prst="rect">
                      <a:avLst/>
                    </a:prstGeom>
                    <a:noFill/>
                    <a:ln>
                      <a:noFill/>
                    </a:ln>
                  </pic:spPr>
                </pic:pic>
              </a:graphicData>
            </a:graphic>
          </wp:inline>
        </w:drawing>
      </w:r>
    </w:p>
    <w:p w14:paraId="04E1802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3695700" cy="2238375"/>
            <wp:effectExtent l="0" t="0" r="0" b="952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2"/>
                    <a:stretch>
                      <a:fillRect/>
                    </a:stretch>
                  </pic:blipFill>
                  <pic:spPr>
                    <a:xfrm>
                      <a:off x="0" y="0"/>
                      <a:ext cx="3695700" cy="2238375"/>
                    </a:xfrm>
                    <a:prstGeom prst="rect">
                      <a:avLst/>
                    </a:prstGeom>
                    <a:noFill/>
                    <a:ln>
                      <a:noFill/>
                    </a:ln>
                  </pic:spPr>
                </pic:pic>
              </a:graphicData>
            </a:graphic>
          </wp:inline>
        </w:drawing>
      </w:r>
    </w:p>
    <w:p w14:paraId="22E1FB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（5）成果库中没有DLTB2023。</w:t>
      </w:r>
    </w:p>
    <w:p w14:paraId="3DCA242B">
      <w:pPr>
        <w:numPr>
          <w:ilvl w:val="0"/>
          <w:numId w:val="0"/>
        </w:numPr>
        <w:spacing w:line="360" w:lineRule="auto"/>
        <w:jc w:val="both"/>
      </w:pPr>
      <w:r>
        <w:drawing>
          <wp:inline distT="0" distB="0" distL="114300" distR="114300">
            <wp:extent cx="3048000" cy="2286000"/>
            <wp:effectExtent l="0" t="0" r="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3"/>
                    <a:stretch>
                      <a:fillRect/>
                    </a:stretch>
                  </pic:blipFill>
                  <pic:spPr>
                    <a:xfrm>
                      <a:off x="0" y="0"/>
                      <a:ext cx="3048000" cy="2286000"/>
                    </a:xfrm>
                    <a:prstGeom prst="rect">
                      <a:avLst/>
                    </a:prstGeom>
                    <a:noFill/>
                    <a:ln>
                      <a:noFill/>
                    </a:ln>
                  </pic:spPr>
                </pic:pic>
              </a:graphicData>
            </a:graphic>
          </wp:inline>
        </w:drawing>
      </w:r>
    </w:p>
    <w:p w14:paraId="3D9BF70D">
      <w:pPr>
        <w:numPr>
          <w:ilvl w:val="0"/>
          <w:numId w:val="0"/>
        </w:numPr>
        <w:spacing w:line="360" w:lineRule="auto"/>
        <w:jc w:val="both"/>
      </w:pPr>
      <w:r>
        <w:drawing>
          <wp:inline distT="0" distB="0" distL="114300" distR="114300">
            <wp:extent cx="3333750" cy="2266950"/>
            <wp:effectExtent l="0" t="0" r="6350" b="635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4"/>
                    <a:stretch>
                      <a:fillRect/>
                    </a:stretch>
                  </pic:blipFill>
                  <pic:spPr>
                    <a:xfrm>
                      <a:off x="0" y="0"/>
                      <a:ext cx="3333750" cy="2266950"/>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38BDC04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574C87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6F30EC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1D0A434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r>
        <w:rPr>
          <w:rFonts w:hint="eastAsia" w:ascii="Times New Roman" w:hAnsi="Times New Roman" w:eastAsia="宋体" w:cs="Times New Roman"/>
          <w:b w:val="0"/>
          <w:bCs w:val="0"/>
          <w:sz w:val="24"/>
          <w:szCs w:val="24"/>
          <w:lang w:val="en-US" w:eastAsia="zh-CN"/>
        </w:rPr>
        <w:t>但数据表格中“制图样点数量”列数量应为训练集与验证集数量之和，请核查所有属性制图样点数量。</w:t>
      </w:r>
    </w:p>
    <w:p w14:paraId="444BD345">
      <w:pPr>
        <w:numPr>
          <w:ilvl w:val="0"/>
          <w:numId w:val="0"/>
        </w:numPr>
        <w:spacing w:line="360" w:lineRule="auto"/>
        <w:jc w:val="both"/>
      </w:pPr>
      <w:r>
        <w:drawing>
          <wp:inline distT="0" distB="0" distL="114300" distR="114300">
            <wp:extent cx="2089785" cy="3011170"/>
            <wp:effectExtent l="0" t="0" r="5715" b="1143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5"/>
                    <a:stretch>
                      <a:fillRect/>
                    </a:stretch>
                  </pic:blipFill>
                  <pic:spPr>
                    <a:xfrm>
                      <a:off x="0" y="0"/>
                      <a:ext cx="2089785" cy="3011170"/>
                    </a:xfrm>
                    <a:prstGeom prst="rect">
                      <a:avLst/>
                    </a:prstGeom>
                    <a:noFill/>
                    <a:ln>
                      <a:noFill/>
                    </a:ln>
                  </pic:spPr>
                </pic:pic>
              </a:graphicData>
            </a:graphic>
          </wp:inline>
        </w:drawing>
      </w:r>
      <w:r>
        <w:drawing>
          <wp:inline distT="0" distB="0" distL="114300" distR="114300">
            <wp:extent cx="2162175" cy="3013075"/>
            <wp:effectExtent l="0" t="0" r="9525" b="952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6"/>
                    <a:stretch>
                      <a:fillRect/>
                    </a:stretch>
                  </pic:blipFill>
                  <pic:spPr>
                    <a:xfrm>
                      <a:off x="0" y="0"/>
                      <a:ext cx="2162175" cy="3013075"/>
                    </a:xfrm>
                    <a:prstGeom prst="rect">
                      <a:avLst/>
                    </a:prstGeom>
                    <a:noFill/>
                    <a:ln>
                      <a:noFill/>
                    </a:ln>
                  </pic:spPr>
                </pic:pic>
              </a:graphicData>
            </a:graphic>
          </wp:inline>
        </w:drawing>
      </w:r>
    </w:p>
    <w:p w14:paraId="6C08580A">
      <w:pPr>
        <w:numPr>
          <w:ilvl w:val="0"/>
          <w:numId w:val="0"/>
        </w:numPr>
        <w:spacing w:line="360" w:lineRule="auto"/>
        <w:jc w:val="both"/>
        <w:rPr>
          <w:rFonts w:hint="eastAsia"/>
          <w:lang w:val="en-US" w:eastAsia="zh-CN"/>
        </w:rPr>
      </w:pPr>
      <w:r>
        <w:drawing>
          <wp:inline distT="0" distB="0" distL="114300" distR="114300">
            <wp:extent cx="3457575" cy="3079115"/>
            <wp:effectExtent l="0" t="0" r="9525" b="698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7"/>
                    <a:stretch>
                      <a:fillRect/>
                    </a:stretch>
                  </pic:blipFill>
                  <pic:spPr>
                    <a:xfrm>
                      <a:off x="0" y="0"/>
                      <a:ext cx="3457575" cy="3079115"/>
                    </a:xfrm>
                    <a:prstGeom prst="rect">
                      <a:avLst/>
                    </a:prstGeom>
                    <a:noFill/>
                    <a:ln>
                      <a:noFill/>
                    </a:ln>
                  </pic:spPr>
                </pic:pic>
              </a:graphicData>
            </a:graphic>
          </wp:inline>
        </w:drawing>
      </w:r>
    </w:p>
    <w:p w14:paraId="7A22235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4A2F32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4BDE30C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DB87A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1ED9F9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4C330A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27F3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69C2CB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否，表格内说明不完整。多个环境变量未说明年限。</w:t>
      </w:r>
    </w:p>
    <w:p w14:paraId="32A3D2F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639185" cy="4332605"/>
            <wp:effectExtent l="0" t="0" r="5715" b="1079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8"/>
                    <a:stretch>
                      <a:fillRect/>
                    </a:stretch>
                  </pic:blipFill>
                  <pic:spPr>
                    <a:xfrm>
                      <a:off x="0" y="0"/>
                      <a:ext cx="3639185" cy="4332605"/>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860784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6876E69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是，但建议更改为气候、母质、地形、植被、土地利用五大成土要素名称。</w:t>
      </w:r>
    </w:p>
    <w:p w14:paraId="0E2C7529">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152140" cy="3672840"/>
            <wp:effectExtent l="0" t="0" r="10160" b="1016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29"/>
                    <a:stretch>
                      <a:fillRect/>
                    </a:stretch>
                  </pic:blipFill>
                  <pic:spPr>
                    <a:xfrm>
                      <a:off x="0" y="0"/>
                      <a:ext cx="3152140" cy="3672840"/>
                    </a:xfrm>
                    <a:prstGeom prst="rect">
                      <a:avLst/>
                    </a:prstGeom>
                    <a:noFill/>
                    <a:ln>
                      <a:noFill/>
                    </a:ln>
                  </pic:spPr>
                </pic:pic>
              </a:graphicData>
            </a:graphic>
          </wp:inline>
        </w:drawing>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是，但气候变量应当是近20年均值，植被数据制备年限说明不完整。</w:t>
      </w:r>
    </w:p>
    <w:p w14:paraId="343C39AB">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675" cy="1284605"/>
            <wp:effectExtent l="0" t="0" r="9525" b="1079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30"/>
                    <a:stretch>
                      <a:fillRect/>
                    </a:stretch>
                  </pic:blipFill>
                  <pic:spPr>
                    <a:xfrm>
                      <a:off x="0" y="0"/>
                      <a:ext cx="5273675" cy="1284605"/>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078D4B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779C5A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1789C22F">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56CCCF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报告中无环境变量重要性排序，请补充。</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报告中共线性分析，相关性分析不充分，仅一句话说明。环境变量的选取中不存在使用已经预测的土壤属性作为环境变量的情况。</w:t>
      </w:r>
    </w:p>
    <w:p w14:paraId="30D3AE1B">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9865" cy="1029970"/>
            <wp:effectExtent l="0" t="0" r="635" b="1143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31"/>
                    <a:stretch>
                      <a:fillRect/>
                    </a:stretch>
                  </pic:blipFill>
                  <pic:spPr>
                    <a:xfrm>
                      <a:off x="0" y="0"/>
                      <a:ext cx="5269865" cy="1029970"/>
                    </a:xfrm>
                    <a:prstGeom prst="rect">
                      <a:avLst/>
                    </a:prstGeom>
                    <a:noFill/>
                    <a:ln>
                      <a:noFill/>
                    </a:ln>
                  </pic:spPr>
                </pic:pic>
              </a:graphicData>
            </a:graphic>
          </wp:inline>
        </w:drawing>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289D783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F72D58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66202B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34EA27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报告里未单独说明耕层厚度采用模型。请补充。</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11F96D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5B3086C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8E5CF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0DC5D86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否，无各乡镇面积统计表。</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960" w:firstLineChars="4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面积统计表未按照规范，无法直观比较总计结果是否对齐。且应有两个统计表：①各乡镇耕地土壤XX分级面积统计表；②各地类土壤XX分级面积统计表，），面积统计表【表头】应按照规范要求，其面积统计也应列出【总计】。请核查所有图件。</w:t>
      </w:r>
    </w:p>
    <w:p w14:paraId="1F788310">
      <w:pPr>
        <w:numPr>
          <w:ilvl w:val="0"/>
          <w:numId w:val="0"/>
        </w:numPr>
        <w:spacing w:line="360" w:lineRule="auto"/>
        <w:ind w:firstLine="960" w:firstLineChars="4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688A6DC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686300" cy="3660140"/>
            <wp:effectExtent l="0" t="0" r="0" b="1016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2"/>
                    <a:stretch>
                      <a:fillRect/>
                    </a:stretch>
                  </pic:blipFill>
                  <pic:spPr>
                    <a:xfrm>
                      <a:off x="0" y="0"/>
                      <a:ext cx="4686300" cy="3660140"/>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03BC213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否，如全氮，请核查所有属性图。</w:t>
      </w:r>
    </w:p>
    <w:p w14:paraId="33B6EE39">
      <w:pPr>
        <w:numPr>
          <w:ilvl w:val="0"/>
          <w:numId w:val="0"/>
        </w:numPr>
        <w:spacing w:line="360" w:lineRule="auto"/>
        <w:ind w:firstLine="420" w:firstLineChars="200"/>
        <w:jc w:val="both"/>
      </w:pPr>
      <w:r>
        <w:drawing>
          <wp:inline distT="0" distB="0" distL="114300" distR="114300">
            <wp:extent cx="3304540" cy="3054350"/>
            <wp:effectExtent l="0" t="0" r="10160" b="6350"/>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3"/>
                    <a:stretch>
                      <a:fillRect/>
                    </a:stretch>
                  </pic:blipFill>
                  <pic:spPr>
                    <a:xfrm>
                      <a:off x="0" y="0"/>
                      <a:ext cx="3304540" cy="3054350"/>
                    </a:xfrm>
                    <a:prstGeom prst="rect">
                      <a:avLst/>
                    </a:prstGeom>
                    <a:noFill/>
                    <a:ln>
                      <a:noFill/>
                    </a:ln>
                  </pic:spPr>
                </pic:pic>
              </a:graphicData>
            </a:graphic>
          </wp:inline>
        </w:drawing>
      </w:r>
    </w:p>
    <w:p w14:paraId="0B684E86">
      <w:pPr>
        <w:numPr>
          <w:ilvl w:val="0"/>
          <w:numId w:val="0"/>
        </w:numPr>
        <w:spacing w:line="360" w:lineRule="auto"/>
        <w:ind w:firstLine="420" w:firstLineChars="200"/>
        <w:jc w:val="both"/>
        <w:rPr>
          <w:rFonts w:hint="eastAsia"/>
          <w:lang w:val="en-US" w:eastAsia="zh-CN"/>
        </w:rPr>
      </w:pPr>
      <w:r>
        <w:drawing>
          <wp:inline distT="0" distB="0" distL="114300" distR="114300">
            <wp:extent cx="2936875" cy="3637280"/>
            <wp:effectExtent l="0" t="0" r="9525" b="762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34"/>
                    <a:stretch>
                      <a:fillRect/>
                    </a:stretch>
                  </pic:blipFill>
                  <pic:spPr>
                    <a:xfrm>
                      <a:off x="0" y="0"/>
                      <a:ext cx="2936875" cy="363728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7C26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376A179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54655" cy="2361565"/>
            <wp:effectExtent l="0" t="0" r="4445" b="63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35"/>
                    <a:stretch>
                      <a:fillRect/>
                    </a:stretch>
                  </pic:blipFill>
                  <pic:spPr>
                    <a:xfrm>
                      <a:off x="0" y="0"/>
                      <a:ext cx="2954655" cy="2361565"/>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1353B29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否，土壤质地未按12级分级上图，颜色未按国标上图，酸碱度也未按照国标要求，请核查。</w:t>
      </w:r>
    </w:p>
    <w:p w14:paraId="1BE771B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p>
    <w:p w14:paraId="472AAD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2110105" cy="2012950"/>
            <wp:effectExtent l="0" t="0" r="10795" b="6350"/>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6"/>
                    <a:stretch>
                      <a:fillRect/>
                    </a:stretch>
                  </pic:blipFill>
                  <pic:spPr>
                    <a:xfrm>
                      <a:off x="0" y="0"/>
                      <a:ext cx="2110105" cy="2012950"/>
                    </a:xfrm>
                    <a:prstGeom prst="rect">
                      <a:avLst/>
                    </a:prstGeom>
                    <a:noFill/>
                    <a:ln>
                      <a:noFill/>
                    </a:ln>
                  </pic:spPr>
                </pic:pic>
              </a:graphicData>
            </a:graphic>
          </wp:inline>
        </w:drawing>
      </w:r>
    </w:p>
    <w:p w14:paraId="1E97601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25494D94">
      <w:pPr>
        <w:numPr>
          <w:ilvl w:val="0"/>
          <w:numId w:val="0"/>
        </w:numPr>
        <w:spacing w:line="360" w:lineRule="auto"/>
        <w:ind w:firstLine="420" w:firstLineChars="200"/>
        <w:jc w:val="both"/>
        <w:rPr>
          <w:rFonts w:hint="eastAsia"/>
          <w:lang w:val="en-US" w:eastAsia="zh-CN"/>
        </w:rPr>
      </w:pPr>
      <w:r>
        <w:drawing>
          <wp:inline distT="0" distB="0" distL="114300" distR="114300">
            <wp:extent cx="3457575" cy="3514725"/>
            <wp:effectExtent l="0" t="0" r="9525" b="3175"/>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37"/>
                    <a:stretch>
                      <a:fillRect/>
                    </a:stretch>
                  </pic:blipFill>
                  <pic:spPr>
                    <a:xfrm>
                      <a:off x="0" y="0"/>
                      <a:ext cx="3457575" cy="3514725"/>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402DD2E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1.多个图件的图例图式与国标要求不符，请核查所有属性图。</w:t>
      </w:r>
    </w:p>
    <w:p w14:paraId="3128A76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1821815" cy="1525270"/>
            <wp:effectExtent l="0" t="0" r="6985" b="1143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38"/>
                    <a:stretch>
                      <a:fillRect/>
                    </a:stretch>
                  </pic:blipFill>
                  <pic:spPr>
                    <a:xfrm>
                      <a:off x="0" y="0"/>
                      <a:ext cx="1821815" cy="1525270"/>
                    </a:xfrm>
                    <a:prstGeom prst="rect">
                      <a:avLst/>
                    </a:prstGeom>
                    <a:noFill/>
                    <a:ln>
                      <a:noFill/>
                    </a:ln>
                  </pic:spPr>
                </pic:pic>
              </a:graphicData>
            </a:graphic>
          </wp:inline>
        </w:drawing>
      </w:r>
    </w:p>
    <w:p w14:paraId="356B2673">
      <w:pPr>
        <w:numPr>
          <w:ilvl w:val="0"/>
          <w:numId w:val="0"/>
        </w:numPr>
        <w:spacing w:line="360" w:lineRule="auto"/>
        <w:ind w:firstLine="420" w:firstLineChars="200"/>
        <w:jc w:val="both"/>
      </w:pPr>
      <w:r>
        <w:drawing>
          <wp:inline distT="0" distB="0" distL="114300" distR="114300">
            <wp:extent cx="5271135" cy="1708150"/>
            <wp:effectExtent l="0" t="0" r="12065" b="635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39"/>
                    <a:stretch>
                      <a:fillRect/>
                    </a:stretch>
                  </pic:blipFill>
                  <pic:spPr>
                    <a:xfrm>
                      <a:off x="0" y="0"/>
                      <a:ext cx="5271135" cy="1708150"/>
                    </a:xfrm>
                    <a:prstGeom prst="rect">
                      <a:avLst/>
                    </a:prstGeom>
                    <a:noFill/>
                    <a:ln>
                      <a:noFill/>
                    </a:ln>
                  </pic:spPr>
                </pic:pic>
              </a:graphicData>
            </a:graphic>
          </wp:inline>
        </w:drawing>
      </w:r>
    </w:p>
    <w:p w14:paraId="62C80A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177CCCD3">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4822190" cy="3545205"/>
            <wp:effectExtent l="0" t="0" r="3810" b="10795"/>
            <wp:docPr id="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pic:cNvPicPr>
                      <a:picLocks noChangeAspect="1"/>
                    </pic:cNvPicPr>
                  </pic:nvPicPr>
                  <pic:blipFill>
                    <a:blip r:embed="rId40"/>
                    <a:stretch>
                      <a:fillRect/>
                    </a:stretch>
                  </pic:blipFill>
                  <pic:spPr>
                    <a:xfrm>
                      <a:off x="0" y="0"/>
                      <a:ext cx="4822190" cy="3545205"/>
                    </a:xfrm>
                    <a:prstGeom prst="rect">
                      <a:avLst/>
                    </a:prstGeom>
                    <a:noFill/>
                    <a:ln>
                      <a:noFill/>
                    </a:ln>
                  </pic:spPr>
                </pic:pic>
              </a:graphicData>
            </a:graphic>
          </wp:inline>
        </w:drawing>
      </w:r>
    </w:p>
    <w:p w14:paraId="769C811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2.比例尺不符合规范，应用条带比例尺。</w:t>
      </w:r>
    </w:p>
    <w:p w14:paraId="674F3F8C">
      <w:pPr>
        <w:numPr>
          <w:ilvl w:val="0"/>
          <w:numId w:val="0"/>
        </w:numPr>
        <w:spacing w:line="360" w:lineRule="auto"/>
        <w:jc w:val="both"/>
      </w:pPr>
      <w:r>
        <w:drawing>
          <wp:inline distT="0" distB="0" distL="114300" distR="114300">
            <wp:extent cx="5270500" cy="1235710"/>
            <wp:effectExtent l="0" t="0" r="0" b="8890"/>
            <wp:docPr id="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pic:cNvPicPr>
                      <a:picLocks noChangeAspect="1"/>
                    </pic:cNvPicPr>
                  </pic:nvPicPr>
                  <pic:blipFill>
                    <a:blip r:embed="rId41"/>
                    <a:stretch>
                      <a:fillRect/>
                    </a:stretch>
                  </pic:blipFill>
                  <pic:spPr>
                    <a:xfrm>
                      <a:off x="0" y="0"/>
                      <a:ext cx="5270500" cy="1235710"/>
                    </a:xfrm>
                    <a:prstGeom prst="rect">
                      <a:avLst/>
                    </a:prstGeom>
                    <a:noFill/>
                    <a:ln>
                      <a:noFill/>
                    </a:ln>
                  </pic:spPr>
                </pic:pic>
              </a:graphicData>
            </a:graphic>
          </wp:inline>
        </w:drawing>
      </w:r>
    </w:p>
    <w:p w14:paraId="09733A1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3.图中统计表无表头。</w:t>
      </w:r>
    </w:p>
    <w:p w14:paraId="3091998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667125" cy="1752600"/>
            <wp:effectExtent l="0" t="0" r="3175" b="0"/>
            <wp:docPr id="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pic:cNvPicPr>
                      <a:picLocks noChangeAspect="1"/>
                    </pic:cNvPicPr>
                  </pic:nvPicPr>
                  <pic:blipFill>
                    <a:blip r:embed="rId42"/>
                    <a:stretch>
                      <a:fillRect/>
                    </a:stretch>
                  </pic:blipFill>
                  <pic:spPr>
                    <a:xfrm>
                      <a:off x="0" y="0"/>
                      <a:ext cx="3667125" cy="1752600"/>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777E617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1.缺少面积统计表。</w:t>
      </w:r>
    </w:p>
    <w:p w14:paraId="3A9AB2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2.属性图缺少高程基准信息。</w:t>
      </w:r>
    </w:p>
    <w:p w14:paraId="4E5EA4F3">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0500" cy="1009015"/>
            <wp:effectExtent l="0" t="0" r="0" b="6985"/>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43"/>
                    <a:stretch>
                      <a:fillRect/>
                    </a:stretch>
                  </pic:blipFill>
                  <pic:spPr>
                    <a:xfrm>
                      <a:off x="0" y="0"/>
                      <a:ext cx="5270500" cy="1009015"/>
                    </a:xfrm>
                    <a:prstGeom prst="rect">
                      <a:avLst/>
                    </a:prstGeom>
                    <a:noFill/>
                    <a:ln>
                      <a:noFill/>
                    </a:ln>
                  </pic:spPr>
                </pic:pic>
              </a:graphicData>
            </a:graphic>
          </wp:inline>
        </w:drawing>
      </w:r>
    </w:p>
    <w:p w14:paraId="4E646E46">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426DC0A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4D2AD5B">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1AA6831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88F30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5DD8296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F422DB3">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是，未提供采样点空间分布图。</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1C64ED4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是，环境变量制备过程说明不具体。</w:t>
      </w:r>
    </w:p>
    <w:p w14:paraId="376B15D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1442085"/>
            <wp:effectExtent l="0" t="0" r="10160" b="5715"/>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pic:cNvPicPr>
                      <a:picLocks noChangeAspect="1"/>
                    </pic:cNvPicPr>
                  </pic:nvPicPr>
                  <pic:blipFill>
                    <a:blip r:embed="rId44"/>
                    <a:stretch>
                      <a:fillRect/>
                    </a:stretch>
                  </pic:blipFill>
                  <pic:spPr>
                    <a:xfrm>
                      <a:off x="0" y="0"/>
                      <a:ext cx="5273040" cy="1442085"/>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0568E91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552514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153C363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是，有筛选说明但过程较简略，未展示相关性分析的具体结果（相关系数矩阵）、VIF检验的具体数值，也未展示各环境变量的重要性排序图。</w:t>
      </w:r>
    </w:p>
    <w:p w14:paraId="11038DB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0500" cy="1850390"/>
            <wp:effectExtent l="0" t="0" r="0" b="3810"/>
            <wp:docPr id="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pic:cNvPicPr>
                      <a:picLocks noChangeAspect="1"/>
                    </pic:cNvPicPr>
                  </pic:nvPicPr>
                  <pic:blipFill>
                    <a:blip r:embed="rId45"/>
                    <a:stretch>
                      <a:fillRect/>
                    </a:stretch>
                  </pic:blipFill>
                  <pic:spPr>
                    <a:xfrm>
                      <a:off x="0" y="0"/>
                      <a:ext cx="5270500" cy="1850390"/>
                    </a:xfrm>
                    <a:prstGeom prst="rect">
                      <a:avLst/>
                    </a:prstGeom>
                    <a:noFill/>
                    <a:ln>
                      <a:noFill/>
                    </a:ln>
                  </pic:spPr>
                </pic:pic>
              </a:graphicData>
            </a:graphic>
          </wp:inline>
        </w:drawing>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32251C7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否。完全没有“属性与环境的关联性验证”章节。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3C8C94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31030" cy="1889760"/>
            <wp:effectExtent l="0" t="0" r="1270" b="2540"/>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
                    <pic:cNvPicPr>
                      <a:picLocks noChangeAspect="1"/>
                    </pic:cNvPicPr>
                  </pic:nvPicPr>
                  <pic:blipFill>
                    <a:blip r:embed="rId46"/>
                    <a:stretch>
                      <a:fillRect/>
                    </a:stretch>
                  </pic:blipFill>
                  <pic:spPr>
                    <a:xfrm>
                      <a:off x="0" y="0"/>
                      <a:ext cx="4431030" cy="1889760"/>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04B3E36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是，部分指标差异较大且未解释原因。</w:t>
      </w:r>
    </w:p>
    <w:p w14:paraId="662FD0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3891915"/>
            <wp:effectExtent l="0" t="0" r="10795" b="6985"/>
            <wp:docPr id="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
                    <pic:cNvPicPr>
                      <a:picLocks noChangeAspect="1"/>
                    </pic:cNvPicPr>
                  </pic:nvPicPr>
                  <pic:blipFill>
                    <a:blip r:embed="rId47"/>
                    <a:stretch>
                      <a:fillRect/>
                    </a:stretch>
                  </pic:blipFill>
                  <pic:spPr>
                    <a:xfrm>
                      <a:off x="0" y="0"/>
                      <a:ext cx="5272405" cy="3891915"/>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（1）多处数据明显错误。请核查同类型错误。</w:t>
      </w:r>
    </w:p>
    <w:p w14:paraId="6E0D9DDF">
      <w:pPr>
        <w:numPr>
          <w:ilvl w:val="0"/>
          <w:numId w:val="0"/>
        </w:numPr>
        <w:spacing w:line="360" w:lineRule="auto"/>
        <w:jc w:val="both"/>
      </w:pPr>
      <w:r>
        <w:drawing>
          <wp:inline distT="0" distB="0" distL="114300" distR="114300">
            <wp:extent cx="5271135" cy="2477770"/>
            <wp:effectExtent l="0" t="0" r="12065" b="11430"/>
            <wp:docPr id="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
                    <pic:cNvPicPr>
                      <a:picLocks noChangeAspect="1"/>
                    </pic:cNvPicPr>
                  </pic:nvPicPr>
                  <pic:blipFill>
                    <a:blip r:embed="rId48"/>
                    <a:stretch>
                      <a:fillRect/>
                    </a:stretch>
                  </pic:blipFill>
                  <pic:spPr>
                    <a:xfrm>
                      <a:off x="0" y="0"/>
                      <a:ext cx="5271135" cy="2477770"/>
                    </a:xfrm>
                    <a:prstGeom prst="rect">
                      <a:avLst/>
                    </a:prstGeom>
                    <a:noFill/>
                    <a:ln>
                      <a:noFill/>
                    </a:ln>
                  </pic:spPr>
                </pic:pic>
              </a:graphicData>
            </a:graphic>
          </wp:inline>
        </w:drawing>
      </w:r>
    </w:p>
    <w:p w14:paraId="5B6FE375">
      <w:pPr>
        <w:numPr>
          <w:ilvl w:val="0"/>
          <w:numId w:val="0"/>
        </w:numPr>
        <w:spacing w:line="360" w:lineRule="auto"/>
        <w:jc w:val="both"/>
        <w:rPr>
          <w:rFonts w:hint="eastAsia"/>
          <w:lang w:val="en-US" w:eastAsia="zh-CN"/>
        </w:rPr>
      </w:pPr>
      <w:r>
        <w:drawing>
          <wp:inline distT="0" distB="0" distL="114300" distR="114300">
            <wp:extent cx="4383405" cy="3622040"/>
            <wp:effectExtent l="0" t="0" r="10795" b="10160"/>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49"/>
                    <a:stretch>
                      <a:fillRect/>
                    </a:stretch>
                  </pic:blipFill>
                  <pic:spPr>
                    <a:xfrm>
                      <a:off x="0" y="0"/>
                      <a:ext cx="4383405" cy="3622040"/>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5CDA5B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否，文字分析中存在非定兴县土壤类型，与图表不对应，请全文核查。</w:t>
      </w:r>
    </w:p>
    <w:p w14:paraId="7C374BC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9230" cy="6278880"/>
            <wp:effectExtent l="0" t="0" r="1270" b="7620"/>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pic:cNvPicPr>
                  </pic:nvPicPr>
                  <pic:blipFill>
                    <a:blip r:embed="rId50"/>
                    <a:stretch>
                      <a:fillRect/>
                    </a:stretch>
                  </pic:blipFill>
                  <pic:spPr>
                    <a:xfrm>
                      <a:off x="0" y="0"/>
                      <a:ext cx="5269230" cy="6278880"/>
                    </a:xfrm>
                    <a:prstGeom prst="rect">
                      <a:avLst/>
                    </a:prstGeom>
                    <a:noFill/>
                    <a:ln>
                      <a:noFill/>
                    </a:ln>
                  </pic:spPr>
                </pic:pic>
              </a:graphicData>
            </a:graphic>
          </wp:inline>
        </w:drawing>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是。报告中全氮、速效钾、有效磷指标的的分级阈值与《全国九大农区、省级耕地质量监测指标分级标准的通知》不一致，请依照标准检查图件及报告等分级内容。</w:t>
      </w:r>
    </w:p>
    <w:p w14:paraId="773D748C">
      <w:pPr>
        <w:numPr>
          <w:ilvl w:val="0"/>
          <w:numId w:val="0"/>
        </w:numPr>
        <w:spacing w:line="360" w:lineRule="auto"/>
        <w:jc w:val="both"/>
      </w:pPr>
      <w:r>
        <w:drawing>
          <wp:inline distT="0" distB="0" distL="114300" distR="114300">
            <wp:extent cx="3300730" cy="4087495"/>
            <wp:effectExtent l="0" t="0" r="1270" b="190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34"/>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00ED0F14">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存在大量河北省三普土种清单中未收录的土壤类型名称，如黄棕壤性土、麻砂质黄棕壤性土、泥质黄棕壤性土、黄棕壤、棕色石灰土、红壤性土、麻砂质红壤等土壤类型名称在河北省三普土种清单中完全不存在，请核查。</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60050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3675" cy="1316355"/>
            <wp:effectExtent l="0" t="0" r="9525" b="4445"/>
            <wp:docPr id="4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7"/>
                    <pic:cNvPicPr>
                      <a:picLocks noChangeAspect="1"/>
                    </pic:cNvPicPr>
                  </pic:nvPicPr>
                  <pic:blipFill>
                    <a:blip r:embed="rId51"/>
                    <a:stretch>
                      <a:fillRect/>
                    </a:stretch>
                  </pic:blipFill>
                  <pic:spPr>
                    <a:xfrm>
                      <a:off x="0" y="0"/>
                      <a:ext cx="5273675" cy="1316355"/>
                    </a:xfrm>
                    <a:prstGeom prst="rect">
                      <a:avLst/>
                    </a:prstGeom>
                    <a:noFill/>
                    <a:ln>
                      <a:noFill/>
                    </a:ln>
                  </pic:spPr>
                </pic:pic>
              </a:graphicData>
            </a:graphic>
          </wp:inline>
        </w:drawing>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是，缺少相关性热力图。</w:t>
      </w:r>
    </w:p>
    <w:p w14:paraId="7DA2F61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3971925" cy="3392805"/>
            <wp:effectExtent l="0" t="0" r="3175" b="10795"/>
            <wp:docPr id="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8"/>
                    <pic:cNvPicPr>
                      <a:picLocks noChangeAspect="1"/>
                    </pic:cNvPicPr>
                  </pic:nvPicPr>
                  <pic:blipFill>
                    <a:blip r:embed="rId52"/>
                    <a:stretch>
                      <a:fillRect/>
                    </a:stretch>
                  </pic:blipFill>
                  <pic:spPr>
                    <a:xfrm>
                      <a:off x="0" y="0"/>
                      <a:ext cx="3971925" cy="3392805"/>
                    </a:xfrm>
                    <a:prstGeom prst="rect">
                      <a:avLst/>
                    </a:prstGeom>
                    <a:noFill/>
                    <a:ln>
                      <a:noFill/>
                    </a:ln>
                  </pic:spPr>
                </pic:pic>
              </a:graphicData>
            </a:graphic>
          </wp:inline>
        </w:drawing>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是，关联分析方法完全缺失。</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5ED2AC3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0D35A1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是，报告对有机质、全氮、有效磷、速效钾、pH五个指标进行了历史变化分析，但CEC、容重、全磷、全钾、耕层厚度、中微量元素（有效铁、锰、铜、锌）等指标无历史变化分析。</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是，部分指标缺失。 历史变化仅覆盖有机质、全氮、有效磷、速效钾、pH五个指标，CEC、容重、全磷、全钾、耕层厚度、中微量元素等关键指标均无历史变化分析。</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67DD798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1.历史变化成因分析不充分或不合理</w:t>
      </w:r>
    </w:p>
    <w:p w14:paraId="0E05EAD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2.有没有进行分类分区差异对比</w:t>
      </w:r>
    </w:p>
    <w:p w14:paraId="2A8E6BC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否，缺少分类分区差异对比。</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60481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52254D5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单位错误，请核查同类型错误。</w:t>
      </w:r>
    </w:p>
    <w:p w14:paraId="14DD69BC">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1135" cy="3378835"/>
            <wp:effectExtent l="0" t="0" r="12065" b="12065"/>
            <wp:docPr id="5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9"/>
                    <pic:cNvPicPr>
                      <a:picLocks noChangeAspect="1"/>
                    </pic:cNvPicPr>
                  </pic:nvPicPr>
                  <pic:blipFill>
                    <a:blip r:embed="rId53"/>
                    <a:stretch>
                      <a:fillRect/>
                    </a:stretch>
                  </pic:blipFill>
                  <pic:spPr>
                    <a:xfrm>
                      <a:off x="0" y="0"/>
                      <a:ext cx="5271135" cy="3378835"/>
                    </a:xfrm>
                    <a:prstGeom prst="rect">
                      <a:avLst/>
                    </a:prstGeom>
                    <a:noFill/>
                    <a:ln>
                      <a:noFill/>
                    </a:ln>
                  </pic:spPr>
                </pic:pic>
              </a:graphicData>
            </a:graphic>
          </wp:inline>
        </w:drawing>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A23035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报告没有独立的“小结”或“结论”章节</w:t>
      </w:r>
      <w:r>
        <w:rPr>
          <w:rFonts w:hint="eastAsia" w:ascii="Times New Roman" w:hAnsi="Times New Roman" w:eastAsia="宋体" w:cs="Times New Roman"/>
          <w:b w:val="0"/>
          <w:bCs w:val="0"/>
          <w:sz w:val="24"/>
          <w:szCs w:val="24"/>
          <w:lang w:val="en-US" w:eastAsia="zh-CN"/>
        </w:rPr>
        <w:t>。</w:t>
      </w:r>
    </w:p>
    <w:p w14:paraId="16CB0DC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2.部分语言表述不够严谨，如“革命性转变”、“历史性跨越”等过于夸张。</w:t>
      </w:r>
    </w:p>
    <w:p w14:paraId="57F7A8D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3.报告有模板残留未修改（大量出现非定兴县土壤类型）。</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62631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1.标题编号混乱。</w:t>
      </w:r>
    </w:p>
    <w:p w14:paraId="3B61EC96">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371850" cy="1857375"/>
            <wp:effectExtent l="0" t="0" r="6350" b="9525"/>
            <wp:docPr id="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1"/>
                    <pic:cNvPicPr>
                      <a:picLocks noChangeAspect="1"/>
                    </pic:cNvPicPr>
                  </pic:nvPicPr>
                  <pic:blipFill>
                    <a:blip r:embed="rId54"/>
                    <a:stretch>
                      <a:fillRect/>
                    </a:stretch>
                  </pic:blipFill>
                  <pic:spPr>
                    <a:xfrm>
                      <a:off x="0" y="0"/>
                      <a:ext cx="3371850" cy="1857375"/>
                    </a:xfrm>
                    <a:prstGeom prst="rect">
                      <a:avLst/>
                    </a:prstGeom>
                    <a:noFill/>
                    <a:ln>
                      <a:noFill/>
                    </a:ln>
                  </pic:spPr>
                </pic:pic>
              </a:graphicData>
            </a:graphic>
          </wp:inline>
        </w:drawing>
      </w:r>
    </w:p>
    <w:p w14:paraId="4E5E30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2.大量图表编号混乱，请检查全文。</w:t>
      </w:r>
    </w:p>
    <w:p w14:paraId="2A9E14C9">
      <w:pPr>
        <w:numPr>
          <w:ilvl w:val="0"/>
          <w:numId w:val="0"/>
        </w:numPr>
        <w:spacing w:line="360" w:lineRule="auto"/>
        <w:ind w:firstLine="420" w:firstLineChars="200"/>
        <w:jc w:val="both"/>
      </w:pPr>
      <w:r>
        <w:drawing>
          <wp:inline distT="0" distB="0" distL="114300" distR="114300">
            <wp:extent cx="3847465" cy="5012690"/>
            <wp:effectExtent l="0" t="0" r="635" b="3810"/>
            <wp:docPr id="5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2"/>
                    <pic:cNvPicPr>
                      <a:picLocks noChangeAspect="1"/>
                    </pic:cNvPicPr>
                  </pic:nvPicPr>
                  <pic:blipFill>
                    <a:blip r:embed="rId55"/>
                    <a:stretch>
                      <a:fillRect/>
                    </a:stretch>
                  </pic:blipFill>
                  <pic:spPr>
                    <a:xfrm>
                      <a:off x="0" y="0"/>
                      <a:ext cx="3847465" cy="5012690"/>
                    </a:xfrm>
                    <a:prstGeom prst="rect">
                      <a:avLst/>
                    </a:prstGeom>
                    <a:noFill/>
                    <a:ln>
                      <a:noFill/>
                    </a:ln>
                  </pic:spPr>
                </pic:pic>
              </a:graphicData>
            </a:graphic>
          </wp:inline>
        </w:drawing>
      </w:r>
    </w:p>
    <w:p w14:paraId="1E2C94C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3.表头与表内内容不对应。请核查同类型错误。</w:t>
      </w:r>
    </w:p>
    <w:p w14:paraId="68DBC06F">
      <w:pPr>
        <w:numPr>
          <w:ilvl w:val="0"/>
          <w:numId w:val="0"/>
        </w:numPr>
        <w:spacing w:line="360" w:lineRule="auto"/>
        <w:ind w:firstLine="420" w:firstLineChars="200"/>
        <w:jc w:val="both"/>
        <w:rPr>
          <w:rFonts w:hint="default"/>
          <w:lang w:val="en-US" w:eastAsia="zh-CN"/>
        </w:rPr>
      </w:pPr>
      <w:r>
        <w:drawing>
          <wp:inline distT="0" distB="0" distL="114300" distR="114300">
            <wp:extent cx="5274310" cy="4155440"/>
            <wp:effectExtent l="0" t="0" r="8890" b="10160"/>
            <wp:docPr id="5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4"/>
                    <pic:cNvPicPr>
                      <a:picLocks noChangeAspect="1"/>
                    </pic:cNvPicPr>
                  </pic:nvPicPr>
                  <pic:blipFill>
                    <a:blip r:embed="rId56"/>
                    <a:stretch>
                      <a:fillRect/>
                    </a:stretch>
                  </pic:blipFill>
                  <pic:spPr>
                    <a:xfrm>
                      <a:off x="0" y="0"/>
                      <a:ext cx="5274310" cy="4155440"/>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土壤属性分级未按全国九大农区分级标准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87E0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56028E9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7D2F9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F79B81B"/>
    <w:p w14:paraId="68891B68">
      <w:bookmarkStart w:id="12" w:name="_GoBack"/>
      <w:bookmarkEnd w:id="12"/>
    </w:p>
    <w:p w14:paraId="7F79C56C"/>
    <w:p w14:paraId="53DB1A5D"/>
    <w:p w14:paraId="5606D6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EA16D5"/>
    <w:rsid w:val="0101551F"/>
    <w:rsid w:val="04A15406"/>
    <w:rsid w:val="088857A9"/>
    <w:rsid w:val="0A69020F"/>
    <w:rsid w:val="0F975858"/>
    <w:rsid w:val="10895E6E"/>
    <w:rsid w:val="16BB0AB3"/>
    <w:rsid w:val="1FF42436"/>
    <w:rsid w:val="218F7061"/>
    <w:rsid w:val="2197751D"/>
    <w:rsid w:val="25873D4C"/>
    <w:rsid w:val="26BF4522"/>
    <w:rsid w:val="282E04AF"/>
    <w:rsid w:val="3BE00681"/>
    <w:rsid w:val="45783CBB"/>
    <w:rsid w:val="46F8751A"/>
    <w:rsid w:val="4D27359B"/>
    <w:rsid w:val="5E1F1DFA"/>
    <w:rsid w:val="5FC44C79"/>
    <w:rsid w:val="61EA16D5"/>
    <w:rsid w:val="640F0BB9"/>
    <w:rsid w:val="65024685"/>
    <w:rsid w:val="655B121B"/>
    <w:rsid w:val="65DA3948"/>
    <w:rsid w:val="66CB74B4"/>
    <w:rsid w:val="69293190"/>
    <w:rsid w:val="69F747BE"/>
    <w:rsid w:val="6A010FA4"/>
    <w:rsid w:val="76BC3528"/>
    <w:rsid w:val="7ADD2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5639</Words>
  <Characters>5995</Characters>
  <Lines>0</Lines>
  <Paragraphs>0</Paragraphs>
  <TotalTime>0</TotalTime>
  <ScaleCrop>false</ScaleCrop>
  <LinksUpToDate>false</LinksUpToDate>
  <CharactersWithSpaces>6116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2026-07-15T11:28:00Z</dcterms:created>
  <dc:creator>姚雨帆</dc:creator>
  <cp:lastModifiedBy>行</cp:lastModifiedBy>
  <dcterms:modified xsi:type="dcterms:W3CDTF">2026-07-20T01:34:07Z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49E9C565C3E74CD6B252CE3EC67F2786_11</vt:lpwstr>
  </property>
  <property fmtid="{D5CDD505-2E9C-101B-9397-08002B2CF9AE}" pid="4" name="KSOTemplateDocerSaveRecord">
    <vt:lpwstr>eyJoZGlkIjoiMjg1ZTFhZTI0N2UzMmIxMTc0YjNhZTU1ZTllNTMzMDUiLCJ1c2VySWQiOiIxMjM2NzI1Mjk2In0=</vt:lpwstr>
  </property>
</Properties>
</file>