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6DA4C">
      <w:pPr>
        <w:jc w:val="center"/>
        <w:rPr>
          <w:rFonts w:hint="eastAsia"/>
          <w:sz w:val="28"/>
          <w:szCs w:val="36"/>
          <w:lang w:val="en-US" w:eastAsia="zh-CN"/>
        </w:rPr>
      </w:pPr>
    </w:p>
    <w:p w14:paraId="3BC71CFE">
      <w:pPr>
        <w:jc w:val="center"/>
        <w:rPr>
          <w:rFonts w:hint="eastAsia"/>
          <w:sz w:val="28"/>
          <w:szCs w:val="36"/>
          <w:lang w:val="en-US" w:eastAsia="zh-CN"/>
        </w:rPr>
      </w:pPr>
    </w:p>
    <w:p w14:paraId="6EDD4CCE">
      <w:pPr>
        <w:jc w:val="center"/>
        <w:rPr>
          <w:rFonts w:hint="eastAsia"/>
          <w:sz w:val="28"/>
          <w:szCs w:val="36"/>
          <w:lang w:val="en-US" w:eastAsia="zh-CN"/>
        </w:rPr>
      </w:pPr>
    </w:p>
    <w:p w14:paraId="68125AEF">
      <w:pPr>
        <w:jc w:val="center"/>
        <w:rPr>
          <w:rFonts w:hint="eastAsia"/>
          <w:sz w:val="28"/>
          <w:szCs w:val="36"/>
          <w:lang w:val="en-US" w:eastAsia="zh-CN"/>
        </w:rPr>
      </w:pPr>
    </w:p>
    <w:p w14:paraId="729CEE90">
      <w:pPr>
        <w:jc w:val="center"/>
        <w:rPr>
          <w:rFonts w:hint="eastAsia"/>
          <w:sz w:val="36"/>
          <w:szCs w:val="44"/>
          <w:lang w:val="en-US" w:eastAsia="zh-CN"/>
        </w:rPr>
      </w:pPr>
      <w:r>
        <w:rPr>
          <w:rFonts w:hint="eastAsia"/>
          <w:sz w:val="36"/>
          <w:szCs w:val="44"/>
          <w:lang w:val="en-US" w:eastAsia="zh-CN"/>
        </w:rPr>
        <w:t>怀安县、宣化区、合并区第三次全国土壤普查成果质控报告</w:t>
      </w:r>
    </w:p>
    <w:p w14:paraId="23EFEC69">
      <w:pPr>
        <w:jc w:val="right"/>
        <w:rPr>
          <w:rFonts w:hint="default"/>
          <w:sz w:val="36"/>
          <w:szCs w:val="44"/>
          <w:lang w:val="en-US" w:eastAsia="zh-CN"/>
        </w:rPr>
      </w:pPr>
      <w:bookmarkStart w:id="12" w:name="_GoBack"/>
      <w:bookmarkEnd w:id="12"/>
      <w:r>
        <w:rPr>
          <w:rFonts w:hint="eastAsia"/>
          <w:sz w:val="36"/>
          <w:szCs w:val="44"/>
          <w:lang w:val="en-US" w:eastAsia="zh-CN"/>
        </w:rPr>
        <w:t>——以怀安县为例</w:t>
      </w:r>
    </w:p>
    <w:p w14:paraId="00C1E2F5">
      <w:pPr>
        <w:jc w:val="center"/>
        <w:rPr>
          <w:rFonts w:hint="eastAsia"/>
          <w:sz w:val="36"/>
          <w:szCs w:val="44"/>
          <w:lang w:val="en-US" w:eastAsia="zh-CN"/>
        </w:rPr>
      </w:pPr>
      <w:r>
        <w:rPr>
          <w:rFonts w:hint="eastAsia"/>
          <w:sz w:val="36"/>
          <w:szCs w:val="44"/>
          <w:lang w:val="en-US" w:eastAsia="zh-CN"/>
        </w:rPr>
        <w:t>（第一轮）</w:t>
      </w:r>
    </w:p>
    <w:p w14:paraId="044EC80F">
      <w:pPr>
        <w:jc w:val="center"/>
        <w:rPr>
          <w:rFonts w:hint="eastAsia"/>
          <w:sz w:val="28"/>
          <w:szCs w:val="36"/>
          <w:lang w:val="en-US" w:eastAsia="zh-CN"/>
        </w:rPr>
      </w:pPr>
    </w:p>
    <w:p w14:paraId="653E9D78">
      <w:pPr>
        <w:jc w:val="center"/>
        <w:rPr>
          <w:rFonts w:hint="eastAsia"/>
          <w:sz w:val="28"/>
          <w:szCs w:val="36"/>
          <w:lang w:val="en-US" w:eastAsia="zh-CN"/>
        </w:rPr>
      </w:pPr>
    </w:p>
    <w:p w14:paraId="195A7F2C">
      <w:pPr>
        <w:jc w:val="center"/>
        <w:rPr>
          <w:rFonts w:hint="eastAsia"/>
          <w:sz w:val="28"/>
          <w:szCs w:val="36"/>
          <w:lang w:val="en-US" w:eastAsia="zh-CN"/>
        </w:rPr>
      </w:pPr>
    </w:p>
    <w:p w14:paraId="17880484">
      <w:pPr>
        <w:jc w:val="center"/>
        <w:rPr>
          <w:rFonts w:hint="eastAsia"/>
          <w:sz w:val="28"/>
          <w:szCs w:val="36"/>
          <w:lang w:val="en-US" w:eastAsia="zh-CN"/>
        </w:rPr>
      </w:pPr>
    </w:p>
    <w:p w14:paraId="4232BBF9">
      <w:pPr>
        <w:jc w:val="center"/>
        <w:rPr>
          <w:rFonts w:hint="eastAsia"/>
          <w:sz w:val="28"/>
          <w:szCs w:val="36"/>
          <w:lang w:val="en-US" w:eastAsia="zh-CN"/>
        </w:rPr>
      </w:pPr>
    </w:p>
    <w:p w14:paraId="3933D24C">
      <w:pPr>
        <w:jc w:val="center"/>
        <w:rPr>
          <w:rFonts w:hint="eastAsia"/>
          <w:sz w:val="28"/>
          <w:szCs w:val="36"/>
          <w:lang w:val="en-US" w:eastAsia="zh-CN"/>
        </w:rPr>
      </w:pPr>
    </w:p>
    <w:p w14:paraId="21333E85">
      <w:pPr>
        <w:jc w:val="center"/>
        <w:rPr>
          <w:rFonts w:hint="eastAsia"/>
          <w:sz w:val="28"/>
          <w:szCs w:val="36"/>
          <w:lang w:val="en-US" w:eastAsia="zh-CN"/>
        </w:rPr>
      </w:pPr>
    </w:p>
    <w:p w14:paraId="1507A192">
      <w:pPr>
        <w:jc w:val="center"/>
        <w:rPr>
          <w:rFonts w:hint="eastAsia"/>
          <w:sz w:val="28"/>
          <w:szCs w:val="36"/>
          <w:lang w:val="en-US" w:eastAsia="zh-CN"/>
        </w:rPr>
      </w:pPr>
    </w:p>
    <w:p w14:paraId="5DF0C6BB">
      <w:pPr>
        <w:jc w:val="center"/>
        <w:rPr>
          <w:rFonts w:hint="eastAsia"/>
          <w:sz w:val="28"/>
          <w:szCs w:val="36"/>
          <w:lang w:val="en-US" w:eastAsia="zh-CN"/>
        </w:rPr>
      </w:pPr>
    </w:p>
    <w:p w14:paraId="3101536D">
      <w:pPr>
        <w:jc w:val="center"/>
        <w:rPr>
          <w:rFonts w:hint="eastAsia"/>
          <w:sz w:val="28"/>
          <w:szCs w:val="36"/>
          <w:lang w:val="en-US" w:eastAsia="zh-CN"/>
        </w:rPr>
      </w:pPr>
    </w:p>
    <w:p w14:paraId="7DFC674B">
      <w:pPr>
        <w:jc w:val="center"/>
        <w:rPr>
          <w:rFonts w:hint="eastAsia"/>
          <w:sz w:val="28"/>
          <w:szCs w:val="36"/>
          <w:lang w:val="en-US" w:eastAsia="zh-CN"/>
        </w:rPr>
      </w:pPr>
    </w:p>
    <w:p w14:paraId="4DDED60B">
      <w:pPr>
        <w:jc w:val="center"/>
        <w:rPr>
          <w:rFonts w:hint="eastAsia"/>
          <w:sz w:val="28"/>
          <w:szCs w:val="36"/>
          <w:lang w:val="en-US" w:eastAsia="zh-CN"/>
        </w:rPr>
      </w:pPr>
    </w:p>
    <w:p w14:paraId="34110CB1">
      <w:pPr>
        <w:jc w:val="center"/>
        <w:rPr>
          <w:rFonts w:hint="eastAsia"/>
          <w:sz w:val="28"/>
          <w:szCs w:val="36"/>
          <w:lang w:val="en-US" w:eastAsia="zh-CN"/>
        </w:rPr>
      </w:pPr>
    </w:p>
    <w:p w14:paraId="0795CE76">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75313"/>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22B9B72F">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22144A06">
          <w:pPr>
            <w:pStyle w:val="2"/>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2B58D61">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67943B92">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32901373">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65D5A632">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844AF43">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76643B76">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72DE76A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3975123">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710AD9E8">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4A6EB4DF">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0C046E1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4399D4C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6D1AE729">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1D2B4E32">
      <w:pPr>
        <w:jc w:val="center"/>
        <w:rPr>
          <w:rFonts w:hint="default"/>
          <w:sz w:val="28"/>
          <w:szCs w:val="36"/>
          <w:lang w:val="en-US" w:eastAsia="zh-CN"/>
        </w:rPr>
      </w:pPr>
      <w:r>
        <w:rPr>
          <w:rFonts w:hint="eastAsia"/>
          <w:sz w:val="28"/>
          <w:szCs w:val="36"/>
          <w:lang w:val="en-US" w:eastAsia="zh-CN"/>
        </w:rPr>
        <w:t>怀安县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4845DB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阜平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7719690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本次质控共核查怀安县第三次全国土壤普查成果共计六大类，合计项。其中，土壤类型图成果质控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19</w:t>
      </w:r>
      <w:r>
        <w:rPr>
          <w:rFonts w:hint="eastAsia"/>
          <w:sz w:val="24"/>
          <w:szCs w:val="24"/>
          <w:lang w:val="en-US" w:eastAsia="zh-CN"/>
        </w:rPr>
        <w:t>项，存在问题</w:t>
      </w:r>
      <w:r>
        <w:rPr>
          <w:rFonts w:hint="eastAsia"/>
          <w:color w:val="FF0000"/>
          <w:sz w:val="24"/>
          <w:szCs w:val="24"/>
          <w:lang w:val="en-US" w:eastAsia="zh-CN"/>
        </w:rPr>
        <w:t>18</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2E0291D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6BE8C313">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7B5C3F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F127736">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150EA6E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7616CD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336E94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审查标准：（1）根目录命名格式：6位行政区划代码+县级行政区名称，示例：110108北京市海淀区。</w:t>
      </w:r>
    </w:p>
    <w:p w14:paraId="6C86D2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01AB96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（3）成果提交格式：是否以压缩文件rar或zip格式提交；压缩文件命名方式是否为：xx省+xx市+xx县+“土壤三普土壤类型成果”</w:t>
      </w:r>
    </w:p>
    <w:p w14:paraId="108EF9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413FE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压缩文件命名方式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：xx省+xx市+xx县+“土壤三普土壤类型成果”</w:t>
      </w:r>
    </w:p>
    <w:p w14:paraId="271224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p>
    <w:p w14:paraId="097D492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7818B6F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EFC5E0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67D5F3A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29B1D79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6A27E10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3C7AA49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6AAD42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6804295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2FA15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031615" cy="1262380"/>
            <wp:effectExtent l="0" t="0" r="6985" b="7620"/>
            <wp:docPr id="1" name="图片 1" descr="fc8c4cce-7289-4dc7-bc4c-c67fd5d6b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c8c4cce-7289-4dc7-bc4c-c67fd5d6b0cb"/>
                    <pic:cNvPicPr>
                      <a:picLocks noChangeAspect="1"/>
                    </pic:cNvPicPr>
                  </pic:nvPicPr>
                  <pic:blipFill>
                    <a:blip r:embed="rId4"/>
                    <a:stretch>
                      <a:fillRect/>
                    </a:stretch>
                  </pic:blipFill>
                  <pic:spPr>
                    <a:xfrm>
                      <a:off x="0" y="0"/>
                      <a:ext cx="4031615" cy="1262380"/>
                    </a:xfrm>
                    <a:prstGeom prst="rect">
                      <a:avLst/>
                    </a:prstGeom>
                  </pic:spPr>
                </pic:pic>
              </a:graphicData>
            </a:graphic>
          </wp:inline>
        </w:drawing>
      </w:r>
    </w:p>
    <w:p w14:paraId="5BF56AC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HISTORY数据集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分类校准更新后的土壤二普县级土壤图矢量数据；</w:t>
      </w:r>
    </w:p>
    <w:p w14:paraId="4A2DA55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3343275" cy="2286000"/>
            <wp:effectExtent l="0" t="0" r="9525" b="0"/>
            <wp:docPr id="2" name="图片 2" descr="d344252c-9b73-4e25-b207-33a692621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344252c-9b73-4e25-b207-33a692621d73"/>
                    <pic:cNvPicPr>
                      <a:picLocks noChangeAspect="1"/>
                    </pic:cNvPicPr>
                  </pic:nvPicPr>
                  <pic:blipFill>
                    <a:blip r:embed="rId5"/>
                    <a:stretch>
                      <a:fillRect/>
                    </a:stretch>
                  </pic:blipFill>
                  <pic:spPr>
                    <a:xfrm>
                      <a:off x="0" y="0"/>
                      <a:ext cx="3343275" cy="2286000"/>
                    </a:xfrm>
                    <a:prstGeom prst="rect">
                      <a:avLst/>
                    </a:prstGeom>
                  </pic:spPr>
                </pic:pic>
              </a:graphicData>
            </a:graphic>
          </wp:inline>
        </w:drawing>
      </w:r>
    </w:p>
    <w:p w14:paraId="30DC08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DCYD（调查样点）、推测的土壤三普图（矢量）、预测/推测不确定性分布图</w:t>
      </w:r>
      <w:r>
        <w:rPr>
          <w:rFonts w:hint="eastAsia" w:ascii="宋体" w:hAnsi="宋体" w:eastAsia="宋体" w:cs="宋体"/>
          <w:b w:val="0"/>
          <w:sz w:val="24"/>
          <w:u w:val="none"/>
          <w:lang w:val="en-US" w:eastAsia="zh-CN"/>
        </w:rPr>
        <w:t>或未按标准命名与存放</w:t>
      </w:r>
    </w:p>
    <w:p w14:paraId="5441D47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2A8C3AB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3703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18039B9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7A8E25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02B8F1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62D6334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CA6FB9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sz w:val="24"/>
          <w:u w:val="none"/>
          <w:lang w:eastAsia="zh-CN"/>
        </w:rPr>
      </w:pPr>
      <w:r>
        <w:rPr>
          <w:rFonts w:hint="eastAsia" w:ascii="宋体" w:hAnsi="宋体" w:eastAsia="宋体" w:cs="宋体"/>
          <w:b/>
          <w:sz w:val="24"/>
          <w:u w:val="none"/>
          <w:lang w:eastAsia="zh-CN"/>
        </w:rPr>
        <w:drawing>
          <wp:inline distT="0" distB="0" distL="114300" distR="114300">
            <wp:extent cx="3146425" cy="2201545"/>
            <wp:effectExtent l="0" t="0" r="3175" b="8255"/>
            <wp:docPr id="3" name="图片 3" descr="ede89f96-bd0f-4d23-bd40-d6f8b0ea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de89f96-bd0f-4d23-bd40-d6f8b0ea3751"/>
                    <pic:cNvPicPr>
                      <a:picLocks noChangeAspect="1"/>
                    </pic:cNvPicPr>
                  </pic:nvPicPr>
                  <pic:blipFill>
                    <a:blip r:embed="rId6"/>
                    <a:stretch>
                      <a:fillRect/>
                    </a:stretch>
                  </pic:blipFill>
                  <pic:spPr>
                    <a:xfrm>
                      <a:off x="0" y="0"/>
                      <a:ext cx="3146425" cy="2201545"/>
                    </a:xfrm>
                    <a:prstGeom prst="rect">
                      <a:avLst/>
                    </a:prstGeom>
                  </pic:spPr>
                </pic:pic>
              </a:graphicData>
            </a:graphic>
          </wp:inline>
        </w:drawing>
      </w:r>
    </w:p>
    <w:p w14:paraId="2AD40C1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母岩母质栅格数据、土地整理</w:t>
      </w:r>
      <w:r>
        <w:rPr>
          <w:rFonts w:hint="eastAsia" w:ascii="宋体" w:hAnsi="宋体" w:eastAsia="宋体" w:cs="宋体"/>
          <w:b w:val="0"/>
          <w:sz w:val="24"/>
          <w:u w:val="none"/>
          <w:lang w:val="en-US" w:eastAsia="zh-CN"/>
        </w:rPr>
        <w:t>数据、</w:t>
      </w:r>
      <w:r>
        <w:rPr>
          <w:rFonts w:hint="eastAsia" w:ascii="宋体" w:hAnsi="宋体" w:eastAsia="宋体" w:cs="宋体"/>
          <w:b w:val="0"/>
          <w:sz w:val="24"/>
          <w:u w:val="none"/>
          <w:lang w:eastAsia="zh-CN"/>
        </w:rPr>
        <w:t>植被/水文状况数据、多源遥感影像数据</w:t>
      </w:r>
    </w:p>
    <w:p w14:paraId="65A0B09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5D147CA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1A5CE7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7ADA59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36C204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211DA88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168545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14FD479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4905648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85B07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土壤类型改变区土壤类型转换规则、土壤类型支撑剖面梳理表；</w:t>
      </w:r>
    </w:p>
    <w:p w14:paraId="63A13A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5D599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FB278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07D8E09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5132FC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1C224D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bookmarkStart w:id="3" w:name="_Toc18472"/>
    </w:p>
    <w:p w14:paraId="2F0007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经检查未发现问题</w:t>
      </w:r>
    </w:p>
    <w:p w14:paraId="4FE5B82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r>
        <w:rPr>
          <w:rFonts w:hint="eastAsia" w:ascii="宋体" w:hAnsi="宋体" w:eastAsia="宋体" w:cs="宋体"/>
          <w:b/>
          <w:sz w:val="28"/>
          <w:u w:val="none"/>
          <w:lang w:eastAsia="zh-CN"/>
        </w:rPr>
        <w:t>（二）核心数据成果核查</w:t>
      </w:r>
      <w:bookmarkEnd w:id="3"/>
    </w:p>
    <w:p w14:paraId="1A12904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2E310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335F09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80814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5F5537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1F6C23E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6EABB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分类校准更新后的土壤二普县级土壤图矢量数据</w:t>
      </w:r>
    </w:p>
    <w:p w14:paraId="5BB9F3FE">
      <w:pPr>
        <w:keepNext/>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657943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24D9E4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4002DBD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5199F3A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25B66B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5F662DC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69B1B50">
      <w:pPr>
        <w:keepNext/>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sz w:val="24"/>
          <w:u w:val="none"/>
          <w:lang w:eastAsia="zh-CN"/>
        </w:rPr>
        <w:drawing>
          <wp:inline distT="0" distB="0" distL="114300" distR="114300">
            <wp:extent cx="3146425" cy="2201545"/>
            <wp:effectExtent l="0" t="0" r="3175" b="8255"/>
            <wp:docPr id="4" name="图片 4" descr="ede89f96-bd0f-4d23-bd40-d6f8b0ea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e89f96-bd0f-4d23-bd40-d6f8b0ea3751"/>
                    <pic:cNvPicPr>
                      <a:picLocks noChangeAspect="1"/>
                    </pic:cNvPicPr>
                  </pic:nvPicPr>
                  <pic:blipFill>
                    <a:blip r:embed="rId6"/>
                    <a:stretch>
                      <a:fillRect/>
                    </a:stretch>
                  </pic:blipFill>
                  <pic:spPr>
                    <a:xfrm>
                      <a:off x="0" y="0"/>
                      <a:ext cx="3146425" cy="2201545"/>
                    </a:xfrm>
                    <a:prstGeom prst="rect">
                      <a:avLst/>
                    </a:prstGeom>
                  </pic:spPr>
                </pic:pic>
              </a:graphicData>
            </a:graphic>
          </wp:inline>
        </w:drawing>
      </w:r>
    </w:p>
    <w:p w14:paraId="1372A55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提供母岩母质栅格数据、土地整理数据、植被数据、水文状况数据、多源遥感影像数据；</w:t>
      </w:r>
    </w:p>
    <w:p w14:paraId="090274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土种预测结果矢量化图层、环境数据重要性排序、Kappa系数，</w:t>
      </w:r>
      <w:r>
        <w:rPr>
          <w:rFonts w:hint="eastAsia" w:ascii="宋体" w:hAnsi="宋体" w:eastAsia="宋体" w:cs="宋体"/>
          <w:b w:val="0"/>
          <w:sz w:val="24"/>
          <w:u w:val="none"/>
          <w:lang w:val="en-US" w:eastAsia="zh-CN"/>
        </w:rPr>
        <w:t>或未按标准命名</w:t>
      </w:r>
    </w:p>
    <w:p w14:paraId="46FF7E5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1F68589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0EA25C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401389D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E8D1D5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03C1DD3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67A5EF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12A6C1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C05FA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w:t>
      </w:r>
    </w:p>
    <w:p w14:paraId="70C6609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制图成果核查</w:t>
      </w:r>
    </w:p>
    <w:p w14:paraId="4763A5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A30A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经土壤类型图质量评估辅助软件检查，发现问题如下：</w:t>
      </w:r>
    </w:p>
    <w:p w14:paraId="0D5E57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5269865" cy="2269490"/>
            <wp:effectExtent l="0" t="0" r="635" b="3810"/>
            <wp:docPr id="7" name="图片 7" descr="5915d18c-92e3-495d-8b5b-01902454a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915d18c-92e3-495d-8b5b-01902454a6b5"/>
                    <pic:cNvPicPr>
                      <a:picLocks noChangeAspect="1"/>
                    </pic:cNvPicPr>
                  </pic:nvPicPr>
                  <pic:blipFill>
                    <a:blip r:embed="rId7"/>
                    <a:stretch>
                      <a:fillRect/>
                    </a:stretch>
                  </pic:blipFill>
                  <pic:spPr>
                    <a:xfrm>
                      <a:off x="0" y="0"/>
                      <a:ext cx="5269865" cy="2269490"/>
                    </a:xfrm>
                    <a:prstGeom prst="rect">
                      <a:avLst/>
                    </a:prstGeom>
                  </pic:spPr>
                </pic:pic>
              </a:graphicData>
            </a:graphic>
          </wp:inline>
        </w:drawing>
      </w:r>
    </w:p>
    <w:p w14:paraId="6B8AF3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5267325" cy="1123950"/>
            <wp:effectExtent l="0" t="0" r="3175" b="6350"/>
            <wp:docPr id="8" name="图片 8" descr="18171931-d6c3-461c-a233-c3698512e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8171931-d6c3-461c-a233-c3698512ea4b"/>
                    <pic:cNvPicPr>
                      <a:picLocks noChangeAspect="1"/>
                    </pic:cNvPicPr>
                  </pic:nvPicPr>
                  <pic:blipFill>
                    <a:blip r:embed="rId8"/>
                    <a:stretch>
                      <a:fillRect/>
                    </a:stretch>
                  </pic:blipFill>
                  <pic:spPr>
                    <a:xfrm>
                      <a:off x="0" y="0"/>
                      <a:ext cx="5267325" cy="1123950"/>
                    </a:xfrm>
                    <a:prstGeom prst="rect">
                      <a:avLst/>
                    </a:prstGeom>
                  </pic:spPr>
                </pic:pic>
              </a:graphicData>
            </a:graphic>
          </wp:inline>
        </w:drawing>
      </w:r>
    </w:p>
    <w:p w14:paraId="4C32894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5273040" cy="2058035"/>
            <wp:effectExtent l="0" t="0" r="10160" b="12065"/>
            <wp:docPr id="9" name="图片 9" descr="531520a8-0f1a-4324-9df2-d29247ffd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31520a8-0f1a-4324-9df2-d29247ffde97"/>
                    <pic:cNvPicPr>
                      <a:picLocks noChangeAspect="1"/>
                    </pic:cNvPicPr>
                  </pic:nvPicPr>
                  <pic:blipFill>
                    <a:blip r:embed="rId9"/>
                    <a:stretch>
                      <a:fillRect/>
                    </a:stretch>
                  </pic:blipFill>
                  <pic:spPr>
                    <a:xfrm>
                      <a:off x="0" y="0"/>
                      <a:ext cx="5273040" cy="2058035"/>
                    </a:xfrm>
                    <a:prstGeom prst="rect">
                      <a:avLst/>
                    </a:prstGeom>
                  </pic:spPr>
                </pic:pic>
              </a:graphicData>
            </a:graphic>
          </wp:inline>
        </w:drawing>
      </w:r>
    </w:p>
    <w:p w14:paraId="237EEF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5273040" cy="982980"/>
            <wp:effectExtent l="0" t="0" r="10160" b="7620"/>
            <wp:docPr id="10" name="图片 10" descr="aa179e70-215e-41aa-acfb-37e06f4c9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a179e70-215e-41aa-acfb-37e06f4c926b"/>
                    <pic:cNvPicPr>
                      <a:picLocks noChangeAspect="1"/>
                    </pic:cNvPicPr>
                  </pic:nvPicPr>
                  <pic:blipFill>
                    <a:blip r:embed="rId10"/>
                    <a:stretch>
                      <a:fillRect/>
                    </a:stretch>
                  </pic:blipFill>
                  <pic:spPr>
                    <a:xfrm>
                      <a:off x="0" y="0"/>
                      <a:ext cx="5273040" cy="982980"/>
                    </a:xfrm>
                    <a:prstGeom prst="rect">
                      <a:avLst/>
                    </a:prstGeom>
                  </pic:spPr>
                </pic:pic>
              </a:graphicData>
            </a:graphic>
          </wp:inline>
        </w:drawing>
      </w:r>
    </w:p>
    <w:p w14:paraId="678E704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5272405" cy="3596005"/>
            <wp:effectExtent l="0" t="0" r="10795" b="10795"/>
            <wp:docPr id="11" name="图片 11" descr="7afbef50-e2ab-46e3-a28b-05199ac3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afbef50-e2ab-46e3-a28b-05199ac33866"/>
                    <pic:cNvPicPr>
                      <a:picLocks noChangeAspect="1"/>
                    </pic:cNvPicPr>
                  </pic:nvPicPr>
                  <pic:blipFill>
                    <a:blip r:embed="rId11"/>
                    <a:stretch>
                      <a:fillRect/>
                    </a:stretch>
                  </pic:blipFill>
                  <pic:spPr>
                    <a:xfrm>
                      <a:off x="0" y="0"/>
                      <a:ext cx="5272405" cy="3596005"/>
                    </a:xfrm>
                    <a:prstGeom prst="rect">
                      <a:avLst/>
                    </a:prstGeom>
                  </pic:spPr>
                </pic:pic>
              </a:graphicData>
            </a:graphic>
          </wp:inline>
        </w:drawing>
      </w:r>
    </w:p>
    <w:p w14:paraId="46AD24C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均砂壤质草甸土、壤质夹砂砂质草甸土、壤质底黏泥砂质淡栗钙土、壤质底砂泥砂质淡栗钙土、壤质浅位钙积厚层黄土质淡栗钙土、壤质浅位钙积中层黄土质淡栗钙土、均黏土质青潮泥田、均砂壤质青潮泥田、黏壤质底砂青潮泥田、壤质体砂潮泥田不在河北省三普土种清单中</w:t>
      </w:r>
    </w:p>
    <w:p w14:paraId="0B5513B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p>
    <w:p w14:paraId="18B963A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49EBEC5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3FB8519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5E0CD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712441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6A7CED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6C7C71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17C532E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0BF151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1B4598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486BE8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062B5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531995" cy="2768600"/>
            <wp:effectExtent l="0" t="0" r="1905" b="0"/>
            <wp:docPr id="5" name="图片 5" descr="97f14f7f-0d63-4a97-91c8-30e940486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7f14f7f-0d63-4a97-91c8-30e940486e21"/>
                    <pic:cNvPicPr>
                      <a:picLocks noChangeAspect="1"/>
                    </pic:cNvPicPr>
                  </pic:nvPicPr>
                  <pic:blipFill>
                    <a:blip r:embed="rId12"/>
                    <a:stretch>
                      <a:fillRect/>
                    </a:stretch>
                  </pic:blipFill>
                  <pic:spPr>
                    <a:xfrm>
                      <a:off x="0" y="0"/>
                      <a:ext cx="4531995" cy="2768600"/>
                    </a:xfrm>
                    <a:prstGeom prst="rect">
                      <a:avLst/>
                    </a:prstGeom>
                  </pic:spPr>
                </pic:pic>
              </a:graphicData>
            </a:graphic>
          </wp:inline>
        </w:drawing>
      </w:r>
    </w:p>
    <w:p w14:paraId="6082E82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参照《第三次全国国土调查技术规程》（TD/T 1055-2019）进行背景要素符号样式设计和绘制；</w:t>
      </w:r>
    </w:p>
    <w:p w14:paraId="6673ABA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010785" cy="3538220"/>
            <wp:effectExtent l="0" t="0" r="5715" b="5080"/>
            <wp:docPr id="12" name="图片 12" descr="02a7951c-a9c5-4c56-97d4-14f87cc3c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2a7951c-a9c5-4c56-97d4-14f87cc3c370"/>
                    <pic:cNvPicPr>
                      <a:picLocks noChangeAspect="1"/>
                    </pic:cNvPicPr>
                  </pic:nvPicPr>
                  <pic:blipFill>
                    <a:blip r:embed="rId13"/>
                    <a:stretch>
                      <a:fillRect/>
                    </a:stretch>
                  </pic:blipFill>
                  <pic:spPr>
                    <a:xfrm>
                      <a:off x="0" y="0"/>
                      <a:ext cx="5010785" cy="3538220"/>
                    </a:xfrm>
                    <a:prstGeom prst="rect">
                      <a:avLst/>
                    </a:prstGeom>
                  </pic:spPr>
                </pic:pic>
              </a:graphicData>
            </a:graphic>
          </wp:inline>
        </w:drawing>
      </w:r>
    </w:p>
    <w:p w14:paraId="01B54AC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基础地理要素包括地形、水系、居民点、交通线和境界线</w:t>
      </w:r>
      <w:r>
        <w:rPr>
          <w:rFonts w:hint="eastAsia" w:ascii="宋体" w:hAnsi="宋体" w:eastAsia="宋体" w:cs="宋体"/>
          <w:b w:val="0"/>
          <w:sz w:val="24"/>
          <w:u w:val="none"/>
          <w:lang w:val="en-US" w:eastAsia="zh-CN"/>
        </w:rPr>
        <w:t>应</w:t>
      </w:r>
      <w:r>
        <w:rPr>
          <w:rFonts w:hint="eastAsia" w:ascii="宋体" w:hAnsi="宋体" w:eastAsia="宋体" w:cs="宋体"/>
          <w:b w:val="0"/>
          <w:sz w:val="24"/>
          <w:u w:val="none"/>
          <w:lang w:eastAsia="zh-CN"/>
        </w:rPr>
        <w:t>齐全；</w:t>
      </w:r>
    </w:p>
    <w:p w14:paraId="1971F5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2286000" cy="828675"/>
            <wp:effectExtent l="0" t="0" r="0" b="9525"/>
            <wp:docPr id="6" name="图片 6" descr="bafd2982-f434-4574-b133-372d16ed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afd2982-f434-4574-b133-372d16ed2248"/>
                    <pic:cNvPicPr>
                      <a:picLocks noChangeAspect="1"/>
                    </pic:cNvPicPr>
                  </pic:nvPicPr>
                  <pic:blipFill>
                    <a:blip r:embed="rId14"/>
                    <a:stretch>
                      <a:fillRect/>
                    </a:stretch>
                  </pic:blipFill>
                  <pic:spPr>
                    <a:xfrm>
                      <a:off x="0" y="0"/>
                      <a:ext cx="2286000" cy="828675"/>
                    </a:xfrm>
                    <a:prstGeom prst="rect">
                      <a:avLst/>
                    </a:prstGeom>
                  </pic:spPr>
                </pic:pic>
              </a:graphicData>
            </a:graphic>
          </wp:inline>
        </w:drawing>
      </w:r>
    </w:p>
    <w:p w14:paraId="18D701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成图比例尺为1：5万，最好以线段比例尺表示；</w:t>
      </w:r>
    </w:p>
    <w:p w14:paraId="0DA66E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土壤类型与土地利用类型面积统计表</w:t>
      </w:r>
      <w:r>
        <w:rPr>
          <w:rFonts w:hint="eastAsia" w:ascii="宋体" w:hAnsi="宋体" w:eastAsia="宋体" w:cs="宋体"/>
          <w:b w:val="0"/>
          <w:sz w:val="24"/>
          <w:u w:val="none"/>
          <w:lang w:val="en-US" w:eastAsia="zh-CN"/>
        </w:rPr>
        <w:t>表名；</w:t>
      </w:r>
    </w:p>
    <w:p w14:paraId="0418BAB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7E9F1FC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5881FB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CDDB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4D4AB69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76B2E5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0C3D9D7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7A0FE81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507DC81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4A3141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4444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水系</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标识；</w:t>
      </w:r>
    </w:p>
    <w:p w14:paraId="6C9F83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居民点</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表示；</w:t>
      </w:r>
    </w:p>
    <w:p w14:paraId="49D9C4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正确表示</w:t>
      </w:r>
      <w:r>
        <w:rPr>
          <w:rFonts w:hint="eastAsia" w:ascii="宋体" w:hAnsi="宋体" w:eastAsia="宋体" w:cs="宋体"/>
          <w:b w:val="0"/>
          <w:sz w:val="24"/>
          <w:u w:val="none"/>
          <w:lang w:val="en-US" w:eastAsia="zh-CN"/>
        </w:rPr>
        <w:t>境界线</w:t>
      </w:r>
    </w:p>
    <w:p w14:paraId="30C7E2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6A2A3DE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7ECAC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CDFBC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06FC8C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105C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57E262C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21D86A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1E33AB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A6265C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3949065" cy="2400935"/>
            <wp:effectExtent l="0" t="0" r="635" b="12065"/>
            <wp:docPr id="13" name="图片 13" descr="b556fee2-94d8-43af-b131-639119305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556fee2-94d8-43af-b131-6391193053b0"/>
                    <pic:cNvPicPr>
                      <a:picLocks noChangeAspect="1"/>
                    </pic:cNvPicPr>
                  </pic:nvPicPr>
                  <pic:blipFill>
                    <a:blip r:embed="rId15"/>
                    <a:stretch>
                      <a:fillRect/>
                    </a:stretch>
                  </pic:blipFill>
                  <pic:spPr>
                    <a:xfrm>
                      <a:off x="0" y="0"/>
                      <a:ext cx="3949065" cy="2400935"/>
                    </a:xfrm>
                    <a:prstGeom prst="rect">
                      <a:avLst/>
                    </a:prstGeom>
                  </pic:spPr>
                </pic:pic>
              </a:graphicData>
            </a:graphic>
          </wp:inline>
        </w:drawing>
      </w:r>
    </w:p>
    <w:p w14:paraId="3B273B2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注记</w:t>
      </w:r>
      <w:r>
        <w:rPr>
          <w:rFonts w:hint="eastAsia" w:ascii="宋体" w:hAnsi="宋体" w:eastAsia="宋体" w:cs="宋体"/>
          <w:b w:val="0"/>
          <w:sz w:val="24"/>
          <w:u w:val="none"/>
          <w:lang w:val="en-US" w:eastAsia="zh-CN"/>
        </w:rPr>
        <w:t>错误；</w:t>
      </w:r>
    </w:p>
    <w:p w14:paraId="0D94EC5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政府驻地、铁路站场、民用机场、公路与铁路、河流、湖泊、水库、干渠、国家公园、自然保护区、自然公园等重要地物名称</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注记</w:t>
      </w:r>
    </w:p>
    <w:p w14:paraId="7329814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2BF94CB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421F1C3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D636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54EAADC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（2）辖区面积与2023年国土变更调查的数据一致，要进行平差。</w:t>
      </w:r>
    </w:p>
    <w:p w14:paraId="5D205B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审查结果：</w:t>
      </w:r>
    </w:p>
    <w:p w14:paraId="62088A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辖区面积</w:t>
      </w:r>
      <w:r>
        <w:rPr>
          <w:rFonts w:hint="eastAsia" w:ascii="宋体" w:hAnsi="宋体" w:eastAsia="宋体" w:cs="宋体"/>
          <w:b w:val="0"/>
          <w:sz w:val="24"/>
          <w:highlight w:val="none"/>
          <w:u w:val="none"/>
          <w:lang w:val="en-US" w:eastAsia="zh-CN"/>
        </w:rPr>
        <w:t>应</w:t>
      </w:r>
      <w:r>
        <w:rPr>
          <w:rFonts w:hint="eastAsia" w:ascii="宋体" w:hAnsi="宋体" w:eastAsia="宋体" w:cs="宋体"/>
          <w:b w:val="0"/>
          <w:sz w:val="24"/>
          <w:highlight w:val="none"/>
          <w:u w:val="none"/>
          <w:lang w:eastAsia="zh-CN"/>
        </w:rPr>
        <w:t>与2023年国土变更调查的数据一致</w:t>
      </w:r>
    </w:p>
    <w:p w14:paraId="4EA6DBD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4B2B12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E252A2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51B38E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2190677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B7E2D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543425" cy="2333625"/>
            <wp:effectExtent l="0" t="0" r="3175" b="3175"/>
            <wp:docPr id="14" name="图片 14" descr="4f0df543-ce90-4cbe-acd2-ab64f951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f0df543-ce90-4cbe-acd2-ab64f9512293"/>
                    <pic:cNvPicPr>
                      <a:picLocks noChangeAspect="1"/>
                    </pic:cNvPicPr>
                  </pic:nvPicPr>
                  <pic:blipFill>
                    <a:blip r:embed="rId16"/>
                    <a:stretch>
                      <a:fillRect/>
                    </a:stretch>
                  </pic:blipFill>
                  <pic:spPr>
                    <a:xfrm>
                      <a:off x="0" y="0"/>
                      <a:ext cx="4543425" cy="2333625"/>
                    </a:xfrm>
                    <a:prstGeom prst="rect">
                      <a:avLst/>
                    </a:prstGeom>
                  </pic:spPr>
                </pic:pic>
              </a:graphicData>
            </a:graphic>
          </wp:inline>
        </w:drawing>
      </w:r>
    </w:p>
    <w:p w14:paraId="1535A6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断面图不应出现折线；</w:t>
      </w:r>
    </w:p>
    <w:p w14:paraId="69ADAB3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标注关键地点名称、断面方向；</w:t>
      </w:r>
    </w:p>
    <w:p w14:paraId="66E4E0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对应地形地貌和成土母质</w:t>
      </w:r>
    </w:p>
    <w:p w14:paraId="1BD83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218BF3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562D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（1）图例用土壤类型代码、分类名称、颜色和几何图形表示制图单元；包括地形、农业利用等内容，能够反映与土壤形成分布有关的自然因素和农业利用状况。</w:t>
      </w:r>
    </w:p>
    <w:p w14:paraId="6D1BBE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5C6C4A9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bookmarkStart w:id="9" w:name="_Toc12952"/>
    </w:p>
    <w:p w14:paraId="21EFE96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黑体" w:hAnsi="黑体" w:eastAsia="黑体" w:cs="黑体"/>
          <w:b/>
          <w:sz w:val="30"/>
          <w:u w:val="none"/>
          <w:lang w:eastAsia="zh-CN"/>
        </w:rPr>
      </w:pPr>
      <w:r>
        <w:rPr>
          <w:rFonts w:hint="eastAsia" w:ascii="黑体" w:hAnsi="黑体" w:eastAsia="黑体" w:cs="黑体"/>
          <w:b/>
          <w:sz w:val="30"/>
          <w:u w:val="none"/>
          <w:lang w:eastAsia="zh-CN"/>
        </w:rPr>
        <w:drawing>
          <wp:inline distT="0" distB="0" distL="114300" distR="114300">
            <wp:extent cx="3832225" cy="2590165"/>
            <wp:effectExtent l="0" t="0" r="3175" b="635"/>
            <wp:docPr id="15" name="图片 15" descr="5d3abe4d6906bc183ad36f1a6fed0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d3abe4d6906bc183ad36f1a6fed0c75"/>
                    <pic:cNvPicPr>
                      <a:picLocks noChangeAspect="1"/>
                    </pic:cNvPicPr>
                  </pic:nvPicPr>
                  <pic:blipFill>
                    <a:blip r:embed="rId17"/>
                    <a:stretch>
                      <a:fillRect/>
                    </a:stretch>
                  </pic:blipFill>
                  <pic:spPr>
                    <a:xfrm>
                      <a:off x="0" y="0"/>
                      <a:ext cx="3832225" cy="2590165"/>
                    </a:xfrm>
                    <a:prstGeom prst="rect">
                      <a:avLst/>
                    </a:prstGeom>
                  </pic:spPr>
                </pic:pic>
              </a:graphicData>
            </a:graphic>
          </wp:inline>
        </w:drawing>
      </w:r>
    </w:p>
    <w:p w14:paraId="349E0F1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未按标准绘制图廓；</w:t>
      </w:r>
    </w:p>
    <w:p w14:paraId="2410C7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未见</w:t>
      </w:r>
      <w:r>
        <w:rPr>
          <w:rFonts w:hint="eastAsia" w:ascii="宋体" w:hAnsi="宋体" w:eastAsia="宋体" w:cs="宋体"/>
          <w:b w:val="0"/>
          <w:sz w:val="24"/>
          <w:u w:val="none"/>
          <w:lang w:eastAsia="zh-CN"/>
        </w:rPr>
        <w:t>清晰可见的经纬度坐标注记</w:t>
      </w:r>
    </w:p>
    <w:p w14:paraId="09871918">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r>
        <w:rPr>
          <w:rFonts w:hint="eastAsia" w:ascii="黑体" w:hAnsi="黑体" w:eastAsia="黑体" w:cs="黑体"/>
          <w:b/>
          <w:sz w:val="30"/>
          <w:u w:val="none"/>
          <w:lang w:eastAsia="zh-CN"/>
        </w:rPr>
        <w:t>三、文本成果</w:t>
      </w:r>
      <w:bookmarkEnd w:id="9"/>
    </w:p>
    <w:p w14:paraId="375F5FE0">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EA3645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126EE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74CC0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3D88BEE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644EE38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0FAFBFB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6B92C27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1C0AA23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5072880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（7）质地规范：</w:t>
      </w:r>
      <w:r>
        <w:rPr>
          <w:rFonts w:hint="eastAsia" w:ascii="宋体" w:hAnsi="宋体" w:eastAsia="宋体" w:cs="宋体"/>
          <w:b w:val="0"/>
          <w:sz w:val="24"/>
          <w:highlight w:val="none"/>
          <w:u w:val="none"/>
          <w:lang w:eastAsia="zh-CN"/>
        </w:rPr>
        <w:t>土种命名时，是否采用质地5级；土体质地构型与命名是否准确。</w:t>
      </w:r>
    </w:p>
    <w:p w14:paraId="28CF720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6FFE4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1971675" cy="1800225"/>
            <wp:effectExtent l="0" t="0" r="9525" b="3175"/>
            <wp:docPr id="16" name="图片 16" descr="e5d60f71-3077-46ca-ac43-70904c964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5d60f71-3077-46ca-ac43-70904c96448b"/>
                    <pic:cNvPicPr>
                      <a:picLocks noChangeAspect="1"/>
                    </pic:cNvPicPr>
                  </pic:nvPicPr>
                  <pic:blipFill>
                    <a:blip r:embed="rId18"/>
                    <a:stretch>
                      <a:fillRect/>
                    </a:stretch>
                  </pic:blipFill>
                  <pic:spPr>
                    <a:xfrm>
                      <a:off x="0" y="0"/>
                      <a:ext cx="1971675" cy="1800225"/>
                    </a:xfrm>
                    <a:prstGeom prst="rect">
                      <a:avLst/>
                    </a:prstGeom>
                  </pic:spPr>
                </pic:pic>
              </a:graphicData>
            </a:graphic>
          </wp:inline>
        </w:drawing>
      </w:r>
    </w:p>
    <w:p w14:paraId="0F672C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土地面积单位为亩的数值</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保留到整数；</w:t>
      </w:r>
    </w:p>
    <w:p w14:paraId="7260ED4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3267710" cy="3547110"/>
            <wp:effectExtent l="0" t="0" r="8890" b="8890"/>
            <wp:docPr id="17" name="图片 17" descr="c831523a-248b-4e26-b424-5b14b686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831523a-248b-4e26-b424-5b14b6865850"/>
                    <pic:cNvPicPr>
                      <a:picLocks noChangeAspect="1"/>
                    </pic:cNvPicPr>
                  </pic:nvPicPr>
                  <pic:blipFill>
                    <a:blip r:embed="rId19"/>
                    <a:stretch>
                      <a:fillRect/>
                    </a:stretch>
                  </pic:blipFill>
                  <pic:spPr>
                    <a:xfrm>
                      <a:off x="0" y="0"/>
                      <a:ext cx="3267710" cy="3547110"/>
                    </a:xfrm>
                    <a:prstGeom prst="rect">
                      <a:avLst/>
                    </a:prstGeom>
                  </pic:spPr>
                </pic:pic>
              </a:graphicData>
            </a:graphic>
          </wp:inline>
        </w:drawing>
      </w:r>
    </w:p>
    <w:p w14:paraId="4D45BE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目录字体未统一；</w:t>
      </w:r>
    </w:p>
    <w:p w14:paraId="5E36F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5269865" cy="1548130"/>
            <wp:effectExtent l="0" t="0" r="635" b="1270"/>
            <wp:docPr id="18" name="图片 18" descr="cd6be6e5-a8fc-4ea9-b5c7-81332da5d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d6be6e5-a8fc-4ea9-b5c7-81332da5d8a7"/>
                    <pic:cNvPicPr>
                      <a:picLocks noChangeAspect="1"/>
                    </pic:cNvPicPr>
                  </pic:nvPicPr>
                  <pic:blipFill>
                    <a:blip r:embed="rId20"/>
                    <a:stretch>
                      <a:fillRect/>
                    </a:stretch>
                  </pic:blipFill>
                  <pic:spPr>
                    <a:xfrm>
                      <a:off x="0" y="0"/>
                      <a:ext cx="5269865" cy="1548130"/>
                    </a:xfrm>
                    <a:prstGeom prst="rect">
                      <a:avLst/>
                    </a:prstGeom>
                  </pic:spPr>
                </pic:pic>
              </a:graphicData>
            </a:graphic>
          </wp:inline>
        </w:drawing>
      </w:r>
    </w:p>
    <w:p w14:paraId="4AA961D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标题字体字号未按标准设置；</w:t>
      </w:r>
    </w:p>
    <w:p w14:paraId="18ABB6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3879850" cy="1913890"/>
            <wp:effectExtent l="0" t="0" r="6350" b="3810"/>
            <wp:docPr id="19" name="图片 19" descr="8b2f19578a6ee41d40fdfdfaaad6d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b2f19578a6ee41d40fdfdfaaad6d51f"/>
                    <pic:cNvPicPr>
                      <a:picLocks noChangeAspect="1"/>
                    </pic:cNvPicPr>
                  </pic:nvPicPr>
                  <pic:blipFill>
                    <a:blip r:embed="rId21"/>
                    <a:stretch>
                      <a:fillRect/>
                    </a:stretch>
                  </pic:blipFill>
                  <pic:spPr>
                    <a:xfrm>
                      <a:off x="0" y="0"/>
                      <a:ext cx="3879850" cy="1913890"/>
                    </a:xfrm>
                    <a:prstGeom prst="rect">
                      <a:avLst/>
                    </a:prstGeom>
                  </pic:spPr>
                </pic:pic>
              </a:graphicData>
            </a:graphic>
          </wp:inline>
        </w:drawing>
      </w:r>
    </w:p>
    <w:p w14:paraId="5EA35B4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正文</w:t>
      </w:r>
      <w:r>
        <w:rPr>
          <w:rFonts w:hint="eastAsia" w:ascii="宋体" w:hAnsi="宋体" w:eastAsia="宋体" w:cs="宋体"/>
          <w:b w:val="0"/>
          <w:sz w:val="24"/>
          <w:u w:val="none"/>
          <w:lang w:val="en-US" w:eastAsia="zh-CN"/>
        </w:rPr>
        <w:t>未设置</w:t>
      </w:r>
      <w:r>
        <w:rPr>
          <w:rFonts w:hint="eastAsia" w:ascii="宋体" w:hAnsi="宋体" w:eastAsia="宋体" w:cs="宋体"/>
          <w:b w:val="0"/>
          <w:sz w:val="24"/>
          <w:u w:val="none"/>
          <w:lang w:eastAsia="zh-CN"/>
        </w:rPr>
        <w:t>单倍行距；</w:t>
      </w:r>
    </w:p>
    <w:p w14:paraId="5B28158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全文涉及的数字及英文字母</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一律用Times New Roman字体；</w:t>
      </w:r>
    </w:p>
    <w:p w14:paraId="409D17A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均砂壤质草甸土、壤质夹砂砂质草甸土、壤质底黏泥砂质淡栗钙土、壤质底砂泥砂质淡栗钙土、壤质浅位钙积厚层黄土质淡栗钙土、壤质浅位钙积中层黄土质淡栗钙土、均黏土质青潮泥田、均砂壤质青潮泥田、黏壤质底砂青潮泥田、壤质体砂潮泥田不在河北省三普土种清单中</w:t>
      </w:r>
    </w:p>
    <w:p w14:paraId="1DCD74D4">
      <w:pPr>
        <w:keepNext/>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C5BA1E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2F922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5962CB8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1433D8A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16CDDE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2EF1898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0431C4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A80B3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7B2BF6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380AD95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78CF87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2810AF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3784BAB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04E24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90396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p>
    <w:p w14:paraId="35BA39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2462530" cy="2302510"/>
            <wp:effectExtent l="0" t="0" r="1270" b="8890"/>
            <wp:docPr id="20" name="图片 20" descr="d2807142-163b-4759-a94e-f988ce8ea1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2807142-163b-4759-a94e-f988ce8ea1e4"/>
                    <pic:cNvPicPr>
                      <a:picLocks noChangeAspect="1"/>
                    </pic:cNvPicPr>
                  </pic:nvPicPr>
                  <pic:blipFill>
                    <a:blip r:embed="rId22"/>
                    <a:stretch>
                      <a:fillRect/>
                    </a:stretch>
                  </pic:blipFill>
                  <pic:spPr>
                    <a:xfrm>
                      <a:off x="0" y="0"/>
                      <a:ext cx="2462530" cy="2302510"/>
                    </a:xfrm>
                    <a:prstGeom prst="rect">
                      <a:avLst/>
                    </a:prstGeom>
                  </pic:spPr>
                </pic:pic>
              </a:graphicData>
            </a:graphic>
          </wp:inline>
        </w:drawing>
      </w:r>
    </w:p>
    <w:p w14:paraId="52DA3E9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推测制图的土种空间分布图</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选用正确的图例</w:t>
      </w:r>
    </w:p>
    <w:p w14:paraId="0375B63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35C81F2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218C42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F76382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5CC6AC1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95B29B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041775" cy="2978150"/>
            <wp:effectExtent l="0" t="0" r="9525" b="6350"/>
            <wp:docPr id="21" name="图片 21" descr="e9ec75ac-33d8-4ab0-ae5b-c81deb55b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9ec75ac-33d8-4ab0-ae5b-c81deb55b79f"/>
                    <pic:cNvPicPr>
                      <a:picLocks noChangeAspect="1"/>
                    </pic:cNvPicPr>
                  </pic:nvPicPr>
                  <pic:blipFill>
                    <a:blip r:embed="rId23"/>
                    <a:stretch>
                      <a:fillRect/>
                    </a:stretch>
                  </pic:blipFill>
                  <pic:spPr>
                    <a:xfrm>
                      <a:off x="0" y="0"/>
                      <a:ext cx="4041775" cy="2978150"/>
                    </a:xfrm>
                    <a:prstGeom prst="rect">
                      <a:avLst/>
                    </a:prstGeom>
                  </pic:spPr>
                </pic:pic>
              </a:graphicData>
            </a:graphic>
          </wp:inline>
        </w:drawing>
      </w:r>
    </w:p>
    <w:p w14:paraId="7ECD5C2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目录字体未统一；</w:t>
      </w:r>
    </w:p>
    <w:p w14:paraId="26EDD3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400550" cy="1571625"/>
            <wp:effectExtent l="0" t="0" r="6350" b="3175"/>
            <wp:docPr id="22" name="图片 22" descr="fdee5c73-e538-40a9-b509-b72795518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dee5c73-e538-40a9-b509-b72795518ecf"/>
                    <pic:cNvPicPr>
                      <a:picLocks noChangeAspect="1"/>
                    </pic:cNvPicPr>
                  </pic:nvPicPr>
                  <pic:blipFill>
                    <a:blip r:embed="rId24"/>
                    <a:stretch>
                      <a:fillRect/>
                    </a:stretch>
                  </pic:blipFill>
                  <pic:spPr>
                    <a:xfrm>
                      <a:off x="0" y="0"/>
                      <a:ext cx="4400550" cy="1571625"/>
                    </a:xfrm>
                    <a:prstGeom prst="rect">
                      <a:avLst/>
                    </a:prstGeom>
                  </pic:spPr>
                </pic:pic>
              </a:graphicData>
            </a:graphic>
          </wp:inline>
        </w:drawing>
      </w:r>
    </w:p>
    <w:p w14:paraId="365D4C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标题字体字号未按标准设置；</w:t>
      </w:r>
    </w:p>
    <w:p w14:paraId="15FCE6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3800475" cy="1314450"/>
            <wp:effectExtent l="0" t="0" r="9525" b="6350"/>
            <wp:docPr id="23" name="图片 23" descr="9188e00f-68c5-44ef-a05e-4b43d40fc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188e00f-68c5-44ef-a05e-4b43d40fc8bc"/>
                    <pic:cNvPicPr>
                      <a:picLocks noChangeAspect="1"/>
                    </pic:cNvPicPr>
                  </pic:nvPicPr>
                  <pic:blipFill>
                    <a:blip r:embed="rId25"/>
                    <a:stretch>
                      <a:fillRect/>
                    </a:stretch>
                  </pic:blipFill>
                  <pic:spPr>
                    <a:xfrm>
                      <a:off x="0" y="0"/>
                      <a:ext cx="3800475" cy="1314450"/>
                    </a:xfrm>
                    <a:prstGeom prst="rect">
                      <a:avLst/>
                    </a:prstGeom>
                  </pic:spPr>
                </pic:pic>
              </a:graphicData>
            </a:graphic>
          </wp:inline>
        </w:drawing>
      </w:r>
    </w:p>
    <w:p w14:paraId="4980D9B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正文行距设置不符合标准；</w:t>
      </w:r>
    </w:p>
    <w:p w14:paraId="620013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全文涉及的数字及英文字母</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一律用Times New Roman字体；</w:t>
      </w:r>
    </w:p>
    <w:p w14:paraId="6C7487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图名、表名</w:t>
      </w:r>
      <w:r>
        <w:rPr>
          <w:rFonts w:hint="eastAsia" w:ascii="宋体" w:hAnsi="宋体" w:eastAsia="宋体" w:cs="宋体"/>
          <w:b w:val="0"/>
          <w:sz w:val="24"/>
          <w:u w:val="none"/>
          <w:lang w:val="en-US" w:eastAsia="zh-CN"/>
        </w:rPr>
        <w:t>未设置</w:t>
      </w:r>
      <w:r>
        <w:rPr>
          <w:rFonts w:hint="eastAsia" w:ascii="宋体" w:hAnsi="宋体" w:eastAsia="宋体" w:cs="宋体"/>
          <w:b w:val="0"/>
          <w:sz w:val="24"/>
          <w:u w:val="none"/>
          <w:lang w:eastAsia="zh-CN"/>
        </w:rPr>
        <w:t>五号黑体</w:t>
      </w:r>
    </w:p>
    <w:p w14:paraId="0CD55E7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357EDF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0A713C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6657C31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48C4AE4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46E6F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single"/>
          <w:lang w:val="en-US" w:eastAsia="zh-CN"/>
        </w:rPr>
      </w:pPr>
      <w:r>
        <w:rPr>
          <w:rFonts w:hint="eastAsia" w:ascii="宋体" w:hAnsi="宋体" w:eastAsia="宋体" w:cs="宋体"/>
          <w:b w:val="0"/>
          <w:sz w:val="24"/>
          <w:u w:val="none"/>
          <w:lang w:val="en-US" w:eastAsia="zh-CN"/>
        </w:rPr>
        <w:t>未设置</w:t>
      </w:r>
      <w:r>
        <w:rPr>
          <w:rFonts w:hint="eastAsia" w:ascii="宋体" w:hAnsi="宋体" w:eastAsia="宋体" w:cs="宋体"/>
          <w:b w:val="0"/>
          <w:sz w:val="24"/>
          <w:u w:val="none"/>
          <w:lang w:eastAsia="zh-CN"/>
        </w:rPr>
        <w:t>质量控制章节、</w:t>
      </w:r>
      <w:r>
        <w:rPr>
          <w:rFonts w:hint="eastAsia" w:ascii="宋体" w:hAnsi="宋体" w:eastAsia="宋体" w:cs="宋体"/>
          <w:b w:val="0"/>
          <w:sz w:val="24"/>
          <w:u w:val="none"/>
          <w:lang w:val="en-US" w:eastAsia="zh-CN"/>
        </w:rPr>
        <w:t>结论与建议章节</w:t>
      </w:r>
    </w:p>
    <w:p w14:paraId="3C67890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66388922"/>
    <w:p w14:paraId="0FC8C650"/>
    <w:p w14:paraId="41E3DF75"/>
    <w:p w14:paraId="5606D69F"/>
    <w:p w14:paraId="3DF6A669"/>
    <w:p w14:paraId="036116DA"/>
    <w:p w14:paraId="20557A19"/>
    <w:p w14:paraId="57CDB184"/>
    <w:p w14:paraId="4C0E7347"/>
    <w:p w14:paraId="55075923"/>
    <w:p w14:paraId="55950065"/>
    <w:p w14:paraId="63FE3311"/>
    <w:p w14:paraId="635E7AC2"/>
    <w:p w14:paraId="13A214B4"/>
    <w:p w14:paraId="1DB5E79B"/>
    <w:p w14:paraId="13A8E381"/>
    <w:p w14:paraId="23F7A459"/>
    <w:p w14:paraId="781D0BA3"/>
    <w:p w14:paraId="5144299E"/>
    <w:p w14:paraId="1E98613F"/>
    <w:p w14:paraId="6E1E3DDF"/>
    <w:p w14:paraId="5330CD14"/>
    <w:p w14:paraId="56304513"/>
    <w:p w14:paraId="26D4AEC6"/>
    <w:p w14:paraId="3D419F22"/>
    <w:p w14:paraId="771ED067"/>
    <w:p w14:paraId="76FE0850"/>
    <w:p w14:paraId="75CA70F4"/>
    <w:p w14:paraId="42333AB7"/>
    <w:p w14:paraId="5F6DC0DC"/>
    <w:p w14:paraId="0E469693"/>
    <w:p w14:paraId="2336819F"/>
    <w:p w14:paraId="38A5A606"/>
    <w:p w14:paraId="71ABCC45"/>
    <w:p w14:paraId="0B6E1F31"/>
    <w:p w14:paraId="1A2E5A4D"/>
    <w:p w14:paraId="0EED75F7"/>
    <w:p w14:paraId="6C0C07C9"/>
    <w:p w14:paraId="209D8C13"/>
    <w:p w14:paraId="36C8F0A3"/>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685B7E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7D7C26D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w:t>
      </w:r>
      <w:r>
        <w:rPr>
          <w:rFonts w:hint="default" w:ascii="Times New Roman" w:hAnsi="Times New Roman" w:eastAsia="宋体" w:cs="Times New Roman"/>
          <w:b w:val="0"/>
          <w:bCs w:val="0"/>
          <w:sz w:val="24"/>
          <w:szCs w:val="24"/>
          <w:lang w:val="en-US" w:eastAsia="zh-CN"/>
        </w:rPr>
        <w:t>提交基础数据、成果栅格、数字化图件、报告和GDB，但未见历史样点及对应栅格、模型过程文件</w:t>
      </w:r>
      <w:r>
        <w:rPr>
          <w:rFonts w:hint="eastAsia" w:ascii="Times New Roman" w:hAnsi="Times New Roman" w:eastAsia="宋体" w:cs="Times New Roman"/>
          <w:b w:val="0"/>
          <w:bCs w:val="0"/>
          <w:sz w:val="24"/>
          <w:szCs w:val="24"/>
          <w:lang w:val="en-US" w:eastAsia="zh-CN"/>
        </w:rPr>
        <w:t>。</w:t>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38B81F2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2D3E675">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（1）命名错误，直接命名为“130728怀安县”。</w:t>
      </w:r>
    </w:p>
    <w:p w14:paraId="5E64B77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4413250" cy="3125470"/>
            <wp:effectExtent l="0" t="0" r="6350" b="825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6"/>
                    <a:stretch>
                      <a:fillRect/>
                    </a:stretch>
                  </pic:blipFill>
                  <pic:spPr>
                    <a:xfrm>
                      <a:off x="0" y="0"/>
                      <a:ext cx="4413250" cy="3125470"/>
                    </a:xfrm>
                    <a:prstGeom prst="rect">
                      <a:avLst/>
                    </a:prstGeom>
                    <a:noFill/>
                    <a:ln>
                      <a:noFill/>
                    </a:ln>
                  </pic:spPr>
                </pic:pic>
              </a:graphicData>
            </a:graphic>
          </wp:inline>
        </w:drawing>
      </w:r>
    </w:p>
    <w:p w14:paraId="4E36548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（2）数字化图件成果后跟土壤属性图子文件夹，文件夹命名错误，文件夹内直接放入命名为“土壤XXX图”的图件即可。</w:t>
      </w:r>
    </w:p>
    <w:p w14:paraId="16DB2E5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3385185" cy="2103755"/>
            <wp:effectExtent l="0" t="0" r="5715" b="127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7"/>
                    <a:stretch>
                      <a:fillRect/>
                    </a:stretch>
                  </pic:blipFill>
                  <pic:spPr>
                    <a:xfrm>
                      <a:off x="0" y="0"/>
                      <a:ext cx="3385185" cy="2103755"/>
                    </a:xfrm>
                    <a:prstGeom prst="rect">
                      <a:avLst/>
                    </a:prstGeom>
                    <a:noFill/>
                    <a:ln>
                      <a:noFill/>
                    </a:ln>
                  </pic:spPr>
                </pic:pic>
              </a:graphicData>
            </a:graphic>
          </wp:inline>
        </w:drawing>
      </w:r>
    </w:p>
    <w:p w14:paraId="3E0B37E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drawing>
          <wp:inline distT="0" distB="0" distL="114300" distR="114300">
            <wp:extent cx="4562475" cy="2857500"/>
            <wp:effectExtent l="0" t="0" r="0" b="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8"/>
                    <a:stretch>
                      <a:fillRect/>
                    </a:stretch>
                  </pic:blipFill>
                  <pic:spPr>
                    <a:xfrm>
                      <a:off x="0" y="0"/>
                      <a:ext cx="4562475" cy="2857500"/>
                    </a:xfrm>
                    <a:prstGeom prst="rect">
                      <a:avLst/>
                    </a:prstGeom>
                    <a:noFill/>
                    <a:ln>
                      <a:noFill/>
                    </a:ln>
                  </pic:spPr>
                </pic:pic>
              </a:graphicData>
            </a:graphic>
          </wp:inline>
        </w:drawing>
      </w:r>
    </w:p>
    <w:p w14:paraId="15EACC3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（3）命名错误，应为“土壤属性专题数据集”。</w:t>
      </w:r>
    </w:p>
    <w:p w14:paraId="5BED1BA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038725" cy="3238500"/>
            <wp:effectExtent l="0" t="0" r="0" b="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9"/>
                    <a:stretch>
                      <a:fillRect/>
                    </a:stretch>
                  </pic:blipFill>
                  <pic:spPr>
                    <a:xfrm>
                      <a:off x="0" y="0"/>
                      <a:ext cx="5038725" cy="3238500"/>
                    </a:xfrm>
                    <a:prstGeom prst="rect">
                      <a:avLst/>
                    </a:prstGeom>
                    <a:noFill/>
                    <a:ln>
                      <a:noFill/>
                    </a:ln>
                  </pic:spPr>
                </pic:pic>
              </a:graphicData>
            </a:graphic>
          </wp:inline>
        </w:drawing>
      </w:r>
    </w:p>
    <w:p w14:paraId="73991A0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（4）文字成果命名错误，编号删除。</w:t>
      </w:r>
    </w:p>
    <w:p w14:paraId="5DE4E2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38750" cy="2514600"/>
            <wp:effectExtent l="0" t="0" r="0" b="0"/>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30"/>
                    <a:stretch>
                      <a:fillRect/>
                    </a:stretch>
                  </pic:blipFill>
                  <pic:spPr>
                    <a:xfrm>
                      <a:off x="0" y="0"/>
                      <a:ext cx="5238750" cy="2514600"/>
                    </a:xfrm>
                    <a:prstGeom prst="rect">
                      <a:avLst/>
                    </a:prstGeom>
                    <a:noFill/>
                    <a:ln>
                      <a:noFill/>
                    </a:ln>
                  </pic:spPr>
                </pic:pic>
              </a:graphicData>
            </a:graphic>
          </wp:inline>
        </w:drawing>
      </w:r>
    </w:p>
    <w:p w14:paraId="02B9B37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w:t>
      </w:r>
      <w:r>
        <w:rPr>
          <w:rFonts w:hint="default" w:ascii="Times New Roman" w:hAnsi="Times New Roman" w:eastAsia="宋体" w:cs="Times New Roman"/>
          <w:b w:val="0"/>
          <w:bCs w:val="0"/>
          <w:sz w:val="24"/>
          <w:szCs w:val="24"/>
          <w:lang w:val="en-US" w:eastAsia="zh-CN"/>
        </w:rPr>
        <w:t>训练集及验证集下命名为“xx因子训练集/xx因子测试集”</w:t>
      </w:r>
      <w:r>
        <w:rPr>
          <w:rFonts w:hint="eastAsia" w:ascii="Times New Roman" w:hAnsi="Times New Roman" w:eastAsia="宋体" w:cs="Times New Roman"/>
          <w:b w:val="0"/>
          <w:bCs w:val="0"/>
          <w:sz w:val="24"/>
          <w:szCs w:val="24"/>
          <w:lang w:val="en-US" w:eastAsia="zh-CN"/>
        </w:rPr>
        <w:t>。</w:t>
      </w:r>
    </w:p>
    <w:p w14:paraId="2BA98BF5">
      <w:pPr>
        <w:numPr>
          <w:ilvl w:val="0"/>
          <w:numId w:val="0"/>
        </w:numPr>
        <w:spacing w:line="360" w:lineRule="auto"/>
        <w:jc w:val="both"/>
      </w:pPr>
      <w:r>
        <w:drawing>
          <wp:inline distT="0" distB="0" distL="114300" distR="114300">
            <wp:extent cx="4991100" cy="3524250"/>
            <wp:effectExtent l="0" t="0" r="0" b="0"/>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31"/>
                    <a:stretch>
                      <a:fillRect/>
                    </a:stretch>
                  </pic:blipFill>
                  <pic:spPr>
                    <a:xfrm>
                      <a:off x="0" y="0"/>
                      <a:ext cx="4991100" cy="3524250"/>
                    </a:xfrm>
                    <a:prstGeom prst="rect">
                      <a:avLst/>
                    </a:prstGeom>
                    <a:noFill/>
                    <a:ln>
                      <a:noFill/>
                    </a:ln>
                  </pic:spPr>
                </pic:pic>
              </a:graphicData>
            </a:graphic>
          </wp:inline>
        </w:drawing>
      </w:r>
    </w:p>
    <w:p w14:paraId="12831E8B">
      <w:pPr>
        <w:numPr>
          <w:ilvl w:val="0"/>
          <w:numId w:val="0"/>
        </w:numPr>
        <w:spacing w:line="360" w:lineRule="auto"/>
        <w:jc w:val="both"/>
      </w:pP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drawing>
          <wp:inline distT="0" distB="0" distL="114300" distR="114300">
            <wp:extent cx="2530475" cy="1717040"/>
            <wp:effectExtent l="0" t="0" r="3175" b="698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32"/>
                    <a:srcRect r="12437"/>
                    <a:stretch>
                      <a:fillRect/>
                    </a:stretch>
                  </pic:blipFill>
                  <pic:spPr>
                    <a:xfrm>
                      <a:off x="0" y="0"/>
                      <a:ext cx="2530475" cy="1717040"/>
                    </a:xfrm>
                    <a:prstGeom prst="rect">
                      <a:avLst/>
                    </a:prstGeom>
                    <a:noFill/>
                    <a:ln>
                      <a:noFill/>
                    </a:ln>
                  </pic:spPr>
                </pic:pic>
              </a:graphicData>
            </a:graphic>
          </wp:inline>
        </w:drawing>
      </w:r>
    </w:p>
    <w:p w14:paraId="27E8F17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（6）元数据命名错误。元数据表格中，坐标系应统一为CGCS2000坐标系。</w:t>
      </w:r>
    </w:p>
    <w:p w14:paraId="231D9552">
      <w:pPr>
        <w:numPr>
          <w:ilvl w:val="0"/>
          <w:numId w:val="0"/>
        </w:numPr>
        <w:spacing w:line="360" w:lineRule="auto"/>
        <w:jc w:val="both"/>
      </w:pPr>
      <w:r>
        <w:drawing>
          <wp:inline distT="0" distB="0" distL="114300" distR="114300">
            <wp:extent cx="2583815" cy="1937385"/>
            <wp:effectExtent l="0" t="0" r="6985" b="5715"/>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33"/>
                    <a:stretch>
                      <a:fillRect/>
                    </a:stretch>
                  </pic:blipFill>
                  <pic:spPr>
                    <a:xfrm>
                      <a:off x="0" y="0"/>
                      <a:ext cx="2583815" cy="1937385"/>
                    </a:xfrm>
                    <a:prstGeom prst="rect">
                      <a:avLst/>
                    </a:prstGeom>
                    <a:noFill/>
                    <a:ln>
                      <a:noFill/>
                    </a:ln>
                  </pic:spPr>
                </pic:pic>
              </a:graphicData>
            </a:graphic>
          </wp:inline>
        </w:drawing>
      </w:r>
      <w:r>
        <w:drawing>
          <wp:inline distT="0" distB="0" distL="114300" distR="114300">
            <wp:extent cx="2326005" cy="1950720"/>
            <wp:effectExtent l="0" t="0" r="7620" b="190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34"/>
                    <a:stretch>
                      <a:fillRect/>
                    </a:stretch>
                  </pic:blipFill>
                  <pic:spPr>
                    <a:xfrm>
                      <a:off x="0" y="0"/>
                      <a:ext cx="2326005" cy="1950720"/>
                    </a:xfrm>
                    <a:prstGeom prst="rect">
                      <a:avLst/>
                    </a:prstGeom>
                    <a:noFill/>
                    <a:ln>
                      <a:noFill/>
                    </a:ln>
                  </pic:spPr>
                </pic:pic>
              </a:graphicData>
            </a:graphic>
          </wp:inline>
        </w:drawing>
      </w:r>
    </w:p>
    <w:p w14:paraId="03F6D53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62880" cy="1938655"/>
            <wp:effectExtent l="0" t="0" r="4445" b="4445"/>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35"/>
                    <a:srcRect b="16287"/>
                    <a:stretch>
                      <a:fillRect/>
                    </a:stretch>
                  </pic:blipFill>
                  <pic:spPr>
                    <a:xfrm>
                      <a:off x="0" y="0"/>
                      <a:ext cx="5262880" cy="1938655"/>
                    </a:xfrm>
                    <a:prstGeom prst="rect">
                      <a:avLst/>
                    </a:prstGeom>
                    <a:noFill/>
                    <a:ln>
                      <a:noFill/>
                    </a:ln>
                  </pic:spPr>
                </pic:pic>
              </a:graphicData>
            </a:graphic>
          </wp:inline>
        </w:drawing>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49E744B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w:t>
      </w:r>
    </w:p>
    <w:p w14:paraId="2F93269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CEF4195">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7C190E7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是，存在地理坐标系，投影坐标系</w:t>
      </w:r>
      <w:r>
        <w:rPr>
          <w:rFonts w:hint="eastAsia" w:ascii="Times New Roman" w:hAnsi="Times New Roman" w:eastAsia="宋体" w:cs="Times New Roman"/>
          <w:b w:val="0"/>
          <w:bCs w:val="0"/>
          <w:sz w:val="24"/>
          <w:szCs w:val="24"/>
          <w:lang w:val="en-US" w:eastAsia="zh-CN"/>
        </w:rPr>
        <w:t>。</w:t>
      </w:r>
    </w:p>
    <w:p w14:paraId="3170D7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7232CB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样点数据中未区分标清表层样点和剖面样点，报告中也未说明相关内容。</w:t>
      </w:r>
    </w:p>
    <w:p w14:paraId="77A6A7C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4F48AC3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r>
        <w:rPr>
          <w:rFonts w:hint="eastAsia" w:ascii="Times New Roman" w:hAnsi="Times New Roman" w:eastAsia="宋体" w:cs="Times New Roman"/>
          <w:b w:val="0"/>
          <w:bCs w:val="0"/>
          <w:sz w:val="24"/>
          <w:szCs w:val="24"/>
          <w:lang w:val="en-US" w:eastAsia="zh-CN"/>
        </w:rPr>
        <w:t>但</w:t>
      </w:r>
      <w:r>
        <w:rPr>
          <w:rFonts w:hint="default" w:ascii="Times New Roman" w:hAnsi="Times New Roman" w:eastAsia="宋体" w:cs="Times New Roman"/>
          <w:b w:val="0"/>
          <w:bCs w:val="0"/>
          <w:sz w:val="24"/>
          <w:szCs w:val="24"/>
          <w:lang w:val="en-US" w:eastAsia="zh-CN"/>
        </w:rPr>
        <w:t>入模之前需要对属性数据进行正态分布检验，提交数据中</w:t>
      </w:r>
      <w:r>
        <w:rPr>
          <w:rFonts w:hint="eastAsia" w:ascii="Times New Roman" w:hAnsi="Times New Roman" w:eastAsia="宋体" w:cs="Times New Roman"/>
          <w:b w:val="0"/>
          <w:bCs w:val="0"/>
          <w:sz w:val="24"/>
          <w:szCs w:val="24"/>
          <w:lang w:val="en-US" w:eastAsia="zh-CN"/>
        </w:rPr>
        <w:t>没有</w:t>
      </w:r>
      <w:r>
        <w:rPr>
          <w:rFonts w:hint="default" w:ascii="Times New Roman" w:hAnsi="Times New Roman" w:eastAsia="宋体" w:cs="Times New Roman"/>
          <w:b w:val="0"/>
          <w:bCs w:val="0"/>
          <w:sz w:val="24"/>
          <w:szCs w:val="24"/>
          <w:lang w:val="en-US" w:eastAsia="zh-CN"/>
        </w:rPr>
        <w:t>正态性检验结果数据。</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6ACEBBC8">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73BFA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p>
    <w:p w14:paraId="02AF800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37B93EF7">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w:t>
      </w:r>
    </w:p>
    <w:p w14:paraId="30EC798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5EAD8F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数据和栅格数据。</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175B1D4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5F9BDAA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A8D39E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2A943B7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01E116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683110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8C58A1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03B9A62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059E19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574A08A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2DD2B43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否，表格内说明不完整，DEM、母质类型未说明年限。</w:t>
      </w:r>
    </w:p>
    <w:p w14:paraId="42E961C0">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305300" cy="3159125"/>
            <wp:effectExtent l="0" t="0" r="0" b="317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36"/>
                    <a:stretch>
                      <a:fillRect/>
                    </a:stretch>
                  </pic:blipFill>
                  <pic:spPr>
                    <a:xfrm>
                      <a:off x="0" y="0"/>
                      <a:ext cx="4305300" cy="3159125"/>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4C128BF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AC4BCE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017B52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152A0AE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是，但气温降水应当是近20年均值。</w:t>
      </w:r>
    </w:p>
    <w:p w14:paraId="39F883A7">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737100" cy="3499485"/>
            <wp:effectExtent l="0" t="0" r="6350" b="5715"/>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37"/>
                    <a:stretch>
                      <a:fillRect/>
                    </a:stretch>
                  </pic:blipFill>
                  <pic:spPr>
                    <a:xfrm>
                      <a:off x="0" y="0"/>
                      <a:ext cx="4737100" cy="3499485"/>
                    </a:xfrm>
                    <a:prstGeom prst="rect">
                      <a:avLst/>
                    </a:prstGeom>
                    <a:noFill/>
                    <a:ln>
                      <a:noFill/>
                    </a:ln>
                  </pic:spPr>
                </pic:pic>
              </a:graphicData>
            </a:graphic>
          </wp:inline>
        </w:drawing>
      </w:r>
    </w:p>
    <w:p w14:paraId="0C78908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3078D4B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191D47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6FF12A65">
      <w:pPr>
        <w:numPr>
          <w:ilvl w:val="0"/>
          <w:numId w:val="0"/>
        </w:numPr>
        <w:spacing w:line="360" w:lineRule="auto"/>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准确合理，未存在明显的条带状或斑点噪声。</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366A3B6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26C2F65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报告中存在共线性分析，相关性分析，环境变量的选取中未存在使用已经预测的土壤属性作为环境变量的情况。</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203373D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4FCC9A1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2A2AFF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5CFDA7E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采用以点带面。</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0E1B2FC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18B7962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1.乡镇统计表只统计耕地的结果</w:t>
      </w:r>
    </w:p>
    <w:p w14:paraId="0286747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43341E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07BF3DE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03BC213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否，如耕层厚度跨级分类，请核查所有属性图。</w:t>
      </w:r>
    </w:p>
    <w:p w14:paraId="56F79BB3">
      <w:pPr>
        <w:numPr>
          <w:ilvl w:val="0"/>
          <w:numId w:val="0"/>
        </w:numPr>
        <w:spacing w:line="360" w:lineRule="auto"/>
        <w:ind w:firstLine="420" w:firstLineChars="200"/>
        <w:jc w:val="both"/>
      </w:pPr>
      <w:r>
        <w:drawing>
          <wp:inline distT="0" distB="0" distL="114300" distR="114300">
            <wp:extent cx="2766695" cy="2606040"/>
            <wp:effectExtent l="0" t="0" r="5080" b="381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38"/>
                    <a:stretch>
                      <a:fillRect/>
                    </a:stretch>
                  </pic:blipFill>
                  <pic:spPr>
                    <a:xfrm>
                      <a:off x="0" y="0"/>
                      <a:ext cx="2766695" cy="2606040"/>
                    </a:xfrm>
                    <a:prstGeom prst="rect">
                      <a:avLst/>
                    </a:prstGeom>
                    <a:noFill/>
                    <a:ln>
                      <a:noFill/>
                    </a:ln>
                  </pic:spPr>
                </pic:pic>
              </a:graphicData>
            </a:graphic>
          </wp:inline>
        </w:drawing>
      </w:r>
    </w:p>
    <w:p w14:paraId="4AC096A6">
      <w:pPr>
        <w:numPr>
          <w:ilvl w:val="0"/>
          <w:numId w:val="0"/>
        </w:numPr>
        <w:spacing w:line="360" w:lineRule="auto"/>
        <w:ind w:firstLine="420" w:firstLineChars="200"/>
        <w:jc w:val="both"/>
        <w:rPr>
          <w:rFonts w:hint="eastAsia"/>
          <w:lang w:val="en-US" w:eastAsia="zh-CN"/>
        </w:rPr>
      </w:pPr>
      <w:r>
        <w:drawing>
          <wp:inline distT="0" distB="0" distL="114300" distR="114300">
            <wp:extent cx="2936875" cy="3637280"/>
            <wp:effectExtent l="0" t="0" r="6350" b="127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39"/>
                    <a:stretch>
                      <a:fillRect/>
                    </a:stretch>
                  </pic:blipFill>
                  <pic:spPr>
                    <a:xfrm>
                      <a:off x="0" y="0"/>
                      <a:ext cx="2936875" cy="3637280"/>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6748FE6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是，各等级需在图上标出具体数字，图件有些标了有些没标，请核查。</w:t>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6A8D1B9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否，酸碱度未按国标上图，请核查。</w:t>
      </w:r>
    </w:p>
    <w:p w14:paraId="621EA4A5">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366770" cy="2665095"/>
            <wp:effectExtent l="0" t="0" r="5080" b="1905"/>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40"/>
                    <a:stretch>
                      <a:fillRect/>
                    </a:stretch>
                  </pic:blipFill>
                  <pic:spPr>
                    <a:xfrm>
                      <a:off x="0" y="0"/>
                      <a:ext cx="3366770" cy="2665095"/>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4E3513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1.图例中缺少边界晕线图例，请核查所有属性图。</w:t>
      </w:r>
    </w:p>
    <w:p w14:paraId="769C8116">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085975" cy="2724150"/>
            <wp:effectExtent l="0" t="0" r="0" b="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41"/>
                    <a:stretch>
                      <a:fillRect/>
                    </a:stretch>
                  </pic:blipFill>
                  <pic:spPr>
                    <a:xfrm>
                      <a:off x="0" y="0"/>
                      <a:ext cx="2085975" cy="2724150"/>
                    </a:xfrm>
                    <a:prstGeom prst="rect">
                      <a:avLst/>
                    </a:prstGeom>
                    <a:noFill/>
                    <a:ln>
                      <a:noFill/>
                    </a:ln>
                  </pic:spPr>
                </pic:pic>
              </a:graphicData>
            </a:graphic>
          </wp:inline>
        </w:drawing>
      </w:r>
    </w:p>
    <w:p w14:paraId="66B077B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2.多个图件的图例颜色与国标要求不符，请核查所有属性图。</w:t>
      </w:r>
    </w:p>
    <w:p w14:paraId="7D03DC8C">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2381250" cy="2143125"/>
            <wp:effectExtent l="0" t="0" r="0" b="0"/>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42"/>
                    <a:stretch>
                      <a:fillRect/>
                    </a:stretch>
                  </pic:blipFill>
                  <pic:spPr>
                    <a:xfrm>
                      <a:off x="0" y="0"/>
                      <a:ext cx="2381250" cy="2143125"/>
                    </a:xfrm>
                    <a:prstGeom prst="rect">
                      <a:avLst/>
                    </a:prstGeom>
                    <a:noFill/>
                    <a:ln>
                      <a:noFill/>
                    </a:ln>
                  </pic:spPr>
                </pic:pic>
              </a:graphicData>
            </a:graphic>
          </wp:inline>
        </w:drawing>
      </w:r>
    </w:p>
    <w:p w14:paraId="356B2673">
      <w:pPr>
        <w:numPr>
          <w:ilvl w:val="0"/>
          <w:numId w:val="0"/>
        </w:numPr>
        <w:spacing w:line="360" w:lineRule="auto"/>
        <w:ind w:firstLine="420" w:firstLineChars="200"/>
        <w:jc w:val="both"/>
      </w:pPr>
      <w:r>
        <w:drawing>
          <wp:inline distT="0" distB="0" distL="114300" distR="114300">
            <wp:extent cx="5271135" cy="1708150"/>
            <wp:effectExtent l="0" t="0" r="5715" b="6350"/>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43"/>
                    <a:stretch>
                      <a:fillRect/>
                    </a:stretch>
                  </pic:blipFill>
                  <pic:spPr>
                    <a:xfrm>
                      <a:off x="0" y="0"/>
                      <a:ext cx="5271135" cy="1708150"/>
                    </a:xfrm>
                    <a:prstGeom prst="rect">
                      <a:avLst/>
                    </a:prstGeom>
                    <a:noFill/>
                    <a:ln>
                      <a:noFill/>
                    </a:ln>
                  </pic:spPr>
                </pic:pic>
              </a:graphicData>
            </a:graphic>
          </wp:inline>
        </w:drawing>
      </w:r>
    </w:p>
    <w:p w14:paraId="62C80A5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323DD250">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398645" cy="3234055"/>
            <wp:effectExtent l="0" t="0" r="1905" b="4445"/>
            <wp:docPr id="4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3"/>
                    <pic:cNvPicPr>
                      <a:picLocks noChangeAspect="1"/>
                    </pic:cNvPicPr>
                  </pic:nvPicPr>
                  <pic:blipFill>
                    <a:blip r:embed="rId44"/>
                    <a:stretch>
                      <a:fillRect/>
                    </a:stretch>
                  </pic:blipFill>
                  <pic:spPr>
                    <a:xfrm>
                      <a:off x="0" y="0"/>
                      <a:ext cx="4398645" cy="3234055"/>
                    </a:xfrm>
                    <a:prstGeom prst="rect">
                      <a:avLst/>
                    </a:prstGeom>
                    <a:noFill/>
                    <a:ln>
                      <a:noFill/>
                    </a:ln>
                  </pic:spPr>
                </pic:pic>
              </a:graphicData>
            </a:graphic>
          </wp:inline>
        </w:drawing>
      </w:r>
    </w:p>
    <w:p w14:paraId="6765AF4A">
      <w:pPr>
        <w:numPr>
          <w:ilvl w:val="0"/>
          <w:numId w:val="0"/>
        </w:numPr>
        <w:spacing w:line="360" w:lineRule="auto"/>
        <w:ind w:firstLine="482" w:firstLineChars="200"/>
        <w:jc w:val="both"/>
        <w:rPr>
          <w:rFonts w:hint="eastAsia"/>
          <w:b/>
          <w:bCs/>
          <w:sz w:val="24"/>
          <w:szCs w:val="24"/>
          <w:lang w:val="en-US" w:eastAsia="zh-CN"/>
        </w:rPr>
      </w:pPr>
      <w:r>
        <w:rPr>
          <w:rFonts w:hint="eastAsia"/>
          <w:b/>
          <w:bCs/>
          <w:sz w:val="24"/>
          <w:szCs w:val="24"/>
          <w:lang w:val="en-US" w:eastAsia="zh-CN"/>
        </w:rPr>
        <w:t>（二）图件信息缺失</w:t>
      </w:r>
    </w:p>
    <w:p w14:paraId="5DF83AB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6E8B6259">
      <w:pPr>
        <w:numPr>
          <w:ilvl w:val="0"/>
          <w:numId w:val="0"/>
        </w:numPr>
        <w:spacing w:line="360" w:lineRule="auto"/>
        <w:ind w:firstLine="482" w:firstLineChars="200"/>
        <w:jc w:val="both"/>
        <w:rPr>
          <w:rFonts w:hint="eastAsia"/>
          <w:b/>
          <w:bCs/>
          <w:sz w:val="24"/>
          <w:szCs w:val="24"/>
          <w:lang w:val="en-US" w:eastAsia="zh-CN"/>
        </w:rPr>
      </w:pPr>
      <w:r>
        <w:rPr>
          <w:rFonts w:hint="eastAsia"/>
          <w:b/>
          <w:bCs/>
          <w:sz w:val="24"/>
          <w:szCs w:val="24"/>
          <w:lang w:val="en-US" w:eastAsia="zh-CN"/>
        </w:rPr>
        <w:t>（三）图件缺失</w:t>
      </w:r>
    </w:p>
    <w:p w14:paraId="15E0EAA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9510A7A">
      <w:pPr>
        <w:numPr>
          <w:ilvl w:val="0"/>
          <w:numId w:val="0"/>
        </w:numPr>
        <w:spacing w:line="360" w:lineRule="auto"/>
        <w:ind w:firstLine="482" w:firstLineChars="200"/>
        <w:jc w:val="both"/>
        <w:rPr>
          <w:rFonts w:hint="eastAsia"/>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07645F2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7FEE6A5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0B5219F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18F9537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1EA6C3F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184AC4A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5C2A473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53F59F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7EE5CCD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22C60CE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7F1E261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是。仅用R2、RMSE验证。根据《第三次全国土壤普查土壤属性图与专题图编制技术规范》7.2节要求，元数据中应报告的精度指标还包括平均绝对误差（MAE）等。</w:t>
      </w:r>
    </w:p>
    <w:p w14:paraId="72722937">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4310" cy="1525270"/>
            <wp:effectExtent l="0" t="0" r="2540" b="8255"/>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pic:cNvPicPr>
                      <a:picLocks noChangeAspect="1"/>
                    </pic:cNvPicPr>
                  </pic:nvPicPr>
                  <pic:blipFill>
                    <a:blip r:embed="rId45"/>
                    <a:stretch>
                      <a:fillRect/>
                    </a:stretch>
                  </pic:blipFill>
                  <pic:spPr>
                    <a:xfrm>
                      <a:off x="0" y="0"/>
                      <a:ext cx="5274310" cy="1525270"/>
                    </a:xfrm>
                    <a:prstGeom prst="rect">
                      <a:avLst/>
                    </a:prstGeom>
                    <a:noFill/>
                    <a:ln>
                      <a:noFill/>
                    </a:ln>
                  </pic:spPr>
                </pic:pic>
              </a:graphicData>
            </a:graphic>
          </wp:inline>
        </w:drawing>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0829EB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4E81914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是，部分指标差异较大，且有解释说明。</w:t>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1205489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1.存在笔误。</w:t>
      </w:r>
    </w:p>
    <w:p w14:paraId="5E958A8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4194175" cy="2134235"/>
            <wp:effectExtent l="0" t="0" r="6350" b="8890"/>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pic:cNvPicPr>
                      <a:picLocks noChangeAspect="1"/>
                    </pic:cNvPicPr>
                  </pic:nvPicPr>
                  <pic:blipFill>
                    <a:blip r:embed="rId46"/>
                    <a:stretch>
                      <a:fillRect/>
                    </a:stretch>
                  </pic:blipFill>
                  <pic:spPr>
                    <a:xfrm>
                      <a:off x="0" y="0"/>
                      <a:ext cx="4194175" cy="2134235"/>
                    </a:xfrm>
                    <a:prstGeom prst="rect">
                      <a:avLst/>
                    </a:prstGeom>
                    <a:noFill/>
                    <a:ln>
                      <a:noFill/>
                    </a:ln>
                  </pic:spPr>
                </pic:pic>
              </a:graphicData>
            </a:graphic>
          </wp:inline>
        </w:drawing>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104207A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5AA2EF26">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是。</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F928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是。报告中大部分属性指标的分级阈值与《全国九大农区、省级耕地质量监测指标分级标准的通知》不一致，请依照标准检查图件及报告等分级内容。</w:t>
      </w:r>
    </w:p>
    <w:p w14:paraId="5BC2DD1A">
      <w:pPr>
        <w:numPr>
          <w:ilvl w:val="0"/>
          <w:numId w:val="0"/>
        </w:numPr>
        <w:spacing w:line="360" w:lineRule="auto"/>
        <w:jc w:val="both"/>
      </w:pPr>
      <w:r>
        <w:drawing>
          <wp:inline distT="0" distB="0" distL="114300" distR="114300">
            <wp:extent cx="3300730" cy="4087495"/>
            <wp:effectExtent l="0" t="0" r="4445" b="8255"/>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39"/>
                    <a:stretch>
                      <a:fillRect/>
                    </a:stretch>
                  </pic:blipFill>
                  <pic:spPr>
                    <a:xfrm>
                      <a:off x="0" y="0"/>
                      <a:ext cx="3300730" cy="4087495"/>
                    </a:xfrm>
                    <a:prstGeom prst="rect">
                      <a:avLst/>
                    </a:prstGeom>
                    <a:noFill/>
                    <a:ln>
                      <a:noFill/>
                    </a:ln>
                  </pic:spPr>
                </pic:pic>
              </a:graphicData>
            </a:graphic>
          </wp:inline>
        </w:drawing>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64DC4F38">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否。</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是，成因分析可进一步深入。</w:t>
      </w:r>
    </w:p>
    <w:p w14:paraId="070A563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67960" cy="1149985"/>
            <wp:effectExtent l="0" t="0" r="8890" b="2540"/>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pic:cNvPicPr>
                      <a:picLocks noChangeAspect="1"/>
                    </pic:cNvPicPr>
                  </pic:nvPicPr>
                  <pic:blipFill>
                    <a:blip r:embed="rId47"/>
                    <a:stretch>
                      <a:fillRect/>
                    </a:stretch>
                  </pic:blipFill>
                  <pic:spPr>
                    <a:xfrm>
                      <a:off x="0" y="0"/>
                      <a:ext cx="5267960" cy="1149985"/>
                    </a:xfrm>
                    <a:prstGeom prst="rect">
                      <a:avLst/>
                    </a:prstGeom>
                    <a:noFill/>
                    <a:ln>
                      <a:noFill/>
                    </a:ln>
                  </pic:spPr>
                </pic:pic>
              </a:graphicData>
            </a:graphic>
          </wp:inline>
        </w:drawing>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是，乡镇间对比仍较薄弱。</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1F5CB62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2715B9A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342739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1C5D733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结合了二普数据，但覆盖指标不全。针对有机质（表37，二普标准对比）、全氮（表42，制图统计对比）、速效钾（文字对比，含二普数据）三个指标，明确引用了“怀安县二普土壤志数据”进行了历史变化对比。但pH、CEC、容重、全磷、全钾、有效磷、中微量元素等指标均无历史变化分析，覆盖指标不全。</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是，部分指标缺失，剖析深度一般。报告仅对有机质、全氮、速效钾三个指标进行了历史变化分析，其余大部分指标（pH、CEC、容重、全磷、全钾、有效磷、中微量元素等）的历史变化完全缺失。</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3F34581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是，大部分指标缺失。 历史变化仅覆盖有机质、全氮、速效钾三个指标，pH、CEC、容重、全磷、全钾、有效磷、耕层厚度、中微量元素（有效铁、锰、铜、锌）等关键指标均无历史变化分析，缺失极为严重。</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075BC01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1.历史变化成因分析不充分或不合理</w:t>
      </w:r>
    </w:p>
    <w:p w14:paraId="782880B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922CE7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2.有没有进行分类分区差异对比</w:t>
      </w:r>
    </w:p>
    <w:p w14:paraId="6294DDAC">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否。</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374FE44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493E688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150D3F3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分析不深入、仅就数据论数据</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1611FD2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1.目录层级不规范、不统一。</w:t>
      </w:r>
    </w:p>
    <w:p w14:paraId="11E9F7FB">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411855" cy="3239770"/>
            <wp:effectExtent l="0" t="0" r="7620" b="8255"/>
            <wp:docPr id="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pic:cNvPicPr>
                      <a:picLocks noChangeAspect="1"/>
                    </pic:cNvPicPr>
                  </pic:nvPicPr>
                  <pic:blipFill>
                    <a:blip r:embed="rId48"/>
                    <a:stretch>
                      <a:fillRect/>
                    </a:stretch>
                  </pic:blipFill>
                  <pic:spPr>
                    <a:xfrm>
                      <a:off x="0" y="0"/>
                      <a:ext cx="3411855" cy="3239770"/>
                    </a:xfrm>
                    <a:prstGeom prst="rect">
                      <a:avLst/>
                    </a:prstGeom>
                    <a:noFill/>
                    <a:ln>
                      <a:noFill/>
                    </a:ln>
                  </pic:spPr>
                </pic:pic>
              </a:graphicData>
            </a:graphic>
          </wp:inline>
        </w:drawing>
      </w:r>
    </w:p>
    <w:p w14:paraId="07C51C90">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2422525" cy="3061335"/>
            <wp:effectExtent l="0" t="0" r="6350" b="5715"/>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49"/>
                    <a:stretch>
                      <a:fillRect/>
                    </a:stretch>
                  </pic:blipFill>
                  <pic:spPr>
                    <a:xfrm>
                      <a:off x="0" y="0"/>
                      <a:ext cx="2422525" cy="3061335"/>
                    </a:xfrm>
                    <a:prstGeom prst="rect">
                      <a:avLst/>
                    </a:prstGeom>
                    <a:noFill/>
                    <a:ln>
                      <a:noFill/>
                    </a:ln>
                  </pic:spPr>
                </pic:pic>
              </a:graphicData>
            </a:graphic>
          </wp:inline>
        </w:drawing>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5C0D675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分析报告未按县级成果导引提纲要求编制</w:t>
      </w:r>
    </w:p>
    <w:p w14:paraId="28F40BA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是，历史变化分析严重不足，导引提纲要求历史变化分析应覆盖各主要属性指标。</w:t>
      </w:r>
    </w:p>
    <w:p w14:paraId="3A3922C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2.土壤属性分级未按全国九大农区分级标准</w:t>
      </w:r>
    </w:p>
    <w:p w14:paraId="133EC74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1EC7429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结合当地农业生产方式等进行成因分析</w:t>
      </w:r>
    </w:p>
    <w:p w14:paraId="2C71503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87E014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2.对与土壤类型无关的属性进行分析，如速磷、速钾</w:t>
      </w:r>
    </w:p>
    <w:p w14:paraId="7C42D4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是。主要受施肥管理影响，与土壤类型的关联本身较弱。</w:t>
      </w:r>
    </w:p>
    <w:p w14:paraId="106CB04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1E0AFD2B">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717E675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4D2F34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1E3750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6D31E1A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482B35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2D4B11C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4CBC7A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5AE3F2B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DAC9A7D"/>
    <w:p w14:paraId="72BC0B66"/>
    <w:p w14:paraId="28961A4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BFC5C279"/>
    <w:multiLevelType w:val="singleLevel"/>
    <w:tmpl w:val="BFC5C279"/>
    <w:lvl w:ilvl="0" w:tentative="0">
      <w:start w:val="1"/>
      <w:numFmt w:val="chineseCounting"/>
      <w:suff w:val="nothing"/>
      <w:lvlText w:val="（%1）"/>
      <w:lvlJc w:val="left"/>
      <w:rPr>
        <w:rFonts w:hint="eastAsia"/>
      </w:rPr>
    </w:lvl>
  </w:abstractNum>
  <w:abstractNum w:abstractNumId="2">
    <w:nsid w:val="40E1F2E8"/>
    <w:multiLevelType w:val="singleLevel"/>
    <w:tmpl w:val="40E1F2E8"/>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6973C5"/>
    <w:rsid w:val="06DF798C"/>
    <w:rsid w:val="09152EA8"/>
    <w:rsid w:val="13205A28"/>
    <w:rsid w:val="145A2EDB"/>
    <w:rsid w:val="14863CD0"/>
    <w:rsid w:val="19B525C4"/>
    <w:rsid w:val="1EB13D33"/>
    <w:rsid w:val="286B525F"/>
    <w:rsid w:val="2BB34A3C"/>
    <w:rsid w:val="2C1459B9"/>
    <w:rsid w:val="2F2A7C22"/>
    <w:rsid w:val="363E6B4A"/>
    <w:rsid w:val="3845787B"/>
    <w:rsid w:val="3BF63796"/>
    <w:rsid w:val="45BE0C6C"/>
    <w:rsid w:val="47F70E9F"/>
    <w:rsid w:val="482E1A5D"/>
    <w:rsid w:val="50C01D3C"/>
    <w:rsid w:val="511107EA"/>
    <w:rsid w:val="54743D5F"/>
    <w:rsid w:val="57A66F3D"/>
    <w:rsid w:val="586973C5"/>
    <w:rsid w:val="5B893FCD"/>
    <w:rsid w:val="5E2F22B0"/>
    <w:rsid w:val="600E30C8"/>
    <w:rsid w:val="675171FC"/>
    <w:rsid w:val="7175097A"/>
    <w:rsid w:val="72E41463"/>
    <w:rsid w:val="77390258"/>
    <w:rsid w:val="7E613DA8"/>
    <w:rsid w:val="7FBC1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9110</Words>
  <Characters>9672</Characters>
  <Lines>0</Lines>
  <Paragraphs>0</Paragraphs>
  <TotalTime>0</TotalTime>
  <ScaleCrop>false</ScaleCrop>
  <LinksUpToDate>false</LinksUpToDate>
  <CharactersWithSpaces>9800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2026-07-15T11:28:00Z</dcterms:created>
  <dc:creator>姚雨帆</dc:creator>
  <cp:lastModifiedBy>落寞</cp:lastModifiedBy>
  <dcterms:modified xsi:type="dcterms:W3CDTF">2026-07-19T12:40:23Z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FBF951236A084D5F9DB05A48C8DAE1E8_11</vt:lpwstr>
  </property>
  <property fmtid="{D5CDD505-2E9C-101B-9397-08002B2CF9AE}" pid="4" name="KSOTemplateDocerSaveRecord">
    <vt:lpwstr>eyJoZGlkIjoiMTQ4ZWQ0NDI3NzZiMGJmZTBjZjRkMmUxOWE3Y2Y2NWQiLCJ1c2VySWQiOiI2MTUwODE3MDUifQ==</vt:lpwstr>
  </property>
</Properties>
</file>