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曲阳县第三次全国土壤普查成果质控报告</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2"/>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eastAsia"/>
          <w:sz w:val="28"/>
          <w:szCs w:val="36"/>
          <w:lang w:val="en-US" w:eastAsia="zh-CN"/>
        </w:rPr>
        <w:t>曲阳县</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曲阳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本次质控共核查曲阳县第三次全国土壤普查成果共计六大类，合计项。其中，土壤类型图成果质控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19</w:t>
      </w:r>
      <w:r>
        <w:rPr>
          <w:rFonts w:hint="eastAsia"/>
          <w:sz w:val="24"/>
          <w:szCs w:val="24"/>
          <w:lang w:val="en-US" w:eastAsia="zh-CN"/>
        </w:rPr>
        <w:t>项，存在问题</w:t>
      </w:r>
      <w:r>
        <w:rPr>
          <w:rFonts w:hint="eastAsia"/>
          <w:color w:val="FF0000"/>
          <w:sz w:val="24"/>
          <w:szCs w:val="24"/>
          <w:lang w:val="en-US" w:eastAsia="zh-CN"/>
        </w:rPr>
        <w:t>15</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3D910F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3DB5FB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36FCEF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4175CC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96365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（1）根目录命名格式：6位行政区划代码+县级行政区名称，示例：110108北京市海淀区。</w:t>
      </w:r>
    </w:p>
    <w:p w14:paraId="3D6873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1EC44D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（3）成果提交格式：是否以压缩文件rar或zip格式提交；压缩文件命名方式是否为：xx省+xx市+xx县+“土壤三普土壤类型成果”</w:t>
      </w:r>
    </w:p>
    <w:p w14:paraId="6CADC2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drawing>
          <wp:inline distT="0" distB="0" distL="114300" distR="114300">
            <wp:extent cx="5076825" cy="1593850"/>
            <wp:effectExtent l="0" t="0" r="3175" b="6350"/>
            <wp:docPr id="5" name="图片 5" descr="392c8f8b-1d4c-471d-9ef5-bbc712fdb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92c8f8b-1d4c-471d-9ef5-bbc712fdb352"/>
                    <pic:cNvPicPr>
                      <a:picLocks noChangeAspect="1"/>
                    </pic:cNvPicPr>
                  </pic:nvPicPr>
                  <pic:blipFill>
                    <a:blip r:embed="rId4"/>
                    <a:stretch>
                      <a:fillRect/>
                    </a:stretch>
                  </pic:blipFill>
                  <pic:spPr>
                    <a:xfrm>
                      <a:off x="0" y="0"/>
                      <a:ext cx="5076825" cy="1593850"/>
                    </a:xfrm>
                    <a:prstGeom prst="rect">
                      <a:avLst/>
                    </a:prstGeom>
                  </pic:spPr>
                </pic:pic>
              </a:graphicData>
            </a:graphic>
          </wp:inline>
        </w:drawing>
      </w:r>
    </w:p>
    <w:p w14:paraId="10A079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第二层级目录缺少</w:t>
      </w:r>
      <w:r>
        <w:rPr>
          <w:rFonts w:hint="eastAsia" w:ascii="宋体" w:hAnsi="宋体" w:eastAsia="宋体" w:cs="宋体"/>
          <w:b w:val="0"/>
          <w:sz w:val="24"/>
          <w:u w:val="none"/>
          <w:lang w:eastAsia="zh-CN"/>
        </w:rPr>
        <w:t>地图文档/图层Layout包、汇报PPT（文件夹）、自查表扫描件（.pdf）；</w:t>
      </w:r>
    </w:p>
    <w:p w14:paraId="0D4817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压缩文件命名方式</w:t>
      </w:r>
      <w:r>
        <w:rPr>
          <w:rFonts w:hint="eastAsia" w:ascii="宋体" w:hAnsi="宋体" w:eastAsia="宋体" w:cs="宋体"/>
          <w:b w:val="0"/>
          <w:sz w:val="24"/>
          <w:u w:val="none"/>
          <w:lang w:val="en-US" w:eastAsia="zh-CN"/>
        </w:rPr>
        <w:t>应为</w:t>
      </w:r>
      <w:r>
        <w:rPr>
          <w:rFonts w:hint="eastAsia" w:ascii="宋体" w:hAnsi="宋体" w:eastAsia="宋体" w:cs="宋体"/>
          <w:b w:val="0"/>
          <w:sz w:val="24"/>
          <w:u w:val="none"/>
          <w:lang w:eastAsia="zh-CN"/>
        </w:rPr>
        <w:t>：xx省+xx市+xx县+“土壤三普土壤类型成果”</w:t>
      </w:r>
    </w:p>
    <w:p w14:paraId="1DBF576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10B285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7D73F7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3557905" cy="2299335"/>
            <wp:effectExtent l="0" t="0" r="10795" b="12065"/>
            <wp:docPr id="6" name="图片 6" descr="cfb1b008-2cf5-4b55-99d8-167c7c89e2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fb1b008-2cf5-4b55-99d8-167c7c89e2d1"/>
                    <pic:cNvPicPr>
                      <a:picLocks noChangeAspect="1"/>
                    </pic:cNvPicPr>
                  </pic:nvPicPr>
                  <pic:blipFill>
                    <a:blip r:embed="rId5"/>
                    <a:stretch>
                      <a:fillRect/>
                    </a:stretch>
                  </pic:blipFill>
                  <pic:spPr>
                    <a:xfrm>
                      <a:off x="0" y="0"/>
                      <a:ext cx="3557905" cy="2299335"/>
                    </a:xfrm>
                    <a:prstGeom prst="rect">
                      <a:avLst/>
                    </a:prstGeom>
                  </pic:spPr>
                </pic:pic>
              </a:graphicData>
            </a:graphic>
          </wp:inline>
        </w:drawing>
      </w:r>
    </w:p>
    <w:p w14:paraId="1CED7D1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HISTORY数据集</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分类校准更新后的土壤二普县级土壤图矢量数据、二普土壤样点数据</w:t>
      </w:r>
      <w:r>
        <w:rPr>
          <w:rFonts w:hint="eastAsia" w:ascii="宋体" w:hAnsi="宋体" w:eastAsia="宋体" w:cs="宋体"/>
          <w:b w:val="0"/>
          <w:sz w:val="24"/>
          <w:u w:val="none"/>
          <w:lang w:val="en-US" w:eastAsia="zh-CN"/>
        </w:rPr>
        <w:t>或未按标准命名或存放；</w:t>
      </w:r>
    </w:p>
    <w:p w14:paraId="3E9E089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3021965" cy="2404110"/>
            <wp:effectExtent l="0" t="0" r="635" b="8890"/>
            <wp:docPr id="7" name="图片 7" descr="748b4c6f-5773-44dc-94e1-0ac5cf02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48b4c6f-5773-44dc-94e1-0ac5cf027070"/>
                    <pic:cNvPicPr>
                      <a:picLocks noChangeAspect="1"/>
                    </pic:cNvPicPr>
                  </pic:nvPicPr>
                  <pic:blipFill>
                    <a:blip r:embed="rId6"/>
                    <a:stretch>
                      <a:fillRect/>
                    </a:stretch>
                  </pic:blipFill>
                  <pic:spPr>
                    <a:xfrm>
                      <a:off x="0" y="0"/>
                      <a:ext cx="3021965" cy="2404110"/>
                    </a:xfrm>
                    <a:prstGeom prst="rect">
                      <a:avLst/>
                    </a:prstGeom>
                  </pic:spPr>
                </pic:pic>
              </a:graphicData>
            </a:graphic>
          </wp:inline>
        </w:drawing>
      </w:r>
    </w:p>
    <w:p w14:paraId="17AB0E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PROCESS数据集</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r>
        <w:rPr>
          <w:rFonts w:hint="eastAsia" w:ascii="宋体" w:hAnsi="宋体" w:eastAsia="宋体" w:cs="宋体"/>
          <w:b w:val="0"/>
          <w:sz w:val="24"/>
          <w:u w:val="none"/>
          <w:lang w:val="en-US" w:eastAsia="zh-CN"/>
        </w:rPr>
        <w:t>或未按标准命名与存放</w:t>
      </w:r>
    </w:p>
    <w:p w14:paraId="4321806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2743200" cy="4086225"/>
            <wp:effectExtent l="0" t="0" r="0" b="3175"/>
            <wp:docPr id="8" name="图片 8" descr="5f8f5d4b-13d3-474a-bd75-4498edd67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f8f5d4b-13d3-474a-bd75-4498edd67ccb"/>
                    <pic:cNvPicPr>
                      <a:picLocks noChangeAspect="1"/>
                    </pic:cNvPicPr>
                  </pic:nvPicPr>
                  <pic:blipFill>
                    <a:blip r:embed="rId7"/>
                    <a:stretch>
                      <a:fillRect/>
                    </a:stretch>
                  </pic:blipFill>
                  <pic:spPr>
                    <a:xfrm>
                      <a:off x="0" y="0"/>
                      <a:ext cx="2743200" cy="4086225"/>
                    </a:xfrm>
                    <a:prstGeom prst="rect">
                      <a:avLst/>
                    </a:prstGeom>
                  </pic:spPr>
                </pic:pic>
              </a:graphicData>
            </a:graphic>
          </wp:inline>
        </w:drawing>
      </w:r>
    </w:p>
    <w:p w14:paraId="0DCB1D4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RESULT数据集</w:t>
      </w:r>
      <w:r>
        <w:rPr>
          <w:rFonts w:hint="eastAsia" w:ascii="宋体" w:hAnsi="宋体" w:eastAsia="宋体" w:cs="宋体"/>
          <w:b w:val="0"/>
          <w:sz w:val="24"/>
          <w:u w:val="none"/>
          <w:lang w:val="en-US" w:eastAsia="zh-CN"/>
        </w:rPr>
        <w:t>按照标准修改与补充字段</w:t>
      </w:r>
    </w:p>
    <w:p w14:paraId="34EF89A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p>
    <w:p w14:paraId="3061AD2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110CCFB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84C21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3435350" cy="985520"/>
            <wp:effectExtent l="0" t="0" r="6350" b="5080"/>
            <wp:docPr id="9" name="图片 9" descr="fd01e482-9065-4d7f-9f62-38456b28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d01e482-9065-4d7f-9f62-38456b281375"/>
                    <pic:cNvPicPr>
                      <a:picLocks noChangeAspect="1"/>
                    </pic:cNvPicPr>
                  </pic:nvPicPr>
                  <pic:blipFill>
                    <a:blip r:embed="rId8"/>
                    <a:stretch>
                      <a:fillRect/>
                    </a:stretch>
                  </pic:blipFill>
                  <pic:spPr>
                    <a:xfrm>
                      <a:off x="0" y="0"/>
                      <a:ext cx="3435350" cy="985520"/>
                    </a:xfrm>
                    <a:prstGeom prst="rect">
                      <a:avLst/>
                    </a:prstGeom>
                  </pic:spPr>
                </pic:pic>
              </a:graphicData>
            </a:graphic>
          </wp:inline>
        </w:drawing>
      </w:r>
    </w:p>
    <w:p w14:paraId="41561EBE">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缺少土壤样点数据文件夹、</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文件夹和其他文件夹；</w:t>
      </w:r>
    </w:p>
    <w:p w14:paraId="5AE12611">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2568575" cy="2463165"/>
            <wp:effectExtent l="0" t="0" r="9525" b="635"/>
            <wp:docPr id="10" name="图片 10" descr="f151b871-04fb-4661-b101-0385e7cc8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151b871-04fb-4661-b101-0385e7cc89f1"/>
                    <pic:cNvPicPr>
                      <a:picLocks noChangeAspect="1"/>
                    </pic:cNvPicPr>
                  </pic:nvPicPr>
                  <pic:blipFill>
                    <a:blip r:embed="rId9"/>
                    <a:stretch>
                      <a:fillRect/>
                    </a:stretch>
                  </pic:blipFill>
                  <pic:spPr>
                    <a:xfrm>
                      <a:off x="0" y="0"/>
                      <a:ext cx="2568575" cy="2463165"/>
                    </a:xfrm>
                    <a:prstGeom prst="rect">
                      <a:avLst/>
                    </a:prstGeom>
                  </pic:spPr>
                </pic:pic>
              </a:graphicData>
            </a:graphic>
          </wp:inline>
        </w:drawing>
      </w:r>
    </w:p>
    <w:p w14:paraId="2372D56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包含母岩母质栅格数据、土地利用/土地整理</w:t>
      </w:r>
      <w:r>
        <w:rPr>
          <w:rFonts w:hint="eastAsia" w:ascii="宋体" w:hAnsi="宋体" w:eastAsia="宋体" w:cs="宋体"/>
          <w:b w:val="0"/>
          <w:sz w:val="24"/>
          <w:u w:val="none"/>
          <w:lang w:val="en-US" w:eastAsia="zh-CN"/>
        </w:rPr>
        <w:t>数据、</w:t>
      </w:r>
      <w:r>
        <w:rPr>
          <w:rFonts w:hint="eastAsia" w:ascii="宋体" w:hAnsi="宋体" w:eastAsia="宋体" w:cs="宋体"/>
          <w:b w:val="0"/>
          <w:sz w:val="24"/>
          <w:u w:val="none"/>
          <w:lang w:eastAsia="zh-CN"/>
        </w:rPr>
        <w:t>多源遥感影像数据；</w:t>
      </w:r>
    </w:p>
    <w:p w14:paraId="441621B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包含土壤二普纸质图</w:t>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7AA95DB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E4B29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4267835" cy="1466215"/>
            <wp:effectExtent l="0" t="0" r="12065" b="6985"/>
            <wp:docPr id="11" name="图片 11" descr="f9a4a6f8-74c2-46d5-b833-3ac52573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9a4a6f8-74c2-46d5-b833-3ac525732771"/>
                    <pic:cNvPicPr>
                      <a:picLocks noChangeAspect="1"/>
                    </pic:cNvPicPr>
                  </pic:nvPicPr>
                  <pic:blipFill>
                    <a:blip r:embed="rId10"/>
                    <a:stretch>
                      <a:fillRect/>
                    </a:stretch>
                  </pic:blipFill>
                  <pic:spPr>
                    <a:xfrm>
                      <a:off x="0" y="0"/>
                      <a:ext cx="4267835" cy="1466215"/>
                    </a:xfrm>
                    <a:prstGeom prst="rect">
                      <a:avLst/>
                    </a:prstGeom>
                  </pic:spPr>
                </pic:pic>
              </a:graphicData>
            </a:graphic>
          </wp:inline>
        </w:drawing>
      </w:r>
    </w:p>
    <w:p w14:paraId="15FBA2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468931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野外校核证明材料</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野外校核记录表；</w:t>
      </w:r>
    </w:p>
    <w:p w14:paraId="64BC176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土壤类型图野外验证材料；</w:t>
      </w:r>
    </w:p>
    <w:p w14:paraId="467DF08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土壤类型改变区土壤类型转换规则、土壤类型支撑剖面梳理表</w:t>
      </w:r>
    </w:p>
    <w:p w14:paraId="27EE742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02DB067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bookmarkStart w:id="3" w:name="_Toc18472"/>
    </w:p>
    <w:p w14:paraId="72E8E0C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经检查未发现问题</w:t>
      </w:r>
    </w:p>
    <w:p w14:paraId="62FA2C5C">
      <w:pPr>
        <w:keepNext/>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eastAsia" w:ascii="宋体" w:hAnsi="宋体" w:eastAsia="宋体" w:cs="宋体"/>
          <w:b/>
          <w:sz w:val="28"/>
          <w:u w:val="none"/>
          <w:lang w:eastAsia="zh-CN"/>
        </w:rPr>
      </w:pPr>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5E3884B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270051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土壤剖面调查数据、土壤表层调查数据</w:t>
      </w:r>
      <w:r>
        <w:rPr>
          <w:rFonts w:hint="eastAsia" w:ascii="宋体" w:hAnsi="宋体" w:eastAsia="宋体" w:cs="宋体"/>
          <w:b w:val="0"/>
          <w:sz w:val="24"/>
          <w:u w:val="none"/>
          <w:lang w:val="en-US" w:eastAsia="zh-CN"/>
        </w:rPr>
        <w:t>或未按标准命名与存放；</w:t>
      </w:r>
    </w:p>
    <w:p w14:paraId="68B9FA6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3116580" cy="1922780"/>
            <wp:effectExtent l="0" t="0" r="7620" b="7620"/>
            <wp:docPr id="12" name="图片 12" descr="3a1ac34d-fed0-4a6d-9560-6ab8a0f11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a1ac34d-fed0-4a6d-9560-6ab8a0f11cac"/>
                    <pic:cNvPicPr>
                      <a:picLocks noChangeAspect="1"/>
                    </pic:cNvPicPr>
                  </pic:nvPicPr>
                  <pic:blipFill>
                    <a:blip r:embed="rId11"/>
                    <a:stretch>
                      <a:fillRect/>
                    </a:stretch>
                  </pic:blipFill>
                  <pic:spPr>
                    <a:xfrm>
                      <a:off x="0" y="0"/>
                      <a:ext cx="3116580" cy="1922780"/>
                    </a:xfrm>
                    <a:prstGeom prst="rect">
                      <a:avLst/>
                    </a:prstGeom>
                  </pic:spPr>
                </pic:pic>
              </a:graphicData>
            </a:graphic>
          </wp:inline>
        </w:drawing>
      </w:r>
    </w:p>
    <w:p w14:paraId="5A4BB1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土壤二普县级土种志剖面矢量数据、分类校准更新后的土壤二普县级土壤图矢量数据；是否包含土壤二普县级土种志、土壤志或普查报告等</w:t>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59A955B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p>
    <w:p w14:paraId="123DCFB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p>
    <w:p w14:paraId="7CD38FD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AE99C2A">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2568575" cy="2463165"/>
            <wp:effectExtent l="0" t="0" r="9525" b="635"/>
            <wp:docPr id="13" name="图片 13" descr="f151b871-04fb-4661-b101-0385e7cc8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151b871-04fb-4661-b101-0385e7cc89f1"/>
                    <pic:cNvPicPr>
                      <a:picLocks noChangeAspect="1"/>
                    </pic:cNvPicPr>
                  </pic:nvPicPr>
                  <pic:blipFill>
                    <a:blip r:embed="rId9"/>
                    <a:stretch>
                      <a:fillRect/>
                    </a:stretch>
                  </pic:blipFill>
                  <pic:spPr>
                    <a:xfrm>
                      <a:off x="0" y="0"/>
                      <a:ext cx="2568575" cy="2463165"/>
                    </a:xfrm>
                    <a:prstGeom prst="rect">
                      <a:avLst/>
                    </a:prstGeom>
                  </pic:spPr>
                </pic:pic>
              </a:graphicData>
            </a:graphic>
          </wp:inline>
        </w:drawing>
      </w:r>
    </w:p>
    <w:p w14:paraId="2A21280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包含母岩母质栅格数据、土地利用/土地整理</w:t>
      </w:r>
      <w:r>
        <w:rPr>
          <w:rFonts w:hint="eastAsia" w:ascii="宋体" w:hAnsi="宋体" w:eastAsia="宋体" w:cs="宋体"/>
          <w:b w:val="0"/>
          <w:sz w:val="24"/>
          <w:u w:val="none"/>
          <w:lang w:val="en-US" w:eastAsia="zh-CN"/>
        </w:rPr>
        <w:t>数据、</w:t>
      </w:r>
      <w:r>
        <w:rPr>
          <w:rFonts w:hint="eastAsia" w:ascii="宋体" w:hAnsi="宋体" w:eastAsia="宋体" w:cs="宋体"/>
          <w:b w:val="0"/>
          <w:sz w:val="24"/>
          <w:u w:val="none"/>
          <w:lang w:eastAsia="zh-CN"/>
        </w:rPr>
        <w:t>多源遥感影像数据；</w:t>
      </w:r>
    </w:p>
    <w:p w14:paraId="362EA9B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提供室内校核后的二普土壤图；</w:t>
      </w:r>
    </w:p>
    <w:p w14:paraId="659D650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提供典型虚拟点、野外校核点、土种预测结果矢量化图层；</w:t>
      </w:r>
    </w:p>
    <w:p w14:paraId="2462362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没</w:t>
      </w:r>
      <w:r>
        <w:rPr>
          <w:rFonts w:hint="eastAsia" w:ascii="宋体" w:hAnsi="宋体" w:eastAsia="宋体" w:cs="宋体"/>
          <w:b w:val="0"/>
          <w:sz w:val="24"/>
          <w:u w:val="none"/>
          <w:lang w:eastAsia="zh-CN"/>
        </w:rPr>
        <w:t>有环境数据重要性排序、Kappa系数等验证模型精度</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07578C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D44197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未体现野外校核</w:t>
      </w:r>
      <w:r>
        <w:rPr>
          <w:rFonts w:hint="eastAsia" w:ascii="宋体" w:hAnsi="宋体" w:eastAsia="宋体" w:cs="宋体"/>
          <w:b w:val="0"/>
          <w:sz w:val="24"/>
          <w:u w:val="none"/>
          <w:lang w:eastAsia="zh-CN"/>
        </w:rPr>
        <w:t>路线是否穿过各类可能改变区的代表性图斑中心；路线</w:t>
      </w:r>
      <w:r>
        <w:rPr>
          <w:rFonts w:hint="eastAsia" w:ascii="宋体" w:hAnsi="宋体" w:eastAsia="宋体" w:cs="宋体"/>
          <w:b w:val="0"/>
          <w:sz w:val="24"/>
          <w:u w:val="none"/>
          <w:lang w:val="en-US" w:eastAsia="zh-CN"/>
        </w:rPr>
        <w:t>与</w:t>
      </w:r>
      <w:r>
        <w:rPr>
          <w:rFonts w:hint="eastAsia" w:ascii="宋体" w:hAnsi="宋体" w:eastAsia="宋体" w:cs="宋体"/>
          <w:b w:val="0"/>
          <w:sz w:val="24"/>
          <w:u w:val="none"/>
          <w:lang w:eastAsia="zh-CN"/>
        </w:rPr>
        <w:t>是否穿过室内校核有疑问的图斑；</w:t>
      </w:r>
    </w:p>
    <w:p w14:paraId="22E41F4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制定土壤类型转换规则表；</w:t>
      </w:r>
    </w:p>
    <w:p w14:paraId="769B4E7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未体现</w:t>
      </w:r>
      <w:r>
        <w:rPr>
          <w:rFonts w:hint="eastAsia" w:ascii="宋体" w:hAnsi="宋体" w:eastAsia="宋体" w:cs="宋体"/>
          <w:b w:val="0"/>
          <w:sz w:val="24"/>
          <w:u w:val="none"/>
          <w:lang w:eastAsia="zh-CN"/>
        </w:rPr>
        <w:t>可能变化区与疑问图斑是否按野外校核结果进行修订；</w:t>
      </w:r>
    </w:p>
    <w:p w14:paraId="4B93AA6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未体现</w:t>
      </w:r>
      <w:r>
        <w:rPr>
          <w:rFonts w:hint="eastAsia" w:ascii="宋体" w:hAnsi="宋体" w:eastAsia="宋体" w:cs="宋体"/>
          <w:b w:val="0"/>
          <w:sz w:val="24"/>
          <w:u w:val="none"/>
          <w:lang w:eastAsia="zh-CN"/>
        </w:rPr>
        <w:t>校核点位数量与上交的图片资料数量是否一致</w:t>
      </w:r>
    </w:p>
    <w:p w14:paraId="7FFA99D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default" w:ascii="宋体" w:hAnsi="宋体" w:eastAsia="宋体" w:cs="宋体"/>
          <w:b/>
          <w:sz w:val="24"/>
          <w:u w:val="none"/>
          <w:lang w:val="en-US" w:eastAsia="zh-CN"/>
        </w:rPr>
      </w:pPr>
      <w:r>
        <w:rPr>
          <w:rFonts w:hint="eastAsia" w:ascii="宋体" w:hAnsi="宋体" w:eastAsia="宋体" w:cs="宋体"/>
          <w:b/>
          <w:sz w:val="24"/>
          <w:u w:val="none"/>
          <w:lang w:val="en-US" w:eastAsia="zh-CN"/>
        </w:rPr>
        <w:t>4</w:t>
      </w:r>
      <w:r>
        <w:rPr>
          <w:rFonts w:hint="eastAsia" w:ascii="宋体" w:hAnsi="宋体" w:eastAsia="宋体" w:cs="宋体"/>
          <w:b/>
          <w:sz w:val="24"/>
          <w:u w:val="none"/>
          <w:lang w:eastAsia="zh-CN"/>
        </w:rPr>
        <w:t xml:space="preserve">. </w:t>
      </w:r>
      <w:r>
        <w:rPr>
          <w:rFonts w:hint="eastAsia" w:ascii="宋体" w:hAnsi="宋体" w:eastAsia="宋体" w:cs="宋体"/>
          <w:b/>
          <w:sz w:val="24"/>
          <w:u w:val="none"/>
          <w:lang w:val="en-US" w:eastAsia="zh-CN"/>
        </w:rPr>
        <w:t>制图成果核查</w:t>
      </w:r>
    </w:p>
    <w:p w14:paraId="4763A59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3A30A6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经土壤类型图质量评估辅助软件检查，发现问题如下：</w:t>
      </w:r>
    </w:p>
    <w:p w14:paraId="501A4A3A">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r>
        <w:rPr>
          <w:rFonts w:hint="eastAsia" w:ascii="宋体" w:hAnsi="宋体" w:eastAsia="宋体" w:cs="宋体"/>
          <w:b w:val="0"/>
          <w:sz w:val="12"/>
          <w:u w:val="none"/>
          <w:lang w:eastAsia="zh-CN"/>
        </w:rPr>
        <w:drawing>
          <wp:inline distT="0" distB="0" distL="114300" distR="114300">
            <wp:extent cx="5424805" cy="1197610"/>
            <wp:effectExtent l="0" t="0" r="10795" b="8890"/>
            <wp:docPr id="1" name="图片 1" descr="f60e10f6-8973-4f34-b1ec-43ecfe538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60e10f6-8973-4f34-b1ec-43ecfe538c62"/>
                    <pic:cNvPicPr>
                      <a:picLocks noChangeAspect="1"/>
                    </pic:cNvPicPr>
                  </pic:nvPicPr>
                  <pic:blipFill>
                    <a:blip r:embed="rId12"/>
                    <a:stretch>
                      <a:fillRect/>
                    </a:stretch>
                  </pic:blipFill>
                  <pic:spPr>
                    <a:xfrm>
                      <a:off x="0" y="0"/>
                      <a:ext cx="5424805" cy="1197610"/>
                    </a:xfrm>
                    <a:prstGeom prst="rect">
                      <a:avLst/>
                    </a:prstGeom>
                  </pic:spPr>
                </pic:pic>
              </a:graphicData>
            </a:graphic>
          </wp:inline>
        </w:drawing>
      </w:r>
    </w:p>
    <w:p w14:paraId="060FE421">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r>
        <w:rPr>
          <w:rFonts w:hint="eastAsia" w:ascii="宋体" w:hAnsi="宋体" w:eastAsia="宋体" w:cs="宋体"/>
          <w:b w:val="0"/>
          <w:sz w:val="12"/>
          <w:u w:val="none"/>
          <w:lang w:eastAsia="zh-CN"/>
        </w:rPr>
        <w:drawing>
          <wp:inline distT="0" distB="0" distL="114300" distR="114300">
            <wp:extent cx="5269230" cy="895350"/>
            <wp:effectExtent l="0" t="0" r="1270" b="6350"/>
            <wp:docPr id="2" name="图片 2" descr="e375277d-b55b-41b5-afe3-2585ee939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375277d-b55b-41b5-afe3-2585ee939e67"/>
                    <pic:cNvPicPr>
                      <a:picLocks noChangeAspect="1"/>
                    </pic:cNvPicPr>
                  </pic:nvPicPr>
                  <pic:blipFill>
                    <a:blip r:embed="rId13"/>
                    <a:stretch>
                      <a:fillRect/>
                    </a:stretch>
                  </pic:blipFill>
                  <pic:spPr>
                    <a:xfrm>
                      <a:off x="0" y="0"/>
                      <a:ext cx="5269230" cy="895350"/>
                    </a:xfrm>
                    <a:prstGeom prst="rect">
                      <a:avLst/>
                    </a:prstGeom>
                  </pic:spPr>
                </pic:pic>
              </a:graphicData>
            </a:graphic>
          </wp:inline>
        </w:drawing>
      </w:r>
    </w:p>
    <w:p w14:paraId="3878841F">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r>
        <w:rPr>
          <w:rFonts w:hint="eastAsia" w:ascii="宋体" w:hAnsi="宋体" w:eastAsia="宋体" w:cs="宋体"/>
          <w:b w:val="0"/>
          <w:sz w:val="12"/>
          <w:u w:val="none"/>
          <w:lang w:eastAsia="zh-CN"/>
        </w:rPr>
        <w:drawing>
          <wp:inline distT="0" distB="0" distL="114300" distR="114300">
            <wp:extent cx="5272405" cy="2713355"/>
            <wp:effectExtent l="0" t="0" r="10795" b="4445"/>
            <wp:docPr id="4" name="图片 4" descr="a9a8ba8a-c14e-44cc-8386-4c9ffb390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9a8ba8a-c14e-44cc-8386-4c9ffb39085d"/>
                    <pic:cNvPicPr>
                      <a:picLocks noChangeAspect="1"/>
                    </pic:cNvPicPr>
                  </pic:nvPicPr>
                  <pic:blipFill>
                    <a:blip r:embed="rId14"/>
                    <a:stretch>
                      <a:fillRect/>
                    </a:stretch>
                  </pic:blipFill>
                  <pic:spPr>
                    <a:xfrm>
                      <a:off x="0" y="0"/>
                      <a:ext cx="5272405" cy="2713355"/>
                    </a:xfrm>
                    <a:prstGeom prst="rect">
                      <a:avLst/>
                    </a:prstGeom>
                  </pic:spPr>
                </pic:pic>
              </a:graphicData>
            </a:graphic>
          </wp:inline>
        </w:drawing>
      </w:r>
    </w:p>
    <w:p w14:paraId="2D76723F">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r>
        <w:rPr>
          <w:rFonts w:hint="default" w:ascii="宋体" w:hAnsi="宋体" w:eastAsia="宋体" w:cs="宋体"/>
          <w:b w:val="0"/>
          <w:sz w:val="24"/>
          <w:u w:val="none"/>
          <w:lang w:val="en-US" w:eastAsia="zh-CN"/>
        </w:rPr>
        <w:t>经检查，运移扰动人工土不在河北省三普土种清单中</w:t>
      </w: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122CF8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p>
    <w:p w14:paraId="7BEAC57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未全部</w:t>
      </w:r>
      <w:r>
        <w:rPr>
          <w:rFonts w:hint="eastAsia" w:ascii="宋体" w:hAnsi="宋体" w:eastAsia="宋体" w:cs="宋体"/>
          <w:b w:val="0"/>
          <w:sz w:val="24"/>
          <w:u w:val="none"/>
          <w:lang w:eastAsia="zh-CN"/>
        </w:rPr>
        <w:t>参照《第三次全国国土调查技术规程》（TD/T 1055-2019）进行背景要素符号样式设计和绘制；</w:t>
      </w:r>
    </w:p>
    <w:p w14:paraId="629C5E8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土壤类型与土地利用类型面积统计表</w:t>
      </w:r>
      <w:r>
        <w:rPr>
          <w:rFonts w:hint="eastAsia" w:ascii="宋体" w:hAnsi="宋体" w:eastAsia="宋体" w:cs="宋体"/>
          <w:b w:val="0"/>
          <w:sz w:val="24"/>
          <w:u w:val="none"/>
          <w:lang w:val="en-US" w:eastAsia="zh-CN"/>
        </w:rPr>
        <w:t>表名</w:t>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459A4BA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D00A4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highlight w:val="yellow"/>
          <w:u w:val="none"/>
          <w:lang w:val="en-US" w:eastAsia="zh-CN"/>
        </w:rPr>
      </w:pPr>
      <w:r>
        <w:rPr>
          <w:rFonts w:hint="eastAsia" w:ascii="宋体" w:hAnsi="宋体" w:eastAsia="宋体" w:cs="宋体"/>
          <w:b w:val="0"/>
          <w:sz w:val="24"/>
          <w:u w:val="none"/>
          <w:lang w:val="en-US" w:eastAsia="zh-CN"/>
        </w:rPr>
        <w:t>经审查未发现问题</w:t>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4D8A1D6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经审查未发现问题</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（2</w:t>
      </w:r>
      <w:r>
        <w:rPr>
          <w:rFonts w:hint="eastAsia" w:ascii="宋体" w:hAnsi="宋体" w:eastAsia="宋体" w:cs="宋体"/>
          <w:b w:val="0"/>
          <w:sz w:val="24"/>
          <w:highlight w:val="none"/>
          <w:u w:val="none"/>
          <w:lang w:eastAsia="zh-CN"/>
        </w:rPr>
        <w:t>）辖区面积与2023年国土变更调查的数据一致，要进行平差。</w:t>
      </w:r>
    </w:p>
    <w:p w14:paraId="49923C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3AF1B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highlight w:val="none"/>
          <w:u w:val="none"/>
          <w:lang w:eastAsia="zh-CN"/>
        </w:rPr>
        <w:t>辖区面积</w:t>
      </w:r>
      <w:r>
        <w:rPr>
          <w:rFonts w:hint="eastAsia" w:ascii="宋体" w:hAnsi="宋体" w:eastAsia="宋体" w:cs="宋体"/>
          <w:b w:val="0"/>
          <w:sz w:val="24"/>
          <w:highlight w:val="none"/>
          <w:u w:val="none"/>
          <w:lang w:val="en-US" w:eastAsia="zh-CN"/>
        </w:rPr>
        <w:t>应</w:t>
      </w:r>
      <w:r>
        <w:rPr>
          <w:rFonts w:hint="eastAsia" w:ascii="宋体" w:hAnsi="宋体" w:eastAsia="宋体" w:cs="宋体"/>
          <w:b w:val="0"/>
          <w:sz w:val="24"/>
          <w:highlight w:val="none"/>
          <w:u w:val="none"/>
          <w:lang w:eastAsia="zh-CN"/>
        </w:rPr>
        <w:t>与2023年国土变更调查的数据一致</w:t>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7A7B26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CE11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4014470" cy="2783205"/>
            <wp:effectExtent l="0" t="0" r="11430" b="10795"/>
            <wp:docPr id="15" name="图片 15" descr="71eeb580-b662-40e6-ac8e-e4f7114fb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1eeb580-b662-40e6-ac8e-e4f7114fb252"/>
                    <pic:cNvPicPr>
                      <a:picLocks noChangeAspect="1"/>
                    </pic:cNvPicPr>
                  </pic:nvPicPr>
                  <pic:blipFill>
                    <a:blip r:embed="rId15"/>
                    <a:stretch>
                      <a:fillRect/>
                    </a:stretch>
                  </pic:blipFill>
                  <pic:spPr>
                    <a:xfrm>
                      <a:off x="0" y="0"/>
                      <a:ext cx="4014470" cy="2783205"/>
                    </a:xfrm>
                    <a:prstGeom prst="rect">
                      <a:avLst/>
                    </a:prstGeom>
                  </pic:spPr>
                </pic:pic>
              </a:graphicData>
            </a:graphic>
          </wp:inline>
        </w:drawing>
      </w:r>
    </w:p>
    <w:p w14:paraId="55066C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断面图应对应到</w:t>
      </w:r>
      <w:r>
        <w:rPr>
          <w:rFonts w:hint="eastAsia" w:ascii="宋体" w:hAnsi="宋体" w:eastAsia="宋体" w:cs="宋体"/>
          <w:b w:val="0"/>
          <w:sz w:val="24"/>
          <w:u w:val="none"/>
          <w:lang w:eastAsia="zh-CN"/>
        </w:rPr>
        <w:t>土种；</w:t>
      </w:r>
    </w:p>
    <w:p w14:paraId="452F330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断面图不应出现折线</w:t>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（1）图例用土壤类型代码、分类名称、颜色和几何图形表示制图单元；包括地形、农业利用等内容，能够反映与土壤形成分布有关的自然因素和农业利用状况。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3B27BB1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5FA8DD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经审查未发现问题</w:t>
      </w:r>
    </w:p>
    <w:p w14:paraId="4B683C76">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（7）质地规范：</w:t>
      </w:r>
      <w:r>
        <w:rPr>
          <w:rFonts w:hint="eastAsia" w:ascii="宋体" w:hAnsi="宋体" w:eastAsia="宋体" w:cs="宋体"/>
          <w:b w:val="0"/>
          <w:sz w:val="24"/>
          <w:highlight w:val="none"/>
          <w:u w:val="none"/>
          <w:lang w:eastAsia="zh-CN"/>
        </w:rPr>
        <w:t>土种命名时，是否采用质地5级；土体质地构型与命名是否准确。</w:t>
      </w:r>
    </w:p>
    <w:p w14:paraId="6E9CB4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9FA284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标题字体字号未按标准设置；</w:t>
      </w:r>
    </w:p>
    <w:p w14:paraId="67C0FD9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正文行距未按标准设置；</w:t>
      </w:r>
    </w:p>
    <w:p w14:paraId="6BF7E7A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t>经检查，运移扰动人工土不在河北省三普土种清单中</w:t>
      </w:r>
      <w:r>
        <w:rPr>
          <w:rFonts w:hint="eastAsia" w:ascii="宋体" w:hAnsi="宋体" w:eastAsia="宋体" w:cs="宋体"/>
          <w:b w:val="0"/>
          <w:sz w:val="24"/>
          <w:u w:val="none"/>
          <w:lang w:val="en-US" w:eastAsia="zh-CN"/>
        </w:rPr>
        <w:t>；</w:t>
      </w:r>
    </w:p>
    <w:p w14:paraId="33B1EE3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1330960" cy="745490"/>
            <wp:effectExtent l="0" t="0" r="2540" b="3810"/>
            <wp:docPr id="16" name="图片 16" descr="96b717f4-2fa3-4cf3-8a0d-af20cd1a6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6b717f4-2fa3-4cf3-8a0d-af20cd1a638a"/>
                    <pic:cNvPicPr>
                      <a:picLocks noChangeAspect="1"/>
                    </pic:cNvPicPr>
                  </pic:nvPicPr>
                  <pic:blipFill>
                    <a:blip r:embed="rId16"/>
                    <a:stretch>
                      <a:fillRect/>
                    </a:stretch>
                  </pic:blipFill>
                  <pic:spPr>
                    <a:xfrm>
                      <a:off x="0" y="0"/>
                      <a:ext cx="1330960" cy="745490"/>
                    </a:xfrm>
                    <a:prstGeom prst="rect">
                      <a:avLst/>
                    </a:prstGeom>
                  </pic:spPr>
                </pic:pic>
              </a:graphicData>
            </a:graphic>
          </wp:inline>
        </w:drawing>
      </w:r>
    </w:p>
    <w:p w14:paraId="0D222C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6253370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7E5FB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经审查未发现问题</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3B45E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10831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设有图、表目录；</w:t>
      </w:r>
    </w:p>
    <w:p w14:paraId="39314EE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4206240" cy="1690370"/>
            <wp:effectExtent l="0" t="0" r="10160" b="11430"/>
            <wp:docPr id="17" name="图片 17" descr="ccb91bb2-c8b0-4642-93a4-d22434fa0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cb91bb2-c8b0-4642-93a4-d22434fa088f"/>
                    <pic:cNvPicPr>
                      <a:picLocks noChangeAspect="1"/>
                    </pic:cNvPicPr>
                  </pic:nvPicPr>
                  <pic:blipFill>
                    <a:blip r:embed="rId17"/>
                    <a:stretch>
                      <a:fillRect/>
                    </a:stretch>
                  </pic:blipFill>
                  <pic:spPr>
                    <a:xfrm>
                      <a:off x="0" y="0"/>
                      <a:ext cx="4206240" cy="1690370"/>
                    </a:xfrm>
                    <a:prstGeom prst="rect">
                      <a:avLst/>
                    </a:prstGeom>
                  </pic:spPr>
                </pic:pic>
              </a:graphicData>
            </a:graphic>
          </wp:inline>
        </w:drawing>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章节标题</w:t>
      </w:r>
      <w:r>
        <w:rPr>
          <w:rFonts w:hint="eastAsia" w:ascii="宋体" w:hAnsi="宋体" w:eastAsia="宋体" w:cs="宋体"/>
          <w:b w:val="0"/>
          <w:sz w:val="24"/>
          <w:u w:val="none"/>
          <w:lang w:val="en-US" w:eastAsia="zh-CN"/>
        </w:rPr>
        <w:t>字体字号行距不符合标准；</w:t>
      </w:r>
    </w:p>
    <w:p w14:paraId="7BB76E0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正文行距不符合标准</w:t>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291F26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singl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未设置质量控制章节、结论与建议章节</w:t>
      </w:r>
    </w:p>
    <w:p w14:paraId="6A539F8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0CEBA02B">
      <w:pPr>
        <w:rPr>
          <w:rFonts w:hint="default"/>
          <w:sz w:val="24"/>
          <w:szCs w:val="24"/>
          <w:lang w:val="en-US" w:eastAsia="zh-CN"/>
        </w:rPr>
      </w:pPr>
    </w:p>
    <w:p w14:paraId="13F31A92"/>
    <w:p w14:paraId="77DCEE22"/>
    <w:p w14:paraId="6CC85467"/>
    <w:p w14:paraId="2A465AFA"/>
    <w:p w14:paraId="058FCE0D"/>
    <w:p w14:paraId="71ED644D"/>
    <w:p w14:paraId="6200C056"/>
    <w:p w14:paraId="4D209468"/>
    <w:p w14:paraId="2091B375"/>
    <w:p w14:paraId="2696A21E"/>
    <w:p w14:paraId="4FD7519B"/>
    <w:p w14:paraId="08BE595E"/>
    <w:p w14:paraId="5CA3CC28"/>
    <w:p w14:paraId="1B94D3A4"/>
    <w:p w14:paraId="638DA124"/>
    <w:p w14:paraId="7A93A858"/>
    <w:p w14:paraId="199B3E4C"/>
    <w:p w14:paraId="23D31528"/>
    <w:p w14:paraId="1202C460"/>
    <w:p w14:paraId="01C4E55B"/>
    <w:p w14:paraId="4240EA1E"/>
    <w:p w14:paraId="343F31FD"/>
    <w:p w14:paraId="16B017D4"/>
    <w:p w14:paraId="798FCFB3"/>
    <w:p w14:paraId="6638C3D0"/>
    <w:p w14:paraId="49889364"/>
    <w:p w14:paraId="37310EDF"/>
    <w:p w14:paraId="47557E74"/>
    <w:p w14:paraId="01F489A2"/>
    <w:p w14:paraId="5EF3C6FE"/>
    <w:p w14:paraId="3673081D"/>
    <w:p w14:paraId="17CC18CC"/>
    <w:p w14:paraId="31D6E6D9"/>
    <w:p w14:paraId="0C690A86"/>
    <w:p w14:paraId="23C6A339"/>
    <w:p w14:paraId="7086D56D"/>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6CC44AF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6BB1C650">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9C1D17E">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1C15BE7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提交的成果与目录结构中的文件名称要求是否一致。</w:t>
      </w:r>
    </w:p>
    <w:p w14:paraId="74623074">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r>
        <w:rPr>
          <w:rFonts w:hint="default" w:ascii="Times New Roman" w:hAnsi="Times New Roman" w:eastAsia="宋体" w:cs="Times New Roman"/>
          <w:b w:val="0"/>
          <w:bCs w:val="0"/>
          <w:sz w:val="24"/>
          <w:szCs w:val="24"/>
          <w:lang w:val="en-US" w:eastAsia="zh-CN"/>
        </w:rPr>
        <w:t>训练集及验证集下命名为“xx因子训练集/xx因子测试集”</w:t>
      </w:r>
      <w:r>
        <w:rPr>
          <w:rFonts w:hint="eastAsia" w:ascii="Times New Roman" w:hAnsi="Times New Roman" w:eastAsia="宋体" w:cs="Times New Roman"/>
          <w:b w:val="0"/>
          <w:bCs w:val="0"/>
          <w:sz w:val="24"/>
          <w:szCs w:val="24"/>
          <w:lang w:val="en-US" w:eastAsia="zh-CN"/>
        </w:rPr>
        <w:t>。</w:t>
      </w:r>
    </w:p>
    <w:p w14:paraId="35D8754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2630170" cy="1975485"/>
            <wp:effectExtent l="0" t="0" r="8255"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8"/>
                    <a:stretch>
                      <a:fillRect/>
                    </a:stretch>
                  </pic:blipFill>
                  <pic:spPr>
                    <a:xfrm>
                      <a:off x="0" y="0"/>
                      <a:ext cx="2630170" cy="1975485"/>
                    </a:xfrm>
                    <a:prstGeom prst="rect">
                      <a:avLst/>
                    </a:prstGeom>
                    <a:noFill/>
                    <a:ln>
                      <a:noFill/>
                    </a:ln>
                  </pic:spPr>
                </pic:pic>
              </a:graphicData>
            </a:graphic>
          </wp:inline>
        </w:drawing>
      </w:r>
      <w:r>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drawing>
          <wp:inline distT="0" distB="0" distL="114300" distR="114300">
            <wp:extent cx="2530475" cy="1717040"/>
            <wp:effectExtent l="0" t="0" r="3175" b="698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9"/>
                    <a:srcRect r="12437"/>
                    <a:stretch>
                      <a:fillRect/>
                    </a:stretch>
                  </pic:blipFill>
                  <pic:spPr>
                    <a:xfrm>
                      <a:off x="0" y="0"/>
                      <a:ext cx="2530475" cy="1717040"/>
                    </a:xfrm>
                    <a:prstGeom prst="rect">
                      <a:avLst/>
                    </a:prstGeom>
                    <a:noFill/>
                    <a:ln>
                      <a:noFill/>
                    </a:ln>
                  </pic:spPr>
                </pic:pic>
              </a:graphicData>
            </a:graphic>
          </wp:inline>
        </w:drawing>
      </w:r>
    </w:p>
    <w:p w14:paraId="71F3E0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67E75225">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数据库中提交入模属性样点矢量数据（shp格式）</w:t>
      </w:r>
    </w:p>
    <w:p w14:paraId="5935D45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552B2E4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6833171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是，存在地理坐标系，投影坐标系。</w:t>
      </w:r>
    </w:p>
    <w:p w14:paraId="46789EA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1D9CF6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样点数据中未区分标清表层样点和剖面样点，报告中也未说明相关内容。</w:t>
      </w:r>
    </w:p>
    <w:p w14:paraId="6F702EE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0B9A749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283105EA">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205FFFD3">
      <w:pPr>
        <w:widowControl w:val="0"/>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是，有测土配方施肥栅格数据，无样点数据且采集时间未说明。</w:t>
      </w:r>
    </w:p>
    <w:p w14:paraId="009D37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7AED0EF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是。有栅格数据但缺少历史样点矢量（shp）文件。</w:t>
      </w:r>
    </w:p>
    <w:p w14:paraId="45ED8340">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1467485" cy="3163570"/>
            <wp:effectExtent l="0" t="0" r="8890" b="825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0"/>
                    <a:stretch>
                      <a:fillRect/>
                    </a:stretch>
                  </pic:blipFill>
                  <pic:spPr>
                    <a:xfrm>
                      <a:off x="0" y="0"/>
                      <a:ext cx="1467485" cy="3163570"/>
                    </a:xfrm>
                    <a:prstGeom prst="rect">
                      <a:avLst/>
                    </a:prstGeom>
                    <a:noFill/>
                    <a:ln>
                      <a:noFill/>
                    </a:ln>
                  </pic:spPr>
                </pic:pic>
              </a:graphicData>
            </a:graphic>
          </wp:inline>
        </w:drawing>
      </w:r>
    </w:p>
    <w:p w14:paraId="1D8EDC6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0EA732E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否。无历史样点数据，无法比较</w:t>
      </w:r>
      <w:r>
        <w:rPr>
          <w:rFonts w:hint="default" w:ascii="Times New Roman" w:hAnsi="Times New Roman" w:eastAsia="宋体" w:cs="Times New Roman"/>
          <w:b w:val="0"/>
          <w:bCs w:val="0"/>
          <w:sz w:val="24"/>
          <w:szCs w:val="24"/>
          <w:lang w:val="en-US" w:eastAsia="zh-CN"/>
        </w:rPr>
        <w:t>属性单位是否与三普统一，属性表是否有空值</w:t>
      </w:r>
      <w:r>
        <w:rPr>
          <w:rFonts w:hint="eastAsia" w:ascii="Times New Roman" w:hAnsi="Times New Roman" w:eastAsia="宋体" w:cs="Times New Roman"/>
          <w:b w:val="0"/>
          <w:bCs w:val="0"/>
          <w:sz w:val="24"/>
          <w:szCs w:val="24"/>
          <w:lang w:val="en-US" w:eastAsia="zh-CN"/>
        </w:rPr>
        <w:t>等。</w:t>
      </w:r>
    </w:p>
    <w:p w14:paraId="5FD117C8">
      <w:pPr>
        <w:numPr>
          <w:ilvl w:val="0"/>
          <w:numId w:val="0"/>
        </w:numPr>
        <w:spacing w:line="360" w:lineRule="auto"/>
        <w:jc w:val="both"/>
        <w:rPr>
          <w:rFonts w:hint="eastAsia" w:ascii="Times New Roman" w:eastAsia="宋体"/>
          <w:b/>
          <w:bCs/>
          <w:sz w:val="24"/>
          <w:szCs w:val="24"/>
          <w:lang w:val="en-US" w:eastAsia="zh-CN"/>
        </w:rPr>
      </w:pPr>
      <w:r>
        <w:rPr>
          <w:rFonts w:hint="eastAsia" w:ascii="Times New Roman" w:eastAsia="宋体"/>
          <w:b/>
          <w:bCs/>
          <w:sz w:val="24"/>
          <w:szCs w:val="24"/>
          <w:lang w:val="en-US" w:eastAsia="zh-CN"/>
        </w:rPr>
        <w:t>（三）环境变量</w:t>
      </w:r>
    </w:p>
    <w:p w14:paraId="175B1D4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5F9BDAA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A8D39E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2A943B7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01E116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683110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8C58A1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03B9A62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059E19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574A08A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FEBF06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2526707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否，表格内说明不完整。DEM未说明年限。</w:t>
      </w:r>
    </w:p>
    <w:p w14:paraId="76281181">
      <w:pPr>
        <w:numPr>
          <w:ilvl w:val="0"/>
          <w:numId w:val="0"/>
        </w:numPr>
        <w:spacing w:line="360" w:lineRule="auto"/>
        <w:ind w:firstLine="420" w:firstLineChars="200"/>
        <w:jc w:val="both"/>
      </w:pPr>
      <w:r>
        <w:drawing>
          <wp:inline distT="0" distB="0" distL="114300" distR="114300">
            <wp:extent cx="4415790" cy="3802380"/>
            <wp:effectExtent l="0" t="0" r="3810" b="762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1"/>
                    <a:stretch>
                      <a:fillRect/>
                    </a:stretch>
                  </pic:blipFill>
                  <pic:spPr>
                    <a:xfrm>
                      <a:off x="0" y="0"/>
                      <a:ext cx="4415790" cy="3802380"/>
                    </a:xfrm>
                    <a:prstGeom prst="rect">
                      <a:avLst/>
                    </a:prstGeom>
                    <a:noFill/>
                    <a:ln>
                      <a:noFill/>
                    </a:ln>
                  </pic:spPr>
                </pic:pic>
              </a:graphicData>
            </a:graphic>
          </wp:inline>
        </w:drawing>
      </w:r>
    </w:p>
    <w:p w14:paraId="265609D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21E333B0">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是。但土地利用类型属性表中未给出不同值代表的土地利用类型名称（如DLMC）。</w:t>
      </w:r>
    </w:p>
    <w:p w14:paraId="560DB0B8">
      <w:pPr>
        <w:numPr>
          <w:ilvl w:val="0"/>
          <w:numId w:val="0"/>
        </w:numPr>
        <w:spacing w:line="360" w:lineRule="auto"/>
        <w:ind w:firstLine="420" w:firstLineChars="200"/>
        <w:jc w:val="both"/>
        <w:rPr>
          <w:rFonts w:hint="eastAsia"/>
          <w:lang w:val="en-US" w:eastAsia="zh-CN"/>
        </w:rPr>
      </w:pPr>
      <w:r>
        <w:drawing>
          <wp:inline distT="0" distB="0" distL="114300" distR="114300">
            <wp:extent cx="1525905" cy="3477260"/>
            <wp:effectExtent l="0" t="0" r="7620" b="889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2"/>
                    <a:stretch>
                      <a:fillRect/>
                    </a:stretch>
                  </pic:blipFill>
                  <pic:spPr>
                    <a:xfrm>
                      <a:off x="0" y="0"/>
                      <a:ext cx="1525905" cy="3477260"/>
                    </a:xfrm>
                    <a:prstGeom prst="rect">
                      <a:avLst/>
                    </a:prstGeom>
                    <a:noFill/>
                    <a:ln>
                      <a:noFill/>
                    </a:ln>
                  </pic:spPr>
                </pic:pic>
              </a:graphicData>
            </a:graphic>
          </wp:inline>
        </w:drawing>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075197D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4508196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5D1500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2.审核气候、植被环境变量的制备是否采用长时间序列数据</w:t>
      </w:r>
    </w:p>
    <w:p w14:paraId="05090E0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是，但气温降水应当是近20年均值。</w:t>
      </w:r>
    </w:p>
    <w:p w14:paraId="4621A0E7">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698240" cy="3206750"/>
            <wp:effectExtent l="0" t="0" r="6985" b="317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23"/>
                    <a:stretch>
                      <a:fillRect/>
                    </a:stretch>
                  </pic:blipFill>
                  <pic:spPr>
                    <a:xfrm>
                      <a:off x="0" y="0"/>
                      <a:ext cx="3698240" cy="3206750"/>
                    </a:xfrm>
                    <a:prstGeom prst="rect">
                      <a:avLst/>
                    </a:prstGeom>
                    <a:noFill/>
                    <a:ln>
                      <a:noFill/>
                    </a:ln>
                  </pic:spPr>
                </pic:pic>
              </a:graphicData>
            </a:graphic>
          </wp:inline>
        </w:drawing>
      </w:r>
    </w:p>
    <w:p w14:paraId="3BAA826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35EC6F9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1BD82D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4.环境变量图层数据的空间分布是否准确合理，是否存在明显的条带状或斑点噪声</w:t>
      </w:r>
    </w:p>
    <w:p w14:paraId="665362AF">
      <w:pPr>
        <w:numPr>
          <w:ilvl w:val="0"/>
          <w:numId w:val="0"/>
        </w:numPr>
        <w:spacing w:line="360" w:lineRule="auto"/>
        <w:ind w:firstLine="480" w:firstLineChars="200"/>
        <w:jc w:val="both"/>
        <w:rPr>
          <w:rFonts w:hint="default"/>
          <w:sz w:val="28"/>
          <w:szCs w:val="28"/>
          <w:lang w:val="en-US" w:eastAsia="zh-CN"/>
        </w:rPr>
      </w:pPr>
      <w:r>
        <w:rPr>
          <w:rFonts w:hint="eastAsia" w:ascii="Times New Roman" w:hAnsi="Times New Roman" w:eastAsia="宋体" w:cs="Times New Roman"/>
          <w:b w:val="0"/>
          <w:bCs w:val="0"/>
          <w:sz w:val="24"/>
          <w:szCs w:val="24"/>
          <w:lang w:val="en-US" w:eastAsia="zh-CN"/>
        </w:rPr>
        <w:t>准确合理，未存在明显的条带状或斑点噪声。</w:t>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0AC23FE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否，气候、植被不应对该两个属性影响因素大。</w:t>
      </w:r>
    </w:p>
    <w:p w14:paraId="190488DD">
      <w:pPr>
        <w:numPr>
          <w:ilvl w:val="0"/>
          <w:numId w:val="0"/>
        </w:numPr>
        <w:spacing w:line="360" w:lineRule="auto"/>
        <w:ind w:firstLine="420" w:firstLineChars="200"/>
        <w:jc w:val="both"/>
      </w:pPr>
      <w:r>
        <w:drawing>
          <wp:inline distT="0" distB="0" distL="114300" distR="114300">
            <wp:extent cx="2389505" cy="2457450"/>
            <wp:effectExtent l="0" t="0" r="1270" b="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24"/>
                    <a:stretch>
                      <a:fillRect/>
                    </a:stretch>
                  </pic:blipFill>
                  <pic:spPr>
                    <a:xfrm>
                      <a:off x="0" y="0"/>
                      <a:ext cx="2389505" cy="2457450"/>
                    </a:xfrm>
                    <a:prstGeom prst="rect">
                      <a:avLst/>
                    </a:prstGeom>
                    <a:noFill/>
                    <a:ln>
                      <a:noFill/>
                    </a:ln>
                  </pic:spPr>
                </pic:pic>
              </a:graphicData>
            </a:graphic>
          </wp:inline>
        </w:drawing>
      </w:r>
      <w:r>
        <w:drawing>
          <wp:inline distT="0" distB="0" distL="114300" distR="114300">
            <wp:extent cx="2600325" cy="2371090"/>
            <wp:effectExtent l="0" t="0" r="0" b="63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5"/>
                    <a:stretch>
                      <a:fillRect/>
                    </a:stretch>
                  </pic:blipFill>
                  <pic:spPr>
                    <a:xfrm>
                      <a:off x="0" y="0"/>
                      <a:ext cx="2600325" cy="2371090"/>
                    </a:xfrm>
                    <a:prstGeom prst="rect">
                      <a:avLst/>
                    </a:prstGeom>
                    <a:noFill/>
                    <a:ln>
                      <a:noFill/>
                    </a:ln>
                  </pic:spPr>
                </pic:pic>
              </a:graphicData>
            </a:graphic>
          </wp:inline>
        </w:drawing>
      </w:r>
    </w:p>
    <w:p w14:paraId="6ADD456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另外，重要性排序图表中字体太小，易读性差。</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7BE894C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报告中不存在共线性分析，相关性分析，仅提及相关性分析，未有具体过程。环境变量的选取中不存在使用已经预测的土壤属性作为环境变量的情况。</w:t>
      </w:r>
    </w:p>
    <w:p w14:paraId="760E3274">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154680" cy="2366010"/>
            <wp:effectExtent l="0" t="0" r="7620" b="5715"/>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26"/>
                    <a:stretch>
                      <a:fillRect/>
                    </a:stretch>
                  </pic:blipFill>
                  <pic:spPr>
                    <a:xfrm>
                      <a:off x="0" y="0"/>
                      <a:ext cx="3154680" cy="2366010"/>
                    </a:xfrm>
                    <a:prstGeom prst="rect">
                      <a:avLst/>
                    </a:prstGeom>
                    <a:noFill/>
                    <a:ln>
                      <a:noFill/>
                    </a:ln>
                  </pic:spPr>
                </pic:pic>
              </a:graphicData>
            </a:graphic>
          </wp:inline>
        </w:drawing>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57CC50A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4FCC9A1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A6EA9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5CFDA7E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采用以点带面。</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0E1B2FC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2250CB5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内容不充分，报告中只有精度验证评价，没有属性与环境的关联性验证分析、空间分布验证等。</w:t>
      </w:r>
    </w:p>
    <w:p w14:paraId="02CC30F8">
      <w:pPr>
        <w:numPr>
          <w:ilvl w:val="0"/>
          <w:numId w:val="0"/>
        </w:numPr>
        <w:spacing w:line="360" w:lineRule="auto"/>
        <w:jc w:val="both"/>
      </w:pPr>
      <w:r>
        <w:rPr>
          <w:rFonts w:hint="eastAsia" w:ascii="Times New Roman" w:hAnsi="Times New Roman" w:eastAsia="宋体" w:cs="Times New Roman"/>
          <w:b w:val="0"/>
          <w:bCs w:val="0"/>
          <w:sz w:val="24"/>
          <w:szCs w:val="24"/>
          <w:lang w:val="en-US" w:eastAsia="zh-CN"/>
        </w:rPr>
        <w:tab/>
      </w:r>
      <w:r>
        <w:drawing>
          <wp:inline distT="0" distB="0" distL="114300" distR="114300">
            <wp:extent cx="3268345" cy="3089275"/>
            <wp:effectExtent l="0" t="0" r="8255" b="6350"/>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27"/>
                    <a:stretch>
                      <a:fillRect/>
                    </a:stretch>
                  </pic:blipFill>
                  <pic:spPr>
                    <a:xfrm>
                      <a:off x="0" y="0"/>
                      <a:ext cx="3268345" cy="3089275"/>
                    </a:xfrm>
                    <a:prstGeom prst="rect">
                      <a:avLst/>
                    </a:prstGeom>
                    <a:noFill/>
                    <a:ln>
                      <a:noFill/>
                    </a:ln>
                  </pic:spPr>
                </pic:pic>
              </a:graphicData>
            </a:graphic>
          </wp:inline>
        </w:drawing>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0AB0F18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1.乡镇统计表只统计耕地的结果</w:t>
      </w:r>
    </w:p>
    <w:p w14:paraId="734F7A4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2C0809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6AE55E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CE48E4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782F740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否，如耕层厚度跨级分类，请核查所有属性图。</w:t>
      </w:r>
    </w:p>
    <w:p w14:paraId="090C8E60">
      <w:pPr>
        <w:numPr>
          <w:ilvl w:val="0"/>
          <w:numId w:val="0"/>
        </w:numPr>
        <w:spacing w:line="360" w:lineRule="auto"/>
        <w:ind w:firstLine="420" w:firstLineChars="200"/>
        <w:jc w:val="both"/>
      </w:pPr>
      <w:r>
        <w:drawing>
          <wp:inline distT="0" distB="0" distL="114300" distR="114300">
            <wp:extent cx="1868805" cy="2091055"/>
            <wp:effectExtent l="0" t="0" r="7620" b="444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28"/>
                    <a:stretch>
                      <a:fillRect/>
                    </a:stretch>
                  </pic:blipFill>
                  <pic:spPr>
                    <a:xfrm>
                      <a:off x="0" y="0"/>
                      <a:ext cx="1868805" cy="2091055"/>
                    </a:xfrm>
                    <a:prstGeom prst="rect">
                      <a:avLst/>
                    </a:prstGeom>
                    <a:noFill/>
                    <a:ln>
                      <a:noFill/>
                    </a:ln>
                  </pic:spPr>
                </pic:pic>
              </a:graphicData>
            </a:graphic>
          </wp:inline>
        </w:drawing>
      </w:r>
    </w:p>
    <w:p w14:paraId="777B624E">
      <w:pPr>
        <w:numPr>
          <w:ilvl w:val="0"/>
          <w:numId w:val="0"/>
        </w:numPr>
        <w:spacing w:line="360" w:lineRule="auto"/>
        <w:ind w:firstLine="420" w:firstLineChars="200"/>
        <w:jc w:val="both"/>
        <w:rPr>
          <w:rFonts w:hint="eastAsia"/>
          <w:lang w:val="en-US" w:eastAsia="zh-CN"/>
        </w:rPr>
      </w:pPr>
      <w:r>
        <w:drawing>
          <wp:inline distT="0" distB="0" distL="114300" distR="114300">
            <wp:extent cx="3286760" cy="4070350"/>
            <wp:effectExtent l="0" t="0" r="8890" b="635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29"/>
                    <a:stretch>
                      <a:fillRect/>
                    </a:stretch>
                  </pic:blipFill>
                  <pic:spPr>
                    <a:xfrm>
                      <a:off x="0" y="0"/>
                      <a:ext cx="3286760" cy="4070350"/>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4C7C26E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是，各等级需在图上标出具体数字。</w:t>
      </w:r>
    </w:p>
    <w:p w14:paraId="09C4EB0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7B447545">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2954655" cy="2361565"/>
            <wp:effectExtent l="0" t="0" r="7620" b="635"/>
            <wp:docPr id="4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6"/>
                    <pic:cNvPicPr>
                      <a:picLocks noChangeAspect="1"/>
                    </pic:cNvPicPr>
                  </pic:nvPicPr>
                  <pic:blipFill>
                    <a:blip r:embed="rId30"/>
                    <a:stretch>
                      <a:fillRect/>
                    </a:stretch>
                  </pic:blipFill>
                  <pic:spPr>
                    <a:xfrm>
                      <a:off x="0" y="0"/>
                      <a:ext cx="2954655" cy="2361565"/>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4D5748A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否，土壤质地未按12级分级上图，酸碱度也未按国标要求上图，请核查。</w:t>
      </w:r>
    </w:p>
    <w:p w14:paraId="27DE5BAF">
      <w:pPr>
        <w:numPr>
          <w:ilvl w:val="0"/>
          <w:numId w:val="0"/>
        </w:numPr>
        <w:spacing w:line="360" w:lineRule="auto"/>
        <w:ind w:firstLine="420" w:firstLineChars="200"/>
        <w:jc w:val="both"/>
      </w:pPr>
      <w:r>
        <w:drawing>
          <wp:inline distT="0" distB="0" distL="114300" distR="114300">
            <wp:extent cx="3350895" cy="1861185"/>
            <wp:effectExtent l="0" t="0" r="1905" b="5715"/>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31"/>
                    <a:stretch>
                      <a:fillRect/>
                    </a:stretch>
                  </pic:blipFill>
                  <pic:spPr>
                    <a:xfrm>
                      <a:off x="0" y="0"/>
                      <a:ext cx="3350895" cy="1861185"/>
                    </a:xfrm>
                    <a:prstGeom prst="rect">
                      <a:avLst/>
                    </a:prstGeom>
                    <a:noFill/>
                    <a:ln>
                      <a:noFill/>
                    </a:ln>
                  </pic:spPr>
                </pic:pic>
              </a:graphicData>
            </a:graphic>
          </wp:inline>
        </w:drawing>
      </w:r>
    </w:p>
    <w:p w14:paraId="66B8920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3E560032">
      <w:pPr>
        <w:numPr>
          <w:ilvl w:val="0"/>
          <w:numId w:val="0"/>
        </w:numPr>
        <w:spacing w:line="360" w:lineRule="auto"/>
        <w:ind w:firstLine="420" w:firstLineChars="200"/>
        <w:jc w:val="both"/>
        <w:rPr>
          <w:rFonts w:hint="eastAsia"/>
          <w:lang w:val="en-US" w:eastAsia="zh-CN"/>
        </w:rPr>
      </w:pPr>
      <w:r>
        <w:drawing>
          <wp:inline distT="0" distB="0" distL="114300" distR="114300">
            <wp:extent cx="2493010" cy="2095500"/>
            <wp:effectExtent l="0" t="0" r="2540" b="0"/>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32"/>
                    <a:stretch>
                      <a:fillRect/>
                    </a:stretch>
                  </pic:blipFill>
                  <pic:spPr>
                    <a:xfrm>
                      <a:off x="0" y="0"/>
                      <a:ext cx="2493010" cy="2095500"/>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4E3513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1.图例中缺少边界晕线图例，请核查所有属性图。</w:t>
      </w:r>
    </w:p>
    <w:p w14:paraId="2B2ECCE9">
      <w:pPr>
        <w:numPr>
          <w:ilvl w:val="0"/>
          <w:numId w:val="0"/>
        </w:numPr>
        <w:spacing w:line="360" w:lineRule="auto"/>
        <w:ind w:firstLine="420" w:firstLineChars="200"/>
        <w:jc w:val="both"/>
      </w:pPr>
      <w:r>
        <w:drawing>
          <wp:inline distT="0" distB="0" distL="114300" distR="114300">
            <wp:extent cx="1220470" cy="2221865"/>
            <wp:effectExtent l="0" t="0" r="8255" b="6985"/>
            <wp:docPr id="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pic:cNvPicPr>
                      <a:picLocks noChangeAspect="1"/>
                    </pic:cNvPicPr>
                  </pic:nvPicPr>
                  <pic:blipFill>
                    <a:blip r:embed="rId33"/>
                    <a:stretch>
                      <a:fillRect/>
                    </a:stretch>
                  </pic:blipFill>
                  <pic:spPr>
                    <a:xfrm>
                      <a:off x="0" y="0"/>
                      <a:ext cx="1220470" cy="2221865"/>
                    </a:xfrm>
                    <a:prstGeom prst="rect">
                      <a:avLst/>
                    </a:prstGeom>
                    <a:noFill/>
                    <a:ln>
                      <a:noFill/>
                    </a:ln>
                  </pic:spPr>
                </pic:pic>
              </a:graphicData>
            </a:graphic>
          </wp:inline>
        </w:drawing>
      </w:r>
    </w:p>
    <w:p w14:paraId="521045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2.多个图件的图例未标分级代码，分级范围与国标要求不符，请核查所有属性图。</w:t>
      </w:r>
    </w:p>
    <w:p w14:paraId="2DDDC15F">
      <w:pPr>
        <w:numPr>
          <w:ilvl w:val="0"/>
          <w:numId w:val="0"/>
        </w:numPr>
        <w:spacing w:line="360" w:lineRule="auto"/>
        <w:jc w:val="both"/>
      </w:pPr>
      <w:r>
        <w:drawing>
          <wp:inline distT="0" distB="0" distL="114300" distR="114300">
            <wp:extent cx="2952750" cy="2800350"/>
            <wp:effectExtent l="0" t="0" r="0" b="0"/>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34"/>
                    <a:stretch>
                      <a:fillRect/>
                    </a:stretch>
                  </pic:blipFill>
                  <pic:spPr>
                    <a:xfrm>
                      <a:off x="0" y="0"/>
                      <a:ext cx="2952750" cy="2800350"/>
                    </a:xfrm>
                    <a:prstGeom prst="rect">
                      <a:avLst/>
                    </a:prstGeom>
                    <a:noFill/>
                    <a:ln>
                      <a:noFill/>
                    </a:ln>
                  </pic:spPr>
                </pic:pic>
              </a:graphicData>
            </a:graphic>
          </wp:inline>
        </w:drawing>
      </w:r>
    </w:p>
    <w:p w14:paraId="4BCBB2F1">
      <w:pPr>
        <w:numPr>
          <w:ilvl w:val="0"/>
          <w:numId w:val="0"/>
        </w:numPr>
        <w:spacing w:line="360" w:lineRule="auto"/>
        <w:ind w:firstLine="420" w:firstLineChars="200"/>
        <w:jc w:val="both"/>
      </w:pPr>
      <w:r>
        <w:drawing>
          <wp:inline distT="0" distB="0" distL="114300" distR="114300">
            <wp:extent cx="5271135" cy="1708150"/>
            <wp:effectExtent l="0" t="0" r="5715" b="635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35"/>
                    <a:stretch>
                      <a:fillRect/>
                    </a:stretch>
                  </pic:blipFill>
                  <pic:spPr>
                    <a:xfrm>
                      <a:off x="0" y="0"/>
                      <a:ext cx="5271135" cy="1708150"/>
                    </a:xfrm>
                    <a:prstGeom prst="rect">
                      <a:avLst/>
                    </a:prstGeom>
                    <a:noFill/>
                    <a:ln>
                      <a:noFill/>
                    </a:ln>
                  </pic:spPr>
                </pic:pic>
              </a:graphicData>
            </a:graphic>
          </wp:inline>
        </w:drawing>
      </w:r>
    </w:p>
    <w:p w14:paraId="40663714">
      <w:pPr>
        <w:numPr>
          <w:ilvl w:val="0"/>
          <w:numId w:val="0"/>
        </w:numPr>
        <w:spacing w:line="360" w:lineRule="auto"/>
        <w:ind w:firstLine="480" w:firstLineChars="200"/>
        <w:jc w:val="both"/>
      </w:pPr>
      <w:r>
        <w:rPr>
          <w:rFonts w:hint="eastAsia" w:ascii="Times New Roman" w:hAnsi="Times New Roman" w:eastAsia="宋体" w:cs="Times New Roman"/>
          <w:b w:val="0"/>
          <w:bCs w:val="0"/>
          <w:sz w:val="24"/>
          <w:szCs w:val="24"/>
          <w:lang w:val="en-US" w:eastAsia="zh-CN"/>
        </w:rPr>
        <w:t>国标示例：</w:t>
      </w:r>
    </w:p>
    <w:p w14:paraId="62CA936D">
      <w:pPr>
        <w:numPr>
          <w:ilvl w:val="0"/>
          <w:numId w:val="0"/>
        </w:numPr>
        <w:spacing w:line="360" w:lineRule="auto"/>
        <w:jc w:val="both"/>
      </w:pPr>
      <w:r>
        <w:drawing>
          <wp:inline distT="0" distB="0" distL="114300" distR="114300">
            <wp:extent cx="4245610" cy="2943860"/>
            <wp:effectExtent l="0" t="0" r="2540" b="8890"/>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pic:cNvPicPr>
                  </pic:nvPicPr>
                  <pic:blipFill>
                    <a:blip r:embed="rId36"/>
                    <a:stretch>
                      <a:fillRect/>
                    </a:stretch>
                  </pic:blipFill>
                  <pic:spPr>
                    <a:xfrm>
                      <a:off x="0" y="0"/>
                      <a:ext cx="4245610" cy="2943860"/>
                    </a:xfrm>
                    <a:prstGeom prst="rect">
                      <a:avLst/>
                    </a:prstGeom>
                    <a:noFill/>
                    <a:ln>
                      <a:noFill/>
                    </a:ln>
                  </pic:spPr>
                </pic:pic>
              </a:graphicData>
            </a:graphic>
          </wp:inline>
        </w:drawing>
      </w:r>
    </w:p>
    <w:p w14:paraId="543661A4">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3.晓林镇行高不一致。请核查同类型错误。</w:t>
      </w:r>
    </w:p>
    <w:p w14:paraId="04641046">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66690" cy="4017010"/>
            <wp:effectExtent l="0" t="0" r="635" b="2540"/>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pic:cNvPicPr>
                      <a:picLocks noChangeAspect="1"/>
                    </pic:cNvPicPr>
                  </pic:nvPicPr>
                  <pic:blipFill>
                    <a:blip r:embed="rId37"/>
                    <a:stretch>
                      <a:fillRect/>
                    </a:stretch>
                  </pic:blipFill>
                  <pic:spPr>
                    <a:xfrm>
                      <a:off x="0" y="0"/>
                      <a:ext cx="5266690" cy="4017010"/>
                    </a:xfrm>
                    <a:prstGeom prst="rect">
                      <a:avLst/>
                    </a:prstGeom>
                    <a:noFill/>
                    <a:ln>
                      <a:noFill/>
                    </a:ln>
                  </pic:spPr>
                </pic:pic>
              </a:graphicData>
            </a:graphic>
          </wp:inline>
        </w:drawing>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3A9AB20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1.属性图缺少高程基准信息和条带比例尺。请核查所有属性图。</w:t>
      </w:r>
    </w:p>
    <w:p w14:paraId="04426F7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4310" cy="398145"/>
            <wp:effectExtent l="0" t="0" r="2540" b="1905"/>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pic:cNvPicPr>
                      <a:picLocks noChangeAspect="1"/>
                    </pic:cNvPicPr>
                  </pic:nvPicPr>
                  <pic:blipFill>
                    <a:blip r:embed="rId38"/>
                    <a:stretch>
                      <a:fillRect/>
                    </a:stretch>
                  </pic:blipFill>
                  <pic:spPr>
                    <a:xfrm>
                      <a:off x="0" y="0"/>
                      <a:ext cx="5274310" cy="398145"/>
                    </a:xfrm>
                    <a:prstGeom prst="rect">
                      <a:avLst/>
                    </a:prstGeom>
                    <a:noFill/>
                    <a:ln>
                      <a:noFill/>
                    </a:ln>
                  </pic:spPr>
                </pic:pic>
              </a:graphicData>
            </a:graphic>
          </wp:inline>
        </w:drawing>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22BEBAF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07645F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25CE8AD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否。技术路线图与报告内容多处名称不统一。内容中为“地理加权回归克里金”“随机森林克里金”，无探索性回归。</w:t>
      </w:r>
    </w:p>
    <w:p w14:paraId="57F62BE0">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1135" cy="3612515"/>
            <wp:effectExtent l="0" t="0" r="5715" b="6985"/>
            <wp:docPr id="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pic:cNvPicPr>
                      <a:picLocks noChangeAspect="1"/>
                    </pic:cNvPicPr>
                  </pic:nvPicPr>
                  <pic:blipFill>
                    <a:blip r:embed="rId39"/>
                    <a:stretch>
                      <a:fillRect/>
                    </a:stretch>
                  </pic:blipFill>
                  <pic:spPr>
                    <a:xfrm>
                      <a:off x="0" y="0"/>
                      <a:ext cx="5271135" cy="3612515"/>
                    </a:xfrm>
                    <a:prstGeom prst="rect">
                      <a:avLst/>
                    </a:prstGeom>
                    <a:noFill/>
                    <a:ln>
                      <a:noFill/>
                    </a:ln>
                  </pic:spPr>
                </pic:pic>
              </a:graphicData>
            </a:graphic>
          </wp:inline>
        </w:drawing>
      </w:r>
    </w:p>
    <w:p w14:paraId="1B5FDD4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298E2DB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1660D87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0D3AAC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否。数据来源标注不规范，未给出具体的下载地址。</w:t>
      </w:r>
    </w:p>
    <w:p w14:paraId="6BF36960">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4170680" cy="3560445"/>
            <wp:effectExtent l="0" t="0" r="1270" b="1905"/>
            <wp:docPr id="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
                    <pic:cNvPicPr>
                      <a:picLocks noChangeAspect="1"/>
                    </pic:cNvPicPr>
                  </pic:nvPicPr>
                  <pic:blipFill>
                    <a:blip r:embed="rId40"/>
                    <a:stretch>
                      <a:fillRect/>
                    </a:stretch>
                  </pic:blipFill>
                  <pic:spPr>
                    <a:xfrm>
                      <a:off x="0" y="0"/>
                      <a:ext cx="4170680" cy="3560445"/>
                    </a:xfrm>
                    <a:prstGeom prst="rect">
                      <a:avLst/>
                    </a:prstGeom>
                    <a:noFill/>
                    <a:ln>
                      <a:noFill/>
                    </a:ln>
                  </pic:spPr>
                </pic:pic>
              </a:graphicData>
            </a:graphic>
          </wp:inline>
        </w:drawing>
      </w:r>
    </w:p>
    <w:p w14:paraId="0D61B68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0AF64BD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5210FE2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4765F7C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每个因子环境变量重要性排序不同，需要分因子说明。报告中，仅列出图的重要性排序，但未有文字部分分因子说明。</w:t>
      </w:r>
    </w:p>
    <w:p w14:paraId="7520B4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4441825" cy="2587625"/>
            <wp:effectExtent l="0" t="0" r="6350" b="3175"/>
            <wp:docPr id="3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3"/>
                    <pic:cNvPicPr>
                      <a:picLocks noChangeAspect="1"/>
                    </pic:cNvPicPr>
                  </pic:nvPicPr>
                  <pic:blipFill>
                    <a:blip r:embed="rId41"/>
                    <a:stretch>
                      <a:fillRect/>
                    </a:stretch>
                  </pic:blipFill>
                  <pic:spPr>
                    <a:xfrm>
                      <a:off x="0" y="0"/>
                      <a:ext cx="4441825" cy="2587625"/>
                    </a:xfrm>
                    <a:prstGeom prst="rect">
                      <a:avLst/>
                    </a:prstGeom>
                    <a:noFill/>
                    <a:ln>
                      <a:noFill/>
                    </a:ln>
                  </pic:spPr>
                </pic:pic>
              </a:graphicData>
            </a:graphic>
          </wp:inline>
        </w:drawing>
      </w:r>
    </w:p>
    <w:p w14:paraId="4461BC6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2E47092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2117A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2496D3E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是。但报告中出现了“随机森林克里格”模型，但在《第三次全国土壤普查土壤属性图与专题图编制技术规范》中，该模型并非标准推荐方法。</w:t>
      </w:r>
    </w:p>
    <w:p w14:paraId="2A350EE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581D000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对筛选过程仅有说明“进行了Pearson相关性分析，结合了随机森林特征重要性排序”，但未提供环境变量与土壤属性之间的相关系数表，未提及对多重共线性的处理，未说明变量是通过何种阈值筛选出来的。</w:t>
      </w:r>
    </w:p>
    <w:p w14:paraId="7E33AE15">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617595" cy="2781935"/>
            <wp:effectExtent l="0" t="0" r="1905" b="8890"/>
            <wp:docPr id="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7"/>
                    <pic:cNvPicPr>
                      <a:picLocks noChangeAspect="1"/>
                    </pic:cNvPicPr>
                  </pic:nvPicPr>
                  <pic:blipFill>
                    <a:blip r:embed="rId42"/>
                    <a:stretch>
                      <a:fillRect/>
                    </a:stretch>
                  </pic:blipFill>
                  <pic:spPr>
                    <a:xfrm>
                      <a:off x="0" y="0"/>
                      <a:ext cx="3617595" cy="2781935"/>
                    </a:xfrm>
                    <a:prstGeom prst="rect">
                      <a:avLst/>
                    </a:prstGeom>
                    <a:noFill/>
                    <a:ln>
                      <a:noFill/>
                    </a:ln>
                  </pic:spPr>
                </pic:pic>
              </a:graphicData>
            </a:graphic>
          </wp:inline>
        </w:drawing>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211427A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441EA0C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否。完全没有“属性与环境的关联性验证”章节。</w:t>
      </w:r>
    </w:p>
    <w:p w14:paraId="5CDC632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0A0EDCF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是。仅用R2、RMSE验证。根据《第三次全国土壤普查土壤属性图与专题图编制技术规范》7.2节要求，元数据中应报告的精度指标还包括平均绝对误差（MAE）等。</w:t>
      </w:r>
    </w:p>
    <w:p w14:paraId="18B6607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3884295" cy="1472565"/>
            <wp:effectExtent l="0" t="0" r="1905" b="3810"/>
            <wp:docPr id="4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8"/>
                    <pic:cNvPicPr>
                      <a:picLocks noChangeAspect="1"/>
                    </pic:cNvPicPr>
                  </pic:nvPicPr>
                  <pic:blipFill>
                    <a:blip r:embed="rId43"/>
                    <a:stretch>
                      <a:fillRect/>
                    </a:stretch>
                  </pic:blipFill>
                  <pic:spPr>
                    <a:xfrm>
                      <a:off x="0" y="0"/>
                      <a:ext cx="3884295" cy="1472565"/>
                    </a:xfrm>
                    <a:prstGeom prst="rect">
                      <a:avLst/>
                    </a:prstGeom>
                    <a:noFill/>
                    <a:ln>
                      <a:noFill/>
                    </a:ln>
                  </pic:spPr>
                </pic:pic>
              </a:graphicData>
            </a:graphic>
          </wp:inline>
        </w:drawing>
      </w:r>
    </w:p>
    <w:p w14:paraId="1504E25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526ED3F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r>
        <w:rPr>
          <w:rFonts w:hint="default" w:ascii="Times New Roman" w:hAnsi="Times New Roman" w:eastAsia="宋体" w:cs="Times New Roman"/>
          <w:b w:val="0"/>
          <w:bCs w:val="0"/>
          <w:sz w:val="24"/>
          <w:szCs w:val="24"/>
          <w:lang w:val="en-US" w:eastAsia="zh-CN"/>
        </w:rPr>
        <w:t>虽有“对样点分级和属性制图分级进行对照核查”的描述，但仅有一句话，未展开具体分析。</w:t>
      </w:r>
    </w:p>
    <w:p w14:paraId="18B3FCE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4549775" cy="1784350"/>
            <wp:effectExtent l="0" t="0" r="3175" b="6350"/>
            <wp:docPr id="4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9"/>
                    <pic:cNvPicPr>
                      <a:picLocks noChangeAspect="1"/>
                    </pic:cNvPicPr>
                  </pic:nvPicPr>
                  <pic:blipFill>
                    <a:blip r:embed="rId44"/>
                    <a:stretch>
                      <a:fillRect/>
                    </a:stretch>
                  </pic:blipFill>
                  <pic:spPr>
                    <a:xfrm>
                      <a:off x="0" y="0"/>
                      <a:ext cx="4549775" cy="1784350"/>
                    </a:xfrm>
                    <a:prstGeom prst="rect">
                      <a:avLst/>
                    </a:prstGeom>
                    <a:noFill/>
                    <a:ln>
                      <a:noFill/>
                    </a:ln>
                  </pic:spPr>
                </pic:pic>
              </a:graphicData>
            </a:graphic>
          </wp:inline>
        </w:drawing>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4E81914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是。多处差异极为显著。报告未解释原因。</w:t>
      </w:r>
    </w:p>
    <w:p w14:paraId="7276D0D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4305300" cy="3361690"/>
            <wp:effectExtent l="0" t="0" r="0" b="635"/>
            <wp:docPr id="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4"/>
                    <pic:cNvPicPr>
                      <a:picLocks noChangeAspect="1"/>
                    </pic:cNvPicPr>
                  </pic:nvPicPr>
                  <pic:blipFill>
                    <a:blip r:embed="rId45"/>
                    <a:stretch>
                      <a:fillRect/>
                    </a:stretch>
                  </pic:blipFill>
                  <pic:spPr>
                    <a:xfrm>
                      <a:off x="0" y="0"/>
                      <a:ext cx="4305300" cy="3361690"/>
                    </a:xfrm>
                    <a:prstGeom prst="rect">
                      <a:avLst/>
                    </a:prstGeom>
                    <a:noFill/>
                    <a:ln>
                      <a:noFill/>
                    </a:ln>
                  </pic:spPr>
                </pic:pic>
              </a:graphicData>
            </a:graphic>
          </wp:inline>
        </w:drawing>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1205489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1EEC70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报告仅分析了有效铁和有效锰2项中微量元素。</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5C37C527">
      <w:pPr>
        <w:numPr>
          <w:ilvl w:val="0"/>
          <w:numId w:val="0"/>
        </w:numPr>
        <w:spacing w:line="360" w:lineRule="auto"/>
        <w:ind w:firstLine="480" w:firstLineChars="2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否。由于样点统计与制图统计数据差异显著，部分图表与样点统计不匹配，但与制图统计对应。</w:t>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F928D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是。报告中所有指标的分级阈值与《全国九大农区、省级耕地质量监测指标分级标准的通知》都不一致，请依照标准检查图件及报告等分级内容。</w:t>
      </w:r>
    </w:p>
    <w:p w14:paraId="5514BB01">
      <w:pPr>
        <w:numPr>
          <w:ilvl w:val="0"/>
          <w:numId w:val="0"/>
        </w:numPr>
        <w:spacing w:line="360" w:lineRule="auto"/>
        <w:jc w:val="both"/>
      </w:pPr>
      <w:r>
        <w:drawing>
          <wp:inline distT="0" distB="0" distL="114300" distR="114300">
            <wp:extent cx="3300730" cy="4087495"/>
            <wp:effectExtent l="0" t="0" r="4445" b="8255"/>
            <wp:docPr id="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pic:cNvPicPr>
                      <a:picLocks noChangeAspect="1"/>
                    </pic:cNvPicPr>
                  </pic:nvPicPr>
                  <pic:blipFill>
                    <a:blip r:embed="rId29"/>
                    <a:stretch>
                      <a:fillRect/>
                    </a:stretch>
                  </pic:blipFill>
                  <pic:spPr>
                    <a:xfrm>
                      <a:off x="0" y="0"/>
                      <a:ext cx="3300730" cy="4087495"/>
                    </a:xfrm>
                    <a:prstGeom prst="rect">
                      <a:avLst/>
                    </a:prstGeom>
                    <a:noFill/>
                    <a:ln>
                      <a:noFill/>
                    </a:ln>
                  </pic:spPr>
                </pic:pic>
              </a:graphicData>
            </a:graphic>
          </wp:inline>
        </w:drawing>
      </w:r>
    </w:p>
    <w:p w14:paraId="430E18EC">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2.土壤分类系统不统一（未用三普土属名称）</w:t>
      </w:r>
    </w:p>
    <w:p w14:paraId="74BF1CF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否。</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6A25E0A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5FD788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7E2B4C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610263C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56EABBB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66A64F0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中微量元素分析严重不完整，仅分析了有效铁和有效锰2项。</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76E5754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7658E7E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0BB9F3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683E8BA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是。仅说明采用“皮尔逊（Pearson）相关性分析方法”，但未交代数据是否经过正态性检验。</w:t>
      </w:r>
    </w:p>
    <w:p w14:paraId="0DB65B5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09A8157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336334D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3A8BA78E">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FF4BD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46F3AD1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全氮、全磷、全钾、CEC、容重、质地、耕层厚度等属性完全没有历史变化分析。</w:t>
      </w:r>
    </w:p>
    <w:p w14:paraId="563726B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5EF9CE8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13项土壤属性中，有7项没有历史变化分析。</w:t>
      </w:r>
    </w:p>
    <w:p w14:paraId="726FD23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7DFE1654">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否。</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1FCD466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1.是否结合农田管理分析变化</w:t>
      </w:r>
    </w:p>
    <w:p w14:paraId="441EA04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D6D230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2.历史变化成因分析不充分或不合理</w:t>
      </w:r>
    </w:p>
    <w:p w14:paraId="5D019BE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F6DFDC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3.有没有进行分类分区差异对比</w:t>
      </w:r>
    </w:p>
    <w:p w14:paraId="1FA6BC7F">
      <w:pPr>
        <w:numPr>
          <w:ilvl w:val="0"/>
          <w:numId w:val="0"/>
        </w:numPr>
        <w:spacing w:line="360" w:lineRule="auto"/>
        <w:ind w:firstLine="480" w:firstLineChars="2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是。</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160481A4">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F3AA12D">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493E688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24D9C4D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1.报告第3章“模型选择”中称“随机森林克里金模型”，但在《第三次全国土壤普查土壤属性图与专题图编制技术规范》中，该模型并非标准名称。</w:t>
      </w:r>
    </w:p>
    <w:p w14:paraId="52B72A2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2.小结中“土壤资源利用与管理对策”部分过于简短笼统。</w:t>
      </w:r>
    </w:p>
    <w:p w14:paraId="36DA065D">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4310" cy="1830070"/>
            <wp:effectExtent l="0" t="0" r="2540" b="8255"/>
            <wp:docPr id="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
                    <pic:cNvPicPr>
                      <a:picLocks noChangeAspect="1"/>
                    </pic:cNvPicPr>
                  </pic:nvPicPr>
                  <pic:blipFill>
                    <a:blip r:embed="rId46"/>
                    <a:stretch>
                      <a:fillRect/>
                    </a:stretch>
                  </pic:blipFill>
                  <pic:spPr>
                    <a:xfrm>
                      <a:off x="0" y="0"/>
                      <a:ext cx="5274310" cy="1830070"/>
                    </a:xfrm>
                    <a:prstGeom prst="rect">
                      <a:avLst/>
                    </a:prstGeom>
                    <a:noFill/>
                    <a:ln>
                      <a:noFill/>
                    </a:ln>
                  </pic:spPr>
                </pic:pic>
              </a:graphicData>
            </a:graphic>
          </wp:inline>
        </w:drawing>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7E9E30C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仅就数据论数据，各章节基本是“XX均值XX，中位值XX，范围XX-XX”，没有将数据与当地的农业生产、土地利用、地形条件等结合起来深度解读。</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35253E5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7A3315B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土壤属性分级未按全国九大农区分级标准</w:t>
      </w:r>
    </w:p>
    <w:p w14:paraId="583AB4AA">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1EC7429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结合当地农业生产方式等进行成因分析</w:t>
      </w:r>
    </w:p>
    <w:p w14:paraId="2C71503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EB5625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2.对与土壤类型无关的属性进行分析，如速磷、速钾</w:t>
      </w:r>
    </w:p>
    <w:p w14:paraId="7C42D45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是。主要受施肥管理影响，与土壤类型的关联本身较弱。</w:t>
      </w:r>
    </w:p>
    <w:p w14:paraId="48D654E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251A4F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717E675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（一）剔除样点过多，且无明确的逐个样点剔除说明</w:t>
      </w:r>
    </w:p>
    <w:p w14:paraId="4D2F34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1E3750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（二）环境变量制备仅包括部分成土要素，未针对指标特征筛选环境变量，造成入模环境变量不合理</w:t>
      </w:r>
    </w:p>
    <w:p w14:paraId="6D31E1A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482B35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（三）山地丘陵区采用普通克里格或IDW模型</w:t>
      </w:r>
    </w:p>
    <w:p w14:paraId="2D4B11C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4CBC7A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（四）制图结果空间分布明显与实际不符（如DEM高，PH低的规律）</w:t>
      </w:r>
    </w:p>
    <w:p w14:paraId="7D2F935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4CDECFF1"/>
    <w:p w14:paraId="5083121F">
      <w:bookmarkStart w:id="12" w:name="_GoBack"/>
      <w:bookmarkEnd w:id="1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swiss"/>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BFC5C279"/>
    <w:multiLevelType w:val="singleLevel"/>
    <w:tmpl w:val="BFC5C279"/>
    <w:lvl w:ilvl="0" w:tentative="0">
      <w:start w:val="1"/>
      <w:numFmt w:val="chineseCounting"/>
      <w:suff w:val="nothing"/>
      <w:lvlText w:val="（%1）"/>
      <w:lvlJc w:val="left"/>
      <w:rPr>
        <w:rFonts w:hint="eastAsia"/>
      </w:rPr>
    </w:lvl>
  </w:abstractNum>
  <w:abstractNum w:abstractNumId="2">
    <w:nsid w:val="40E1F2E8"/>
    <w:multiLevelType w:val="singleLevel"/>
    <w:tmpl w:val="40E1F2E8"/>
    <w:lvl w:ilvl="0" w:tentative="0">
      <w:start w:val="1"/>
      <w:numFmt w:val="chineseCounting"/>
      <w:suff w:val="nothing"/>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8E4F47"/>
    <w:rsid w:val="076D1ECF"/>
    <w:rsid w:val="09DE76CE"/>
    <w:rsid w:val="11A2533F"/>
    <w:rsid w:val="148748B0"/>
    <w:rsid w:val="14FE166B"/>
    <w:rsid w:val="18236E94"/>
    <w:rsid w:val="1A5F56EF"/>
    <w:rsid w:val="244871F4"/>
    <w:rsid w:val="252E63EA"/>
    <w:rsid w:val="29FB41E8"/>
    <w:rsid w:val="2AD43590"/>
    <w:rsid w:val="2F4C6269"/>
    <w:rsid w:val="32262032"/>
    <w:rsid w:val="32A35F75"/>
    <w:rsid w:val="350D601C"/>
    <w:rsid w:val="36277950"/>
    <w:rsid w:val="3D8A5D30"/>
    <w:rsid w:val="3E412892"/>
    <w:rsid w:val="458D2861"/>
    <w:rsid w:val="49867CF3"/>
    <w:rsid w:val="4A791606"/>
    <w:rsid w:val="4AC705C3"/>
    <w:rsid w:val="4CD4551D"/>
    <w:rsid w:val="50357D7D"/>
    <w:rsid w:val="57AC0F90"/>
    <w:rsid w:val="5AC2366C"/>
    <w:rsid w:val="5E761D4B"/>
    <w:rsid w:val="61402DA2"/>
    <w:rsid w:val="632F68AE"/>
    <w:rsid w:val="63464323"/>
    <w:rsid w:val="63D71235"/>
    <w:rsid w:val="63EA73A4"/>
    <w:rsid w:val="69A578CA"/>
    <w:rsid w:val="6AB204F0"/>
    <w:rsid w:val="6E657628"/>
    <w:rsid w:val="79974AAF"/>
    <w:rsid w:val="7AB51AE6"/>
    <w:rsid w:val="7C174657"/>
    <w:rsid w:val="7C232FFC"/>
    <w:rsid w:val="7D125B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toc 1"/>
    <w:basedOn w:val="1"/>
    <w:next w:val="1"/>
    <w:qFormat/>
    <w:uiPriority w:val="0"/>
  </w:style>
  <w:style w:type="paragraph" w:styleId="3">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5803</Words>
  <Characters>6176</Characters>
  <Lines>0</Lines>
  <Paragraphs>0</Paragraphs>
  <TotalTime>0</TotalTime>
  <ScaleCrop>false</ScaleCrop>
  <LinksUpToDate>false</LinksUpToDate>
  <CharactersWithSpaces>6297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2026-07-14T08:31:00Z</dcterms:created>
  <dc:creator>HP</dc:creator>
  <cp:lastModifiedBy>落寞</cp:lastModifiedBy>
  <dcterms:modified xsi:type="dcterms:W3CDTF">2026-07-18T15:31:30Z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eyJoZGlkIjoiMTQ4ZWQ0NDI3NzZiMGJmZTBjZjRkMmUxOWE3Y2Y2NWQiLCJ1c2VySWQiOiI2MTUwODE3MDUifQ==</vt:lpwstr>
  </property>
  <property fmtid="{D5CDD505-2E9C-101B-9397-08002B2CF9AE}" pid="4" name="ICV">
    <vt:lpwstr>8D951594B1354686A19E50B51C9F9EA2_12</vt:lpwstr>
  </property>
</Properties>
</file>