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蔚县、涿鹿县、怀来县第三次全国土壤普查成果质控报告</w:t>
      </w:r>
    </w:p>
    <w:p w14:paraId="7F331BDB">
      <w:pPr>
        <w:jc w:val="center"/>
        <w:rPr>
          <w:rFonts w:hint="default"/>
          <w:sz w:val="36"/>
          <w:szCs w:val="44"/>
          <w:lang w:val="en-US" w:eastAsia="zh-CN"/>
        </w:rPr>
      </w:pPr>
      <w:r>
        <w:rPr>
          <w:rFonts w:hint="eastAsia"/>
          <w:sz w:val="36"/>
          <w:szCs w:val="44"/>
          <w:lang w:val="en-US" w:eastAsia="zh-CN"/>
        </w:rPr>
        <w:t xml:space="preserve">                             </w:t>
      </w:r>
      <w:bookmarkStart w:id="12" w:name="_GoBack"/>
      <w:bookmarkEnd w:id="12"/>
      <w:r>
        <w:rPr>
          <w:rFonts w:hint="eastAsia"/>
          <w:sz w:val="36"/>
          <w:szCs w:val="44"/>
          <w:lang w:val="en-US" w:eastAsia="zh-CN"/>
        </w:rPr>
        <w:t>——以蔚县为例</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4"/>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5"/>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5"/>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5"/>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5"/>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5"/>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5"/>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13</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5"/>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13</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5"/>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17</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default"/>
          <w:color w:val="auto"/>
          <w:sz w:val="28"/>
          <w:szCs w:val="36"/>
          <w:lang w:val="en-US" w:eastAsia="zh-CN"/>
        </w:rPr>
        <w:t>蔚县</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蔚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w:t>
      </w:r>
      <w:r>
        <w:rPr>
          <w:rFonts w:hint="eastAsia"/>
          <w:color w:val="auto"/>
          <w:sz w:val="24"/>
          <w:szCs w:val="24"/>
          <w:lang w:val="en-US" w:eastAsia="zh-CN"/>
        </w:rPr>
        <w:t>蔚县</w:t>
      </w:r>
      <w:r>
        <w:rPr>
          <w:rFonts w:hint="eastAsia"/>
          <w:sz w:val="24"/>
          <w:szCs w:val="24"/>
          <w:lang w:val="en-US" w:eastAsia="zh-CN"/>
        </w:rPr>
        <w:t>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项，存在问题14项；土壤属性图成果质控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3D910F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3DB5FB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E72145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总体结构与命名规范</w:t>
      </w:r>
    </w:p>
    <w:p w14:paraId="44C6B6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outlineLvl w:val="2"/>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4A872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outlineLvl w:val="2"/>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（1）根目录命名格式：6位行政区划代码+县级行政区名称，示例：110108北京市海淀区。</w:t>
      </w:r>
    </w:p>
    <w:p w14:paraId="7E1A46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7379AE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（3）成果提交格式：是否以压缩文件rar或zip格式提交；压缩文件命名方式是否为：xx省+xx市+xx县+“土壤三普土壤类型成果”</w:t>
      </w:r>
    </w:p>
    <w:p w14:paraId="03DE2A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符合要求</w:t>
      </w:r>
    </w:p>
    <w:p w14:paraId="1DBF576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3EEDB9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6492382">
      <w:pPr>
        <w:keepNext/>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数据库结构以</w:t>
      </w:r>
      <w:r>
        <w:rPr>
          <w:rFonts w:hint="eastAsia" w:ascii="宋体" w:hAnsi="宋体" w:eastAsia="宋体" w:cs="宋体"/>
          <w:b w:val="0"/>
          <w:sz w:val="24"/>
          <w:u w:val="none"/>
          <w:lang w:val="en-US" w:eastAsia="zh-CN"/>
        </w:rPr>
        <w:t>5个</w:t>
      </w:r>
      <w:r>
        <w:rPr>
          <w:rFonts w:hint="eastAsia" w:ascii="宋体" w:hAnsi="宋体" w:eastAsia="宋体" w:cs="宋体"/>
          <w:b w:val="0"/>
          <w:sz w:val="24"/>
          <w:u w:val="none"/>
          <w:lang w:eastAsia="zh-CN"/>
        </w:rPr>
        <w:t>英文命名</w:t>
      </w:r>
      <w:r>
        <w:rPr>
          <w:rFonts w:hint="eastAsia" w:ascii="宋体" w:hAnsi="宋体" w:eastAsia="宋体" w:cs="宋体"/>
          <w:b w:val="0"/>
          <w:sz w:val="24"/>
          <w:u w:val="none"/>
          <w:lang w:val="en-US" w:eastAsia="zh-CN"/>
        </w:rPr>
        <w:t>即可。</w:t>
      </w:r>
    </w:p>
    <w:p w14:paraId="6225405A">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066925" cy="847725"/>
            <wp:effectExtent l="0" t="0" r="9525"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
                    <a:stretch>
                      <a:fillRect/>
                    </a:stretch>
                  </pic:blipFill>
                  <pic:spPr>
                    <a:xfrm>
                      <a:off x="0" y="0"/>
                      <a:ext cx="2066925" cy="847725"/>
                    </a:xfrm>
                    <a:prstGeom prst="rect">
                      <a:avLst/>
                    </a:prstGeom>
                    <a:noFill/>
                    <a:ln>
                      <a:noFill/>
                    </a:ln>
                  </pic:spPr>
                </pic:pic>
              </a:graphicData>
            </a:graphic>
          </wp:inline>
        </w:drawing>
      </w:r>
    </w:p>
    <w:p w14:paraId="02405AB8">
      <w:pPr>
        <w:keepNext/>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将“</w:t>
      </w:r>
      <w:r>
        <w:rPr>
          <w:rFonts w:hint="eastAsia" w:ascii="宋体" w:hAnsi="宋体" w:eastAsia="宋体" w:cs="宋体"/>
          <w:b w:val="0"/>
          <w:sz w:val="24"/>
          <w:u w:val="none"/>
          <w:lang w:eastAsia="zh-CN"/>
        </w:rPr>
        <w:t>RESULT数据集</w:t>
      </w:r>
      <w:r>
        <w:rPr>
          <w:rFonts w:hint="eastAsia" w:ascii="宋体" w:hAnsi="宋体" w:eastAsia="宋体" w:cs="宋体"/>
          <w:b w:val="0"/>
          <w:sz w:val="24"/>
          <w:u w:val="none"/>
          <w:lang w:val="en-US" w:eastAsia="zh-CN"/>
        </w:rPr>
        <w:t>”中的“</w:t>
      </w:r>
      <w:r>
        <w:rPr>
          <w:rFonts w:hint="eastAsia" w:ascii="宋体" w:hAnsi="宋体" w:eastAsia="宋体" w:cs="宋体"/>
          <w:b w:val="0"/>
          <w:sz w:val="24"/>
          <w:u w:val="none"/>
          <w:lang w:eastAsia="zh-CN"/>
        </w:rPr>
        <w:t>推测的土壤三普图、预测/推测不确定性分布图”</w:t>
      </w:r>
      <w:r>
        <w:rPr>
          <w:rFonts w:hint="eastAsia" w:ascii="宋体" w:hAnsi="宋体" w:eastAsia="宋体" w:cs="宋体"/>
          <w:b w:val="0"/>
          <w:sz w:val="24"/>
          <w:u w:val="none"/>
          <w:lang w:val="en-US" w:eastAsia="zh-CN"/>
        </w:rPr>
        <w:t>放到</w:t>
      </w:r>
      <w:r>
        <w:rPr>
          <w:rFonts w:hint="eastAsia" w:ascii="宋体" w:hAnsi="宋体" w:eastAsia="宋体" w:cs="宋体"/>
          <w:b w:val="0"/>
          <w:sz w:val="24"/>
          <w:u w:val="none"/>
          <w:lang w:eastAsia="zh-CN"/>
        </w:rPr>
        <w:t>PROCESS数据集。</w:t>
      </w:r>
    </w:p>
    <w:p w14:paraId="3061AD2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344A187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29C4C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1）缺少</w:t>
      </w:r>
      <w:r>
        <w:rPr>
          <w:rFonts w:hint="eastAsia" w:ascii="宋体" w:hAnsi="宋体" w:eastAsia="宋体" w:cs="宋体"/>
          <w:b w:val="0"/>
          <w:sz w:val="24"/>
          <w:u w:val="none"/>
          <w:lang w:eastAsia="zh-CN"/>
        </w:rPr>
        <w:t>地形地貌数据</w:t>
      </w:r>
      <w:r>
        <w:rPr>
          <w:rFonts w:hint="eastAsia" w:ascii="宋体" w:hAnsi="宋体" w:eastAsia="宋体" w:cs="宋体"/>
          <w:b w:val="0"/>
          <w:sz w:val="24"/>
          <w:u w:val="none"/>
          <w:lang w:val="en-US" w:eastAsia="zh-CN"/>
        </w:rPr>
        <w:t>中的</w:t>
      </w:r>
      <w:r>
        <w:rPr>
          <w:rFonts w:hint="eastAsia" w:ascii="宋体" w:hAnsi="宋体" w:eastAsia="宋体" w:cs="宋体"/>
          <w:b w:val="0"/>
          <w:sz w:val="24"/>
          <w:u w:val="none"/>
          <w:lang w:eastAsia="zh-CN"/>
        </w:rPr>
        <w:t>派生指数。</w:t>
      </w:r>
    </w:p>
    <w:p w14:paraId="6AE84B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多源遥感影像数据，</w:t>
      </w:r>
      <w:r>
        <w:rPr>
          <w:rFonts w:hint="eastAsia" w:ascii="宋体" w:hAnsi="宋体" w:eastAsia="宋体" w:cs="宋体"/>
          <w:b w:val="0"/>
          <w:sz w:val="24"/>
          <w:u w:val="none"/>
          <w:lang w:val="en-US" w:eastAsia="zh-CN"/>
        </w:rPr>
        <w:t>文件夹为空。</w:t>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6E4B29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符合要求。</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符合要求。</w:t>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285ACB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符合要求。</w:t>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w:t>
      </w:r>
      <w:r>
        <w:rPr>
          <w:rFonts w:hint="eastAsia" w:ascii="宋体" w:hAnsi="宋体" w:eastAsia="宋体" w:cs="宋体"/>
          <w:b w:val="0"/>
          <w:sz w:val="24"/>
          <w:highlight w:val="none"/>
          <w:u w:val="none"/>
          <w:lang w:eastAsia="zh-CN"/>
        </w:rPr>
        <w:t>DEM栅格数据、DEM派生指数数据（30m分辨率）、</w:t>
      </w:r>
      <w:r>
        <w:rPr>
          <w:rFonts w:hint="eastAsia" w:ascii="宋体" w:hAnsi="宋体" w:eastAsia="宋体" w:cs="宋体"/>
          <w:b w:val="0"/>
          <w:sz w:val="24"/>
          <w:u w:val="none"/>
          <w:lang w:eastAsia="zh-CN"/>
        </w:rPr>
        <w:t>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w:t>
      </w:r>
      <w:r>
        <w:rPr>
          <w:rFonts w:hint="eastAsia" w:ascii="宋体" w:hAnsi="宋体" w:eastAsia="宋体" w:cs="宋体"/>
          <w:b w:val="0"/>
          <w:sz w:val="24"/>
          <w:highlight w:val="none"/>
          <w:u w:val="none"/>
          <w:lang w:eastAsia="zh-CN"/>
        </w:rPr>
        <w:t>是否有环境数据重要性排序、Kappa系数等验证模型精度。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C4C7097">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缺少</w:t>
      </w:r>
      <w:r>
        <w:rPr>
          <w:rFonts w:hint="eastAsia" w:ascii="宋体" w:hAnsi="宋体" w:eastAsia="宋体" w:cs="宋体"/>
          <w:b w:val="0"/>
          <w:sz w:val="24"/>
          <w:highlight w:val="none"/>
          <w:u w:val="none"/>
          <w:lang w:eastAsia="zh-CN"/>
        </w:rPr>
        <w:t>DEM派生指数数据、</w:t>
      </w:r>
      <w:r>
        <w:rPr>
          <w:rFonts w:hint="eastAsia" w:ascii="宋体" w:hAnsi="宋体" w:eastAsia="宋体" w:cs="宋体"/>
          <w:b w:val="0"/>
          <w:sz w:val="24"/>
          <w:u w:val="none"/>
          <w:lang w:eastAsia="zh-CN"/>
        </w:rPr>
        <w:t>多源遥感影像数据。</w:t>
      </w:r>
    </w:p>
    <w:p w14:paraId="5BC864EA">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highlight w:val="none"/>
          <w:u w:val="none"/>
          <w:lang w:eastAsia="zh-CN"/>
        </w:rPr>
        <w:t>环境数据重要性排序。</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（3）有疑图斑校核：</w:t>
      </w:r>
      <w:r>
        <w:rPr>
          <w:rFonts w:hint="eastAsia" w:ascii="宋体" w:hAnsi="宋体" w:eastAsia="宋体" w:cs="宋体"/>
          <w:b w:val="0"/>
          <w:sz w:val="24"/>
          <w:highlight w:val="none"/>
          <w:u w:val="none"/>
          <w:lang w:eastAsia="zh-CN"/>
        </w:rPr>
        <w:t>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0E9B95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719142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1）报告中未体现可能变化区与疑问图斑是否按野外校核结果进行修订。</w:t>
      </w:r>
    </w:p>
    <w:p w14:paraId="13EF2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野外路线校核点位数量与上交的图片资料数量</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一致。</w:t>
      </w:r>
      <w:r>
        <w:rPr>
          <w:rFonts w:hint="eastAsia" w:ascii="宋体" w:hAnsi="宋体" w:eastAsia="宋体" w:cs="宋体"/>
          <w:b w:val="0"/>
          <w:sz w:val="24"/>
          <w:u w:val="none"/>
          <w:lang w:val="en-US" w:eastAsia="zh-CN"/>
        </w:rPr>
        <w:t>报告中为87个，照片为89（53+36）个。</w:t>
      </w:r>
    </w:p>
    <w:p w14:paraId="15D19B88">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5269230" cy="572770"/>
            <wp:effectExtent l="0" t="0" r="7620" b="1778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5"/>
                    <a:stretch>
                      <a:fillRect/>
                    </a:stretch>
                  </pic:blipFill>
                  <pic:spPr>
                    <a:xfrm>
                      <a:off x="0" y="0"/>
                      <a:ext cx="5269230" cy="572770"/>
                    </a:xfrm>
                    <a:prstGeom prst="rect">
                      <a:avLst/>
                    </a:prstGeom>
                    <a:noFill/>
                    <a:ln>
                      <a:noFill/>
                    </a:ln>
                  </pic:spPr>
                </pic:pic>
              </a:graphicData>
            </a:graphic>
          </wp:inline>
        </w:drawing>
      </w:r>
    </w:p>
    <w:p w14:paraId="6ADFD0FA">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685800" cy="257175"/>
            <wp:effectExtent l="0" t="0" r="0" b="952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6"/>
                    <a:stretch>
                      <a:fillRect/>
                    </a:stretch>
                  </pic:blipFill>
                  <pic:spPr>
                    <a:xfrm>
                      <a:off x="0" y="0"/>
                      <a:ext cx="685800" cy="257175"/>
                    </a:xfrm>
                    <a:prstGeom prst="rect">
                      <a:avLst/>
                    </a:prstGeom>
                    <a:noFill/>
                    <a:ln>
                      <a:noFill/>
                    </a:ln>
                  </pic:spPr>
                </pic:pic>
              </a:graphicData>
            </a:graphic>
          </wp:inline>
        </w:drawing>
      </w:r>
      <w:r>
        <w:drawing>
          <wp:inline distT="0" distB="0" distL="114300" distR="114300">
            <wp:extent cx="685800" cy="314325"/>
            <wp:effectExtent l="0" t="0" r="0" b="9525"/>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7"/>
                    <a:stretch>
                      <a:fillRect/>
                    </a:stretch>
                  </pic:blipFill>
                  <pic:spPr>
                    <a:xfrm>
                      <a:off x="0" y="0"/>
                      <a:ext cx="685800" cy="314325"/>
                    </a:xfrm>
                    <a:prstGeom prst="rect">
                      <a:avLst/>
                    </a:prstGeom>
                    <a:noFill/>
                    <a:ln>
                      <a:noFill/>
                    </a:ln>
                  </pic:spPr>
                </pic:pic>
              </a:graphicData>
            </a:graphic>
          </wp:inline>
        </w:drawing>
      </w:r>
    </w:p>
    <w:p w14:paraId="0C74B49B">
      <w:pPr>
        <w:keepNext/>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土壤分类</w:t>
      </w:r>
      <w:r>
        <w:rPr>
          <w:rFonts w:hint="eastAsia" w:ascii="宋体" w:hAnsi="宋体" w:eastAsia="宋体" w:cs="宋体"/>
          <w:b/>
          <w:sz w:val="24"/>
          <w:u w:val="none"/>
          <w:lang w:val="en-US" w:eastAsia="zh-CN"/>
        </w:rPr>
        <w:t>与制图</w:t>
      </w:r>
      <w:r>
        <w:rPr>
          <w:rFonts w:hint="eastAsia" w:ascii="宋体" w:hAnsi="宋体" w:eastAsia="宋体" w:cs="宋体"/>
          <w:b/>
          <w:sz w:val="24"/>
          <w:u w:val="none"/>
          <w:lang w:eastAsia="zh-CN"/>
        </w:rPr>
        <w:t>成果</w:t>
      </w:r>
    </w:p>
    <w:p w14:paraId="06AD78B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888579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i w:val="0"/>
          <w:iCs w:val="0"/>
          <w:color w:val="000000"/>
          <w:kern w:val="0"/>
          <w:sz w:val="24"/>
          <w:szCs w:val="24"/>
          <w:u w:val="none"/>
          <w:lang w:val="en-US" w:eastAsia="zh-CN" w:bidi="ar"/>
        </w:rPr>
        <w:t>三普土种有21个不在河北省三普土种类型清单中，请核实整改：</w:t>
      </w:r>
      <w:r>
        <w:rPr>
          <w:rFonts w:hint="eastAsia" w:ascii="宋体" w:hAnsi="宋体" w:eastAsia="宋体" w:cs="宋体"/>
          <w:b w:val="0"/>
          <w:sz w:val="24"/>
          <w:u w:val="none"/>
          <w:lang w:val="en-US" w:eastAsia="zh-CN"/>
        </w:rPr>
        <w:t>重砾砂壤质石灰性冲积新积土、重砾砂质石灰性冲积新积土、壤质薄腐中层山地草甸土、壤质浅位钙积厚层暗泥质淡栗钙土、砂壤质浅位钙积厚层黄土质淡栗钙土、壤质浅位钙积厚层黄土质淡栗钙土、壤质浅位钙积厚层灰泥质淡栗钙土、壤质浅位钙积中层灰泥质淡栗钙土、壤质浅位钙积中层麻砂质淡栗钙土、壤质浅位钙积厚层麻砂质淡栗钙土、壤质浅位钙积厚层砂泥质淡栗钙土、壤质浅位钙积中层砂泥质淡栗钙土、均砂壤质泥砂质栗钙土、轻砾薄层黄土质栗钙土性土、重砾薄层黄土质栗钙土性土、壤质苏打碱化盐土、均砂壤质草甸土、砂壤质轻度碱化草甸土、壤质体黏潜育草甸土、壤质底砂石灰性草甸土、砂壤质重度氯化物盐化草甸土。</w:t>
      </w:r>
    </w:p>
    <w:p w14:paraId="327D80CD">
      <w:pPr>
        <w:numPr>
          <w:ilvl w:val="0"/>
          <w:numId w:val="0"/>
        </w:numPr>
        <w:bidi w:val="0"/>
        <w:ind w:firstLine="480" w:firstLineChars="200"/>
        <w:rPr>
          <w:rFonts w:hint="eastAsia"/>
          <w:sz w:val="24"/>
          <w:szCs w:val="32"/>
          <w:lang w:val="en-US" w:eastAsia="zh-CN"/>
        </w:rPr>
      </w:pPr>
      <w:bookmarkStart w:id="4" w:name="_Toc14635"/>
      <w:r>
        <w:rPr>
          <w:rFonts w:hint="eastAsia"/>
          <w:sz w:val="24"/>
          <w:szCs w:val="32"/>
          <w:lang w:val="en-US" w:eastAsia="zh-CN"/>
        </w:rPr>
        <w:t>（2）制图成果有拓扑问题，请进行修正</w:t>
      </w:r>
    </w:p>
    <w:p w14:paraId="398717C6">
      <w:pPr>
        <w:numPr>
          <w:ilvl w:val="0"/>
          <w:numId w:val="0"/>
        </w:numPr>
        <w:bidi w:val="0"/>
        <w:jc w:val="center"/>
      </w:pPr>
      <w:r>
        <w:drawing>
          <wp:inline distT="0" distB="0" distL="114300" distR="114300">
            <wp:extent cx="4679950" cy="2146935"/>
            <wp:effectExtent l="0" t="0" r="6350"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4679950" cy="2146935"/>
                    </a:xfrm>
                    <a:prstGeom prst="rect">
                      <a:avLst/>
                    </a:prstGeom>
                    <a:noFill/>
                    <a:ln>
                      <a:noFill/>
                    </a:ln>
                  </pic:spPr>
                </pic:pic>
              </a:graphicData>
            </a:graphic>
          </wp:inline>
        </w:drawing>
      </w:r>
    </w:p>
    <w:p w14:paraId="691C64DF">
      <w:pPr>
        <w:numPr>
          <w:ilvl w:val="0"/>
          <w:numId w:val="0"/>
        </w:numPr>
        <w:bidi w:val="0"/>
        <w:jc w:val="center"/>
      </w:pPr>
      <w:r>
        <w:drawing>
          <wp:inline distT="0" distB="0" distL="114300" distR="114300">
            <wp:extent cx="4679950" cy="2607310"/>
            <wp:effectExtent l="0" t="0" r="6350"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4679950" cy="2607310"/>
                    </a:xfrm>
                    <a:prstGeom prst="rect">
                      <a:avLst/>
                    </a:prstGeom>
                    <a:noFill/>
                    <a:ln>
                      <a:noFill/>
                    </a:ln>
                  </pic:spPr>
                </pic:pic>
              </a:graphicData>
            </a:graphic>
          </wp:inline>
        </w:drawing>
      </w:r>
    </w:p>
    <w:p w14:paraId="62E240DE">
      <w:pPr>
        <w:numPr>
          <w:ilvl w:val="0"/>
          <w:numId w:val="0"/>
        </w:numPr>
        <w:bidi w:val="0"/>
        <w:ind w:firstLine="480" w:firstLineChars="200"/>
        <w:rPr>
          <w:rFonts w:hint="default"/>
          <w:sz w:val="24"/>
          <w:szCs w:val="32"/>
          <w:lang w:val="en-US" w:eastAsia="zh-CN"/>
        </w:rPr>
      </w:pPr>
      <w:r>
        <w:rPr>
          <w:rFonts w:hint="eastAsia"/>
          <w:sz w:val="24"/>
          <w:szCs w:val="32"/>
          <w:lang w:val="en-US" w:eastAsia="zh-CN"/>
        </w:rPr>
        <w:t>（3）土壤类型组合与分类清单存在一处不对应</w:t>
      </w:r>
    </w:p>
    <w:p w14:paraId="6CEE5C6D">
      <w:pPr>
        <w:numPr>
          <w:ilvl w:val="0"/>
          <w:numId w:val="0"/>
        </w:numPr>
        <w:bidi w:val="0"/>
        <w:jc w:val="center"/>
        <w:rPr>
          <w:rFonts w:hint="eastAsia"/>
          <w:lang w:val="en-US" w:eastAsia="zh-CN"/>
        </w:rPr>
      </w:pPr>
      <w:r>
        <w:drawing>
          <wp:inline distT="0" distB="0" distL="114300" distR="114300">
            <wp:extent cx="2480310" cy="2160270"/>
            <wp:effectExtent l="0" t="0" r="1524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2480310" cy="2160270"/>
                    </a:xfrm>
                    <a:prstGeom prst="rect">
                      <a:avLst/>
                    </a:prstGeom>
                    <a:noFill/>
                    <a:ln>
                      <a:noFill/>
                    </a:ln>
                  </pic:spPr>
                </pic:pic>
              </a:graphicData>
            </a:graphic>
          </wp:inline>
        </w:drawing>
      </w:r>
    </w:p>
    <w:p w14:paraId="0FE02D2D">
      <w:pPr>
        <w:numPr>
          <w:ilvl w:val="0"/>
          <w:numId w:val="0"/>
        </w:numPr>
        <w:bidi w:val="0"/>
        <w:ind w:firstLine="480" w:firstLineChars="200"/>
        <w:rPr>
          <w:rFonts w:hint="eastAsia"/>
          <w:sz w:val="24"/>
          <w:szCs w:val="32"/>
          <w:lang w:val="en-US" w:eastAsia="zh-CN"/>
        </w:rPr>
      </w:pPr>
    </w:p>
    <w:p w14:paraId="221F457C">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10733DE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缺少等高线、</w:t>
      </w:r>
      <w:r>
        <w:rPr>
          <w:rFonts w:hint="eastAsia" w:ascii="宋体" w:hAnsi="宋体" w:eastAsia="宋体" w:cs="宋体"/>
          <w:b w:val="0"/>
          <w:sz w:val="24"/>
          <w:u w:val="none"/>
          <w:lang w:eastAsia="zh-CN"/>
        </w:rPr>
        <w:t>居民点、交通线和境界线。</w:t>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524CA1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71D217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1）没有标识水系、居民点、境界线</w:t>
      </w:r>
    </w:p>
    <w:p w14:paraId="370386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图例使用错误，请按照第三次全国国土调查技术规范使用。</w:t>
      </w:r>
    </w:p>
    <w:p w14:paraId="529E66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行政区边界显示了晕线，但并未在图例中展现。</w:t>
      </w:r>
    </w:p>
    <w:p w14:paraId="0E750B98">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4955540" cy="2268220"/>
            <wp:effectExtent l="0" t="0" r="16510" b="17780"/>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11"/>
                    <a:stretch>
                      <a:fillRect/>
                    </a:stretch>
                  </pic:blipFill>
                  <pic:spPr>
                    <a:xfrm>
                      <a:off x="0" y="0"/>
                      <a:ext cx="4955540" cy="2268220"/>
                    </a:xfrm>
                    <a:prstGeom prst="rect">
                      <a:avLst/>
                    </a:prstGeom>
                    <a:noFill/>
                    <a:ln>
                      <a:noFill/>
                    </a:ln>
                  </pic:spPr>
                </pic:pic>
              </a:graphicData>
            </a:graphic>
          </wp:inline>
        </w:drawing>
      </w:r>
    </w:p>
    <w:p w14:paraId="23305FC8">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209800" cy="2160270"/>
            <wp:effectExtent l="0" t="0" r="0" b="11430"/>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12"/>
                    <a:stretch>
                      <a:fillRect/>
                    </a:stretch>
                  </pic:blipFill>
                  <pic:spPr>
                    <a:xfrm>
                      <a:off x="0" y="0"/>
                      <a:ext cx="2209800" cy="21602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942975" cy="981075"/>
            <wp:effectExtent l="0" t="0" r="9525" b="952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13"/>
                    <a:stretch>
                      <a:fillRect/>
                    </a:stretch>
                  </pic:blipFill>
                  <pic:spPr>
                    <a:xfrm>
                      <a:off x="0" y="0"/>
                      <a:ext cx="942975" cy="981075"/>
                    </a:xfrm>
                    <a:prstGeom prst="rect">
                      <a:avLst/>
                    </a:prstGeom>
                    <a:noFill/>
                    <a:ln>
                      <a:noFill/>
                    </a:ln>
                  </pic:spPr>
                </pic:pic>
              </a:graphicData>
            </a:graphic>
          </wp:inline>
        </w:drawing>
      </w:r>
    </w:p>
    <w:p w14:paraId="332CB2F8">
      <w:pPr>
        <w:keepNext/>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4"/>
          <w:szCs w:val="32"/>
          <w:lang w:val="en-US" w:eastAsia="zh-CN"/>
        </w:rPr>
      </w:pPr>
      <w:r>
        <w:rPr>
          <w:rFonts w:hint="eastAsia"/>
          <w:sz w:val="24"/>
          <w:szCs w:val="32"/>
          <w:lang w:val="en-US" w:eastAsia="zh-CN"/>
        </w:rPr>
        <w:t>参考：</w:t>
      </w:r>
    </w:p>
    <w:p w14:paraId="6BF444C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sz w:val="24"/>
          <w:szCs w:val="32"/>
          <w:lang w:val="en-US" w:eastAsia="zh-CN"/>
        </w:rPr>
      </w:pPr>
      <w:r>
        <w:drawing>
          <wp:inline distT="0" distB="0" distL="114300" distR="114300">
            <wp:extent cx="3454400" cy="2879725"/>
            <wp:effectExtent l="0" t="0" r="12700" b="158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3454400" cy="2879725"/>
                    </a:xfrm>
                    <a:prstGeom prst="rect">
                      <a:avLst/>
                    </a:prstGeom>
                    <a:noFill/>
                    <a:ln>
                      <a:noFill/>
                    </a:ln>
                  </pic:spPr>
                </pic:pic>
              </a:graphicData>
            </a:graphic>
          </wp:inline>
        </w:drawing>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CCD41CB">
      <w:pPr>
        <w:keepNext/>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土壤类型</w:t>
      </w:r>
      <w:r>
        <w:rPr>
          <w:rFonts w:hint="eastAsia" w:ascii="宋体" w:hAnsi="宋体" w:eastAsia="宋体" w:cs="宋体"/>
          <w:b w:val="0"/>
          <w:sz w:val="24"/>
          <w:u w:val="none"/>
          <w:lang w:val="en-US" w:eastAsia="zh-CN"/>
        </w:rPr>
        <w:t>在图中注记错误，未采用数字与字母结合。</w:t>
      </w:r>
    </w:p>
    <w:p w14:paraId="53EC53AE">
      <w:pPr>
        <w:keepNext/>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政府驻地、铁路站场、民用机场、公路与铁路、河流、湖泊、水库、干渠、国家公园、自然保护区、自然公园等重要地物名称</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注记。</w:t>
      </w:r>
    </w:p>
    <w:p w14:paraId="145FB318">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sz w:val="24"/>
          <w:u w:val="none"/>
          <w:lang w:val="en-US" w:eastAsia="zh-CN"/>
        </w:rPr>
      </w:pPr>
      <w:r>
        <w:drawing>
          <wp:inline distT="0" distB="0" distL="114300" distR="114300">
            <wp:extent cx="4715510" cy="2160270"/>
            <wp:effectExtent l="0" t="0" r="8890" b="1143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15"/>
                    <a:stretch>
                      <a:fillRect/>
                    </a:stretch>
                  </pic:blipFill>
                  <pic:spPr>
                    <a:xfrm>
                      <a:off x="0" y="0"/>
                      <a:ext cx="4715510" cy="2160270"/>
                    </a:xfrm>
                    <a:prstGeom prst="rect">
                      <a:avLst/>
                    </a:prstGeom>
                    <a:noFill/>
                    <a:ln>
                      <a:noFill/>
                    </a:ln>
                  </pic:spPr>
                </pic:pic>
              </a:graphicData>
            </a:graphic>
          </wp:inline>
        </w:drawing>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w:t>
      </w:r>
      <w:r>
        <w:rPr>
          <w:rFonts w:hint="eastAsia" w:ascii="宋体" w:hAnsi="宋体" w:eastAsia="宋体" w:cs="宋体"/>
          <w:b w:val="0"/>
          <w:color w:val="auto"/>
          <w:sz w:val="24"/>
          <w:highlight w:val="yellow"/>
          <w:u w:val="none"/>
          <w:lang w:eastAsia="zh-CN"/>
        </w:rPr>
        <w:t>要进行平差</w:t>
      </w:r>
      <w:r>
        <w:rPr>
          <w:rFonts w:hint="eastAsia" w:ascii="宋体" w:hAnsi="宋体" w:eastAsia="宋体" w:cs="宋体"/>
          <w:b w:val="0"/>
          <w:sz w:val="24"/>
          <w:u w:val="none"/>
          <w:lang w:eastAsia="zh-CN"/>
        </w:rPr>
        <w:t>。</w:t>
      </w:r>
    </w:p>
    <w:p w14:paraId="43AF1B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4249DE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面积统计表</w:t>
      </w:r>
      <w:r>
        <w:rPr>
          <w:rFonts w:hint="eastAsia" w:ascii="宋体" w:hAnsi="宋体" w:eastAsia="宋体" w:cs="宋体"/>
          <w:b w:val="0"/>
          <w:sz w:val="24"/>
          <w:u w:val="none"/>
          <w:lang w:val="en-US" w:eastAsia="zh-CN"/>
        </w:rPr>
        <w:t>缺少总计，字体扁平不符合要求，同时注意各个数据的县域面积要和三调一致。</w:t>
      </w:r>
    </w:p>
    <w:p w14:paraId="785C7407">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drawing>
          <wp:inline distT="0" distB="0" distL="114300" distR="114300">
            <wp:extent cx="5266690" cy="3124835"/>
            <wp:effectExtent l="0" t="0" r="10160" b="18415"/>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16"/>
                    <a:stretch>
                      <a:fillRect/>
                    </a:stretch>
                  </pic:blipFill>
                  <pic:spPr>
                    <a:xfrm>
                      <a:off x="0" y="0"/>
                      <a:ext cx="5266690" cy="3124835"/>
                    </a:xfrm>
                    <a:prstGeom prst="rect">
                      <a:avLst/>
                    </a:prstGeom>
                    <a:noFill/>
                    <a:ln>
                      <a:noFill/>
                    </a:ln>
                  </pic:spPr>
                </pic:pic>
              </a:graphicData>
            </a:graphic>
          </wp:inline>
        </w:drawing>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76C76B5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A725172">
      <w:pPr>
        <w:keepNext/>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字体过小</w:t>
      </w:r>
    </w:p>
    <w:p w14:paraId="24F22E54">
      <w:pPr>
        <w:keepNext/>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断面图</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关键地点名称、断面方向、</w:t>
      </w:r>
      <w:r>
        <w:rPr>
          <w:rFonts w:hint="eastAsia" w:ascii="宋体" w:hAnsi="宋体" w:eastAsia="宋体" w:cs="宋体"/>
          <w:b w:val="0"/>
          <w:sz w:val="24"/>
          <w:u w:val="none"/>
          <w:lang w:val="en-US" w:eastAsia="zh-CN"/>
        </w:rPr>
        <w:t>折点尖锐。</w:t>
      </w:r>
    </w:p>
    <w:p w14:paraId="16FB70C0">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24"/>
          <w:u w:val="none"/>
          <w:lang w:eastAsia="zh-CN"/>
        </w:rPr>
      </w:pPr>
      <w:r>
        <w:drawing>
          <wp:inline distT="0" distB="0" distL="114300" distR="114300">
            <wp:extent cx="5268595" cy="1535430"/>
            <wp:effectExtent l="0" t="0" r="8255" b="7620"/>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17"/>
                    <a:stretch>
                      <a:fillRect/>
                    </a:stretch>
                  </pic:blipFill>
                  <pic:spPr>
                    <a:xfrm>
                      <a:off x="0" y="0"/>
                      <a:ext cx="5268595" cy="1535430"/>
                    </a:xfrm>
                    <a:prstGeom prst="rect">
                      <a:avLst/>
                    </a:prstGeom>
                    <a:noFill/>
                    <a:ln>
                      <a:noFill/>
                    </a:ln>
                  </pic:spPr>
                </pic:pic>
              </a:graphicData>
            </a:graphic>
          </wp:inline>
        </w:drawing>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642DB24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审查结果：缺少外图廓线、经纬度标注。</w:t>
      </w:r>
    </w:p>
    <w:p w14:paraId="4B683C76">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12"/>
          <w:u w:val="none"/>
          <w:lang w:eastAsia="zh-CN"/>
        </w:rPr>
      </w:pPr>
      <w:r>
        <w:drawing>
          <wp:inline distT="0" distB="0" distL="114300" distR="114300">
            <wp:extent cx="3648075" cy="1000125"/>
            <wp:effectExtent l="0" t="0" r="9525" b="9525"/>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pic:cNvPicPr>
                      <a:picLocks noChangeAspect="1"/>
                    </pic:cNvPicPr>
                  </pic:nvPicPr>
                  <pic:blipFill>
                    <a:blip r:embed="rId18"/>
                    <a:stretch>
                      <a:fillRect/>
                    </a:stretch>
                  </pic:blipFill>
                  <pic:spPr>
                    <a:xfrm>
                      <a:off x="0" y="0"/>
                      <a:ext cx="3648075" cy="1000125"/>
                    </a:xfrm>
                    <a:prstGeom prst="rect">
                      <a:avLst/>
                    </a:prstGeom>
                    <a:noFill/>
                    <a:ln>
                      <a:noFill/>
                    </a:ln>
                  </pic:spPr>
                </pic:pic>
              </a:graphicData>
            </a:graphic>
          </wp:inline>
        </w:drawing>
      </w: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48578B8">
      <w:pPr>
        <w:keepNext/>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单位</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规范：计量单位全文</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统一，土地面积单位（</w:t>
      </w:r>
      <w:r>
        <w:rPr>
          <w:rFonts w:hint="eastAsia" w:ascii="宋体" w:hAnsi="宋体" w:eastAsia="宋体" w:cs="宋体"/>
          <w:b w:val="0"/>
          <w:sz w:val="24"/>
          <w:u w:val="none"/>
          <w:lang w:val="en-US" w:eastAsia="zh-CN"/>
        </w:rPr>
        <w:t>亩、公顷、平方公里）</w:t>
      </w:r>
      <w:r>
        <w:rPr>
          <w:rFonts w:hint="eastAsia" w:ascii="宋体" w:hAnsi="宋体" w:eastAsia="宋体" w:cs="宋体"/>
          <w:b w:val="0"/>
          <w:sz w:val="24"/>
          <w:u w:val="none"/>
          <w:lang w:eastAsia="zh-CN"/>
        </w:rPr>
        <w:t>混用，</w:t>
      </w:r>
      <w:r>
        <w:rPr>
          <w:rFonts w:hint="eastAsia" w:ascii="宋体" w:hAnsi="宋体" w:eastAsia="宋体" w:cs="宋体"/>
          <w:b w:val="0"/>
          <w:sz w:val="24"/>
          <w:u w:val="none"/>
          <w:lang w:val="en-US" w:eastAsia="zh-CN"/>
        </w:rPr>
        <w:t>cm和厘米混用</w:t>
      </w:r>
      <w:r>
        <w:rPr>
          <w:rFonts w:hint="eastAsia" w:ascii="宋体" w:hAnsi="宋体" w:eastAsia="宋体" w:cs="宋体"/>
          <w:b w:val="0"/>
          <w:sz w:val="24"/>
          <w:u w:val="none"/>
          <w:lang w:eastAsia="zh-CN"/>
        </w:rPr>
        <w:t>。土地面积单位为亩的数值</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保留到整数，单位为万亩时</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保留两位小数。</w:t>
      </w:r>
    </w:p>
    <w:p w14:paraId="569DB9EC">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267960" cy="694690"/>
            <wp:effectExtent l="0" t="0" r="8890" b="10160"/>
            <wp:docPr id="5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0"/>
                    <pic:cNvPicPr>
                      <a:picLocks noChangeAspect="1"/>
                    </pic:cNvPicPr>
                  </pic:nvPicPr>
                  <pic:blipFill>
                    <a:blip r:embed="rId19"/>
                    <a:stretch>
                      <a:fillRect/>
                    </a:stretch>
                  </pic:blipFill>
                  <pic:spPr>
                    <a:xfrm>
                      <a:off x="0" y="0"/>
                      <a:ext cx="5267960" cy="694690"/>
                    </a:xfrm>
                    <a:prstGeom prst="rect">
                      <a:avLst/>
                    </a:prstGeom>
                    <a:noFill/>
                    <a:ln>
                      <a:noFill/>
                    </a:ln>
                  </pic:spPr>
                </pic:pic>
              </a:graphicData>
            </a:graphic>
          </wp:inline>
        </w:drawing>
      </w:r>
    </w:p>
    <w:p w14:paraId="757997BD">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lang w:eastAsia="zh-CN"/>
        </w:rPr>
      </w:pPr>
      <w:r>
        <w:drawing>
          <wp:inline distT="0" distB="0" distL="114300" distR="114300">
            <wp:extent cx="5272405" cy="675640"/>
            <wp:effectExtent l="0" t="0" r="4445" b="10160"/>
            <wp:docPr id="5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1"/>
                    <pic:cNvPicPr>
                      <a:picLocks noChangeAspect="1"/>
                    </pic:cNvPicPr>
                  </pic:nvPicPr>
                  <pic:blipFill>
                    <a:blip r:embed="rId20"/>
                    <a:stretch>
                      <a:fillRect/>
                    </a:stretch>
                  </pic:blipFill>
                  <pic:spPr>
                    <a:xfrm>
                      <a:off x="0" y="0"/>
                      <a:ext cx="5272405" cy="675640"/>
                    </a:xfrm>
                    <a:prstGeom prst="rect">
                      <a:avLst/>
                    </a:prstGeom>
                    <a:noFill/>
                    <a:ln>
                      <a:noFill/>
                    </a:ln>
                  </pic:spPr>
                </pic:pic>
              </a:graphicData>
            </a:graphic>
          </wp:inline>
        </w:drawing>
      </w:r>
    </w:p>
    <w:p w14:paraId="55A51CD5">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5267325" cy="1326515"/>
            <wp:effectExtent l="0" t="0" r="9525" b="6985"/>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pic:cNvPicPr>
                      <a:picLocks noChangeAspect="1"/>
                    </pic:cNvPicPr>
                  </pic:nvPicPr>
                  <pic:blipFill>
                    <a:blip r:embed="rId21"/>
                    <a:stretch>
                      <a:fillRect/>
                    </a:stretch>
                  </pic:blipFill>
                  <pic:spPr>
                    <a:xfrm>
                      <a:off x="0" y="0"/>
                      <a:ext cx="5267325" cy="1326515"/>
                    </a:xfrm>
                    <a:prstGeom prst="rect">
                      <a:avLst/>
                    </a:prstGeom>
                    <a:noFill/>
                    <a:ln>
                      <a:noFill/>
                    </a:ln>
                  </pic:spPr>
                </pic:pic>
              </a:graphicData>
            </a:graphic>
          </wp:inline>
        </w:drawing>
      </w:r>
    </w:p>
    <w:p w14:paraId="6FFF9668">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sz w:val="24"/>
          <w:u w:val="none"/>
          <w:lang w:val="en-US" w:eastAsia="zh-CN"/>
        </w:rPr>
      </w:pPr>
      <w:r>
        <w:drawing>
          <wp:inline distT="0" distB="0" distL="114300" distR="114300">
            <wp:extent cx="2774950" cy="360045"/>
            <wp:effectExtent l="0" t="0" r="6350" b="1905"/>
            <wp:docPr id="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pic:cNvPicPr>
                      <a:picLocks noChangeAspect="1"/>
                    </pic:cNvPicPr>
                  </pic:nvPicPr>
                  <pic:blipFill>
                    <a:blip r:embed="rId22"/>
                    <a:stretch>
                      <a:fillRect/>
                    </a:stretch>
                  </pic:blipFill>
                  <pic:spPr>
                    <a:xfrm>
                      <a:off x="0" y="0"/>
                      <a:ext cx="2774950" cy="36004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93825" cy="360045"/>
            <wp:effectExtent l="0" t="0" r="15875" b="1905"/>
            <wp:docPr id="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
                    <pic:cNvPicPr>
                      <a:picLocks noChangeAspect="1"/>
                    </pic:cNvPicPr>
                  </pic:nvPicPr>
                  <pic:blipFill>
                    <a:blip r:embed="rId23"/>
                    <a:stretch>
                      <a:fillRect/>
                    </a:stretch>
                  </pic:blipFill>
                  <pic:spPr>
                    <a:xfrm>
                      <a:off x="0" y="0"/>
                      <a:ext cx="1393825" cy="360045"/>
                    </a:xfrm>
                    <a:prstGeom prst="rect">
                      <a:avLst/>
                    </a:prstGeom>
                    <a:noFill/>
                    <a:ln>
                      <a:noFill/>
                    </a:ln>
                  </pic:spPr>
                </pic:pic>
              </a:graphicData>
            </a:graphic>
          </wp:inline>
        </w:drawing>
      </w:r>
    </w:p>
    <w:p w14:paraId="14E562FB">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标题</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各级</w:t>
      </w:r>
      <w:r>
        <w:rPr>
          <w:rFonts w:hint="eastAsia" w:ascii="宋体" w:hAnsi="宋体" w:eastAsia="宋体" w:cs="宋体"/>
          <w:b w:val="0"/>
          <w:sz w:val="24"/>
          <w:u w:val="none"/>
          <w:lang w:eastAsia="zh-CN"/>
        </w:rPr>
        <w:t>标题</w:t>
      </w:r>
      <w:r>
        <w:rPr>
          <w:rFonts w:hint="eastAsia" w:ascii="宋体" w:hAnsi="宋体" w:eastAsia="宋体" w:cs="宋体"/>
          <w:b w:val="0"/>
          <w:sz w:val="24"/>
          <w:u w:val="none"/>
          <w:lang w:val="en-US" w:eastAsia="zh-CN"/>
        </w:rPr>
        <w:t>字体、行距、格式不符合要求。</w:t>
      </w:r>
    </w:p>
    <w:p w14:paraId="18818DAD">
      <w:pPr>
        <w:keepNext/>
        <w:keepLines w:val="0"/>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default" w:ascii="宋体" w:hAnsi="宋体" w:cs="宋体" w:eastAsiaTheme="minorEastAsia"/>
          <w:b w:val="0"/>
          <w:sz w:val="24"/>
          <w:u w:val="none"/>
          <w:lang w:val="en-US" w:eastAsia="zh-CN"/>
        </w:rPr>
      </w:pPr>
      <w:r>
        <w:drawing>
          <wp:inline distT="0" distB="0" distL="114300" distR="114300">
            <wp:extent cx="2480945" cy="1080135"/>
            <wp:effectExtent l="0" t="0" r="14605" b="5715"/>
            <wp:docPr id="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6"/>
                    <pic:cNvPicPr>
                      <a:picLocks noChangeAspect="1"/>
                    </pic:cNvPicPr>
                  </pic:nvPicPr>
                  <pic:blipFill>
                    <a:blip r:embed="rId24"/>
                    <a:stretch>
                      <a:fillRect/>
                    </a:stretch>
                  </pic:blipFill>
                  <pic:spPr>
                    <a:xfrm>
                      <a:off x="0" y="0"/>
                      <a:ext cx="2480945" cy="10801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50695" cy="1080135"/>
            <wp:effectExtent l="0" t="0" r="1905" b="5715"/>
            <wp:docPr id="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
                    <pic:cNvPicPr>
                      <a:picLocks noChangeAspect="1"/>
                    </pic:cNvPicPr>
                  </pic:nvPicPr>
                  <pic:blipFill>
                    <a:blip r:embed="rId25"/>
                    <a:stretch>
                      <a:fillRect/>
                    </a:stretch>
                  </pic:blipFill>
                  <pic:spPr>
                    <a:xfrm>
                      <a:off x="0" y="0"/>
                      <a:ext cx="1750695" cy="1080135"/>
                    </a:xfrm>
                    <a:prstGeom prst="rect">
                      <a:avLst/>
                    </a:prstGeom>
                    <a:noFill/>
                    <a:ln>
                      <a:noFill/>
                    </a:ln>
                  </pic:spPr>
                </pic:pic>
              </a:graphicData>
            </a:graphic>
          </wp:inline>
        </w:drawing>
      </w:r>
    </w:p>
    <w:p w14:paraId="5F6B549F">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制图</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部分图片无图例、图名重复。</w:t>
      </w:r>
    </w:p>
    <w:p w14:paraId="0F7D5702">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5274310" cy="1240155"/>
            <wp:effectExtent l="0" t="0" r="2540" b="17145"/>
            <wp:docPr id="4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8"/>
                    <pic:cNvPicPr>
                      <a:picLocks noChangeAspect="1"/>
                    </pic:cNvPicPr>
                  </pic:nvPicPr>
                  <pic:blipFill>
                    <a:blip r:embed="rId26"/>
                    <a:stretch>
                      <a:fillRect/>
                    </a:stretch>
                  </pic:blipFill>
                  <pic:spPr>
                    <a:xfrm>
                      <a:off x="0" y="0"/>
                      <a:ext cx="5274310" cy="1240155"/>
                    </a:xfrm>
                    <a:prstGeom prst="rect">
                      <a:avLst/>
                    </a:prstGeom>
                    <a:noFill/>
                    <a:ln>
                      <a:noFill/>
                    </a:ln>
                  </pic:spPr>
                </pic:pic>
              </a:graphicData>
            </a:graphic>
          </wp:inline>
        </w:drawing>
      </w:r>
    </w:p>
    <w:p w14:paraId="7F723E3B">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3596005" cy="2879725"/>
            <wp:effectExtent l="0" t="0" r="4445" b="15875"/>
            <wp:docPr id="4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9"/>
                    <pic:cNvPicPr>
                      <a:picLocks noChangeAspect="1"/>
                    </pic:cNvPicPr>
                  </pic:nvPicPr>
                  <pic:blipFill>
                    <a:blip r:embed="rId27"/>
                    <a:stretch>
                      <a:fillRect/>
                    </a:stretch>
                  </pic:blipFill>
                  <pic:spPr>
                    <a:xfrm>
                      <a:off x="0" y="0"/>
                      <a:ext cx="3596005" cy="2879725"/>
                    </a:xfrm>
                    <a:prstGeom prst="rect">
                      <a:avLst/>
                    </a:prstGeom>
                    <a:noFill/>
                    <a:ln>
                      <a:noFill/>
                    </a:ln>
                  </pic:spPr>
                </pic:pic>
              </a:graphicData>
            </a:graphic>
          </wp:inline>
        </w:drawing>
      </w:r>
    </w:p>
    <w:p w14:paraId="2F8840BC">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sz w:val="24"/>
          <w:szCs w:val="24"/>
          <w:lang w:val="en-US"/>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w:t>
      </w:r>
      <w:r>
        <w:rPr>
          <w:rFonts w:hint="eastAsia" w:ascii="宋体" w:hAnsi="宋体" w:eastAsia="宋体" w:cs="宋体"/>
          <w:b w:val="0"/>
          <w:sz w:val="24"/>
          <w:szCs w:val="24"/>
          <w:u w:val="none"/>
          <w:lang w:val="en-US" w:eastAsia="zh-CN"/>
        </w:rPr>
        <w:t>字体标点不</w:t>
      </w:r>
      <w:r>
        <w:rPr>
          <w:rFonts w:hint="eastAsia" w:ascii="宋体" w:hAnsi="宋体" w:eastAsia="宋体" w:cs="宋体"/>
          <w:b w:val="0"/>
          <w:sz w:val="24"/>
          <w:szCs w:val="24"/>
          <w:u w:val="none"/>
          <w:lang w:eastAsia="zh-CN"/>
        </w:rPr>
        <w:t>规范，</w:t>
      </w:r>
      <w:r>
        <w:rPr>
          <w:rFonts w:hint="eastAsia" w:ascii="宋体" w:hAnsi="宋体" w:eastAsia="宋体" w:cs="宋体"/>
          <w:b w:val="0"/>
          <w:sz w:val="24"/>
          <w:szCs w:val="24"/>
          <w:u w:val="none"/>
          <w:lang w:val="en-US" w:eastAsia="zh-CN"/>
        </w:rPr>
        <w:t>请进行全文自查修改。</w:t>
      </w:r>
    </w:p>
    <w:p w14:paraId="7DD19D8C">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5267960" cy="1315085"/>
            <wp:effectExtent l="0" t="0" r="8890" b="18415"/>
            <wp:docPr id="4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0"/>
                    <pic:cNvPicPr>
                      <a:picLocks noChangeAspect="1"/>
                    </pic:cNvPicPr>
                  </pic:nvPicPr>
                  <pic:blipFill>
                    <a:blip r:embed="rId28"/>
                    <a:stretch>
                      <a:fillRect/>
                    </a:stretch>
                  </pic:blipFill>
                  <pic:spPr>
                    <a:xfrm>
                      <a:off x="0" y="0"/>
                      <a:ext cx="5267960" cy="1315085"/>
                    </a:xfrm>
                    <a:prstGeom prst="rect">
                      <a:avLst/>
                    </a:prstGeom>
                    <a:noFill/>
                    <a:ln>
                      <a:noFill/>
                    </a:ln>
                  </pic:spPr>
                </pic:pic>
              </a:graphicData>
            </a:graphic>
          </wp:inline>
        </w:drawing>
      </w:r>
    </w:p>
    <w:p w14:paraId="11A8B5AF">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sz w:val="24"/>
          <w:szCs w:val="24"/>
          <w:lang w:val="en-US"/>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5）</w:t>
      </w:r>
      <w:r>
        <w:rPr>
          <w:rFonts w:hint="eastAsia" w:ascii="宋体" w:hAnsi="宋体" w:eastAsia="宋体" w:cs="宋体"/>
          <w:b w:val="0"/>
          <w:sz w:val="24"/>
          <w:szCs w:val="24"/>
          <w:u w:val="none"/>
          <w:lang w:val="en-US" w:eastAsia="zh-CN"/>
        </w:rPr>
        <w:t>版面不</w:t>
      </w:r>
      <w:r>
        <w:rPr>
          <w:rFonts w:hint="eastAsia" w:ascii="宋体" w:hAnsi="宋体" w:eastAsia="宋体" w:cs="宋体"/>
          <w:b w:val="0"/>
          <w:sz w:val="24"/>
          <w:szCs w:val="24"/>
          <w:u w:val="none"/>
          <w:lang w:eastAsia="zh-CN"/>
        </w:rPr>
        <w:t>规范，</w:t>
      </w:r>
      <w:r>
        <w:rPr>
          <w:rFonts w:hint="eastAsia" w:ascii="宋体" w:hAnsi="宋体" w:eastAsia="宋体" w:cs="宋体"/>
          <w:b w:val="0"/>
          <w:sz w:val="24"/>
          <w:szCs w:val="24"/>
          <w:u w:val="none"/>
          <w:lang w:val="en-US" w:eastAsia="zh-CN"/>
        </w:rPr>
        <w:t>doc和pdf页面均偏右。</w:t>
      </w:r>
    </w:p>
    <w:p w14:paraId="51F6EB79">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drawing>
          <wp:inline distT="0" distB="0" distL="114300" distR="114300">
            <wp:extent cx="4319905" cy="1883410"/>
            <wp:effectExtent l="0" t="0" r="4445" b="2540"/>
            <wp:docPr id="4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1"/>
                    <pic:cNvPicPr>
                      <a:picLocks noChangeAspect="1"/>
                    </pic:cNvPicPr>
                  </pic:nvPicPr>
                  <pic:blipFill>
                    <a:blip r:embed="rId29"/>
                    <a:srcRect t="26783"/>
                    <a:stretch>
                      <a:fillRect/>
                    </a:stretch>
                  </pic:blipFill>
                  <pic:spPr>
                    <a:xfrm>
                      <a:off x="0" y="0"/>
                      <a:ext cx="4319905" cy="1883410"/>
                    </a:xfrm>
                    <a:prstGeom prst="rect">
                      <a:avLst/>
                    </a:prstGeom>
                    <a:noFill/>
                    <a:ln>
                      <a:noFill/>
                    </a:ln>
                  </pic:spPr>
                </pic:pic>
              </a:graphicData>
            </a:graphic>
          </wp:inline>
        </w:drawing>
      </w:r>
      <w:r>
        <w:drawing>
          <wp:inline distT="0" distB="0" distL="114300" distR="114300">
            <wp:extent cx="4319905" cy="2008505"/>
            <wp:effectExtent l="0" t="0" r="4445" b="10795"/>
            <wp:docPr id="4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2"/>
                    <pic:cNvPicPr>
                      <a:picLocks noChangeAspect="1"/>
                    </pic:cNvPicPr>
                  </pic:nvPicPr>
                  <pic:blipFill>
                    <a:blip r:embed="rId30"/>
                    <a:stretch>
                      <a:fillRect/>
                    </a:stretch>
                  </pic:blipFill>
                  <pic:spPr>
                    <a:xfrm>
                      <a:off x="0" y="0"/>
                      <a:ext cx="4319905" cy="2008505"/>
                    </a:xfrm>
                    <a:prstGeom prst="rect">
                      <a:avLst/>
                    </a:prstGeom>
                    <a:noFill/>
                    <a:ln>
                      <a:noFill/>
                    </a:ln>
                  </pic:spPr>
                </pic:pic>
              </a:graphicData>
            </a:graphic>
          </wp:inline>
        </w:drawing>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w:t>
      </w:r>
      <w:r>
        <w:rPr>
          <w:rFonts w:hint="eastAsia" w:ascii="宋体" w:hAnsi="宋体" w:eastAsia="宋体" w:cs="宋体"/>
          <w:b w:val="0"/>
          <w:sz w:val="24"/>
          <w:highlight w:val="none"/>
          <w:u w:val="none"/>
          <w:lang w:eastAsia="zh-CN"/>
        </w:rPr>
        <w:t>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747BCCA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F9ED81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1）缺少</w:t>
      </w:r>
      <w:r>
        <w:rPr>
          <w:rFonts w:hint="eastAsia" w:ascii="宋体" w:hAnsi="宋体" w:eastAsia="宋体" w:cs="宋体"/>
          <w:b w:val="0"/>
          <w:sz w:val="24"/>
          <w:u w:val="none"/>
          <w:lang w:eastAsia="zh-CN"/>
        </w:rPr>
        <w:t>虚点对土壤类型代表性的证明</w:t>
      </w:r>
    </w:p>
    <w:p w14:paraId="7675F56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（2）缺少</w:t>
      </w:r>
      <w:r>
        <w:rPr>
          <w:rFonts w:hint="eastAsia" w:ascii="宋体" w:hAnsi="宋体" w:eastAsia="宋体" w:cs="宋体"/>
          <w:b w:val="0"/>
          <w:sz w:val="24"/>
          <w:u w:val="none"/>
          <w:lang w:eastAsia="zh-CN"/>
        </w:rPr>
        <w:t>环境变量的重要性排序</w:t>
      </w:r>
    </w:p>
    <w:p w14:paraId="02AB70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3）缺少推测制图结果图、</w:t>
      </w:r>
      <w:r>
        <w:rPr>
          <w:rFonts w:hint="eastAsia" w:ascii="宋体" w:hAnsi="宋体" w:eastAsia="宋体" w:cs="宋体"/>
          <w:b w:val="0"/>
          <w:sz w:val="24"/>
          <w:u w:val="none"/>
          <w:lang w:eastAsia="zh-CN"/>
        </w:rPr>
        <w:t>不确定性分布图</w:t>
      </w:r>
      <w:r>
        <w:rPr>
          <w:rFonts w:hint="eastAsia" w:ascii="宋体" w:hAnsi="宋体" w:eastAsia="宋体" w:cs="宋体"/>
          <w:b w:val="0"/>
          <w:sz w:val="24"/>
          <w:u w:val="none"/>
          <w:lang w:val="en-US" w:eastAsia="zh-CN"/>
        </w:rPr>
        <w:t>的图例。</w:t>
      </w:r>
      <w:r>
        <w:drawing>
          <wp:inline distT="0" distB="0" distL="114300" distR="114300">
            <wp:extent cx="1764030" cy="1692275"/>
            <wp:effectExtent l="0" t="0" r="7620" b="3175"/>
            <wp:docPr id="4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3"/>
                    <pic:cNvPicPr>
                      <a:picLocks noChangeAspect="1"/>
                    </pic:cNvPicPr>
                  </pic:nvPicPr>
                  <pic:blipFill>
                    <a:blip r:embed="rId31"/>
                    <a:srcRect r="55650"/>
                    <a:stretch>
                      <a:fillRect/>
                    </a:stretch>
                  </pic:blipFill>
                  <pic:spPr>
                    <a:xfrm>
                      <a:off x="0" y="0"/>
                      <a:ext cx="1764030" cy="169227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3091815" cy="1619885"/>
            <wp:effectExtent l="0" t="0" r="13335" b="18415"/>
            <wp:docPr id="4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4"/>
                    <pic:cNvPicPr>
                      <a:picLocks noChangeAspect="1"/>
                    </pic:cNvPicPr>
                  </pic:nvPicPr>
                  <pic:blipFill>
                    <a:blip r:embed="rId32"/>
                    <a:stretch>
                      <a:fillRect/>
                    </a:stretch>
                  </pic:blipFill>
                  <pic:spPr>
                    <a:xfrm>
                      <a:off x="0" y="0"/>
                      <a:ext cx="3091815" cy="1619885"/>
                    </a:xfrm>
                    <a:prstGeom prst="rect">
                      <a:avLst/>
                    </a:prstGeom>
                    <a:noFill/>
                    <a:ln>
                      <a:noFill/>
                    </a:ln>
                  </pic:spPr>
                </pic:pic>
              </a:graphicData>
            </a:graphic>
          </wp:inline>
        </w:drawing>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23B86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目录</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图、表目录。</w:t>
      </w:r>
    </w:p>
    <w:p w14:paraId="5D65155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规范：计量单位全文</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统一，土地面积单位（</w:t>
      </w:r>
      <w:r>
        <w:rPr>
          <w:rFonts w:hint="eastAsia" w:ascii="宋体" w:hAnsi="宋体" w:eastAsia="宋体" w:cs="宋体"/>
          <w:b w:val="0"/>
          <w:sz w:val="24"/>
          <w:u w:val="none"/>
          <w:lang w:val="en-US" w:eastAsia="zh-CN"/>
        </w:rPr>
        <w:t>亩和公顷）</w:t>
      </w:r>
      <w:r>
        <w:rPr>
          <w:rFonts w:hint="eastAsia" w:ascii="宋体" w:hAnsi="宋体" w:eastAsia="宋体" w:cs="宋体"/>
          <w:b w:val="0"/>
          <w:sz w:val="24"/>
          <w:u w:val="none"/>
          <w:lang w:eastAsia="zh-CN"/>
        </w:rPr>
        <w:t>混用。</w:t>
      </w:r>
    </w:p>
    <w:p w14:paraId="0B2BFD3B">
      <w:pPr>
        <w:keepNext/>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b w:val="0"/>
          <w:sz w:val="24"/>
          <w:u w:val="none"/>
          <w:lang w:eastAsia="zh-CN"/>
        </w:rPr>
      </w:pPr>
      <w:r>
        <w:drawing>
          <wp:inline distT="0" distB="0" distL="114300" distR="114300">
            <wp:extent cx="3127375" cy="1080135"/>
            <wp:effectExtent l="0" t="0" r="15875" b="5715"/>
            <wp:docPr id="4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5"/>
                    <pic:cNvPicPr>
                      <a:picLocks noChangeAspect="1"/>
                    </pic:cNvPicPr>
                  </pic:nvPicPr>
                  <pic:blipFill>
                    <a:blip r:embed="rId33"/>
                    <a:stretch>
                      <a:fillRect/>
                    </a:stretch>
                  </pic:blipFill>
                  <pic:spPr>
                    <a:xfrm>
                      <a:off x="0" y="0"/>
                      <a:ext cx="3127375" cy="1080135"/>
                    </a:xfrm>
                    <a:prstGeom prst="rect">
                      <a:avLst/>
                    </a:prstGeom>
                    <a:noFill/>
                    <a:ln>
                      <a:noFill/>
                    </a:ln>
                  </pic:spPr>
                </pic:pic>
              </a:graphicData>
            </a:graphic>
          </wp:inline>
        </w:drawing>
      </w:r>
    </w:p>
    <w:p w14:paraId="741F077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eastAsia="zh-CN"/>
        </w:rPr>
        <w:t>（3）标题、</w:t>
      </w:r>
      <w:r>
        <w:rPr>
          <w:rFonts w:hint="eastAsia" w:ascii="宋体" w:hAnsi="宋体" w:eastAsia="宋体" w:cs="宋体"/>
          <w:b w:val="0"/>
          <w:sz w:val="24"/>
          <w:u w:val="none"/>
          <w:lang w:val="en-US" w:eastAsia="zh-CN"/>
        </w:rPr>
        <w:t>首行缩进、行距未统一。</w:t>
      </w:r>
    </w:p>
    <w:p w14:paraId="225ACB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lang w:val="en-US"/>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4</w:t>
      </w:r>
      <w:r>
        <w:rPr>
          <w:rFonts w:hint="eastAsia" w:ascii="宋体" w:hAnsi="宋体" w:eastAsia="宋体" w:cs="宋体"/>
          <w:b w:val="0"/>
          <w:sz w:val="24"/>
          <w:u w:val="none"/>
          <w:lang w:eastAsia="zh-CN"/>
        </w:rPr>
        <w:t>）制表</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表格位置、格式、字体不规范。</w:t>
      </w:r>
    </w:p>
    <w:p w14:paraId="3340A043">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4824095" cy="1271270"/>
            <wp:effectExtent l="0" t="0" r="14605" b="5080"/>
            <wp:docPr id="5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7"/>
                    <pic:cNvPicPr>
                      <a:picLocks noChangeAspect="1"/>
                    </pic:cNvPicPr>
                  </pic:nvPicPr>
                  <pic:blipFill>
                    <a:blip r:embed="rId34"/>
                    <a:stretch>
                      <a:fillRect/>
                    </a:stretch>
                  </pic:blipFill>
                  <pic:spPr>
                    <a:xfrm>
                      <a:off x="0" y="0"/>
                      <a:ext cx="4824095" cy="1271270"/>
                    </a:xfrm>
                    <a:prstGeom prst="rect">
                      <a:avLst/>
                    </a:prstGeom>
                    <a:noFill/>
                    <a:ln>
                      <a:noFill/>
                    </a:ln>
                  </pic:spPr>
                </pic:pic>
              </a:graphicData>
            </a:graphic>
          </wp:inline>
        </w:drawing>
      </w:r>
      <w:r>
        <w:drawing>
          <wp:inline distT="0" distB="0" distL="114300" distR="114300">
            <wp:extent cx="4827905" cy="1583690"/>
            <wp:effectExtent l="0" t="0" r="10795" b="16510"/>
            <wp:docPr id="5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8"/>
                    <pic:cNvPicPr>
                      <a:picLocks noChangeAspect="1"/>
                    </pic:cNvPicPr>
                  </pic:nvPicPr>
                  <pic:blipFill>
                    <a:blip r:embed="rId35"/>
                    <a:stretch>
                      <a:fillRect/>
                    </a:stretch>
                  </pic:blipFill>
                  <pic:spPr>
                    <a:xfrm>
                      <a:off x="0" y="0"/>
                      <a:ext cx="4827905" cy="1583690"/>
                    </a:xfrm>
                    <a:prstGeom prst="rect">
                      <a:avLst/>
                    </a:prstGeom>
                    <a:noFill/>
                    <a:ln>
                      <a:noFill/>
                    </a:ln>
                  </pic:spPr>
                </pic:pic>
              </a:graphicData>
            </a:graphic>
          </wp:inline>
        </w:drawing>
      </w:r>
    </w:p>
    <w:p w14:paraId="59A2F661">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5）</w:t>
      </w:r>
      <w:r>
        <w:rPr>
          <w:rFonts w:hint="eastAsia" w:ascii="宋体" w:hAnsi="宋体" w:eastAsia="宋体" w:cs="宋体"/>
          <w:b w:val="0"/>
          <w:sz w:val="24"/>
          <w:u w:val="none"/>
          <w:lang w:eastAsia="zh-CN"/>
        </w:rPr>
        <w:t>正文规范：正文、图名、表名、行距、全文涉及的数字及英文字母</w:t>
      </w:r>
      <w:r>
        <w:rPr>
          <w:rFonts w:hint="eastAsia" w:ascii="宋体" w:hAnsi="宋体" w:eastAsia="宋体" w:cs="宋体"/>
          <w:b w:val="0"/>
          <w:sz w:val="24"/>
          <w:u w:val="none"/>
          <w:lang w:val="en-US" w:eastAsia="zh-CN"/>
        </w:rPr>
        <w:t>须按要求进行统一标准、避免低级错误</w:t>
      </w:r>
      <w:r>
        <w:rPr>
          <w:rFonts w:hint="eastAsia" w:ascii="宋体" w:hAnsi="宋体" w:eastAsia="宋体" w:cs="宋体"/>
          <w:b w:val="0"/>
          <w:sz w:val="24"/>
          <w:u w:val="none"/>
          <w:lang w:eastAsia="zh-CN"/>
        </w:rPr>
        <w:t>。</w:t>
      </w:r>
    </w:p>
    <w:p w14:paraId="3B110EB7">
      <w:pPr>
        <w:keepNext/>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center"/>
        <w:textAlignment w:val="auto"/>
      </w:pPr>
      <w:r>
        <w:drawing>
          <wp:inline distT="0" distB="0" distL="114300" distR="114300">
            <wp:extent cx="1618615" cy="1800225"/>
            <wp:effectExtent l="0" t="0" r="635" b="9525"/>
            <wp:docPr id="5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9"/>
                    <pic:cNvPicPr>
                      <a:picLocks noChangeAspect="1"/>
                    </pic:cNvPicPr>
                  </pic:nvPicPr>
                  <pic:blipFill>
                    <a:blip r:embed="rId36"/>
                    <a:stretch>
                      <a:fillRect/>
                    </a:stretch>
                  </pic:blipFill>
                  <pic:spPr>
                    <a:xfrm>
                      <a:off x="0" y="0"/>
                      <a:ext cx="1618615" cy="1800225"/>
                    </a:xfrm>
                    <a:prstGeom prst="rect">
                      <a:avLst/>
                    </a:prstGeom>
                    <a:noFill/>
                    <a:ln>
                      <a:noFill/>
                    </a:ln>
                  </pic:spPr>
                </pic:pic>
              </a:graphicData>
            </a:graphic>
          </wp:inline>
        </w:drawing>
      </w:r>
    </w:p>
    <w:p w14:paraId="137C5FD4">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6）</w:t>
      </w:r>
      <w:r>
        <w:rPr>
          <w:rFonts w:hint="eastAsia" w:ascii="宋体" w:hAnsi="宋体" w:eastAsia="宋体" w:cs="宋体"/>
          <w:b w:val="0"/>
          <w:sz w:val="24"/>
          <w:u w:val="none"/>
          <w:lang w:eastAsia="zh-CN"/>
        </w:rPr>
        <w:t>制图</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部分图片无图例。</w:t>
      </w:r>
    </w:p>
    <w:p w14:paraId="0560791D">
      <w:pPr>
        <w:keepNext/>
        <w:keepLines w:val="0"/>
        <w:pageBreakBefore w:val="0"/>
        <w:widowControl w:val="0"/>
        <w:numPr>
          <w:ilvl w:val="0"/>
          <w:numId w:val="0"/>
        </w:numPr>
        <w:kinsoku/>
        <w:wordWrap/>
        <w:overflowPunct/>
        <w:topLinePunct w:val="0"/>
        <w:autoSpaceDE/>
        <w:autoSpaceDN/>
        <w:bidi w:val="0"/>
        <w:adjustRightInd/>
        <w:snapToGrid/>
        <w:spacing w:line="360" w:lineRule="auto"/>
        <w:ind w:left="420" w:leftChars="0"/>
        <w:jc w:val="center"/>
        <w:textAlignment w:val="auto"/>
      </w:pPr>
    </w:p>
    <w:p w14:paraId="6CEDCC35">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lang w:eastAsia="zh-CN"/>
        </w:rPr>
      </w:pPr>
      <w:r>
        <w:drawing>
          <wp:inline distT="0" distB="0" distL="114300" distR="114300">
            <wp:extent cx="5267325" cy="1281430"/>
            <wp:effectExtent l="0" t="0" r="9525" b="13970"/>
            <wp:docPr id="4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6"/>
                    <pic:cNvPicPr>
                      <a:picLocks noChangeAspect="1"/>
                    </pic:cNvPicPr>
                  </pic:nvPicPr>
                  <pic:blipFill>
                    <a:blip r:embed="rId37"/>
                    <a:stretch>
                      <a:fillRect/>
                    </a:stretch>
                  </pic:blipFill>
                  <pic:spPr>
                    <a:xfrm>
                      <a:off x="0" y="0"/>
                      <a:ext cx="5267325" cy="1281430"/>
                    </a:xfrm>
                    <a:prstGeom prst="rect">
                      <a:avLst/>
                    </a:prstGeom>
                    <a:noFill/>
                    <a:ln>
                      <a:noFill/>
                    </a:ln>
                  </pic:spPr>
                </pic:pic>
              </a:graphicData>
            </a:graphic>
          </wp:inline>
        </w:drawing>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4CA1A17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ascii="宋体" w:hAnsi="宋体" w:eastAsia="宋体" w:cs="宋体"/>
          <w:b w:val="0"/>
          <w:sz w:val="24"/>
          <w:u w:val="none"/>
          <w:lang w:eastAsia="zh-CN"/>
        </w:rPr>
        <w:t>审查结果：“质量控制”</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单独列为二级标题，</w:t>
      </w:r>
      <w:r>
        <w:rPr>
          <w:rFonts w:hint="eastAsia" w:ascii="宋体" w:hAnsi="宋体" w:eastAsia="宋体" w:cs="宋体"/>
          <w:b w:val="0"/>
          <w:sz w:val="24"/>
          <w:u w:val="none"/>
          <w:lang w:val="en-US" w:eastAsia="zh-CN"/>
        </w:rPr>
        <w:t>应</w:t>
      </w:r>
      <w:r>
        <w:rPr>
          <w:rFonts w:hint="eastAsia" w:ascii="宋体" w:hAnsi="宋体" w:eastAsia="宋体" w:cs="宋体"/>
          <w:b w:val="0"/>
          <w:sz w:val="24"/>
          <w:u w:val="none"/>
          <w:lang w:eastAsia="zh-CN"/>
        </w:rPr>
        <w:t>独立成章节。</w:t>
      </w: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56F632EA">
      <w:pPr>
        <w:ind w:firstLine="1400" w:firstLineChars="500"/>
        <w:jc w:val="both"/>
        <w:rPr>
          <w:rFonts w:hint="eastAsia"/>
          <w:sz w:val="28"/>
          <w:szCs w:val="28"/>
          <w:lang w:val="en-US" w:eastAsia="zh-CN"/>
        </w:rPr>
      </w:pPr>
      <w:r>
        <w:rPr>
          <w:rFonts w:ascii="Times New Roman" w:hAnsi="Times New Roman" w:eastAsia="宋体"/>
          <w:sz w:val="28"/>
        </w:rPr>
        <w:t>土壤属性图质控问题反馈——张家口市蔚县</w:t>
      </w:r>
    </w:p>
    <w:p w14:paraId="3298E80A">
      <w:pPr>
        <w:numPr>
          <w:ilvl w:val="0"/>
          <w:numId w:val="10"/>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(一)数据库结构：</w:t>
      </w:r>
    </w:p>
    <w:p w14:paraId="6089264B">
      <w:pPr>
        <w:spacing w:before="0" w:after="0"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1.按目录结构整理数据库，数据库内容是否完整。</w:t>
      </w:r>
    </w:p>
    <w:p w14:paraId="28874800">
      <w:pPr>
        <w:spacing w:before="0" w:after="0"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样点属性存在空</w:t>
      </w:r>
    </w:p>
    <w:p w14:paraId="6E1FCC61">
      <w:pPr>
        <w:spacing w:before="0" w:after="0"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65420" cy="2632710"/>
            <wp:effectExtent l="0" t="0" r="508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8"/>
                    <a:stretch>
                      <a:fillRect/>
                    </a:stretch>
                  </pic:blipFill>
                  <pic:spPr>
                    <a:xfrm>
                      <a:off x="0" y="0"/>
                      <a:ext cx="5265420" cy="2632710"/>
                    </a:xfrm>
                    <a:prstGeom prst="rect">
                      <a:avLst/>
                    </a:prstGeom>
                    <a:noFill/>
                    <a:ln>
                      <a:noFill/>
                    </a:ln>
                  </pic:spPr>
                </pic:pic>
              </a:graphicData>
            </a:graphic>
          </wp:inline>
        </w:drawing>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2.提交的成果与目录结构中的文件名称要求是否一致。</w:t>
      </w:r>
    </w:p>
    <w:p w14:paraId="7109EA9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一致</w:t>
      </w:r>
    </w:p>
    <w:p w14:paraId="6D273A0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3.元数据信息缺乏</w:t>
      </w:r>
    </w:p>
    <w:p w14:paraId="6A7C2C1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sz w:val="24"/>
          <w:szCs w:val="24"/>
        </w:rPr>
        <w:drawing>
          <wp:inline distT="0" distB="0" distL="114300" distR="114300">
            <wp:extent cx="5308600" cy="756285"/>
            <wp:effectExtent l="0" t="0" r="0" b="57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39"/>
                    <a:stretch>
                      <a:fillRect/>
                    </a:stretch>
                  </pic:blipFill>
                  <pic:spPr>
                    <a:xfrm>
                      <a:off x="0" y="0"/>
                      <a:ext cx="5308600" cy="756285"/>
                    </a:xfrm>
                    <a:prstGeom prst="rect">
                      <a:avLst/>
                    </a:prstGeom>
                    <a:noFill/>
                    <a:ln>
                      <a:noFill/>
                    </a:ln>
                  </pic:spPr>
                </pic:pic>
              </a:graphicData>
            </a:graphic>
          </wp:inline>
        </w:drawing>
      </w:r>
    </w:p>
    <w:p w14:paraId="3EDED5E4">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264150" cy="696595"/>
            <wp:effectExtent l="0" t="0" r="6350" b="1905"/>
            <wp:docPr id="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9"/>
                    <pic:cNvPicPr>
                      <a:picLocks noChangeAspect="1"/>
                    </pic:cNvPicPr>
                  </pic:nvPicPr>
                  <pic:blipFill>
                    <a:blip r:embed="rId40"/>
                    <a:stretch>
                      <a:fillRect/>
                    </a:stretch>
                  </pic:blipFill>
                  <pic:spPr>
                    <a:xfrm>
                      <a:off x="0" y="0"/>
                      <a:ext cx="5264150" cy="696595"/>
                    </a:xfrm>
                    <a:prstGeom prst="rect">
                      <a:avLst/>
                    </a:prstGeom>
                    <a:noFill/>
                    <a:ln>
                      <a:noFill/>
                    </a:ln>
                  </pic:spPr>
                </pic:pic>
              </a:graphicData>
            </a:graphic>
          </wp:inline>
        </w:drawing>
      </w:r>
    </w:p>
    <w:p w14:paraId="71F3E073">
      <w:pPr>
        <w:numPr>
          <w:ilvl w:val="0"/>
          <w:numId w:val="10"/>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(一)三普样点</w:t>
      </w:r>
    </w:p>
    <w:p w14:paraId="595566F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1.数据库中提交入模属性样点矢量数据（shp格式）</w:t>
      </w:r>
    </w:p>
    <w:p w14:paraId="0960883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337D39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2.样点经纬度是否为定位经纬度、CGCS2000坐标系。</w:t>
      </w:r>
    </w:p>
    <w:p w14:paraId="0FFD61B8">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是</w:t>
      </w:r>
    </w:p>
    <w:p w14:paraId="5253FCEB">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3.剖面样点土壤属性值是否根据土层厚度进行加权平均处理（0-20cm）</w:t>
      </w:r>
    </w:p>
    <w:p w14:paraId="3BF8DFBF">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报告中未提及，数据库中无法核实</w:t>
      </w:r>
    </w:p>
    <w:p w14:paraId="53608D27">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4.入模样点是否针对每个土壤属性指标划分训练集与验证集。</w:t>
      </w:r>
    </w:p>
    <w:p w14:paraId="62F64AC3">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训练集与验证集比例与文字报告中的数据一致。</w:t>
      </w:r>
    </w:p>
    <w:p w14:paraId="288FABBD">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color w:val="FF0000"/>
          <w:sz w:val="24"/>
        </w:rPr>
      </w:pPr>
      <w:r>
        <w:rPr>
          <w:rFonts w:ascii="Times New Roman" w:hAnsi="Times New Roman" w:eastAsia="宋体"/>
          <w:color w:val="FF0000"/>
          <w:sz w:val="24"/>
        </w:rPr>
        <w:t>提交成果中未发现正态性检验结果表、检验统计量或分布图，仅在报告中见正态性检验的文字说明。</w:t>
      </w:r>
    </w:p>
    <w:p w14:paraId="3AA737F6">
      <w:pPr>
        <w:keepNext w:val="0"/>
        <w:keepLines w:val="0"/>
        <w:pageBreakBefore w:val="0"/>
        <w:widowControl w:val="0"/>
        <w:kinsoku/>
        <w:wordWrap/>
        <w:overflowPunct/>
        <w:topLinePunct w:val="0"/>
        <w:autoSpaceDE/>
        <w:autoSpaceDN/>
        <w:bidi w:val="0"/>
        <w:adjustRightInd/>
        <w:snapToGrid/>
        <w:spacing w:before="0" w:after="0" w:line="360" w:lineRule="auto"/>
        <w:jc w:val="both"/>
        <w:textAlignment w:val="auto"/>
        <w:rPr>
          <w:rFonts w:ascii="宋体" w:hAnsi="宋体" w:eastAsia="宋体" w:cs="宋体"/>
          <w:color w:val="auto"/>
          <w:sz w:val="24"/>
          <w:szCs w:val="24"/>
        </w:rPr>
      </w:pPr>
      <w:r>
        <w:rPr>
          <w:rFonts w:hint="eastAsia" w:ascii="宋体" w:hAnsi="宋体" w:eastAsia="宋体" w:cs="宋体"/>
          <w:color w:val="auto"/>
          <w:sz w:val="24"/>
          <w:szCs w:val="24"/>
          <w:lang w:val="en-US" w:eastAsia="zh-CN"/>
        </w:rPr>
        <w:t>5.</w:t>
      </w:r>
      <w:r>
        <w:rPr>
          <w:rFonts w:ascii="宋体" w:hAnsi="宋体" w:eastAsia="宋体" w:cs="宋体"/>
          <w:color w:val="auto"/>
          <w:sz w:val="24"/>
          <w:szCs w:val="24"/>
        </w:rPr>
        <w:t>数据库中砂粒，粉粒，黏粒的栅格计算器相加不是100%</w:t>
      </w:r>
    </w:p>
    <w:p w14:paraId="45B2E0E3">
      <w:pPr>
        <w:numPr>
          <w:ilvl w:val="0"/>
          <w:numId w:val="0"/>
        </w:numPr>
        <w:spacing w:line="360" w:lineRule="auto"/>
        <w:ind w:firstLine="480" w:firstLineChars="200"/>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否</w:t>
      </w:r>
    </w:p>
    <w:p w14:paraId="7EC00DE2">
      <w:pPr>
        <w:keepNext w:val="0"/>
        <w:keepLines w:val="0"/>
        <w:pageBreakBefore w:val="0"/>
        <w:widowControl w:val="0"/>
        <w:kinsoku/>
        <w:wordWrap/>
        <w:overflowPunct/>
        <w:topLinePunct w:val="0"/>
        <w:autoSpaceDE/>
        <w:autoSpaceDN/>
        <w:bidi w:val="0"/>
        <w:adjustRightInd/>
        <w:snapToGrid/>
        <w:spacing w:before="0" w:after="0" w:line="360" w:lineRule="auto"/>
        <w:ind w:firstLine="420" w:firstLineChars="200"/>
        <w:jc w:val="both"/>
        <w:textAlignment w:val="auto"/>
        <w:rPr>
          <w:rFonts w:ascii="Times New Roman" w:hAnsi="Times New Roman" w:eastAsia="宋体"/>
          <w:color w:val="000000" w:themeColor="text1"/>
          <w:sz w:val="24"/>
          <w14:textFill>
            <w14:solidFill>
              <w14:schemeClr w14:val="tx1"/>
            </w14:solidFill>
          </w14:textFill>
        </w:rPr>
      </w:pPr>
      <w:r>
        <w:drawing>
          <wp:inline distT="0" distB="0" distL="114300" distR="114300">
            <wp:extent cx="5273040" cy="3960495"/>
            <wp:effectExtent l="0" t="0" r="1016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1"/>
                    <a:stretch>
                      <a:fillRect/>
                    </a:stretch>
                  </pic:blipFill>
                  <pic:spPr>
                    <a:xfrm>
                      <a:off x="0" y="0"/>
                      <a:ext cx="5273040" cy="3960495"/>
                    </a:xfrm>
                    <a:prstGeom prst="rect">
                      <a:avLst/>
                    </a:prstGeom>
                    <a:noFill/>
                    <a:ln>
                      <a:noFill/>
                    </a:ln>
                  </pic:spPr>
                </pic:pic>
              </a:graphicData>
            </a:graphic>
          </wp:inline>
        </w:drawing>
      </w:r>
    </w:p>
    <w:p w14:paraId="0BDA622C">
      <w:pPr>
        <w:numPr>
          <w:ilvl w:val="0"/>
          <w:numId w:val="0"/>
        </w:numPr>
        <w:spacing w:line="360" w:lineRule="auto"/>
        <w:jc w:val="both"/>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(二)历史样点</w:t>
      </w:r>
    </w:p>
    <w:p w14:paraId="283105EA">
      <w:pPr>
        <w:widowControl w:val="0"/>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1.要求土壤二普、测土配方施肥（采集时间应为2008-2010年）、耕地地力监测样点数据，三者至少有一个。</w:t>
      </w:r>
    </w:p>
    <w:p w14:paraId="01FCCC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缺少历史样点数据</w:t>
      </w:r>
    </w:p>
    <w:p w14:paraId="009D37A6">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2.是否将历史样点数据转为矢量（shp）格式并生成相应的栅格数据（Geotiff）</w:t>
      </w:r>
    </w:p>
    <w:p w14:paraId="73F66C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color w:val="000000" w:themeColor="text1"/>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缺少历史样点数据</w:t>
      </w:r>
    </w:p>
    <w:p w14:paraId="1D8EDC6C">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3.土壤pH、有机质、全氮、有效磷、速效钾等关键土壤属性的历史样点数据和栅格数据是否完整准确。</w:t>
      </w:r>
    </w:p>
    <w:p w14:paraId="7B6EAD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缺少历史样点数据</w:t>
      </w:r>
    </w:p>
    <w:p w14:paraId="5FD117C8">
      <w:pPr>
        <w:numPr>
          <w:ilvl w:val="0"/>
          <w:numId w:val="0"/>
        </w:numPr>
        <w:spacing w:line="360" w:lineRule="auto"/>
        <w:jc w:val="both"/>
        <w:rPr>
          <w:rFonts w:hint="eastAsia" w:ascii="Times New Roman" w:eastAsia="宋体"/>
          <w:b/>
          <w:bCs/>
          <w:color w:val="000000" w:themeColor="text1"/>
          <w:sz w:val="24"/>
          <w:szCs w:val="24"/>
          <w:lang w:val="en-US" w:eastAsia="zh-CN"/>
          <w14:textFill>
            <w14:solidFill>
              <w14:schemeClr w14:val="tx1"/>
            </w14:solidFill>
          </w14:textFill>
        </w:rPr>
      </w:pPr>
      <w:r>
        <w:rPr>
          <w:rFonts w:hint="eastAsia" w:ascii="Times New Roman" w:eastAsia="宋体"/>
          <w:b/>
          <w:bCs/>
          <w:color w:val="000000" w:themeColor="text1"/>
          <w:sz w:val="24"/>
          <w:szCs w:val="24"/>
          <w:lang w:val="en-US" w:eastAsia="zh-CN"/>
          <w14:textFill>
            <w14:solidFill>
              <w14:schemeClr w14:val="tx1"/>
            </w14:solidFill>
          </w14:textFill>
        </w:rPr>
        <w:t>(三)环境变量</w:t>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1.坐标系需要统一，统一使用三度带且所有环境变量在同一分带下</w:t>
      </w:r>
    </w:p>
    <w:p w14:paraId="170E3C7E">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是</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2.审核入模环境变量图层数据是否为栅格（Geotiff）格式</w:t>
      </w:r>
    </w:p>
    <w:p w14:paraId="4225A929">
      <w:pPr>
        <w:numPr>
          <w:ilvl w:val="0"/>
          <w:numId w:val="0"/>
        </w:numPr>
        <w:spacing w:line="360" w:lineRule="auto"/>
        <w:ind w:firstLine="480" w:firstLineChars="200"/>
        <w:jc w:val="both"/>
        <w:rPr>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是。</w:t>
      </w:r>
    </w:p>
    <w:p w14:paraId="7B4EB469">
      <w:pPr>
        <w:numPr>
          <w:ilvl w:val="0"/>
          <w:numId w:val="11"/>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坐标与投影是否为CGCS2000坐</w:t>
      </w:r>
      <w:r>
        <w:rPr>
          <w:rFonts w:hint="eastAsia" w:ascii="Times New Roman" w:hAnsi="Times New Roman" w:eastAsia="宋体" w:cs="Times New Roman"/>
          <w:b w:val="0"/>
          <w:bCs w:val="0"/>
          <w:sz w:val="24"/>
          <w:szCs w:val="24"/>
          <w:lang w:val="en-US" w:eastAsia="zh-CN"/>
        </w:rPr>
        <w:t>标系和高斯-克吕格投影，空间分辨率是否统一为30米</w:t>
      </w:r>
    </w:p>
    <w:p w14:paraId="514596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否。环境变量虽统一采用CGCS2000三度带第38带坐标系，但分辨率、行列数、空间范围及像元起算位置不统一，类似问题逐一核实修改。</w:t>
      </w:r>
    </w:p>
    <w:p w14:paraId="71D266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imes New Roman" w:hAnsi="Times New Roman" w:eastAsia="宋体" w:cs="Times New Roman"/>
          <w:b w:val="0"/>
          <w:bCs w:val="0"/>
          <w:kern w:val="2"/>
          <w:sz w:val="24"/>
          <w:szCs w:val="24"/>
          <w:lang w:val="en-US" w:eastAsia="zh-CN" w:bidi="ar-SA"/>
        </w:rPr>
      </w:pPr>
      <w:r>
        <w:drawing>
          <wp:inline distT="0" distB="0" distL="114300" distR="114300">
            <wp:extent cx="5273040" cy="3960495"/>
            <wp:effectExtent l="0" t="0" r="10160" b="190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2"/>
                    <a:stretch>
                      <a:fillRect/>
                    </a:stretch>
                  </pic:blipFill>
                  <pic:spPr>
                    <a:xfrm>
                      <a:off x="0" y="0"/>
                      <a:ext cx="5273040" cy="3960495"/>
                    </a:xfrm>
                    <a:prstGeom prst="rect">
                      <a:avLst/>
                    </a:prstGeom>
                    <a:noFill/>
                    <a:ln>
                      <a:noFill/>
                    </a:ln>
                  </pic:spPr>
                </pic:pic>
              </a:graphicData>
            </a:graphic>
          </wp:inline>
        </w:drawing>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2A5685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ascii="Times New Roman" w:hAnsi="Times New Roman" w:eastAsia="宋体"/>
          <w:color w:val="FF0000"/>
          <w:sz w:val="24"/>
        </w:rPr>
      </w:pPr>
      <w:r>
        <w:rPr>
          <w:rFonts w:ascii="Times New Roman" w:hAnsi="Times New Roman" w:eastAsia="宋体"/>
          <w:color w:val="000000"/>
          <w:sz w:val="24"/>
        </w:rPr>
        <w:t>四至不一致，未实现严格像素对齐。</w:t>
      </w:r>
      <w:r>
        <w:rPr>
          <w:rFonts w:hint="eastAsia" w:ascii="Times New Roman" w:hAnsi="Times New Roman" w:eastAsia="宋体" w:cs="Times New Roman"/>
          <w:b w:val="0"/>
          <w:bCs w:val="0"/>
          <w:kern w:val="2"/>
          <w:sz w:val="24"/>
          <w:szCs w:val="24"/>
          <w:lang w:val="en-US" w:eastAsia="zh-CN" w:bidi="ar-SA"/>
        </w:rPr>
        <w:t>类似问题逐一核实修改。</w:t>
      </w:r>
    </w:p>
    <w:p w14:paraId="27FA2BBA">
      <w:pPr>
        <w:spacing w:before="0" w:after="0" w:line="360" w:lineRule="auto"/>
        <w:jc w:val="both"/>
        <w:rPr>
          <w:rFonts w:ascii="Times New Roman" w:hAnsi="Times New Roman" w:eastAsia="宋体"/>
          <w:color w:val="FF0000"/>
          <w:sz w:val="24"/>
        </w:rPr>
      </w:pPr>
      <w:r>
        <w:drawing>
          <wp:inline distT="0" distB="0" distL="114300" distR="114300">
            <wp:extent cx="5269230" cy="3362325"/>
            <wp:effectExtent l="0" t="0" r="1270" b="317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43"/>
                    <a:stretch>
                      <a:fillRect/>
                    </a:stretch>
                  </pic:blipFill>
                  <pic:spPr>
                    <a:xfrm>
                      <a:off x="0" y="0"/>
                      <a:ext cx="5269230" cy="3362325"/>
                    </a:xfrm>
                    <a:prstGeom prst="rect">
                      <a:avLst/>
                    </a:prstGeom>
                    <a:noFill/>
                    <a:ln>
                      <a:noFill/>
                    </a:ln>
                  </pic:spPr>
                </pic:pic>
              </a:graphicData>
            </a:graphic>
          </wp:inline>
        </w:drawing>
      </w:r>
      <w:r>
        <w:drawing>
          <wp:inline distT="0" distB="0" distL="114300" distR="114300">
            <wp:extent cx="5273040" cy="3960495"/>
            <wp:effectExtent l="0" t="0" r="10160" b="190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44"/>
                    <a:stretch>
                      <a:fillRect/>
                    </a:stretch>
                  </pic:blipFill>
                  <pic:spPr>
                    <a:xfrm>
                      <a:off x="0" y="0"/>
                      <a:ext cx="5273040" cy="3960495"/>
                    </a:xfrm>
                    <a:prstGeom prst="rect">
                      <a:avLst/>
                    </a:prstGeom>
                    <a:noFill/>
                    <a:ln>
                      <a:noFill/>
                    </a:ln>
                  </pic:spPr>
                </pic:pic>
              </a:graphicData>
            </a:graphic>
          </wp:inline>
        </w:drawing>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1E202685">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因栅格四至和网格不统一，不能据此判定为严格一致裁切。</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269C2CB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报告中查看是否存在文字或表格确定选取的环境变量的年份</w:t>
      </w:r>
    </w:p>
    <w:p w14:paraId="69955B49">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是。</w:t>
      </w:r>
    </w:p>
    <w:p w14:paraId="5DE4ACF4">
      <w:pPr>
        <w:numPr>
          <w:ilvl w:val="0"/>
          <w:numId w:val="12"/>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土地利用这一环境变量图层是否使用2023年度国土变更调查数据.</w:t>
      </w:r>
    </w:p>
    <w:p w14:paraId="0590DF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未进行数值化处理，无法核对。</w:t>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2D051AA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未发现问题</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0A1B75C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气候变量应当是多年均值。气温降水应当是近20年均值，植被数据（NDVI、叶面积指数等）应当是5-10年数据。</w:t>
      </w:r>
    </w:p>
    <w:p w14:paraId="577B90A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未发现问题</w:t>
      </w:r>
    </w:p>
    <w:p w14:paraId="41A9DE7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3.审核土地利用现状图、土壤类型图、母岩母质图等类别型变量是否进行数值化处理。分类变量作为属性预测的环境变量需要制备成仅存在1和0数值的哑变量。</w:t>
      </w:r>
    </w:p>
    <w:p w14:paraId="752F301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8A7279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4.环境变量图层数据的空间分布是否准确合理，是否存在明显的条带状或斑点噪声</w:t>
      </w:r>
    </w:p>
    <w:p w14:paraId="6EA47456">
      <w:pPr>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  明显的栅格方形，类似问题逐一核实修改</w:t>
      </w:r>
    </w:p>
    <w:p w14:paraId="5B2FBB6A">
      <w:pPr>
        <w:jc w:val="both"/>
        <w:rPr>
          <w:rFonts w:hint="default" w:ascii="Times New Roman" w:hAnsi="Times New Roman" w:eastAsia="宋体" w:cs="Times New Roman"/>
          <w:b w:val="0"/>
          <w:bCs w:val="0"/>
          <w:sz w:val="24"/>
          <w:szCs w:val="24"/>
          <w:lang w:val="en-US" w:eastAsia="zh-CN"/>
        </w:rPr>
      </w:pPr>
      <w:r>
        <w:drawing>
          <wp:inline distT="0" distB="0" distL="114300" distR="114300">
            <wp:extent cx="5268595" cy="2820670"/>
            <wp:effectExtent l="0" t="0" r="1905" b="1143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45"/>
                    <a:stretch>
                      <a:fillRect/>
                    </a:stretch>
                  </pic:blipFill>
                  <pic:spPr>
                    <a:xfrm>
                      <a:off x="0" y="0"/>
                      <a:ext cx="5268595" cy="2820670"/>
                    </a:xfrm>
                    <a:prstGeom prst="rect">
                      <a:avLst/>
                    </a:prstGeom>
                    <a:noFill/>
                    <a:ln>
                      <a:noFill/>
                    </a:ln>
                  </pic:spPr>
                </pic:pic>
              </a:graphicData>
            </a:graphic>
          </wp:inline>
        </w:drawing>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256B53F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1.速磷速钾的环境变量重要性排序中将自然因素排在前面，气候、植被不应对该两个属性影响因素大</w:t>
      </w:r>
    </w:p>
    <w:p w14:paraId="493255C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类似问题逐一核实修改。</w:t>
      </w:r>
    </w:p>
    <w:p w14:paraId="5BF58694">
      <w:pPr>
        <w:spacing w:before="0" w:after="0" w:line="360" w:lineRule="auto"/>
        <w:jc w:val="both"/>
      </w:pPr>
      <w:r>
        <w:drawing>
          <wp:inline distT="0" distB="0" distL="114300" distR="114300">
            <wp:extent cx="5271135" cy="2842260"/>
            <wp:effectExtent l="0" t="0" r="12065" b="254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46"/>
                    <a:stretch>
                      <a:fillRect/>
                    </a:stretch>
                  </pic:blipFill>
                  <pic:spPr>
                    <a:xfrm>
                      <a:off x="0" y="0"/>
                      <a:ext cx="5271135" cy="2842260"/>
                    </a:xfrm>
                    <a:prstGeom prst="rect">
                      <a:avLst/>
                    </a:prstGeom>
                    <a:noFill/>
                    <a:ln>
                      <a:noFill/>
                    </a:ln>
                  </pic:spPr>
                </pic:pic>
              </a:graphicData>
            </a:graphic>
          </wp:inline>
        </w:drawing>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4360202C">
      <w:pPr>
        <w:numPr>
          <w:ilvl w:val="0"/>
          <w:numId w:val="0"/>
        </w:numPr>
        <w:spacing w:line="360" w:lineRule="auto"/>
        <w:ind w:firstLine="480" w:firstLineChars="200"/>
        <w:jc w:val="both"/>
      </w:pPr>
      <w:r>
        <w:rPr>
          <w:rFonts w:ascii="宋体" w:hAnsi="宋体" w:eastAsia="宋体" w:cs="宋体"/>
          <w:sz w:val="24"/>
          <w:szCs w:val="24"/>
        </w:rPr>
        <w:t>未见环境变量相关系</w:t>
      </w:r>
      <w:r>
        <w:rPr>
          <w:rFonts w:hint="eastAsia" w:ascii="宋体" w:hAnsi="宋体" w:eastAsia="宋体" w:cs="宋体"/>
          <w:sz w:val="24"/>
          <w:szCs w:val="24"/>
          <w:lang w:val="en-US" w:eastAsia="zh-CN"/>
        </w:rPr>
        <w:t>分析和</w:t>
      </w:r>
      <w:r>
        <w:rPr>
          <w:rFonts w:ascii="宋体" w:hAnsi="宋体" w:eastAsia="宋体" w:cs="宋体"/>
          <w:sz w:val="24"/>
          <w:szCs w:val="24"/>
        </w:rPr>
        <w:t>共线性分析结果</w:t>
      </w:r>
      <w:r>
        <w:rPr>
          <w:rFonts w:hint="eastAsia" w:ascii="宋体" w:hAnsi="宋体" w:eastAsia="宋体" w:cs="宋体"/>
          <w:sz w:val="24"/>
          <w:szCs w:val="24"/>
          <w:lang w:eastAsia="zh-CN"/>
        </w:rPr>
        <w:t>。</w:t>
      </w:r>
      <w:r>
        <w:rPr>
          <w:rFonts w:ascii="Times New Roman" w:hAnsi="Times New Roman" w:eastAsia="宋体"/>
          <w:color w:val="000000"/>
          <w:sz w:val="24"/>
        </w:rPr>
        <w:t>各指标入模变量清单中未发现使用已经预测的土壤属性作为环境变量。</w:t>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77862F15">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未见该问题。报告最终采用随机森林、随机森林扩展贝叶斯克里格等方法，未见山区仅采用普通克里格或全域IDW作为最终制图方法。</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13289A15">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0E1B2FC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0F29688B">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color w:val="000000"/>
          <w:sz w:val="24"/>
        </w:rPr>
      </w:pPr>
      <w:r>
        <w:rPr>
          <w:rFonts w:ascii="Times New Roman" w:hAnsi="Times New Roman" w:eastAsia="宋体"/>
          <w:color w:val="000000"/>
          <w:sz w:val="24"/>
        </w:rPr>
        <w:t>“土壤质地”综合项R²=0，明显过低且缺少解释。</w:t>
      </w:r>
    </w:p>
    <w:p w14:paraId="3340AF75">
      <w:pPr>
        <w:keepNext w:val="0"/>
        <w:keepLines w:val="0"/>
        <w:pageBreakBefore w:val="0"/>
        <w:widowControl w:val="0"/>
        <w:kinsoku/>
        <w:wordWrap/>
        <w:overflowPunct/>
        <w:topLinePunct w:val="0"/>
        <w:autoSpaceDE/>
        <w:autoSpaceDN/>
        <w:bidi w:val="0"/>
        <w:adjustRightInd/>
        <w:snapToGrid/>
        <w:spacing w:before="0" w:after="0" w:line="360" w:lineRule="auto"/>
        <w:ind w:firstLine="420" w:firstLineChars="200"/>
        <w:jc w:val="both"/>
        <w:textAlignment w:val="auto"/>
      </w:pPr>
      <w:r>
        <w:drawing>
          <wp:inline distT="0" distB="0" distL="114300" distR="114300">
            <wp:extent cx="4381500" cy="2657475"/>
            <wp:effectExtent l="0" t="0" r="0" b="952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47"/>
                    <a:stretch>
                      <a:fillRect/>
                    </a:stretch>
                  </pic:blipFill>
                  <pic:spPr>
                    <a:xfrm>
                      <a:off x="0" y="0"/>
                      <a:ext cx="4381500" cy="2657475"/>
                    </a:xfrm>
                    <a:prstGeom prst="rect">
                      <a:avLst/>
                    </a:prstGeom>
                    <a:noFill/>
                    <a:ln>
                      <a:noFill/>
                    </a:ln>
                  </pic:spPr>
                </pic:pic>
              </a:graphicData>
            </a:graphic>
          </wp:inline>
        </w:drawing>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5FA55E3F">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color w:val="000000"/>
          <w:sz w:val="24"/>
        </w:rPr>
      </w:pPr>
      <w:r>
        <w:rPr>
          <w:rFonts w:ascii="Times New Roman" w:hAnsi="Times New Roman" w:eastAsia="宋体"/>
          <w:color w:val="000000"/>
          <w:sz w:val="24"/>
        </w:rPr>
        <w:t>正文称采用RRMSE，表5-5未列RRMSE，且土壤质地R²=0未解释。</w:t>
      </w:r>
    </w:p>
    <w:p w14:paraId="2FC4BAA5">
      <w:pPr>
        <w:keepNext w:val="0"/>
        <w:keepLines w:val="0"/>
        <w:pageBreakBefore w:val="0"/>
        <w:widowControl w:val="0"/>
        <w:kinsoku/>
        <w:wordWrap/>
        <w:overflowPunct/>
        <w:topLinePunct w:val="0"/>
        <w:autoSpaceDE/>
        <w:autoSpaceDN/>
        <w:bidi w:val="0"/>
        <w:adjustRightInd/>
        <w:snapToGrid/>
        <w:spacing w:before="0" w:after="0" w:line="360" w:lineRule="auto"/>
        <w:ind w:firstLine="420" w:firstLineChars="200"/>
        <w:jc w:val="both"/>
        <w:textAlignment w:val="auto"/>
        <w:rPr>
          <w:rFonts w:ascii="Times New Roman" w:hAnsi="Times New Roman" w:eastAsia="宋体"/>
          <w:color w:val="000000"/>
          <w:sz w:val="24"/>
        </w:rPr>
      </w:pPr>
      <w:r>
        <w:drawing>
          <wp:inline distT="0" distB="0" distL="114300" distR="114300">
            <wp:extent cx="5273040" cy="2363470"/>
            <wp:effectExtent l="0" t="0" r="10160" b="1143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48"/>
                    <a:stretch>
                      <a:fillRect/>
                    </a:stretch>
                  </pic:blipFill>
                  <pic:spPr>
                    <a:xfrm>
                      <a:off x="0" y="0"/>
                      <a:ext cx="5273040" cy="2363470"/>
                    </a:xfrm>
                    <a:prstGeom prst="rect">
                      <a:avLst/>
                    </a:prstGeom>
                    <a:noFill/>
                    <a:ln>
                      <a:noFill/>
                    </a:ln>
                  </pic:spPr>
                </pic:pic>
              </a:graphicData>
            </a:graphic>
          </wp:inline>
        </w:drawing>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3ACB4A3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1.乡镇统计表不能只统计耕地的结果</w:t>
      </w:r>
    </w:p>
    <w:p w14:paraId="2F37207A">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7188AC4D">
      <w:pPr>
        <w:numPr>
          <w:ilvl w:val="0"/>
          <w:numId w:val="0"/>
        </w:numPr>
        <w:spacing w:line="360" w:lineRule="auto"/>
        <w:ind w:firstLine="480" w:firstLineChars="200"/>
        <w:jc w:val="both"/>
        <w:rPr>
          <w:rFonts w:ascii="Times New Roman" w:hAnsi="Times New Roman" w:eastAsia="宋体"/>
          <w:color w:val="000000"/>
          <w:sz w:val="24"/>
        </w:rPr>
      </w:pPr>
      <w:r>
        <w:rPr>
          <w:rFonts w:ascii="Times New Roman" w:hAnsi="Times New Roman" w:eastAsia="宋体"/>
          <w:color w:val="000000"/>
          <w:sz w:val="24"/>
        </w:rPr>
        <w:t>未见该问题</w:t>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r>
        <w:rPr>
          <w:rFonts w:hint="eastAsia" w:ascii="Times New Roman" w:hAnsi="Times New Roman" w:eastAsia="宋体"/>
          <w:color w:val="000000"/>
          <w:sz w:val="24"/>
        </w:rPr>
        <w:t>（可在标准内调整，但不可以跨越阈值界限）</w:t>
      </w:r>
    </w:p>
    <w:p w14:paraId="74F5B001">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color w:val="000000"/>
          <w:sz w:val="24"/>
          <w:lang w:val="en-US" w:eastAsia="zh-CN"/>
        </w:rPr>
      </w:pPr>
      <w:r>
        <w:rPr>
          <w:rFonts w:ascii="Times New Roman" w:hAnsi="Times New Roman" w:eastAsia="宋体"/>
          <w:color w:val="000000"/>
          <w:sz w:val="24"/>
        </w:rPr>
        <w:t>否。</w:t>
      </w:r>
      <w:r>
        <w:rPr>
          <w:rFonts w:hint="eastAsia" w:ascii="Times New Roman" w:hAnsi="Times New Roman" w:eastAsia="宋体"/>
          <w:color w:val="000000"/>
          <w:sz w:val="24"/>
          <w:lang w:val="en-US" w:eastAsia="zh-CN"/>
        </w:rPr>
        <w:t>报告未明确说明</w:t>
      </w:r>
    </w:p>
    <w:p w14:paraId="073EC0C7">
      <w:pPr>
        <w:keepNext w:val="0"/>
        <w:keepLines w:val="0"/>
        <w:pageBreakBefore w:val="0"/>
        <w:widowControl w:val="0"/>
        <w:kinsoku/>
        <w:wordWrap/>
        <w:overflowPunct/>
        <w:topLinePunct w:val="0"/>
        <w:autoSpaceDE/>
        <w:autoSpaceDN/>
        <w:bidi w:val="0"/>
        <w:adjustRightInd/>
        <w:snapToGrid/>
        <w:spacing w:before="0" w:after="0" w:line="360" w:lineRule="auto"/>
        <w:ind w:firstLine="420" w:firstLineChars="200"/>
        <w:jc w:val="both"/>
        <w:textAlignment w:val="auto"/>
      </w:pPr>
      <w:r>
        <w:drawing>
          <wp:inline distT="0" distB="0" distL="114300" distR="114300">
            <wp:extent cx="5272405" cy="696595"/>
            <wp:effectExtent l="0" t="0" r="10795" b="190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49"/>
                    <a:stretch>
                      <a:fillRect/>
                    </a:stretch>
                  </pic:blipFill>
                  <pic:spPr>
                    <a:xfrm>
                      <a:off x="0" y="0"/>
                      <a:ext cx="5272405" cy="696595"/>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39FF727A">
      <w:pPr>
        <w:numPr>
          <w:ilvl w:val="0"/>
          <w:numId w:val="0"/>
        </w:numPr>
        <w:spacing w:line="360" w:lineRule="auto"/>
        <w:ind w:firstLine="420" w:firstLineChars="200"/>
        <w:jc w:val="both"/>
      </w:pPr>
      <w:r>
        <w:drawing>
          <wp:inline distT="0" distB="0" distL="114300" distR="114300">
            <wp:extent cx="4829175" cy="4200525"/>
            <wp:effectExtent l="0" t="0" r="9525" b="3175"/>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50"/>
                    <a:stretch>
                      <a:fillRect/>
                    </a:stretch>
                  </pic:blipFill>
                  <pic:spPr>
                    <a:xfrm>
                      <a:off x="0" y="0"/>
                      <a:ext cx="4829175" cy="4200525"/>
                    </a:xfrm>
                    <a:prstGeom prst="rect">
                      <a:avLst/>
                    </a:prstGeom>
                    <a:noFill/>
                    <a:ln>
                      <a:noFill/>
                    </a:ln>
                  </pic:spPr>
                </pic:pic>
              </a:graphicData>
            </a:graphic>
          </wp:inline>
        </w:drawing>
      </w:r>
    </w:p>
    <w:p w14:paraId="7F461AE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参考如下</w:t>
      </w:r>
    </w:p>
    <w:p w14:paraId="654C8356">
      <w:pPr>
        <w:numPr>
          <w:ilvl w:val="0"/>
          <w:numId w:val="0"/>
        </w:numPr>
        <w:spacing w:line="360" w:lineRule="auto"/>
        <w:ind w:firstLine="420" w:firstLineChars="200"/>
        <w:jc w:val="both"/>
        <w:rPr>
          <w:rFonts w:hint="eastAsia"/>
          <w:lang w:val="en-US" w:eastAsia="zh-CN"/>
        </w:rPr>
      </w:pPr>
      <w:r>
        <w:drawing>
          <wp:inline distT="0" distB="0" distL="114300" distR="114300">
            <wp:extent cx="5269230" cy="930910"/>
            <wp:effectExtent l="0" t="0" r="1270" b="889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51"/>
                    <a:srcRect t="67651" b="4952"/>
                    <a:stretch>
                      <a:fillRect/>
                    </a:stretch>
                  </pic:blipFill>
                  <pic:spPr>
                    <a:xfrm>
                      <a:off x="0" y="0"/>
                      <a:ext cx="5269230" cy="930910"/>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64532FA1">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1B2299C7">
      <w:pPr>
        <w:numPr>
          <w:ilvl w:val="0"/>
          <w:numId w:val="10"/>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0C55D45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图面内容配置、要素搭配、图例等是否完全符合技术规范；图名、比例尺等图廓信息是否符合规范；配色是否符合规范；是否符合A3图幅要求；基础地理要素标注是否符合规范；</w:t>
      </w:r>
    </w:p>
    <w:p w14:paraId="3B79FFD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审核问题如下：</w:t>
      </w:r>
    </w:p>
    <w:p w14:paraId="4C4F8C3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1.A3图幅问题</w:t>
      </w:r>
    </w:p>
    <w:p w14:paraId="36F49C01">
      <w:pPr>
        <w:numPr>
          <w:ilvl w:val="0"/>
          <w:numId w:val="0"/>
        </w:numPr>
        <w:spacing w:line="360" w:lineRule="auto"/>
        <w:ind w:firstLine="420" w:firstLineChars="200"/>
        <w:jc w:val="both"/>
      </w:pPr>
      <w:r>
        <w:drawing>
          <wp:inline distT="0" distB="0" distL="114300" distR="114300">
            <wp:extent cx="5271135" cy="2224405"/>
            <wp:effectExtent l="0" t="0" r="12065" b="10795"/>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52"/>
                    <a:stretch>
                      <a:fillRect/>
                    </a:stretch>
                  </pic:blipFill>
                  <pic:spPr>
                    <a:xfrm>
                      <a:off x="0" y="0"/>
                      <a:ext cx="5271135" cy="2224405"/>
                    </a:xfrm>
                    <a:prstGeom prst="rect">
                      <a:avLst/>
                    </a:prstGeom>
                    <a:noFill/>
                    <a:ln>
                      <a:noFill/>
                    </a:ln>
                  </pic:spPr>
                </pic:pic>
              </a:graphicData>
            </a:graphic>
          </wp:inline>
        </w:drawing>
      </w:r>
    </w:p>
    <w:p w14:paraId="7F9E80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cs="Times New Roman"/>
          <w:color w:val="auto"/>
          <w:kern w:val="2"/>
          <w:sz w:val="24"/>
          <w:szCs w:val="24"/>
          <w:lang w:val="en-US" w:eastAsia="zh-CN" w:bidi="ar-SA"/>
        </w:rPr>
      </w:pPr>
      <w:r>
        <w:rPr>
          <w:rFonts w:hint="eastAsia" w:ascii="Times New Roman" w:hAnsi="Times New Roman" w:eastAsia="宋体" w:cs="Times New Roman"/>
          <w:b w:val="0"/>
          <w:bCs w:val="0"/>
          <w:sz w:val="24"/>
          <w:szCs w:val="24"/>
          <w:lang w:val="en-US" w:eastAsia="zh-CN"/>
        </w:rPr>
        <w:t>2.</w:t>
      </w:r>
      <w:r>
        <w:rPr>
          <w:rFonts w:hint="eastAsia" w:cs="Times New Roman"/>
          <w:color w:val="auto"/>
          <w:kern w:val="2"/>
          <w:sz w:val="24"/>
          <w:szCs w:val="24"/>
          <w:lang w:val="en-US" w:eastAsia="zh-CN" w:bidi="ar-SA"/>
        </w:rPr>
        <w:t>图件的图例中县级行政区边界图例未显示晕线</w:t>
      </w:r>
      <w:r>
        <w:rPr>
          <w:rFonts w:hint="eastAsia"/>
          <w:color w:val="auto"/>
          <w:sz w:val="24"/>
          <w:szCs w:val="24"/>
          <w:lang w:val="en-US" w:eastAsia="zh-CN"/>
        </w:rPr>
        <w:t>，标准画法如下图</w:t>
      </w:r>
      <w:r>
        <w:rPr>
          <w:rFonts w:hint="eastAsia" w:cs="Times New Roman"/>
          <w:color w:val="auto"/>
          <w:kern w:val="2"/>
          <w:sz w:val="24"/>
          <w:szCs w:val="24"/>
          <w:lang w:val="en-US" w:eastAsia="zh-CN" w:bidi="ar-SA"/>
        </w:rPr>
        <w:t>。</w:t>
      </w:r>
    </w:p>
    <w:p w14:paraId="637DECAF">
      <w:pPr>
        <w:numPr>
          <w:ilvl w:val="0"/>
          <w:numId w:val="0"/>
        </w:numPr>
        <w:spacing w:line="360" w:lineRule="auto"/>
        <w:ind w:firstLine="480" w:firstLineChars="200"/>
        <w:jc w:val="both"/>
        <w:rPr>
          <w:rFonts w:hint="eastAsia" w:eastAsia="宋体"/>
          <w:color w:val="0000FF"/>
          <w:sz w:val="24"/>
          <w:szCs w:val="24"/>
          <w:lang w:val="en-US" w:eastAsia="zh-CN"/>
        </w:rPr>
      </w:pPr>
      <w:r>
        <w:rPr>
          <w:rFonts w:hint="eastAsia" w:eastAsia="宋体"/>
          <w:color w:val="0000FF"/>
          <w:sz w:val="24"/>
          <w:szCs w:val="24"/>
          <w:lang w:val="en-US" w:eastAsia="zh-CN"/>
        </w:rPr>
        <w:drawing>
          <wp:inline distT="0" distB="0" distL="114300" distR="114300">
            <wp:extent cx="4092575" cy="3211195"/>
            <wp:effectExtent l="0" t="0" r="9525" b="1905"/>
            <wp:docPr id="21" name="图片 21" descr="7426f9ed57a673ac369bceb6ec21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426f9ed57a673ac369bceb6ec219de7"/>
                    <pic:cNvPicPr>
                      <a:picLocks noChangeAspect="1"/>
                    </pic:cNvPicPr>
                  </pic:nvPicPr>
                  <pic:blipFill>
                    <a:blip r:embed="rId53"/>
                    <a:srcRect l="22396" t="8646" b="23246"/>
                    <a:stretch>
                      <a:fillRect/>
                    </a:stretch>
                  </pic:blipFill>
                  <pic:spPr>
                    <a:xfrm>
                      <a:off x="0" y="0"/>
                      <a:ext cx="4092575" cy="3211195"/>
                    </a:xfrm>
                    <a:prstGeom prst="rect">
                      <a:avLst/>
                    </a:prstGeom>
                  </pic:spPr>
                </pic:pic>
              </a:graphicData>
            </a:graphic>
          </wp:inline>
        </w:drawing>
      </w:r>
    </w:p>
    <w:p w14:paraId="4A73FC7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3.河流图例错误，请核实修改同类型错误</w:t>
      </w:r>
    </w:p>
    <w:p w14:paraId="5E577511">
      <w:pPr>
        <w:numPr>
          <w:ilvl w:val="0"/>
          <w:numId w:val="0"/>
        </w:numPr>
        <w:spacing w:line="360" w:lineRule="auto"/>
        <w:jc w:val="both"/>
      </w:pPr>
      <w:r>
        <w:drawing>
          <wp:inline distT="0" distB="0" distL="114300" distR="114300">
            <wp:extent cx="5270500" cy="4243070"/>
            <wp:effectExtent l="0" t="0" r="0" b="1143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54"/>
                    <a:stretch>
                      <a:fillRect/>
                    </a:stretch>
                  </pic:blipFill>
                  <pic:spPr>
                    <a:xfrm>
                      <a:off x="0" y="0"/>
                      <a:ext cx="5270500" cy="4243070"/>
                    </a:xfrm>
                    <a:prstGeom prst="rect">
                      <a:avLst/>
                    </a:prstGeom>
                    <a:noFill/>
                    <a:ln>
                      <a:noFill/>
                    </a:ln>
                  </pic:spPr>
                </pic:pic>
              </a:graphicData>
            </a:graphic>
          </wp:inline>
        </w:drawing>
      </w:r>
      <w:r>
        <w:drawing>
          <wp:inline distT="0" distB="0" distL="114300" distR="114300">
            <wp:extent cx="5229225" cy="2686050"/>
            <wp:effectExtent l="0" t="0" r="317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55"/>
                    <a:stretch>
                      <a:fillRect/>
                    </a:stretch>
                  </pic:blipFill>
                  <pic:spPr>
                    <a:xfrm>
                      <a:off x="0" y="0"/>
                      <a:ext cx="5229225" cy="2686050"/>
                    </a:xfrm>
                    <a:prstGeom prst="rect">
                      <a:avLst/>
                    </a:prstGeom>
                    <a:noFill/>
                    <a:ln>
                      <a:noFill/>
                    </a:ln>
                  </pic:spPr>
                </pic:pic>
              </a:graphicData>
            </a:graphic>
          </wp:inline>
        </w:drawing>
      </w:r>
    </w:p>
    <w:p w14:paraId="6CE12CDF">
      <w:pPr>
        <w:numPr>
          <w:ilvl w:val="0"/>
          <w:numId w:val="0"/>
        </w:numPr>
        <w:spacing w:line="360" w:lineRule="auto"/>
        <w:jc w:val="both"/>
        <w:rPr>
          <w:rFonts w:hint="eastAsia" w:eastAsia="宋体"/>
          <w:color w:val="0000FF"/>
          <w:sz w:val="24"/>
          <w:szCs w:val="24"/>
          <w:lang w:val="en-US" w:eastAsia="zh-CN"/>
        </w:rPr>
      </w:pPr>
      <w:r>
        <w:drawing>
          <wp:inline distT="0" distB="0" distL="114300" distR="114300">
            <wp:extent cx="5272405" cy="3767455"/>
            <wp:effectExtent l="0" t="0" r="10795" b="4445"/>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56"/>
                    <a:stretch>
                      <a:fillRect/>
                    </a:stretch>
                  </pic:blipFill>
                  <pic:spPr>
                    <a:xfrm>
                      <a:off x="0" y="0"/>
                      <a:ext cx="5272405" cy="3767455"/>
                    </a:xfrm>
                    <a:prstGeom prst="rect">
                      <a:avLst/>
                    </a:prstGeom>
                    <a:noFill/>
                    <a:ln>
                      <a:noFill/>
                    </a:ln>
                  </pic:spPr>
                </pic:pic>
              </a:graphicData>
            </a:graphic>
          </wp:inline>
        </w:drawing>
      </w:r>
    </w:p>
    <w:p w14:paraId="520C116F">
      <w:pPr>
        <w:numPr>
          <w:ilvl w:val="0"/>
          <w:numId w:val="0"/>
        </w:numPr>
        <w:spacing w:line="360" w:lineRule="auto"/>
        <w:ind w:firstLine="480" w:firstLineChars="200"/>
        <w:jc w:val="both"/>
        <w:rPr>
          <w:rFonts w:hint="default" w:eastAsia="宋体"/>
          <w:color w:val="0000FF"/>
          <w:sz w:val="24"/>
          <w:szCs w:val="24"/>
          <w:lang w:val="en-US" w:eastAsia="zh-CN"/>
        </w:rPr>
      </w:pP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568F0B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缺少高程基准。</w:t>
      </w:r>
    </w:p>
    <w:p w14:paraId="04426F7E">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1135" cy="939800"/>
            <wp:effectExtent l="0" t="0" r="12065" b="0"/>
            <wp:docPr id="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4"/>
                    <pic:cNvPicPr>
                      <a:picLocks noChangeAspect="1"/>
                    </pic:cNvPicPr>
                  </pic:nvPicPr>
                  <pic:blipFill>
                    <a:blip r:embed="rId57"/>
                    <a:stretch>
                      <a:fillRect/>
                    </a:stretch>
                  </pic:blipFill>
                  <pic:spPr>
                    <a:xfrm>
                      <a:off x="0" y="0"/>
                      <a:ext cx="5271135" cy="939800"/>
                    </a:xfrm>
                    <a:prstGeom prst="rect">
                      <a:avLst/>
                    </a:prstGeom>
                    <a:noFill/>
                    <a:ln>
                      <a:noFill/>
                    </a:ln>
                  </pic:spPr>
                </pic:pic>
              </a:graphicData>
            </a:graphic>
          </wp:inline>
        </w:drawing>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2C30839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数据库中不存在图件，或缺少部分属性图</w:t>
      </w:r>
    </w:p>
    <w:p w14:paraId="6FB1E163">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2D67500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美观性，易读性，着色。图面清晰度、图件信息清晰度。</w:t>
      </w:r>
    </w:p>
    <w:p w14:paraId="4CF1866B">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b w:val="0"/>
          <w:bCs w:val="0"/>
          <w:sz w:val="24"/>
          <w:szCs w:val="24"/>
          <w:lang w:val="en-US" w:eastAsia="zh-CN"/>
        </w:rPr>
      </w:pPr>
      <w:r>
        <w:rPr>
          <w:rFonts w:ascii="Times New Roman" w:hAnsi="Times New Roman" w:eastAsia="宋体"/>
          <w:color w:val="000000"/>
          <w:sz w:val="24"/>
        </w:rPr>
        <w:t>未见该问题。</w:t>
      </w:r>
    </w:p>
    <w:p w14:paraId="0F21FDF3">
      <w:pPr>
        <w:numPr>
          <w:ilvl w:val="0"/>
          <w:numId w:val="10"/>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58B5AF1D">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0B0852E4">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0147B679">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color w:val="000000"/>
          <w:sz w:val="24"/>
          <w:lang w:val="en-US" w:eastAsia="zh-CN"/>
        </w:rPr>
      </w:pPr>
      <w:r>
        <w:rPr>
          <w:rFonts w:hint="eastAsia" w:ascii="Times New Roman" w:hAnsi="Times New Roman" w:eastAsia="宋体"/>
          <w:color w:val="000000"/>
          <w:sz w:val="24"/>
          <w:lang w:val="en-US" w:eastAsia="zh-CN"/>
        </w:rPr>
        <w:t>有问题，见前文</w:t>
      </w:r>
    </w:p>
    <w:p w14:paraId="05E28DE8">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72EA3247">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color w:val="000000"/>
          <w:sz w:val="24"/>
        </w:rPr>
      </w:pPr>
      <w:r>
        <w:rPr>
          <w:rFonts w:ascii="Times New Roman" w:hAnsi="Times New Roman" w:eastAsia="宋体"/>
          <w:color w:val="000000"/>
          <w:sz w:val="24"/>
        </w:rPr>
        <w:t>缺失</w:t>
      </w:r>
    </w:p>
    <w:p w14:paraId="376B15D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59344BE7">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40F0B5B7">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1C4F3B8A">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6995D8F0">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51777AF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1EC8F1CA">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有。报告设置“土壤属性与环境因素关系”内容并展示驱动因素；但量化证据有限，相关系数矩阵和显著性检验未展示，问题已在环境变量筛选项中列出。</w:t>
      </w:r>
    </w:p>
    <w:p w14:paraId="0C4BB62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541628A8">
      <w:pPr>
        <w:keepNext w:val="0"/>
        <w:keepLines w:val="0"/>
        <w:pageBreakBefore w:val="0"/>
        <w:widowControl w:val="0"/>
        <w:kinsoku/>
        <w:wordWrap/>
        <w:overflowPunct/>
        <w:topLinePunct w:val="0"/>
        <w:autoSpaceDE/>
        <w:autoSpaceDN/>
        <w:bidi w:val="0"/>
        <w:adjustRightInd/>
        <w:snapToGrid/>
        <w:spacing w:before="0" w:after="0" w:line="360" w:lineRule="auto"/>
        <w:ind w:firstLine="420" w:firstLineChars="200"/>
        <w:jc w:val="both"/>
        <w:textAlignment w:val="auto"/>
        <w:rPr>
          <w:rFonts w:ascii="Times New Roman" w:hAnsi="Times New Roman" w:eastAsia="宋体"/>
          <w:color w:val="000000"/>
          <w:sz w:val="24"/>
        </w:rPr>
      </w:pPr>
      <w:r>
        <w:drawing>
          <wp:inline distT="0" distB="0" distL="114300" distR="114300">
            <wp:extent cx="5273040" cy="2363470"/>
            <wp:effectExtent l="0" t="0" r="10160" b="11430"/>
            <wp:docPr id="5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6"/>
                    <pic:cNvPicPr>
                      <a:picLocks noChangeAspect="1"/>
                    </pic:cNvPicPr>
                  </pic:nvPicPr>
                  <pic:blipFill>
                    <a:blip r:embed="rId48"/>
                    <a:stretch>
                      <a:fillRect/>
                    </a:stretch>
                  </pic:blipFill>
                  <pic:spPr>
                    <a:xfrm>
                      <a:off x="0" y="0"/>
                      <a:ext cx="5273040" cy="2363470"/>
                    </a:xfrm>
                    <a:prstGeom prst="rect">
                      <a:avLst/>
                    </a:prstGeom>
                    <a:noFill/>
                    <a:ln>
                      <a:noFill/>
                    </a:ln>
                  </pic:spPr>
                </pic:pic>
              </a:graphicData>
            </a:graphic>
          </wp:inline>
        </w:drawing>
      </w:r>
    </w:p>
    <w:p w14:paraId="5FA4EB66">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color w:val="000000"/>
          <w:sz w:val="24"/>
        </w:rPr>
      </w:pPr>
      <w:r>
        <w:rPr>
          <w:rFonts w:ascii="Times New Roman" w:hAnsi="Times New Roman" w:eastAsia="宋体"/>
          <w:color w:val="000000"/>
          <w:sz w:val="24"/>
        </w:rPr>
        <w:t>最终精度表实质上仅列R²和RMSE，正文虽提RRMSE但未报告数值。</w:t>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2477B618">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2AA25D65">
      <w:pPr>
        <w:numPr>
          <w:ilvl w:val="0"/>
          <w:numId w:val="10"/>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4E81914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6A0CD057">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color w:val="000000"/>
          <w:sz w:val="24"/>
        </w:rPr>
      </w:pPr>
      <w:r>
        <w:rPr>
          <w:rFonts w:ascii="Times New Roman" w:hAnsi="Times New Roman" w:eastAsia="宋体"/>
          <w:color w:val="000000"/>
          <w:sz w:val="24"/>
        </w:rPr>
        <w:t>差异显著。样点均值与制图均值存在较大偏差：耕层厚度约18.70 cm与26.66 cm，有机质约14.96 g/kg与21.05 g/kg，全氮约0.91 g/kg与1.24 g/kg，有效铁约11.10 mg/kg与16.48 mg/kg，报告未充分验证这种系统性抬高是否合理。</w:t>
      </w:r>
    </w:p>
    <w:p w14:paraId="25DADD57">
      <w:pPr>
        <w:spacing w:before="0" w:after="0" w:line="360" w:lineRule="auto"/>
        <w:jc w:val="both"/>
        <w:rPr>
          <w:rFonts w:ascii="Times New Roman" w:hAnsi="Times New Roman" w:eastAsia="宋体"/>
          <w:color w:val="000000"/>
          <w:sz w:val="24"/>
        </w:rPr>
      </w:pPr>
      <w:r>
        <w:drawing>
          <wp:inline distT="0" distB="0" distL="114300" distR="114300">
            <wp:extent cx="5114925" cy="2009775"/>
            <wp:effectExtent l="0" t="0" r="3175" b="9525"/>
            <wp:docPr id="5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
                    <pic:cNvPicPr>
                      <a:picLocks noChangeAspect="1"/>
                    </pic:cNvPicPr>
                  </pic:nvPicPr>
                  <pic:blipFill>
                    <a:blip r:embed="rId58"/>
                    <a:stretch>
                      <a:fillRect/>
                    </a:stretch>
                  </pic:blipFill>
                  <pic:spPr>
                    <a:xfrm>
                      <a:off x="0" y="0"/>
                      <a:ext cx="5114925" cy="2009775"/>
                    </a:xfrm>
                    <a:prstGeom prst="rect">
                      <a:avLst/>
                    </a:prstGeom>
                    <a:noFill/>
                    <a:ln>
                      <a:noFill/>
                    </a:ln>
                  </pic:spPr>
                </pic:pic>
              </a:graphicData>
            </a:graphic>
          </wp:inline>
        </w:drawing>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1205489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114925" cy="2009775"/>
            <wp:effectExtent l="0" t="0" r="3175" b="9525"/>
            <wp:docPr id="5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
                    <pic:cNvPicPr>
                      <a:picLocks noChangeAspect="1"/>
                    </pic:cNvPicPr>
                  </pic:nvPicPr>
                  <pic:blipFill>
                    <a:blip r:embed="rId59"/>
                    <a:stretch>
                      <a:fillRect/>
                    </a:stretch>
                  </pic:blipFill>
                  <pic:spPr>
                    <a:xfrm>
                      <a:off x="0" y="0"/>
                      <a:ext cx="5114925" cy="2009775"/>
                    </a:xfrm>
                    <a:prstGeom prst="rect">
                      <a:avLst/>
                    </a:prstGeom>
                    <a:noFill/>
                    <a:ln>
                      <a:noFill/>
                    </a:ln>
                  </pic:spPr>
                </pic:pic>
              </a:graphicData>
            </a:graphic>
          </wp:inline>
        </w:drawing>
      </w:r>
    </w:p>
    <w:p w14:paraId="1E0801D7">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color w:val="000000"/>
          <w:sz w:val="24"/>
        </w:rPr>
      </w:pPr>
      <w:r>
        <w:rPr>
          <w:rFonts w:ascii="Times New Roman" w:hAnsi="Times New Roman" w:eastAsia="宋体"/>
          <w:color w:val="000000"/>
          <w:sz w:val="24"/>
        </w:rPr>
        <w:t>存在错误或存疑数据。耕层厚度现状表中Ⅲ级面积写为12,539,455亩，但该指标总面积仅1,487,280亩，且84.64%对应面积应约125.9万亩；</w:t>
      </w:r>
    </w:p>
    <w:p w14:paraId="392B13D3">
      <w:pPr>
        <w:keepNext w:val="0"/>
        <w:keepLines w:val="0"/>
        <w:pageBreakBefore w:val="0"/>
        <w:widowControl w:val="0"/>
        <w:kinsoku/>
        <w:wordWrap/>
        <w:overflowPunct/>
        <w:topLinePunct w:val="0"/>
        <w:autoSpaceDE/>
        <w:autoSpaceDN/>
        <w:bidi w:val="0"/>
        <w:adjustRightInd/>
        <w:snapToGrid/>
        <w:spacing w:before="0" w:after="0" w:line="360" w:lineRule="auto"/>
        <w:ind w:firstLine="420" w:firstLineChars="200"/>
        <w:jc w:val="both"/>
        <w:textAlignment w:val="auto"/>
        <w:rPr>
          <w:rFonts w:ascii="Times New Roman" w:hAnsi="Times New Roman" w:eastAsia="宋体"/>
          <w:color w:val="000000"/>
          <w:sz w:val="24"/>
        </w:rPr>
      </w:pPr>
      <w:r>
        <w:drawing>
          <wp:inline distT="0" distB="0" distL="114300" distR="114300">
            <wp:extent cx="5271135" cy="3005455"/>
            <wp:effectExtent l="0" t="0" r="12065" b="4445"/>
            <wp:docPr id="5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
                    <pic:cNvPicPr>
                      <a:picLocks noChangeAspect="1"/>
                    </pic:cNvPicPr>
                  </pic:nvPicPr>
                  <pic:blipFill>
                    <a:blip r:embed="rId60"/>
                    <a:stretch>
                      <a:fillRect/>
                    </a:stretch>
                  </pic:blipFill>
                  <pic:spPr>
                    <a:xfrm>
                      <a:off x="0" y="0"/>
                      <a:ext cx="5271135" cy="3005455"/>
                    </a:xfrm>
                    <a:prstGeom prst="rect">
                      <a:avLst/>
                    </a:prstGeom>
                    <a:noFill/>
                    <a:ln>
                      <a:noFill/>
                    </a:ln>
                  </pic:spPr>
                </pic:pic>
              </a:graphicData>
            </a:graphic>
          </wp:inline>
        </w:drawing>
      </w:r>
    </w:p>
    <w:p w14:paraId="0F3AE015">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color w:val="000000"/>
          <w:sz w:val="24"/>
        </w:rPr>
      </w:pPr>
      <w:r>
        <w:rPr>
          <w:rFonts w:ascii="Times New Roman" w:hAnsi="Times New Roman" w:eastAsia="宋体"/>
          <w:color w:val="000000"/>
          <w:sz w:val="24"/>
        </w:rPr>
        <w:t>表中</w:t>
      </w:r>
      <w:r>
        <w:rPr>
          <w:rFonts w:hint="eastAsia" w:ascii="Times New Roman" w:hAnsi="Times New Roman" w:eastAsia="宋体"/>
          <w:color w:val="000000"/>
          <w:sz w:val="24"/>
          <w:lang w:val="en-US" w:eastAsia="zh-CN"/>
        </w:rPr>
        <w:t>多处</w:t>
      </w:r>
      <w:r>
        <w:rPr>
          <w:rFonts w:ascii="Times New Roman" w:hAnsi="Times New Roman" w:eastAsia="宋体"/>
          <w:color w:val="000000"/>
          <w:sz w:val="24"/>
        </w:rPr>
        <w:t>容重单位还写成g/cm，缺少上标³。</w:t>
      </w:r>
    </w:p>
    <w:p w14:paraId="7D0C7F4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5E2555D2">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color w:val="000000"/>
          <w:sz w:val="24"/>
        </w:rPr>
      </w:pPr>
      <w:r>
        <w:rPr>
          <w:rFonts w:ascii="Times New Roman" w:hAnsi="Times New Roman" w:eastAsia="宋体"/>
          <w:color w:val="000000"/>
          <w:sz w:val="24"/>
        </w:rPr>
        <w:t>未见缺项。</w:t>
      </w:r>
    </w:p>
    <w:p w14:paraId="623306B0">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072AC99C">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color w:val="000000"/>
          <w:sz w:val="24"/>
        </w:rPr>
      </w:pPr>
      <w:r>
        <w:rPr>
          <w:rFonts w:ascii="Times New Roman" w:hAnsi="Times New Roman" w:eastAsia="宋体"/>
          <w:color w:val="000000"/>
          <w:sz w:val="24"/>
        </w:rPr>
        <w:t>不完全匹配。除耕层厚度面积明显错误外，正文将耕层厚度均值26.66 cm归为Ⅲ级（其自身分级中应属Ⅱ级25—30 cm），将容重均值1.21 g/cm³称为Ⅱ级（其表中1.10—1.25为Ⅰ级）；酸碱度段落先称其他土地最高，后又称园地最高。另抽查pH图件全地类总面积为476.93万亩，而报告现状分级表总面积为440.6163万亩，口径未说明。</w:t>
      </w:r>
    </w:p>
    <w:p w14:paraId="50FA0FE6">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color w:val="000000"/>
          <w:sz w:val="24"/>
          <w:lang w:val="en-US" w:eastAsia="zh-CN"/>
        </w:rPr>
      </w:pPr>
      <w:r>
        <w:rPr>
          <w:rFonts w:hint="eastAsia" w:ascii="Times New Roman" w:hAnsi="Times New Roman" w:eastAsia="宋体"/>
          <w:color w:val="000000"/>
          <w:sz w:val="24"/>
          <w:lang w:val="en-US" w:eastAsia="zh-CN"/>
        </w:rPr>
        <w:t>类似问题逐一修改。</w:t>
      </w:r>
    </w:p>
    <w:p w14:paraId="1AD0B0F5">
      <w:pPr>
        <w:spacing w:before="0" w:after="0" w:line="360" w:lineRule="auto"/>
        <w:jc w:val="both"/>
      </w:pPr>
      <w:r>
        <w:drawing>
          <wp:inline distT="0" distB="0" distL="114300" distR="114300">
            <wp:extent cx="3588385" cy="3642360"/>
            <wp:effectExtent l="0" t="0" r="5715" b="2540"/>
            <wp:docPr id="5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
                    <pic:cNvPicPr>
                      <a:picLocks noChangeAspect="1"/>
                    </pic:cNvPicPr>
                  </pic:nvPicPr>
                  <pic:blipFill>
                    <a:blip r:embed="rId61"/>
                    <a:stretch>
                      <a:fillRect/>
                    </a:stretch>
                  </pic:blipFill>
                  <pic:spPr>
                    <a:xfrm>
                      <a:off x="0" y="0"/>
                      <a:ext cx="3588385" cy="3642360"/>
                    </a:xfrm>
                    <a:prstGeom prst="rect">
                      <a:avLst/>
                    </a:prstGeom>
                    <a:noFill/>
                    <a:ln>
                      <a:noFill/>
                    </a:ln>
                  </pic:spPr>
                </pic:pic>
              </a:graphicData>
            </a:graphic>
          </wp:inline>
        </w:drawing>
      </w:r>
    </w:p>
    <w:p w14:paraId="04EB2796">
      <w:pPr>
        <w:spacing w:before="0" w:after="0" w:line="360" w:lineRule="auto"/>
        <w:jc w:val="both"/>
      </w:pPr>
      <w:r>
        <w:drawing>
          <wp:inline distT="0" distB="0" distL="114300" distR="114300">
            <wp:extent cx="5268595" cy="2105660"/>
            <wp:effectExtent l="0" t="0" r="1905" b="2540"/>
            <wp:docPr id="6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0"/>
                    <pic:cNvPicPr>
                      <a:picLocks noChangeAspect="1"/>
                    </pic:cNvPicPr>
                  </pic:nvPicPr>
                  <pic:blipFill>
                    <a:blip r:embed="rId62"/>
                    <a:stretch>
                      <a:fillRect/>
                    </a:stretch>
                  </pic:blipFill>
                  <pic:spPr>
                    <a:xfrm>
                      <a:off x="0" y="0"/>
                      <a:ext cx="5268595" cy="2105660"/>
                    </a:xfrm>
                    <a:prstGeom prst="rect">
                      <a:avLst/>
                    </a:prstGeom>
                    <a:noFill/>
                    <a:ln>
                      <a:noFill/>
                    </a:ln>
                  </pic:spPr>
                </pic:pic>
              </a:graphicData>
            </a:graphic>
          </wp:inline>
        </w:drawing>
      </w:r>
      <w:r>
        <w:drawing>
          <wp:inline distT="0" distB="0" distL="114300" distR="114300">
            <wp:extent cx="4772025" cy="1514475"/>
            <wp:effectExtent l="0" t="0" r="3175" b="9525"/>
            <wp:docPr id="6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1"/>
                    <pic:cNvPicPr>
                      <a:picLocks noChangeAspect="1"/>
                    </pic:cNvPicPr>
                  </pic:nvPicPr>
                  <pic:blipFill>
                    <a:blip r:embed="rId63"/>
                    <a:stretch>
                      <a:fillRect/>
                    </a:stretch>
                  </pic:blipFill>
                  <pic:spPr>
                    <a:xfrm>
                      <a:off x="0" y="0"/>
                      <a:ext cx="4772025" cy="1514475"/>
                    </a:xfrm>
                    <a:prstGeom prst="rect">
                      <a:avLst/>
                    </a:prstGeom>
                    <a:noFill/>
                    <a:ln>
                      <a:noFill/>
                    </a:ln>
                  </pic:spPr>
                </pic:pic>
              </a:graphicData>
            </a:graphic>
          </wp:inline>
        </w:drawing>
      </w:r>
      <w:r>
        <w:drawing>
          <wp:inline distT="0" distB="0" distL="114300" distR="114300">
            <wp:extent cx="5271770" cy="7193915"/>
            <wp:effectExtent l="0" t="0" r="11430" b="6985"/>
            <wp:docPr id="6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2"/>
                    <pic:cNvPicPr>
                      <a:picLocks noChangeAspect="1"/>
                    </pic:cNvPicPr>
                  </pic:nvPicPr>
                  <pic:blipFill>
                    <a:blip r:embed="rId64"/>
                    <a:stretch>
                      <a:fillRect/>
                    </a:stretch>
                  </pic:blipFill>
                  <pic:spPr>
                    <a:xfrm>
                      <a:off x="0" y="0"/>
                      <a:ext cx="5271770" cy="7193915"/>
                    </a:xfrm>
                    <a:prstGeom prst="rect">
                      <a:avLst/>
                    </a:prstGeom>
                    <a:noFill/>
                    <a:ln>
                      <a:noFill/>
                    </a:ln>
                  </pic:spPr>
                </pic:pic>
              </a:graphicData>
            </a:graphic>
          </wp:inline>
        </w:drawing>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762C5A3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参考《全国九大农区、省级耕地质量监测指标分级标准的通知》（可在标准内调整，但不可以跨越阈值界限）</w:t>
      </w:r>
    </w:p>
    <w:p w14:paraId="00C0030D">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color w:val="000000"/>
          <w:sz w:val="24"/>
          <w:lang w:val="en-US" w:eastAsia="zh-CN"/>
        </w:rPr>
      </w:pPr>
      <w:r>
        <w:rPr>
          <w:rFonts w:hint="eastAsia" w:ascii="Times New Roman" w:hAnsi="Times New Roman" w:eastAsia="宋体"/>
          <w:color w:val="000000"/>
          <w:sz w:val="24"/>
          <w:lang w:val="en-US" w:eastAsia="zh-CN"/>
        </w:rPr>
        <w:t>报告未明确说明</w:t>
      </w:r>
    </w:p>
    <w:p w14:paraId="430E18E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2405" cy="696595"/>
            <wp:effectExtent l="0" t="0" r="10795" b="1905"/>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pic:cNvPicPr>
                      <a:picLocks noChangeAspect="1"/>
                    </pic:cNvPicPr>
                  </pic:nvPicPr>
                  <pic:blipFill>
                    <a:blip r:embed="rId49"/>
                    <a:stretch>
                      <a:fillRect/>
                    </a:stretch>
                  </pic:blipFill>
                  <pic:spPr>
                    <a:xfrm>
                      <a:off x="0" y="0"/>
                      <a:ext cx="5272405" cy="696595"/>
                    </a:xfrm>
                    <a:prstGeom prst="rect">
                      <a:avLst/>
                    </a:prstGeom>
                    <a:noFill/>
                    <a:ln>
                      <a:noFill/>
                    </a:ln>
                  </pic:spPr>
                </pic:pic>
              </a:graphicData>
            </a:graphic>
          </wp:inline>
        </w:drawing>
      </w:r>
      <w:r>
        <w:rPr>
          <w:rFonts w:hint="eastAsia" w:ascii="Times New Roman" w:hAnsi="Times New Roman" w:eastAsia="宋体" w:cs="Times New Roman"/>
          <w:b w:val="0"/>
          <w:bCs w:val="0"/>
          <w:sz w:val="24"/>
          <w:szCs w:val="24"/>
          <w:lang w:val="en-US" w:eastAsia="zh-CN"/>
        </w:rPr>
        <w:t>2.土壤分类系统不统一（未用三普土属名称）</w:t>
      </w:r>
    </w:p>
    <w:p w14:paraId="19367CA2">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color w:val="000000"/>
          <w:sz w:val="24"/>
          <w:lang w:val="en-US" w:eastAsia="zh-CN"/>
        </w:rPr>
      </w:pPr>
      <w:r>
        <w:rPr>
          <w:rFonts w:ascii="Times New Roman" w:hAnsi="Times New Roman" w:eastAsia="宋体"/>
          <w:color w:val="000000"/>
          <w:sz w:val="24"/>
        </w:rPr>
        <w:t>石灰性冲积新积土</w:t>
      </w:r>
      <w:r>
        <w:rPr>
          <w:rFonts w:hint="eastAsia" w:ascii="Times New Roman" w:hAnsi="Times New Roman" w:eastAsia="宋体"/>
          <w:color w:val="000000"/>
          <w:sz w:val="24"/>
          <w:lang w:val="en-US" w:eastAsia="zh-CN"/>
        </w:rPr>
        <w:t>疑似打字错误。</w:t>
      </w:r>
      <w:r>
        <w:rPr>
          <w:rFonts w:ascii="Times New Roman" w:hAnsi="Times New Roman" w:eastAsia="宋体"/>
          <w:color w:val="000000"/>
          <w:sz w:val="24"/>
        </w:rPr>
        <w:t>“黄土质栗钙土性土”未在所提供的河北省三普土种类型清单中检索到；</w:t>
      </w:r>
      <w:r>
        <w:rPr>
          <w:rFonts w:hint="eastAsia" w:ascii="Times New Roman" w:hAnsi="Times New Roman" w:eastAsia="宋体"/>
          <w:color w:val="000000"/>
          <w:sz w:val="24"/>
          <w:lang w:val="en-US" w:eastAsia="zh-CN"/>
        </w:rPr>
        <w:t>类似问题逐一核实修改。</w:t>
      </w:r>
    </w:p>
    <w:p w14:paraId="750B3B6F">
      <w:pPr>
        <w:spacing w:before="0" w:after="0" w:line="360" w:lineRule="auto"/>
        <w:jc w:val="both"/>
      </w:pPr>
      <w:r>
        <w:drawing>
          <wp:inline distT="0" distB="0" distL="114300" distR="114300">
            <wp:extent cx="3485515" cy="2158365"/>
            <wp:effectExtent l="0" t="0" r="6985" b="635"/>
            <wp:docPr id="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5"/>
                    <pic:cNvPicPr>
                      <a:picLocks noChangeAspect="1"/>
                    </pic:cNvPicPr>
                  </pic:nvPicPr>
                  <pic:blipFill>
                    <a:blip r:embed="rId65"/>
                    <a:stretch>
                      <a:fillRect/>
                    </a:stretch>
                  </pic:blipFill>
                  <pic:spPr>
                    <a:xfrm>
                      <a:off x="0" y="0"/>
                      <a:ext cx="3485515" cy="2158365"/>
                    </a:xfrm>
                    <a:prstGeom prst="rect">
                      <a:avLst/>
                    </a:prstGeom>
                    <a:noFill/>
                    <a:ln>
                      <a:noFill/>
                    </a:ln>
                  </pic:spPr>
                </pic:pic>
              </a:graphicData>
            </a:graphic>
          </wp:inline>
        </w:drawing>
      </w:r>
    </w:p>
    <w:p w14:paraId="47E39AED">
      <w:pPr>
        <w:spacing w:before="0" w:after="0" w:line="360" w:lineRule="auto"/>
        <w:jc w:val="both"/>
      </w:pPr>
      <w:r>
        <w:drawing>
          <wp:inline distT="0" distB="0" distL="114300" distR="114300">
            <wp:extent cx="5270500" cy="2238375"/>
            <wp:effectExtent l="0" t="0" r="0" b="9525"/>
            <wp:docPr id="6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6"/>
                    <pic:cNvPicPr>
                      <a:picLocks noChangeAspect="1"/>
                    </pic:cNvPicPr>
                  </pic:nvPicPr>
                  <pic:blipFill>
                    <a:blip r:embed="rId66"/>
                    <a:stretch>
                      <a:fillRect/>
                    </a:stretch>
                  </pic:blipFill>
                  <pic:spPr>
                    <a:xfrm>
                      <a:off x="0" y="0"/>
                      <a:ext cx="5270500" cy="2238375"/>
                    </a:xfrm>
                    <a:prstGeom prst="rect">
                      <a:avLst/>
                    </a:prstGeom>
                    <a:noFill/>
                    <a:ln>
                      <a:noFill/>
                    </a:ln>
                  </pic:spPr>
                </pic:pic>
              </a:graphicData>
            </a:graphic>
          </wp:inline>
        </w:drawing>
      </w:r>
    </w:p>
    <w:p w14:paraId="12ADEDEB">
      <w:pPr>
        <w:spacing w:before="0" w:after="0" w:line="360" w:lineRule="auto"/>
        <w:jc w:val="both"/>
      </w:pPr>
      <w:r>
        <w:drawing>
          <wp:inline distT="0" distB="0" distL="114300" distR="114300">
            <wp:extent cx="4895850" cy="1019175"/>
            <wp:effectExtent l="0" t="0" r="6350" b="9525"/>
            <wp:docPr id="6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7"/>
                    <pic:cNvPicPr>
                      <a:picLocks noChangeAspect="1"/>
                    </pic:cNvPicPr>
                  </pic:nvPicPr>
                  <pic:blipFill>
                    <a:blip r:embed="rId67"/>
                    <a:stretch>
                      <a:fillRect/>
                    </a:stretch>
                  </pic:blipFill>
                  <pic:spPr>
                    <a:xfrm>
                      <a:off x="0" y="0"/>
                      <a:ext cx="4895850" cy="1019175"/>
                    </a:xfrm>
                    <a:prstGeom prst="rect">
                      <a:avLst/>
                    </a:prstGeom>
                    <a:noFill/>
                    <a:ln>
                      <a:noFill/>
                    </a:ln>
                  </pic:spPr>
                </pic:pic>
              </a:graphicData>
            </a:graphic>
          </wp:inline>
        </w:drawing>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3D0FACC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2C8D82C7">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color w:val="000000"/>
          <w:sz w:val="24"/>
        </w:rPr>
      </w:pPr>
      <w:r>
        <w:rPr>
          <w:rFonts w:ascii="Times New Roman" w:hAnsi="Times New Roman" w:eastAsia="宋体"/>
          <w:color w:val="000000"/>
          <w:sz w:val="24"/>
        </w:rPr>
        <w:t>部分分析停留在面积、均值和等级差异复述，对异常高低值、样点—制图均值偏差及农业管理证据的解释不足。</w:t>
      </w:r>
    </w:p>
    <w:p w14:paraId="5734042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5D50E55D">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53202FFA">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5FEFBBE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594165E7">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color w:val="000000"/>
          <w:sz w:val="24"/>
        </w:rPr>
      </w:pPr>
      <w:r>
        <w:rPr>
          <w:rFonts w:ascii="Times New Roman" w:hAnsi="Times New Roman" w:eastAsia="宋体"/>
          <w:color w:val="000000"/>
          <w:sz w:val="24"/>
        </w:rPr>
        <w:t>报告有土壤属性间关联分析，但主要为定性描述和分类均值比较，缺少完整的相关矩阵、相关系数和显著性水平，分析深度不足。</w:t>
      </w:r>
    </w:p>
    <w:p w14:paraId="7D14EC6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4B5EA181">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color w:val="000000"/>
          <w:sz w:val="24"/>
        </w:rPr>
      </w:pPr>
      <w:r>
        <w:rPr>
          <w:rFonts w:ascii="Times New Roman" w:hAnsi="Times New Roman" w:eastAsia="宋体"/>
          <w:color w:val="000000"/>
          <w:sz w:val="24"/>
        </w:rPr>
        <w:t>不规范。报告以少量类别均值差异直接表述“强相关、弱相关”等，未说明相关方法、样本量、系数及显著性，不能支持规范的关联强度判断。</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392CBF03">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31286588">
      <w:pPr>
        <w:numPr>
          <w:ilvl w:val="0"/>
          <w:numId w:val="10"/>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306D1531">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39E7284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143AF79C">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color w:val="000000"/>
          <w:sz w:val="24"/>
        </w:rPr>
      </w:pPr>
      <w:r>
        <w:rPr>
          <w:rFonts w:ascii="Times New Roman" w:hAnsi="Times New Roman" w:eastAsia="宋体"/>
          <w:color w:val="000000"/>
          <w:sz w:val="24"/>
        </w:rPr>
        <w:t>有定量对比，但部分结论受现状统计错误和分级阈值变化影响，成因多为推测性表述，缺少同期施肥、灌溉、种植制度等证据，剖析仍不充分。</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62FD57A2">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5D960643">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2A8E6BCA">
      <w:pPr>
        <w:numPr>
          <w:ilvl w:val="0"/>
          <w:numId w:val="0"/>
        </w:numPr>
        <w:spacing w:line="360" w:lineRule="auto"/>
        <w:ind w:firstLine="480" w:firstLineChars="2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是否结合农田管理分析变化；历史变化成因分析不充分或不合理；有没有进行分类分区差异对比</w:t>
      </w:r>
    </w:p>
    <w:p w14:paraId="18D5DE93">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160481A4">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变化幅度、趋势方向、现象描述、是否有定量分析</w:t>
      </w:r>
    </w:p>
    <w:p w14:paraId="298546EF">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3F3AA12D">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493E688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制表和单位</w:t>
      </w:r>
      <w:r>
        <w:rPr>
          <w:rFonts w:hint="eastAsia" w:ascii="Times New Roman" w:hAnsi="Times New Roman" w:eastAsia="宋体" w:cs="Times New Roman"/>
          <w:b w:val="0"/>
          <w:bCs w:val="0"/>
          <w:sz w:val="24"/>
          <w:szCs w:val="24"/>
          <w:lang w:val="en-US" w:eastAsia="zh-CN"/>
        </w:rPr>
        <w:t>的规范</w:t>
      </w:r>
    </w:p>
    <w:p w14:paraId="2B681658">
      <w:pPr>
        <w:spacing w:before="0" w:after="0" w:line="360" w:lineRule="auto"/>
        <w:jc w:val="both"/>
        <w:rPr>
          <w:rFonts w:ascii="Times New Roman" w:hAnsi="Times New Roman" w:eastAsia="宋体"/>
          <w:color w:val="000000"/>
          <w:sz w:val="24"/>
        </w:rPr>
      </w:pPr>
      <w:r>
        <w:rPr>
          <w:rFonts w:ascii="Times New Roman" w:hAnsi="Times New Roman" w:eastAsia="宋体"/>
          <w:color w:val="000000"/>
          <w:sz w:val="24"/>
        </w:rPr>
        <w:t>存在制表和单位问题：耕层厚度面积多一位数量级，容重单位缺少cm³上标；“蔚县不同土地利用类型土壤阳离子”表题不完整，个别括号缺失。</w:t>
      </w:r>
    </w:p>
    <w:p w14:paraId="65E66B3C">
      <w:pPr>
        <w:spacing w:before="0" w:after="0" w:line="360" w:lineRule="auto"/>
        <w:jc w:val="both"/>
        <w:rPr>
          <w:rFonts w:ascii="Times New Roman" w:hAnsi="Times New Roman" w:eastAsia="宋体"/>
          <w:color w:val="000000"/>
          <w:sz w:val="24"/>
        </w:rPr>
      </w:pPr>
      <w:r>
        <w:drawing>
          <wp:inline distT="0" distB="0" distL="114300" distR="114300">
            <wp:extent cx="5200650" cy="3648075"/>
            <wp:effectExtent l="0" t="0" r="6350" b="9525"/>
            <wp:docPr id="6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8"/>
                    <pic:cNvPicPr>
                      <a:picLocks noChangeAspect="1"/>
                    </pic:cNvPicPr>
                  </pic:nvPicPr>
                  <pic:blipFill>
                    <a:blip r:embed="rId68"/>
                    <a:stretch>
                      <a:fillRect/>
                    </a:stretch>
                  </pic:blipFill>
                  <pic:spPr>
                    <a:xfrm>
                      <a:off x="0" y="0"/>
                      <a:ext cx="5200650" cy="3648075"/>
                    </a:xfrm>
                    <a:prstGeom prst="rect">
                      <a:avLst/>
                    </a:prstGeom>
                    <a:noFill/>
                    <a:ln>
                      <a:noFill/>
                    </a:ln>
                  </pic:spPr>
                </pic:pic>
              </a:graphicData>
            </a:graphic>
          </wp:inline>
        </w:drawing>
      </w:r>
    </w:p>
    <w:p w14:paraId="4DCE4E0D">
      <w:pPr>
        <w:numPr>
          <w:ilvl w:val="0"/>
          <w:numId w:val="10"/>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097747E2">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5EDC525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分析不深入、仅就数据论数据</w:t>
      </w:r>
    </w:p>
    <w:p w14:paraId="7E7069A9">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07C51C90">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表格的格式、标题、单位、排版格式、表头、图表清晰度</w:t>
      </w:r>
    </w:p>
    <w:p w14:paraId="0EA62913">
      <w:pPr>
        <w:spacing w:before="0" w:after="0" w:line="360" w:lineRule="auto"/>
        <w:jc w:val="both"/>
      </w:pPr>
      <w:r>
        <w:rPr>
          <w:rFonts w:ascii="Times New Roman" w:hAnsi="Times New Roman" w:eastAsia="宋体"/>
          <w:color w:val="000000"/>
          <w:sz w:val="24"/>
        </w:rPr>
        <w:t>存在统计表规范性问题，包括异常面积、单位上标缺失、表题不完整和个别括号缺失；图表整体可辨识。</w:t>
      </w:r>
    </w:p>
    <w:p w14:paraId="43A0D527">
      <w:pPr>
        <w:spacing w:before="0" w:after="0" w:line="360" w:lineRule="auto"/>
        <w:jc w:val="both"/>
        <w:rPr>
          <w:rFonts w:ascii="Times New Roman" w:hAnsi="Times New Roman" w:eastAsia="宋体"/>
          <w:color w:val="FF0000"/>
          <w:sz w:val="24"/>
        </w:rPr>
      </w:pPr>
      <w:r>
        <w:drawing>
          <wp:inline distT="0" distB="0" distL="114300" distR="114300">
            <wp:extent cx="5267325" cy="4686300"/>
            <wp:effectExtent l="0" t="0" r="3175" b="0"/>
            <wp:docPr id="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
                    <pic:cNvPicPr>
                      <a:picLocks noChangeAspect="1"/>
                    </pic:cNvPicPr>
                  </pic:nvPicPr>
                  <pic:blipFill>
                    <a:blip r:embed="rId69"/>
                    <a:stretch>
                      <a:fillRect/>
                    </a:stretch>
                  </pic:blipFill>
                  <pic:spPr>
                    <a:xfrm>
                      <a:off x="0" y="0"/>
                      <a:ext cx="5267325" cy="4686300"/>
                    </a:xfrm>
                    <a:prstGeom prst="rect">
                      <a:avLst/>
                    </a:prstGeom>
                    <a:noFill/>
                    <a:ln>
                      <a:noFill/>
                    </a:ln>
                  </pic:spPr>
                </pic:pic>
              </a:graphicData>
            </a:graphic>
          </wp:inline>
        </w:drawing>
      </w:r>
      <w:r>
        <w:drawing>
          <wp:inline distT="0" distB="0" distL="114300" distR="114300">
            <wp:extent cx="3902710" cy="3230245"/>
            <wp:effectExtent l="0" t="0" r="8890" b="8255"/>
            <wp:docPr id="6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8"/>
                    <pic:cNvPicPr>
                      <a:picLocks noChangeAspect="1"/>
                    </pic:cNvPicPr>
                  </pic:nvPicPr>
                  <pic:blipFill>
                    <a:blip r:embed="rId70"/>
                    <a:stretch>
                      <a:fillRect/>
                    </a:stretch>
                  </pic:blipFill>
                  <pic:spPr>
                    <a:xfrm>
                      <a:off x="0" y="0"/>
                      <a:ext cx="3902710" cy="3230245"/>
                    </a:xfrm>
                    <a:prstGeom prst="rect">
                      <a:avLst/>
                    </a:prstGeom>
                    <a:noFill/>
                    <a:ln>
                      <a:noFill/>
                    </a:ln>
                  </pic:spPr>
                </pic:pic>
              </a:graphicData>
            </a:graphic>
          </wp:inline>
        </w:drawing>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1AFFAD4E">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土壤属性分级</w:t>
      </w:r>
      <w:r>
        <w:rPr>
          <w:rFonts w:hint="eastAsia" w:ascii="Times New Roman" w:hAnsi="Times New Roman" w:eastAsia="宋体"/>
          <w:color w:val="000000"/>
          <w:sz w:val="24"/>
          <w:lang w:val="en-US" w:eastAsia="zh-CN"/>
        </w:rPr>
        <w:t>报告未明确说明</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16B38042">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color w:val="000000"/>
          <w:sz w:val="24"/>
          <w:lang w:val="en-US" w:eastAsia="zh-CN"/>
        </w:rPr>
      </w:pPr>
      <w:r>
        <w:rPr>
          <w:rFonts w:ascii="Times New Roman" w:hAnsi="Times New Roman" w:eastAsia="宋体"/>
          <w:color w:val="000000"/>
          <w:sz w:val="24"/>
        </w:rPr>
        <w:t>现状分析包含土地利用、土壤类型和乡镇比较，也提出改良措施；但有效磷、速效钾等受施肥管理显著影响的指标，部分解释仍偏重土壤类型和自然环境，农业投入证据不足。</w:t>
      </w:r>
    </w:p>
    <w:p w14:paraId="24DE8D4A">
      <w:pPr>
        <w:numPr>
          <w:ilvl w:val="0"/>
          <w:numId w:val="10"/>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431C7E1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(一)剔除样点过多，且无明确的逐个样点剔除说明</w:t>
      </w:r>
    </w:p>
    <w:p w14:paraId="11766236">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未见该问题。报告样点总数与训练集、测试集合计基本对应，未见无说明的大量剔除。</w:t>
      </w:r>
    </w:p>
    <w:p w14:paraId="7DC06A0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(二)环境变量制备仅包括部分成土要素，未针对指标特征筛选环境变量，造成入模环境变量不合理</w:t>
      </w:r>
    </w:p>
    <w:p w14:paraId="6CFA31C2">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未见该问题。最终入模变量涵盖气候、地形、植被、土壤类型、河流距离和土地利用等主要成土要素；存在的网格对齐和筛选证据问题不足以构成本项一票否决。</w:t>
      </w:r>
    </w:p>
    <w:p w14:paraId="0A4B8D0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(三)山地丘陵区采用普通克里格或IDW模型</w:t>
      </w:r>
    </w:p>
    <w:p w14:paraId="131DACB2">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未见该问题。最终制图未采用山区普通克里格或全域IDW。</w:t>
      </w:r>
    </w:p>
    <w:p w14:paraId="2072AC6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(四)制图结果空间分布明显与实际不符（如DEM高，PH低的规律）</w:t>
      </w:r>
    </w:p>
    <w:p w14:paraId="1CBAD57A">
      <w:pPr>
        <w:keepNext w:val="0"/>
        <w:keepLines w:val="0"/>
        <w:pageBreakBefore w:val="0"/>
        <w:widowControl w:val="0"/>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color w:val="000000"/>
          <w:sz w:val="24"/>
        </w:rPr>
        <w:t>未见该问题。</w:t>
      </w:r>
    </w:p>
    <w:p w14:paraId="4A7CB3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7C9ECF55">
      <w:pPr>
        <w:rPr>
          <w:rFonts w:hint="eastAsia"/>
          <w:sz w:val="32"/>
          <w:szCs w:val="32"/>
          <w:lang w:val="en-US" w:eastAsia="zh-CN"/>
        </w:rPr>
      </w:pP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F1D9A"/>
    <w:multiLevelType w:val="singleLevel"/>
    <w:tmpl w:val="86AF1D9A"/>
    <w:lvl w:ilvl="0" w:tentative="0">
      <w:start w:val="1"/>
      <w:numFmt w:val="decimal"/>
      <w:suff w:val="space"/>
      <w:lvlText w:val="%1."/>
      <w:lvlJc w:val="left"/>
    </w:lvl>
  </w:abstractNum>
  <w:abstractNum w:abstractNumId="1">
    <w:nsid w:val="9450449C"/>
    <w:multiLevelType w:val="singleLevel"/>
    <w:tmpl w:val="9450449C"/>
    <w:lvl w:ilvl="0" w:tentative="0">
      <w:start w:val="1"/>
      <w:numFmt w:val="decimal"/>
      <w:suff w:val="nothing"/>
      <w:lvlText w:val="（%1）"/>
      <w:lvlJc w:val="left"/>
    </w:lvl>
  </w:abstractNum>
  <w:abstractNum w:abstractNumId="2">
    <w:nsid w:val="94EAE951"/>
    <w:multiLevelType w:val="singleLevel"/>
    <w:tmpl w:val="94EAE951"/>
    <w:lvl w:ilvl="0" w:tentative="0">
      <w:start w:val="1"/>
      <w:numFmt w:val="chineseCounting"/>
      <w:suff w:val="nothing"/>
      <w:lvlText w:val="%1、"/>
      <w:lvlJc w:val="left"/>
      <w:rPr>
        <w:rFonts w:hint="eastAsia"/>
      </w:rPr>
    </w:lvl>
  </w:abstractNum>
  <w:abstractNum w:abstractNumId="3">
    <w:nsid w:val="BFC5C279"/>
    <w:multiLevelType w:val="singleLevel"/>
    <w:tmpl w:val="BFC5C279"/>
    <w:lvl w:ilvl="0" w:tentative="0">
      <w:start w:val="1"/>
      <w:numFmt w:val="chineseCounting"/>
      <w:suff w:val="nothing"/>
      <w:lvlText w:val="（%1）"/>
      <w:lvlJc w:val="left"/>
      <w:rPr>
        <w:rFonts w:hint="eastAsia"/>
      </w:rPr>
    </w:lvl>
  </w:abstractNum>
  <w:abstractNum w:abstractNumId="4">
    <w:nsid w:val="C052D348"/>
    <w:multiLevelType w:val="singleLevel"/>
    <w:tmpl w:val="C052D348"/>
    <w:lvl w:ilvl="0" w:tentative="0">
      <w:start w:val="1"/>
      <w:numFmt w:val="decimal"/>
      <w:suff w:val="nothing"/>
      <w:lvlText w:val="（%1）"/>
      <w:lvlJc w:val="left"/>
    </w:lvl>
  </w:abstractNum>
  <w:abstractNum w:abstractNumId="5">
    <w:nsid w:val="D2E9301D"/>
    <w:multiLevelType w:val="singleLevel"/>
    <w:tmpl w:val="D2E9301D"/>
    <w:lvl w:ilvl="0" w:tentative="0">
      <w:start w:val="1"/>
      <w:numFmt w:val="decimal"/>
      <w:suff w:val="nothing"/>
      <w:lvlText w:val="（%1）"/>
      <w:lvlJc w:val="left"/>
    </w:lvl>
  </w:abstractNum>
  <w:abstractNum w:abstractNumId="6">
    <w:nsid w:val="D4E109CD"/>
    <w:multiLevelType w:val="singleLevel"/>
    <w:tmpl w:val="D4E109CD"/>
    <w:lvl w:ilvl="0" w:tentative="0">
      <w:start w:val="1"/>
      <w:numFmt w:val="decimal"/>
      <w:suff w:val="nothing"/>
      <w:lvlText w:val="（%1）"/>
      <w:lvlJc w:val="left"/>
    </w:lvl>
  </w:abstractNum>
  <w:abstractNum w:abstractNumId="7">
    <w:nsid w:val="E59200AC"/>
    <w:multiLevelType w:val="singleLevel"/>
    <w:tmpl w:val="E59200AC"/>
    <w:lvl w:ilvl="0" w:tentative="0">
      <w:start w:val="4"/>
      <w:numFmt w:val="decimal"/>
      <w:suff w:val="space"/>
      <w:lvlText w:val="%1."/>
      <w:lvlJc w:val="left"/>
    </w:lvl>
  </w:abstractNum>
  <w:abstractNum w:abstractNumId="8">
    <w:nsid w:val="006D4310"/>
    <w:multiLevelType w:val="singleLevel"/>
    <w:tmpl w:val="006D4310"/>
    <w:lvl w:ilvl="0" w:tentative="0">
      <w:start w:val="1"/>
      <w:numFmt w:val="decimal"/>
      <w:suff w:val="nothing"/>
      <w:lvlText w:val="（%1）"/>
      <w:lvlJc w:val="left"/>
    </w:lvl>
  </w:abstractNum>
  <w:abstractNum w:abstractNumId="9">
    <w:nsid w:val="0F67AC43"/>
    <w:multiLevelType w:val="singleLevel"/>
    <w:tmpl w:val="0F67AC43"/>
    <w:lvl w:ilvl="0" w:tentative="0">
      <w:start w:val="3"/>
      <w:numFmt w:val="decimal"/>
      <w:lvlText w:val="%1."/>
      <w:lvlJc w:val="left"/>
      <w:pPr>
        <w:tabs>
          <w:tab w:val="left" w:pos="312"/>
        </w:tabs>
      </w:pPr>
    </w:lvl>
  </w:abstractNum>
  <w:abstractNum w:abstractNumId="10">
    <w:nsid w:val="254D3E99"/>
    <w:multiLevelType w:val="singleLevel"/>
    <w:tmpl w:val="254D3E99"/>
    <w:lvl w:ilvl="0" w:tentative="0">
      <w:start w:val="7"/>
      <w:numFmt w:val="decimal"/>
      <w:lvlText w:val="%1."/>
      <w:lvlJc w:val="left"/>
      <w:pPr>
        <w:tabs>
          <w:tab w:val="left" w:pos="312"/>
        </w:tabs>
      </w:pPr>
    </w:lvl>
  </w:abstractNum>
  <w:abstractNum w:abstractNumId="11">
    <w:nsid w:val="40E1F2E8"/>
    <w:multiLevelType w:val="singleLevel"/>
    <w:tmpl w:val="40E1F2E8"/>
    <w:lvl w:ilvl="0" w:tentative="0">
      <w:start w:val="1"/>
      <w:numFmt w:val="chineseCounting"/>
      <w:suff w:val="nothing"/>
      <w:lvlText w:val="%1、"/>
      <w:lvlJc w:val="left"/>
      <w:rPr>
        <w:rFonts w:hint="eastAsia"/>
      </w:rPr>
    </w:lvl>
  </w:abstractNum>
  <w:num w:numId="1">
    <w:abstractNumId w:val="2"/>
  </w:num>
  <w:num w:numId="2">
    <w:abstractNumId w:val="3"/>
  </w:num>
  <w:num w:numId="3">
    <w:abstractNumId w:val="0"/>
  </w:num>
  <w:num w:numId="4">
    <w:abstractNumId w:val="5"/>
  </w:num>
  <w:num w:numId="5">
    <w:abstractNumId w:val="1"/>
  </w:num>
  <w:num w:numId="6">
    <w:abstractNumId w:val="7"/>
  </w:num>
  <w:num w:numId="7">
    <w:abstractNumId w:val="4"/>
  </w:num>
  <w:num w:numId="8">
    <w:abstractNumId w:val="6"/>
  </w:num>
  <w:num w:numId="9">
    <w:abstractNumId w:val="8"/>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01959F7"/>
    <w:rsid w:val="02CB036C"/>
    <w:rsid w:val="11D0126B"/>
    <w:rsid w:val="17F16BC0"/>
    <w:rsid w:val="18797770"/>
    <w:rsid w:val="20A538E9"/>
    <w:rsid w:val="22D65B11"/>
    <w:rsid w:val="23645C20"/>
    <w:rsid w:val="2522245A"/>
    <w:rsid w:val="27CB7F20"/>
    <w:rsid w:val="289B4DD5"/>
    <w:rsid w:val="29E15FE8"/>
    <w:rsid w:val="2B914808"/>
    <w:rsid w:val="2BFF288E"/>
    <w:rsid w:val="35035260"/>
    <w:rsid w:val="389D76B7"/>
    <w:rsid w:val="3F704E97"/>
    <w:rsid w:val="4B3E0CA0"/>
    <w:rsid w:val="4E577EB0"/>
    <w:rsid w:val="52C36BBA"/>
    <w:rsid w:val="5854610C"/>
    <w:rsid w:val="5C990189"/>
    <w:rsid w:val="5D4A7966"/>
    <w:rsid w:val="67E601AA"/>
    <w:rsid w:val="6E6935EA"/>
    <w:rsid w:val="719E17CE"/>
    <w:rsid w:val="73114357"/>
    <w:rsid w:val="735D27D5"/>
    <w:rsid w:val="75652C8D"/>
    <w:rsid w:val="7D145746"/>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160" w:after="80"/>
      <w:outlineLvl w:val="1"/>
    </w:pPr>
    <w:rPr>
      <w:rFonts w:eastAsia="微软雅黑" w:asciiTheme="majorAscii" w:hAnsiTheme="majorAscii" w:cstheme="majorBidi"/>
      <w:b/>
      <w:bCs/>
      <w:color w:val="1F4D78"/>
      <w:sz w:val="25"/>
      <w:szCs w:val="26"/>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toc 3"/>
    <w:basedOn w:val="1"/>
    <w:next w:val="1"/>
    <w:qFormat/>
    <w:uiPriority w:val="0"/>
    <w:pPr>
      <w:ind w:left="840" w:leftChars="400"/>
    </w:pPr>
  </w:style>
  <w:style w:type="paragraph" w:styleId="4">
    <w:name w:val="toc 1"/>
    <w:basedOn w:val="1"/>
    <w:next w:val="1"/>
    <w:qFormat/>
    <w:uiPriority w:val="0"/>
  </w:style>
  <w:style w:type="paragraph" w:styleId="5">
    <w:name w:val="toc 2"/>
    <w:basedOn w:val="1"/>
    <w:next w:val="1"/>
    <w:qFormat/>
    <w:uiPriority w:val="0"/>
    <w:pPr>
      <w:ind w:left="420" w:leftChars="200"/>
    </w:p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2" Type="http://schemas.openxmlformats.org/officeDocument/2006/relationships/fontTable" Target="fontTable.xml"/><Relationship Id="rId71" Type="http://schemas.openxmlformats.org/officeDocument/2006/relationships/numbering" Target="numbering.xml"/><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jpe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10216</Words>
  <Characters>10877</Characters>
  <Lines>0</Lines>
  <Paragraphs>0</Paragraphs>
  <TotalTime>0</TotalTime>
  <ScaleCrop>false</ScaleCrop>
  <LinksUpToDate>false</LinksUpToDate>
  <CharactersWithSpaces>11031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行</cp:lastModifiedBy>
  <dcterms:modified xsi:type="dcterms:W3CDTF">2026-07-20T01:59:01Z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290218C281FD4E0C823ED4A792FE4A40_13</vt:lpwstr>
  </property>
  <property fmtid="{D5CDD505-2E9C-101B-9397-08002B2CF9AE}" pid="4" name="KSOTemplateDocerSaveRecord">
    <vt:lpwstr>eyJoZGlkIjoiMjg1ZTFhZTI0N2UzMmIxMTc0YjNhZTU1ZTllNTMzMDUiLCJ1c2VySWQiOiIxMjM2NzI1Mjk2In0=</vt:lpwstr>
  </property>
</Properties>
</file>