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bCs/>
          <w:color w:val="auto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36"/>
          <w:lang w:val="en-US" w:eastAsia="zh-CN"/>
        </w:rPr>
        <w:t>宁晋县土壤类型与制图专题成果验收评分表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 w:firstLine="408" w:firstLineChars="0"/>
        <w:jc w:val="both"/>
        <w:textAlignment w:val="auto"/>
        <w:rPr>
          <w:sz w:val="22"/>
          <w:szCs w:val="28"/>
        </w:rPr>
      </w:pP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本报告验收评分表总分值100分。评分等级划分标准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：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90分及以上为优秀，80~90分为良好，70~80分为合格，低于70分为不合格。</w:t>
      </w:r>
    </w:p>
    <w:tbl>
      <w:tblPr>
        <w:tblStyle w:val="6"/>
        <w:tblW w:w="9716" w:type="dxa"/>
        <w:jc w:val="center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3"/>
        <w:gridCol w:w="712"/>
        <w:gridCol w:w="2947"/>
        <w:gridCol w:w="4252"/>
        <w:gridCol w:w="607"/>
        <w:gridCol w:w="565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  <w:jc w:val="center"/>
        </w:trPr>
        <w:tc>
          <w:tcPr>
            <w:tcW w:w="633" w:type="dxa"/>
            <w:tcBorders>
              <w:top w:val="single" w:color="231F20" w:sz="6" w:space="0"/>
              <w:left w:val="single" w:color="231F20" w:sz="6" w:space="0"/>
            </w:tcBorders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5" w:line="177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6"/>
                <w:sz w:val="24"/>
                <w:szCs w:val="24"/>
              </w:rPr>
              <w:t>项目</w:t>
            </w:r>
          </w:p>
        </w:tc>
        <w:tc>
          <w:tcPr>
            <w:tcW w:w="712" w:type="dxa"/>
            <w:tcBorders>
              <w:top w:val="single" w:color="231F20" w:sz="6" w:space="0"/>
            </w:tcBorders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1" w:line="186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6"/>
                <w:sz w:val="24"/>
                <w:szCs w:val="24"/>
              </w:rPr>
              <w:t>分值</w:t>
            </w:r>
          </w:p>
        </w:tc>
        <w:tc>
          <w:tcPr>
            <w:tcW w:w="2947" w:type="dxa"/>
            <w:tcBorders>
              <w:top w:val="single" w:color="231F20" w:sz="6" w:space="0"/>
            </w:tcBorders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3" w:line="183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8"/>
                <w:sz w:val="24"/>
                <w:szCs w:val="24"/>
              </w:rPr>
              <w:t>验收内容</w:t>
            </w:r>
          </w:p>
        </w:tc>
        <w:tc>
          <w:tcPr>
            <w:tcW w:w="4252" w:type="dxa"/>
            <w:tcBorders>
              <w:top w:val="single" w:color="231F20" w:sz="6" w:space="0"/>
            </w:tcBorders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3" w:line="185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8"/>
                <w:sz w:val="24"/>
                <w:szCs w:val="24"/>
              </w:rPr>
              <w:t>评分要点</w:t>
            </w:r>
          </w:p>
        </w:tc>
        <w:tc>
          <w:tcPr>
            <w:tcW w:w="607" w:type="dxa"/>
            <w:tcBorders>
              <w:top w:val="single" w:color="231F20" w:sz="6" w:space="0"/>
            </w:tcBorders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4" w:line="183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6"/>
                <w:sz w:val="24"/>
                <w:szCs w:val="24"/>
              </w:rPr>
              <w:t>得分</w:t>
            </w:r>
          </w:p>
        </w:tc>
        <w:tc>
          <w:tcPr>
            <w:tcW w:w="565" w:type="dxa"/>
            <w:tcBorders>
              <w:top w:val="single" w:color="231F20" w:sz="6" w:space="0"/>
              <w:bottom w:val="single" w:color="auto" w:sz="4" w:space="0"/>
              <w:right w:val="single" w:color="231F20" w:sz="6" w:space="0"/>
            </w:tcBorders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4" w:line="183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3"/>
                <w:sz w:val="24"/>
                <w:szCs w:val="24"/>
              </w:rPr>
              <w:t>总分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1" w:hRule="atLeast"/>
          <w:jc w:val="center"/>
        </w:trPr>
        <w:tc>
          <w:tcPr>
            <w:tcW w:w="633" w:type="dxa"/>
            <w:tcBorders>
              <w:left w:val="single" w:color="231F20" w:sz="6" w:space="0"/>
            </w:tcBorders>
            <w:vAlign w:val="center"/>
          </w:tcPr>
          <w:p>
            <w:pPr>
              <w:pStyle w:val="5"/>
              <w:spacing w:before="73" w:line="183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2"/>
                <w:szCs w:val="22"/>
              </w:rPr>
              <w:t>土壤</w:t>
            </w:r>
            <w:r>
              <w:rPr>
                <w:rFonts w:hint="default" w:ascii="Times New Roman" w:hAnsi="Times New Roman" w:eastAsia="宋体" w:cs="Times New Roman"/>
                <w:spacing w:val="6"/>
                <w:sz w:val="22"/>
                <w:szCs w:val="22"/>
              </w:rPr>
              <w:t>分类</w:t>
            </w:r>
          </w:p>
        </w:tc>
        <w:tc>
          <w:tcPr>
            <w:tcW w:w="712" w:type="dxa"/>
            <w:vAlign w:val="center"/>
          </w:tcPr>
          <w:p>
            <w:pPr>
              <w:spacing w:before="44" w:line="201" w:lineRule="auto"/>
              <w:ind w:left="177" w:leftChars="0"/>
              <w:jc w:val="both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-5"/>
                <w:sz w:val="22"/>
                <w:szCs w:val="22"/>
              </w:rPr>
              <w:t>20</w:t>
            </w:r>
          </w:p>
        </w:tc>
        <w:tc>
          <w:tcPr>
            <w:tcW w:w="2947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5" w:lineRule="auto"/>
              <w:ind w:left="88" w:right="87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10"/>
                <w:sz w:val="22"/>
                <w:szCs w:val="22"/>
              </w:rPr>
              <w:t>分类系统</w:t>
            </w:r>
            <w:r>
              <w:rPr>
                <w:rFonts w:hint="eastAsia" w:ascii="Times New Roman" w:hAnsi="Times New Roman" w:eastAsia="宋体" w:cs="Times New Roman"/>
                <w:spacing w:val="10"/>
                <w:sz w:val="22"/>
                <w:szCs w:val="22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spacing w:val="10"/>
                <w:sz w:val="22"/>
                <w:szCs w:val="22"/>
              </w:rPr>
              <w:t>土壤二普与土壤三普土壤</w:t>
            </w:r>
            <w:r>
              <w:rPr>
                <w:rFonts w:hint="default" w:ascii="Times New Roman" w:hAnsi="Times New Roman" w:eastAsia="宋体" w:cs="Times New Roman"/>
                <w:spacing w:val="7"/>
                <w:sz w:val="22"/>
                <w:szCs w:val="22"/>
              </w:rPr>
              <w:t>分类系统、分类规则与历史沿革</w:t>
            </w:r>
            <w:r>
              <w:rPr>
                <w:rFonts w:hint="eastAsia" w:ascii="Times New Roman" w:hAnsi="Times New Roman" w:eastAsia="宋体" w:cs="Times New Roman"/>
                <w:spacing w:val="7"/>
                <w:sz w:val="22"/>
                <w:szCs w:val="22"/>
                <w:lang w:eastAsia="zh-CN"/>
              </w:rPr>
              <w:t>。</w:t>
            </w:r>
            <w:r>
              <w:rPr>
                <w:rFonts w:hint="default" w:ascii="Times New Roman" w:hAnsi="Times New Roman" w:eastAsia="宋体" w:cs="Times New Roman"/>
                <w:spacing w:val="10"/>
                <w:sz w:val="22"/>
                <w:szCs w:val="22"/>
              </w:rPr>
              <w:t>历史对照</w:t>
            </w:r>
            <w:r>
              <w:rPr>
                <w:rFonts w:hint="eastAsia" w:ascii="Times New Roman" w:hAnsi="Times New Roman" w:eastAsia="宋体" w:cs="Times New Roman"/>
                <w:spacing w:val="10"/>
                <w:sz w:val="22"/>
                <w:szCs w:val="22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spacing w:val="10"/>
                <w:sz w:val="22"/>
                <w:szCs w:val="22"/>
              </w:rPr>
              <w:t>土壤二普与土壤三普土种</w:t>
            </w: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对照表、发生分类与系统分类及其对</w:t>
            </w:r>
            <w:r>
              <w:rPr>
                <w:rFonts w:hint="default" w:ascii="Times New Roman" w:hAnsi="Times New Roman" w:eastAsia="宋体" w:cs="Times New Roman"/>
                <w:spacing w:val="9"/>
                <w:sz w:val="22"/>
                <w:szCs w:val="22"/>
              </w:rPr>
              <w:t>应关系说明</w:t>
            </w:r>
          </w:p>
        </w:tc>
        <w:tc>
          <w:tcPr>
            <w:tcW w:w="4252" w:type="dxa"/>
            <w:vAlign w:val="top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5" w:lineRule="auto"/>
              <w:ind w:left="93" w:right="82"/>
              <w:jc w:val="both"/>
              <w:textAlignment w:val="auto"/>
              <w:rPr>
                <w:rFonts w:hint="eastAsia" w:ascii="Times New Roman" w:hAnsi="Times New Roman" w:eastAsia="宋体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分类科学、类型完整、符合暂行土壤分类系</w:t>
            </w:r>
            <w:r>
              <w:rPr>
                <w:rFonts w:hint="default" w:ascii="Times New Roman" w:hAnsi="Times New Roman" w:eastAsia="宋体" w:cs="Times New Roman"/>
                <w:spacing w:val="15"/>
                <w:sz w:val="22"/>
                <w:szCs w:val="22"/>
              </w:rPr>
              <w:t>统、符合县域实际</w:t>
            </w:r>
            <w:r>
              <w:rPr>
                <w:rFonts w:hint="eastAsia" w:ascii="Times New Roman" w:hAnsi="Times New Roman" w:eastAsia="宋体" w:cs="Times New Roman"/>
                <w:spacing w:val="15"/>
                <w:sz w:val="22"/>
                <w:szCs w:val="22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pacing w:val="15"/>
                <w:sz w:val="22"/>
                <w:szCs w:val="22"/>
              </w:rPr>
              <w:t>历史沿革对比阐述清</w:t>
            </w:r>
            <w:r>
              <w:rPr>
                <w:rFonts w:hint="default" w:ascii="Times New Roman" w:hAnsi="Times New Roman" w:eastAsia="宋体" w:cs="Times New Roman"/>
                <w:spacing w:val="5"/>
                <w:sz w:val="22"/>
                <w:szCs w:val="22"/>
              </w:rPr>
              <w:t>晰、对应关系合理、依据充分</w:t>
            </w:r>
            <w:r>
              <w:rPr>
                <w:rFonts w:hint="eastAsia" w:ascii="Times New Roman" w:hAnsi="Times New Roman" w:eastAsia="宋体" w:cs="Times New Roman"/>
                <w:spacing w:val="5"/>
                <w:sz w:val="22"/>
                <w:szCs w:val="22"/>
                <w:lang w:eastAsia="zh-CN"/>
              </w:rPr>
              <w:t>。</w:t>
            </w:r>
          </w:p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uto"/>
              <w:ind w:left="94" w:leftChars="0" w:right="82" w:right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3"/>
                <w:sz w:val="22"/>
                <w:szCs w:val="22"/>
              </w:rPr>
              <w:t>根据偏离程度每项酌情扣0~10分</w:t>
            </w:r>
            <w:r>
              <w:rPr>
                <w:rFonts w:hint="eastAsia" w:ascii="Times New Roman" w:hAnsi="Times New Roman" w:eastAsia="宋体" w:cs="Times New Roman"/>
                <w:spacing w:val="3"/>
                <w:sz w:val="22"/>
                <w:szCs w:val="22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pacing w:val="3"/>
                <w:sz w:val="22"/>
                <w:szCs w:val="22"/>
              </w:rPr>
              <w:t>分类系</w:t>
            </w:r>
            <w:r>
              <w:rPr>
                <w:rFonts w:hint="default" w:ascii="Times New Roman" w:hAnsi="Times New Roman" w:eastAsia="宋体" w:cs="Times New Roman"/>
                <w:sz w:val="22"/>
                <w:szCs w:val="22"/>
              </w:rPr>
              <w:t>统存在类型错误或缺失ꎬ单次扣5分</w:t>
            </w:r>
            <w:r>
              <w:rPr>
                <w:rFonts w:hint="eastAsia" w:ascii="Times New Roman" w:hAnsi="Times New Roman" w:eastAsia="宋体" w:cs="Times New Roman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z w:val="22"/>
                <w:szCs w:val="22"/>
              </w:rPr>
              <w:t>扣完</w:t>
            </w:r>
            <w:r>
              <w:rPr>
                <w:rFonts w:hint="default" w:ascii="Times New Roman" w:hAnsi="Times New Roman" w:eastAsia="宋体" w:cs="Times New Roman"/>
                <w:spacing w:val="6"/>
                <w:sz w:val="22"/>
                <w:szCs w:val="22"/>
              </w:rPr>
              <w:t>为止</w:t>
            </w:r>
          </w:p>
        </w:tc>
        <w:tc>
          <w:tcPr>
            <w:tcW w:w="607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15</w:t>
            </w:r>
          </w:p>
        </w:tc>
        <w:tc>
          <w:tcPr>
            <w:tcW w:w="56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80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1" w:hRule="atLeast"/>
          <w:jc w:val="center"/>
        </w:trPr>
        <w:tc>
          <w:tcPr>
            <w:tcW w:w="633" w:type="dxa"/>
            <w:tcBorders>
              <w:left w:val="single" w:color="231F20" w:sz="6" w:space="0"/>
            </w:tcBorders>
            <w:vAlign w:val="center"/>
          </w:tcPr>
          <w:p>
            <w:pPr>
              <w:pStyle w:val="5"/>
              <w:spacing w:before="73" w:line="183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4"/>
                <w:sz w:val="22"/>
                <w:szCs w:val="22"/>
              </w:rPr>
              <w:t>土壤</w:t>
            </w:r>
            <w:r>
              <w:rPr>
                <w:rFonts w:hint="default" w:ascii="Times New Roman" w:hAnsi="Times New Roman" w:eastAsia="宋体" w:cs="Times New Roman"/>
                <w:spacing w:val="5"/>
                <w:sz w:val="22"/>
                <w:szCs w:val="22"/>
              </w:rPr>
              <w:t>变化</w:t>
            </w:r>
          </w:p>
        </w:tc>
        <w:tc>
          <w:tcPr>
            <w:tcW w:w="712" w:type="dxa"/>
            <w:vAlign w:val="center"/>
          </w:tcPr>
          <w:p>
            <w:pPr>
              <w:spacing w:before="44" w:line="201" w:lineRule="auto"/>
              <w:ind w:left="177" w:leftChars="0"/>
              <w:jc w:val="both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-5"/>
                <w:sz w:val="22"/>
                <w:szCs w:val="22"/>
              </w:rPr>
              <w:t>20</w:t>
            </w:r>
          </w:p>
        </w:tc>
        <w:tc>
          <w:tcPr>
            <w:tcW w:w="2947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4" w:lineRule="auto"/>
              <w:ind w:left="91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7"/>
                <w:sz w:val="22"/>
                <w:szCs w:val="22"/>
              </w:rPr>
              <w:t>土壤类型</w:t>
            </w:r>
            <w:r>
              <w:rPr>
                <w:rFonts w:hint="eastAsia" w:ascii="Times New Roman" w:hAnsi="Times New Roman" w:eastAsia="宋体" w:cs="Times New Roman"/>
                <w:spacing w:val="7"/>
                <w:sz w:val="22"/>
                <w:szCs w:val="22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spacing w:val="7"/>
                <w:sz w:val="22"/>
                <w:szCs w:val="22"/>
              </w:rPr>
              <w:t>分布、面积与特征</w:t>
            </w:r>
            <w:r>
              <w:rPr>
                <w:rFonts w:hint="eastAsia" w:ascii="Times New Roman" w:hAnsi="Times New Roman" w:eastAsia="宋体" w:cs="Times New Roman"/>
                <w:spacing w:val="7"/>
                <w:sz w:val="22"/>
                <w:szCs w:val="22"/>
                <w:lang w:eastAsia="zh-CN"/>
              </w:rPr>
              <w:t>。</w:t>
            </w:r>
            <w:r>
              <w:rPr>
                <w:rFonts w:hint="default" w:ascii="Times New Roman" w:hAnsi="Times New Roman" w:eastAsia="宋体" w:cs="Times New Roman"/>
                <w:spacing w:val="6"/>
                <w:sz w:val="22"/>
                <w:szCs w:val="22"/>
              </w:rPr>
              <w:t>类型变化</w:t>
            </w:r>
            <w:r>
              <w:rPr>
                <w:rFonts w:hint="eastAsia" w:ascii="Times New Roman" w:hAnsi="Times New Roman" w:eastAsia="宋体" w:cs="Times New Roman"/>
                <w:spacing w:val="6"/>
                <w:sz w:val="22"/>
                <w:szCs w:val="22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spacing w:val="6"/>
                <w:sz w:val="22"/>
                <w:szCs w:val="22"/>
              </w:rPr>
              <w:t>结合土壤类型制图</w:t>
            </w:r>
            <w:r>
              <w:rPr>
                <w:rFonts w:hint="eastAsia" w:ascii="Times New Roman" w:hAnsi="Times New Roman" w:eastAsia="宋体" w:cs="Times New Roman"/>
                <w:spacing w:val="6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6"/>
                <w:sz w:val="22"/>
                <w:szCs w:val="22"/>
              </w:rPr>
              <w:t>说明</w:t>
            </w:r>
            <w:r>
              <w:rPr>
                <w:rFonts w:hint="default" w:ascii="Times New Roman" w:hAnsi="Times New Roman" w:eastAsia="宋体" w:cs="Times New Roman"/>
                <w:spacing w:val="14"/>
                <w:sz w:val="22"/>
                <w:szCs w:val="22"/>
              </w:rPr>
              <w:t>土壤二普与土壤三普土壤类型变化、</w:t>
            </w:r>
            <w:r>
              <w:rPr>
                <w:rFonts w:hint="default" w:ascii="Times New Roman" w:hAnsi="Times New Roman" w:eastAsia="宋体" w:cs="Times New Roman"/>
                <w:spacing w:val="6"/>
                <w:sz w:val="22"/>
                <w:szCs w:val="22"/>
              </w:rPr>
              <w:t>分布及原因、依据</w:t>
            </w:r>
          </w:p>
        </w:tc>
        <w:tc>
          <w:tcPr>
            <w:tcW w:w="4252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5" w:lineRule="auto"/>
              <w:ind w:left="92" w:right="82" w:hanging="1"/>
              <w:jc w:val="both"/>
              <w:textAlignment w:val="auto"/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6"/>
                <w:sz w:val="22"/>
                <w:szCs w:val="22"/>
              </w:rPr>
              <w:t>类型变化全面、符合实际</w:t>
            </w:r>
            <w:r>
              <w:rPr>
                <w:rFonts w:hint="eastAsia" w:ascii="Times New Roman" w:hAnsi="Times New Roman" w:eastAsia="宋体" w:cs="Times New Roman"/>
                <w:spacing w:val="6"/>
                <w:sz w:val="22"/>
                <w:szCs w:val="22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pacing w:val="6"/>
                <w:sz w:val="22"/>
                <w:szCs w:val="22"/>
              </w:rPr>
              <w:t>变化原因和依据</w:t>
            </w:r>
            <w:r>
              <w:rPr>
                <w:rFonts w:hint="default" w:ascii="Times New Roman" w:hAnsi="Times New Roman" w:eastAsia="宋体" w:cs="Times New Roman"/>
                <w:spacing w:val="3"/>
                <w:sz w:val="22"/>
                <w:szCs w:val="22"/>
              </w:rPr>
              <w:t>充分</w:t>
            </w:r>
            <w:r>
              <w:rPr>
                <w:rFonts w:hint="eastAsia" w:ascii="Times New Roman" w:hAnsi="Times New Roman" w:eastAsia="宋体" w:cs="Times New Roman"/>
                <w:spacing w:val="3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3"/>
                <w:sz w:val="22"/>
                <w:szCs w:val="22"/>
              </w:rPr>
              <w:t>与土壤类型制图保持一致</w:t>
            </w:r>
            <w:r>
              <w:rPr>
                <w:rFonts w:hint="eastAsia" w:ascii="Times New Roman" w:hAnsi="Times New Roman" w:eastAsia="宋体" w:cs="Times New Roman"/>
                <w:spacing w:val="3"/>
                <w:sz w:val="22"/>
                <w:szCs w:val="22"/>
                <w:lang w:eastAsia="zh-CN"/>
              </w:rPr>
              <w:t>。</w:t>
            </w:r>
            <w:r>
              <w:rPr>
                <w:rFonts w:hint="default" w:ascii="Times New Roman" w:hAnsi="Times New Roman" w:eastAsia="宋体" w:cs="Times New Roman"/>
                <w:spacing w:val="4"/>
                <w:sz w:val="22"/>
                <w:szCs w:val="22"/>
              </w:rPr>
              <w:t>根据偏离程度每项酌情扣0~10分</w:t>
            </w:r>
            <w:r>
              <w:rPr>
                <w:rFonts w:hint="eastAsia" w:ascii="Times New Roman" w:hAnsi="Times New Roman" w:eastAsia="宋体" w:cs="Times New Roman"/>
                <w:spacing w:val="4"/>
                <w:sz w:val="22"/>
                <w:szCs w:val="22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pacing w:val="4"/>
                <w:sz w:val="22"/>
                <w:szCs w:val="22"/>
              </w:rPr>
              <w:t>存在类</w:t>
            </w:r>
            <w:r>
              <w:rPr>
                <w:rFonts w:hint="default" w:ascii="Times New Roman" w:hAnsi="Times New Roman" w:eastAsia="宋体" w:cs="Times New Roman"/>
                <w:spacing w:val="-3"/>
                <w:sz w:val="22"/>
                <w:szCs w:val="22"/>
              </w:rPr>
              <w:t>型变化不全</w:t>
            </w:r>
            <w:r>
              <w:rPr>
                <w:rFonts w:hint="eastAsia" w:ascii="Times New Roman" w:hAnsi="Times New Roman" w:eastAsia="宋体" w:cs="Times New Roman"/>
                <w:spacing w:val="-3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-3"/>
                <w:sz w:val="22"/>
                <w:szCs w:val="22"/>
              </w:rPr>
              <w:t>单次扣10分</w:t>
            </w:r>
            <w:r>
              <w:rPr>
                <w:rFonts w:hint="eastAsia" w:ascii="Times New Roman" w:hAnsi="Times New Roman" w:eastAsia="宋体" w:cs="Times New Roman"/>
                <w:spacing w:val="-3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-3"/>
                <w:sz w:val="22"/>
                <w:szCs w:val="22"/>
              </w:rPr>
              <w:t>扣完为止</w:t>
            </w:r>
          </w:p>
        </w:tc>
        <w:tc>
          <w:tcPr>
            <w:tcW w:w="607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19</w:t>
            </w:r>
          </w:p>
        </w:tc>
        <w:tc>
          <w:tcPr>
            <w:tcW w:w="565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7" w:hRule="atLeast"/>
          <w:jc w:val="center"/>
        </w:trPr>
        <w:tc>
          <w:tcPr>
            <w:tcW w:w="633" w:type="dxa"/>
            <w:tcBorders>
              <w:left w:val="single" w:color="231F20" w:sz="6" w:space="0"/>
            </w:tcBorders>
            <w:vAlign w:val="center"/>
          </w:tcPr>
          <w:p>
            <w:pPr>
              <w:pStyle w:val="5"/>
              <w:spacing w:before="72" w:line="184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6"/>
                <w:sz w:val="22"/>
                <w:szCs w:val="22"/>
              </w:rPr>
              <w:t>制图过程</w:t>
            </w:r>
          </w:p>
        </w:tc>
        <w:tc>
          <w:tcPr>
            <w:tcW w:w="712" w:type="dxa"/>
            <w:vAlign w:val="center"/>
          </w:tcPr>
          <w:p>
            <w:pPr>
              <w:spacing w:before="44" w:line="201" w:lineRule="auto"/>
              <w:ind w:left="177" w:leftChars="0"/>
              <w:jc w:val="both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-5"/>
                <w:sz w:val="22"/>
                <w:szCs w:val="22"/>
              </w:rPr>
              <w:t>20</w:t>
            </w:r>
          </w:p>
        </w:tc>
        <w:tc>
          <w:tcPr>
            <w:tcW w:w="2947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5" w:lineRule="auto"/>
              <w:ind w:left="99" w:leftChars="0" w:right="87" w:rightChars="0" w:hanging="11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5"/>
                <w:sz w:val="22"/>
                <w:szCs w:val="22"/>
              </w:rPr>
              <w:t>制图方法、室内校核、野外踏勘、空</w:t>
            </w:r>
            <w:r>
              <w:rPr>
                <w:rFonts w:hint="default" w:ascii="Times New Roman" w:hAnsi="Times New Roman" w:eastAsia="宋体" w:cs="Times New Roman"/>
                <w:spacing w:val="3"/>
                <w:sz w:val="22"/>
                <w:szCs w:val="22"/>
              </w:rPr>
              <w:t>间推测</w:t>
            </w:r>
          </w:p>
        </w:tc>
        <w:tc>
          <w:tcPr>
            <w:tcW w:w="4252" w:type="dxa"/>
            <w:vAlign w:val="top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5" w:lineRule="auto"/>
              <w:ind w:left="94" w:right="82" w:hanging="1"/>
              <w:textAlignment w:val="auto"/>
              <w:rPr>
                <w:rFonts w:hint="eastAsia" w:ascii="Times New Roman" w:hAnsi="Times New Roman" w:eastAsia="宋体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6"/>
                <w:sz w:val="22"/>
                <w:szCs w:val="22"/>
              </w:rPr>
              <w:t>技术路线和制图方法科学</w:t>
            </w:r>
            <w:r>
              <w:rPr>
                <w:rFonts w:hint="eastAsia" w:ascii="Times New Roman" w:hAnsi="Times New Roman" w:eastAsia="宋体" w:cs="Times New Roman"/>
                <w:spacing w:val="6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6"/>
                <w:sz w:val="22"/>
                <w:szCs w:val="22"/>
              </w:rPr>
              <w:t>室内校核和野外踏勘设计合理、结果明确</w:t>
            </w:r>
            <w:r>
              <w:rPr>
                <w:rFonts w:hint="eastAsia" w:ascii="Times New Roman" w:hAnsi="Times New Roman" w:eastAsia="宋体" w:cs="Times New Roman"/>
                <w:spacing w:val="6"/>
                <w:sz w:val="22"/>
                <w:szCs w:val="22"/>
                <w:lang w:eastAsia="zh-CN"/>
              </w:rPr>
              <w:t>；</w:t>
            </w:r>
          </w:p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5" w:lineRule="auto"/>
              <w:ind w:left="95" w:right="79"/>
              <w:textAlignment w:val="auto"/>
              <w:rPr>
                <w:rFonts w:hint="eastAsia" w:ascii="Times New Roman" w:hAnsi="Times New Roman" w:eastAsia="宋体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5"/>
                <w:sz w:val="22"/>
                <w:szCs w:val="22"/>
              </w:rPr>
              <w:t>虚点具代表性</w:t>
            </w:r>
            <w:r>
              <w:rPr>
                <w:rFonts w:hint="eastAsia" w:ascii="Times New Roman" w:hAnsi="Times New Roman" w:eastAsia="宋体" w:cs="Times New Roman"/>
                <w:spacing w:val="5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5"/>
                <w:sz w:val="22"/>
                <w:szCs w:val="22"/>
              </w:rPr>
              <w:t>制图指标合理、过程科学</w:t>
            </w:r>
            <w:r>
              <w:rPr>
                <w:rFonts w:hint="eastAsia" w:ascii="Times New Roman" w:hAnsi="Times New Roman" w:eastAsia="宋体" w:cs="Times New Roman"/>
                <w:spacing w:val="5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实现全部图斑边界的更新</w:t>
            </w:r>
            <w:r>
              <w:rPr>
                <w:rFonts w:hint="eastAsia" w:ascii="Times New Roman" w:hAnsi="Times New Roman" w:eastAsia="宋体" w:cs="Times New Roman"/>
                <w:spacing w:val="8"/>
                <w:sz w:val="22"/>
                <w:szCs w:val="22"/>
                <w:lang w:eastAsia="zh-CN"/>
              </w:rPr>
              <w:t>。</w:t>
            </w:r>
          </w:p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1" w:lineRule="auto"/>
              <w:ind w:left="93" w:leftChars="0" w:right="82" w:rightChars="0" w:firstLine="1" w:firstLineChars="0"/>
              <w:textAlignment w:val="auto"/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6"/>
                <w:sz w:val="22"/>
                <w:szCs w:val="22"/>
              </w:rPr>
              <w:t>根据偏离程度每项酌情扣</w:t>
            </w:r>
            <w:bookmarkStart w:id="0" w:name="_GoBack"/>
            <w:bookmarkEnd w:id="0"/>
            <w:r>
              <w:rPr>
                <w:rFonts w:hint="default" w:ascii="Times New Roman" w:hAnsi="Times New Roman" w:eastAsia="宋体" w:cs="Times New Roman"/>
                <w:spacing w:val="6"/>
                <w:sz w:val="22"/>
                <w:szCs w:val="22"/>
              </w:rPr>
              <w:t>0~5分</w:t>
            </w:r>
            <w:r>
              <w:rPr>
                <w:rFonts w:hint="eastAsia" w:ascii="Times New Roman" w:hAnsi="Times New Roman" w:eastAsia="宋体" w:cs="Times New Roman"/>
                <w:spacing w:val="6"/>
                <w:sz w:val="22"/>
                <w:szCs w:val="22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pacing w:val="6"/>
                <w:sz w:val="22"/>
                <w:szCs w:val="22"/>
              </w:rPr>
              <w:t>未对土</w:t>
            </w:r>
            <w:r>
              <w:rPr>
                <w:rFonts w:hint="default" w:ascii="Times New Roman" w:hAnsi="Times New Roman" w:eastAsia="宋体" w:cs="Times New Roman"/>
                <w:spacing w:val="7"/>
                <w:sz w:val="22"/>
                <w:szCs w:val="22"/>
              </w:rPr>
              <w:t>壤二普土壤图斑边界全面更新扣10分</w:t>
            </w:r>
          </w:p>
        </w:tc>
        <w:tc>
          <w:tcPr>
            <w:tcW w:w="607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15</w:t>
            </w:r>
          </w:p>
        </w:tc>
        <w:tc>
          <w:tcPr>
            <w:tcW w:w="565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7" w:hRule="atLeast"/>
          <w:jc w:val="center"/>
        </w:trPr>
        <w:tc>
          <w:tcPr>
            <w:tcW w:w="633" w:type="dxa"/>
            <w:tcBorders>
              <w:left w:val="single" w:color="231F20" w:sz="6" w:space="0"/>
            </w:tcBorders>
            <w:vAlign w:val="center"/>
          </w:tcPr>
          <w:p>
            <w:pPr>
              <w:pStyle w:val="5"/>
              <w:spacing w:before="73" w:line="184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6"/>
                <w:sz w:val="22"/>
                <w:szCs w:val="22"/>
              </w:rPr>
              <w:t>制图结果</w:t>
            </w:r>
          </w:p>
        </w:tc>
        <w:tc>
          <w:tcPr>
            <w:tcW w:w="712" w:type="dxa"/>
            <w:vAlign w:val="center"/>
          </w:tcPr>
          <w:p>
            <w:pPr>
              <w:spacing w:before="44" w:line="201" w:lineRule="auto"/>
              <w:ind w:left="177" w:leftChars="0"/>
              <w:jc w:val="both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-5"/>
                <w:sz w:val="22"/>
                <w:szCs w:val="22"/>
              </w:rPr>
              <w:t>20</w:t>
            </w:r>
          </w:p>
        </w:tc>
        <w:tc>
          <w:tcPr>
            <w:tcW w:w="2947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5" w:lineRule="auto"/>
              <w:ind w:left="91" w:right="87" w:hanging="3"/>
              <w:jc w:val="both"/>
              <w:textAlignment w:val="auto"/>
              <w:rPr>
                <w:rFonts w:hint="eastAsia" w:ascii="Times New Roman" w:hAnsi="Times New Roman" w:eastAsia="宋体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7"/>
                <w:sz w:val="22"/>
                <w:szCs w:val="22"/>
              </w:rPr>
              <w:t>制图精度</w:t>
            </w:r>
            <w:r>
              <w:rPr>
                <w:rFonts w:hint="eastAsia" w:ascii="Times New Roman" w:hAnsi="Times New Roman" w:eastAsia="宋体" w:cs="Times New Roman"/>
                <w:spacing w:val="7"/>
                <w:sz w:val="22"/>
                <w:szCs w:val="22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spacing w:val="7"/>
                <w:sz w:val="22"/>
                <w:szCs w:val="22"/>
              </w:rPr>
              <w:t>土壤类型分布规律、图斑</w:t>
            </w:r>
            <w:r>
              <w:rPr>
                <w:rFonts w:hint="default" w:ascii="Times New Roman" w:hAnsi="Times New Roman" w:eastAsia="宋体" w:cs="Times New Roman"/>
                <w:spacing w:val="9"/>
                <w:sz w:val="22"/>
                <w:szCs w:val="22"/>
              </w:rPr>
              <w:t>土壤类型准确性和图斑边界偏差</w:t>
            </w:r>
            <w:r>
              <w:rPr>
                <w:rFonts w:hint="eastAsia" w:ascii="Times New Roman" w:hAnsi="Times New Roman" w:eastAsia="宋体" w:cs="Times New Roman"/>
                <w:spacing w:val="9"/>
                <w:sz w:val="22"/>
                <w:szCs w:val="22"/>
                <w:lang w:eastAsia="zh-CN"/>
              </w:rPr>
              <w:t>。</w:t>
            </w:r>
          </w:p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6" w:lineRule="auto"/>
              <w:ind w:left="92" w:leftChars="0" w:right="87" w:rightChars="0" w:hanging="5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10"/>
                <w:sz w:val="22"/>
                <w:szCs w:val="22"/>
              </w:rPr>
              <w:t>结果对比</w:t>
            </w:r>
            <w:r>
              <w:rPr>
                <w:rFonts w:hint="eastAsia" w:ascii="Times New Roman" w:hAnsi="Times New Roman" w:eastAsia="宋体" w:cs="Times New Roman"/>
                <w:spacing w:val="10"/>
                <w:sz w:val="22"/>
                <w:szCs w:val="22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spacing w:val="10"/>
                <w:sz w:val="22"/>
                <w:szCs w:val="22"/>
              </w:rPr>
              <w:t>与土壤二普土壤图边界精</w:t>
            </w:r>
            <w:r>
              <w:rPr>
                <w:rFonts w:hint="default" w:ascii="Times New Roman" w:hAnsi="Times New Roman" w:eastAsia="宋体" w:cs="Times New Roman"/>
                <w:spacing w:val="4"/>
                <w:sz w:val="22"/>
                <w:szCs w:val="22"/>
              </w:rPr>
              <w:t>细度、图斑数量等差异</w:t>
            </w:r>
          </w:p>
        </w:tc>
        <w:tc>
          <w:tcPr>
            <w:tcW w:w="4252" w:type="dxa"/>
            <w:vAlign w:val="top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5" w:lineRule="auto"/>
              <w:ind w:left="93" w:right="82"/>
              <w:textAlignment w:val="auto"/>
              <w:rPr>
                <w:rFonts w:hint="eastAsia" w:ascii="Times New Roman" w:hAnsi="Times New Roman" w:eastAsia="宋体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1"/>
                <w:sz w:val="22"/>
                <w:szCs w:val="22"/>
              </w:rPr>
              <w:t>分布规律符合实际</w:t>
            </w:r>
            <w:r>
              <w:rPr>
                <w:rFonts w:hint="eastAsia" w:ascii="Times New Roman" w:hAnsi="Times New Roman" w:eastAsia="宋体" w:cs="Times New Roman"/>
                <w:spacing w:val="1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1"/>
                <w:sz w:val="22"/>
                <w:szCs w:val="22"/>
              </w:rPr>
              <w:t>准确率符合规范</w:t>
            </w:r>
            <w:r>
              <w:rPr>
                <w:rFonts w:hint="eastAsia" w:ascii="Times New Roman" w:hAnsi="Times New Roman" w:eastAsia="宋体" w:cs="Times New Roman"/>
                <w:spacing w:val="1"/>
                <w:sz w:val="22"/>
                <w:szCs w:val="22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pacing w:val="1"/>
                <w:sz w:val="22"/>
                <w:szCs w:val="22"/>
              </w:rPr>
              <w:t>图斑</w:t>
            </w:r>
            <w:r>
              <w:rPr>
                <w:rFonts w:hint="default" w:ascii="Times New Roman" w:hAnsi="Times New Roman" w:eastAsia="宋体" w:cs="Times New Roman"/>
                <w:spacing w:val="5"/>
                <w:sz w:val="22"/>
                <w:szCs w:val="22"/>
              </w:rPr>
              <w:t>边界与母质、地形地貌、水文、植被、土地</w:t>
            </w:r>
            <w:r>
              <w:rPr>
                <w:rFonts w:hint="default" w:ascii="Times New Roman" w:hAnsi="Times New Roman" w:eastAsia="宋体" w:cs="Times New Roman"/>
                <w:spacing w:val="4"/>
                <w:sz w:val="22"/>
                <w:szCs w:val="22"/>
              </w:rPr>
              <w:t>利用、土壤属性等分布具有一致性</w:t>
            </w:r>
            <w:r>
              <w:rPr>
                <w:rFonts w:hint="eastAsia" w:ascii="Times New Roman" w:hAnsi="Times New Roman" w:eastAsia="宋体" w:cs="Times New Roman"/>
                <w:spacing w:val="4"/>
                <w:sz w:val="22"/>
                <w:szCs w:val="22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pacing w:val="4"/>
                <w:sz w:val="22"/>
                <w:szCs w:val="22"/>
              </w:rPr>
              <w:t>与土壤</w:t>
            </w:r>
            <w:r>
              <w:rPr>
                <w:rFonts w:hint="default" w:ascii="Times New Roman" w:hAnsi="Times New Roman" w:eastAsia="宋体" w:cs="Times New Roman"/>
                <w:spacing w:val="3"/>
                <w:sz w:val="22"/>
                <w:szCs w:val="22"/>
              </w:rPr>
              <w:t>二普对比全面、具体、到位</w:t>
            </w:r>
            <w:r>
              <w:rPr>
                <w:rFonts w:hint="eastAsia" w:ascii="Times New Roman" w:hAnsi="Times New Roman" w:eastAsia="宋体" w:cs="Times New Roman"/>
                <w:spacing w:val="3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3"/>
                <w:sz w:val="22"/>
                <w:szCs w:val="22"/>
              </w:rPr>
              <w:t>有对比图</w:t>
            </w:r>
            <w:r>
              <w:rPr>
                <w:rFonts w:hint="eastAsia" w:ascii="Times New Roman" w:hAnsi="Times New Roman" w:eastAsia="宋体" w:cs="Times New Roman"/>
                <w:spacing w:val="3"/>
                <w:sz w:val="22"/>
                <w:szCs w:val="22"/>
                <w:lang w:eastAsia="zh-CN"/>
              </w:rPr>
              <w:t>。</w:t>
            </w:r>
          </w:p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6" w:lineRule="auto"/>
              <w:ind w:left="92" w:leftChars="0" w:right="79" w:rightChars="0" w:firstLine="1" w:firstLineChars="0"/>
              <w:textAlignment w:val="auto"/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3"/>
                <w:sz w:val="22"/>
                <w:szCs w:val="22"/>
              </w:rPr>
              <w:t>根据偏离程度每项酌情扣0~10分</w:t>
            </w:r>
            <w:r>
              <w:rPr>
                <w:rFonts w:hint="eastAsia" w:ascii="Times New Roman" w:hAnsi="Times New Roman" w:eastAsia="宋体" w:cs="Times New Roman"/>
                <w:spacing w:val="3"/>
                <w:sz w:val="22"/>
                <w:szCs w:val="22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pacing w:val="3"/>
                <w:sz w:val="22"/>
                <w:szCs w:val="22"/>
              </w:rPr>
              <w:t>与土壤</w:t>
            </w:r>
            <w:r>
              <w:rPr>
                <w:rFonts w:hint="default" w:ascii="Times New Roman" w:hAnsi="Times New Roman" w:eastAsia="宋体" w:cs="Times New Roman"/>
                <w:spacing w:val="16"/>
                <w:sz w:val="22"/>
                <w:szCs w:val="22"/>
              </w:rPr>
              <w:t>二普土壤图对比分析明显不充分</w:t>
            </w:r>
            <w:r>
              <w:rPr>
                <w:rFonts w:hint="eastAsia" w:ascii="Times New Roman" w:hAnsi="Times New Roman" w:eastAsia="宋体" w:cs="Times New Roman"/>
                <w:spacing w:val="16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16"/>
                <w:sz w:val="22"/>
                <w:szCs w:val="22"/>
              </w:rPr>
              <w:t>单次扣</w:t>
            </w:r>
            <w:r>
              <w:rPr>
                <w:rFonts w:hint="default" w:ascii="Times New Roman" w:hAnsi="Times New Roman" w:eastAsia="宋体" w:cs="Times New Roman"/>
                <w:spacing w:val="9"/>
                <w:sz w:val="22"/>
                <w:szCs w:val="22"/>
              </w:rPr>
              <w:t>10分</w:t>
            </w:r>
            <w:r>
              <w:rPr>
                <w:rFonts w:hint="eastAsia" w:ascii="Times New Roman" w:hAnsi="Times New Roman" w:eastAsia="宋体" w:cs="Times New Roman"/>
                <w:spacing w:val="9"/>
                <w:sz w:val="22"/>
                <w:szCs w:val="22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pacing w:val="9"/>
                <w:sz w:val="22"/>
                <w:szCs w:val="22"/>
              </w:rPr>
              <w:t>图斑边界或土壤类型有明显错误</w:t>
            </w:r>
            <w:r>
              <w:rPr>
                <w:rFonts w:hint="eastAsia" w:ascii="Times New Roman" w:hAnsi="Times New Roman" w:eastAsia="宋体" w:cs="Times New Roman"/>
                <w:spacing w:val="9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按占抽查图斑的比例独立扣分</w:t>
            </w:r>
            <w:r>
              <w:rPr>
                <w:rFonts w:hint="eastAsia" w:ascii="Times New Roman" w:hAnsi="Times New Roman" w:eastAsia="宋体" w:cs="Times New Roman"/>
                <w:spacing w:val="8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如8%的图</w:t>
            </w:r>
            <w:r>
              <w:rPr>
                <w:rFonts w:hint="default" w:ascii="Times New Roman" w:hAnsi="Times New Roman" w:eastAsia="宋体" w:cs="Times New Roman"/>
                <w:spacing w:val="4"/>
                <w:sz w:val="22"/>
                <w:szCs w:val="22"/>
              </w:rPr>
              <w:t>斑存在明显边界或土壤类型错误</w:t>
            </w:r>
            <w:r>
              <w:rPr>
                <w:rFonts w:hint="eastAsia" w:ascii="Times New Roman" w:hAnsi="Times New Roman" w:eastAsia="宋体" w:cs="Times New Roman"/>
                <w:spacing w:val="4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4"/>
                <w:sz w:val="22"/>
                <w:szCs w:val="22"/>
              </w:rPr>
              <w:t>扣8分</w:t>
            </w:r>
            <w:r>
              <w:rPr>
                <w:rFonts w:hint="eastAsia" w:ascii="Times New Roman" w:hAnsi="Times New Roman" w:eastAsia="宋体" w:cs="Times New Roman"/>
                <w:spacing w:val="4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扣完为止</w:t>
            </w:r>
          </w:p>
        </w:tc>
        <w:tc>
          <w:tcPr>
            <w:tcW w:w="607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14</w:t>
            </w:r>
          </w:p>
        </w:tc>
        <w:tc>
          <w:tcPr>
            <w:tcW w:w="565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  <w:jc w:val="center"/>
        </w:trPr>
        <w:tc>
          <w:tcPr>
            <w:tcW w:w="633" w:type="dxa"/>
            <w:tcBorders>
              <w:left w:val="single" w:color="231F20" w:sz="6" w:space="0"/>
            </w:tcBorders>
            <w:vAlign w:val="center"/>
          </w:tcPr>
          <w:p>
            <w:pPr>
              <w:pStyle w:val="5"/>
              <w:spacing w:before="73" w:line="179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2"/>
                <w:szCs w:val="22"/>
              </w:rPr>
              <w:t>图面</w:t>
            </w:r>
            <w:r>
              <w:rPr>
                <w:rFonts w:hint="default" w:ascii="Times New Roman" w:hAnsi="Times New Roman" w:eastAsia="宋体" w:cs="Times New Roman"/>
                <w:spacing w:val="6"/>
                <w:sz w:val="22"/>
                <w:szCs w:val="22"/>
              </w:rPr>
              <w:t>表达</w:t>
            </w:r>
          </w:p>
        </w:tc>
        <w:tc>
          <w:tcPr>
            <w:tcW w:w="712" w:type="dxa"/>
            <w:vAlign w:val="center"/>
          </w:tcPr>
          <w:p>
            <w:pPr>
              <w:spacing w:before="44" w:line="200" w:lineRule="auto"/>
              <w:ind w:left="191" w:leftChars="0"/>
              <w:jc w:val="both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-12"/>
                <w:sz w:val="22"/>
                <w:szCs w:val="22"/>
              </w:rPr>
              <w:t>10</w:t>
            </w:r>
          </w:p>
        </w:tc>
        <w:tc>
          <w:tcPr>
            <w:tcW w:w="2947" w:type="dxa"/>
            <w:vAlign w:val="top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5" w:lineRule="auto"/>
              <w:ind w:left="91" w:right="87" w:hanging="3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spacing w:val="7"/>
                <w:sz w:val="22"/>
                <w:szCs w:val="22"/>
              </w:rPr>
              <w:t>图面内容配置、要素搭配</w:t>
            </w:r>
            <w:r>
              <w:rPr>
                <w:rFonts w:hint="eastAsia" w:ascii="Times New Roman" w:hAnsi="Times New Roman" w:eastAsia="宋体" w:cs="Times New Roman"/>
                <w:spacing w:val="7"/>
                <w:sz w:val="22"/>
                <w:szCs w:val="22"/>
                <w:lang w:eastAsia="zh-CN"/>
              </w:rPr>
              <w:t>；</w:t>
            </w:r>
            <w:r>
              <w:rPr>
                <w:rFonts w:hint="eastAsia" w:ascii="Times New Roman" w:hAnsi="Times New Roman" w:eastAsia="宋体" w:cs="Times New Roman"/>
                <w:spacing w:val="7"/>
                <w:sz w:val="22"/>
                <w:szCs w:val="22"/>
                <w:lang w:val="en-US" w:eastAsia="zh-CN"/>
              </w:rPr>
              <w:t>着色、注记；图例、比例尺、署名等</w:t>
            </w:r>
          </w:p>
        </w:tc>
        <w:tc>
          <w:tcPr>
            <w:tcW w:w="4252" w:type="dxa"/>
            <w:vAlign w:val="top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6" w:lineRule="auto"/>
              <w:ind w:left="93" w:right="82" w:firstLine="14"/>
              <w:textAlignment w:val="auto"/>
              <w:rPr>
                <w:rFonts w:hint="eastAsia" w:ascii="Times New Roman" w:hAnsi="Times New Roman" w:eastAsia="宋体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图面配置合理、符合规范及相关制图标准要</w:t>
            </w:r>
            <w:r>
              <w:rPr>
                <w:rFonts w:hint="default" w:ascii="Times New Roman" w:hAnsi="Times New Roman" w:eastAsia="宋体" w:cs="Times New Roman"/>
                <w:spacing w:val="-5"/>
                <w:sz w:val="22"/>
                <w:szCs w:val="22"/>
              </w:rPr>
              <w:t>求</w:t>
            </w:r>
            <w:r>
              <w:rPr>
                <w:rFonts w:hint="eastAsia" w:ascii="Times New Roman" w:hAnsi="Times New Roman" w:eastAsia="宋体" w:cs="Times New Roman"/>
                <w:spacing w:val="-5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-5"/>
                <w:sz w:val="22"/>
                <w:szCs w:val="22"/>
              </w:rPr>
              <w:t>易读、美观</w:t>
            </w:r>
            <w:r>
              <w:rPr>
                <w:rFonts w:hint="eastAsia" w:ascii="Times New Roman" w:hAnsi="Times New Roman" w:eastAsia="宋体" w:cs="Times New Roman"/>
                <w:spacing w:val="-5"/>
                <w:sz w:val="22"/>
                <w:szCs w:val="22"/>
                <w:lang w:eastAsia="zh-CN"/>
              </w:rPr>
              <w:t>。</w:t>
            </w:r>
          </w:p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4" w:lineRule="auto"/>
              <w:ind w:left="94" w:leftChars="0"/>
              <w:textAlignment w:val="auto"/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3"/>
                <w:sz w:val="22"/>
                <w:szCs w:val="22"/>
              </w:rPr>
              <w:t>根据偏离程度酌情扣0~10分</w:t>
            </w:r>
          </w:p>
        </w:tc>
        <w:tc>
          <w:tcPr>
            <w:tcW w:w="607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8</w:t>
            </w:r>
          </w:p>
        </w:tc>
        <w:tc>
          <w:tcPr>
            <w:tcW w:w="565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2" w:hRule="atLeast"/>
          <w:jc w:val="center"/>
        </w:trPr>
        <w:tc>
          <w:tcPr>
            <w:tcW w:w="633" w:type="dxa"/>
            <w:tcBorders>
              <w:left w:val="single" w:color="231F20" w:sz="6" w:space="0"/>
            </w:tcBorders>
            <w:vAlign w:val="center"/>
          </w:tcPr>
          <w:p>
            <w:pPr>
              <w:pStyle w:val="5"/>
              <w:spacing w:before="73" w:line="182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6"/>
                <w:sz w:val="22"/>
                <w:szCs w:val="22"/>
              </w:rPr>
              <w:t>报告质量</w:t>
            </w:r>
          </w:p>
        </w:tc>
        <w:tc>
          <w:tcPr>
            <w:tcW w:w="712" w:type="dxa"/>
            <w:vAlign w:val="center"/>
          </w:tcPr>
          <w:p>
            <w:pPr>
              <w:spacing w:before="43" w:line="200" w:lineRule="auto"/>
              <w:ind w:left="191" w:leftChars="0"/>
              <w:jc w:val="both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-12"/>
                <w:sz w:val="22"/>
                <w:szCs w:val="22"/>
              </w:rPr>
              <w:t>10</w:t>
            </w:r>
          </w:p>
        </w:tc>
        <w:tc>
          <w:tcPr>
            <w:tcW w:w="2947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uto"/>
              <w:ind w:left="88" w:left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5"/>
                <w:sz w:val="22"/>
                <w:szCs w:val="22"/>
              </w:rPr>
              <w:t>规范性、逻辑性、专业性</w:t>
            </w:r>
          </w:p>
        </w:tc>
        <w:tc>
          <w:tcPr>
            <w:tcW w:w="4252" w:type="dxa"/>
            <w:vAlign w:val="top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6" w:lineRule="auto"/>
              <w:ind w:left="94" w:right="82" w:hanging="2"/>
              <w:jc w:val="both"/>
              <w:textAlignment w:val="auto"/>
              <w:rPr>
                <w:rFonts w:hint="eastAsia" w:ascii="Times New Roman" w:hAnsi="Times New Roman" w:eastAsia="宋体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5"/>
                <w:sz w:val="22"/>
                <w:szCs w:val="22"/>
              </w:rPr>
              <w:t>撰写认真</w:t>
            </w:r>
            <w:r>
              <w:rPr>
                <w:rFonts w:hint="eastAsia" w:ascii="Times New Roman" w:hAnsi="Times New Roman" w:eastAsia="宋体" w:cs="Times New Roman"/>
                <w:spacing w:val="5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5"/>
                <w:sz w:val="22"/>
                <w:szCs w:val="22"/>
              </w:rPr>
              <w:t>文字简练</w:t>
            </w:r>
            <w:r>
              <w:rPr>
                <w:rFonts w:hint="eastAsia" w:ascii="Times New Roman" w:hAnsi="Times New Roman" w:eastAsia="宋体" w:cs="Times New Roman"/>
                <w:spacing w:val="5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5"/>
                <w:sz w:val="22"/>
                <w:szCs w:val="22"/>
              </w:rPr>
              <w:t>表述清晰</w:t>
            </w:r>
            <w:r>
              <w:rPr>
                <w:rFonts w:hint="eastAsia" w:ascii="Times New Roman" w:hAnsi="Times New Roman" w:eastAsia="宋体" w:cs="Times New Roman"/>
                <w:spacing w:val="5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5"/>
                <w:sz w:val="22"/>
                <w:szCs w:val="22"/>
              </w:rPr>
              <w:t>逻辑性</w:t>
            </w:r>
            <w:r>
              <w:rPr>
                <w:rFonts w:hint="default" w:ascii="Times New Roman" w:hAnsi="Times New Roman" w:eastAsia="宋体" w:cs="Times New Roman"/>
                <w:spacing w:val="-7"/>
                <w:sz w:val="22"/>
                <w:szCs w:val="22"/>
              </w:rPr>
              <w:t>强</w:t>
            </w:r>
            <w:r>
              <w:rPr>
                <w:rFonts w:hint="eastAsia" w:ascii="Times New Roman" w:hAnsi="Times New Roman" w:eastAsia="宋体" w:cs="Times New Roman"/>
                <w:spacing w:val="-7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-7"/>
                <w:sz w:val="22"/>
                <w:szCs w:val="22"/>
              </w:rPr>
              <w:t>数据正确</w:t>
            </w:r>
            <w:r>
              <w:rPr>
                <w:rFonts w:hint="eastAsia" w:ascii="Times New Roman" w:hAnsi="Times New Roman" w:eastAsia="宋体" w:cs="Times New Roman"/>
                <w:spacing w:val="-7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-7"/>
                <w:sz w:val="22"/>
                <w:szCs w:val="22"/>
              </w:rPr>
              <w:t>结果与结论可靠</w:t>
            </w:r>
            <w:r>
              <w:rPr>
                <w:rFonts w:hint="eastAsia" w:ascii="Times New Roman" w:hAnsi="Times New Roman" w:eastAsia="宋体" w:cs="Times New Roman"/>
                <w:spacing w:val="-7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-7"/>
                <w:sz w:val="22"/>
                <w:szCs w:val="22"/>
              </w:rPr>
              <w:t>建议</w:t>
            </w:r>
            <w:r>
              <w:rPr>
                <w:rFonts w:hint="default" w:ascii="Times New Roman" w:hAnsi="Times New Roman" w:eastAsia="宋体" w:cs="Times New Roman"/>
                <w:spacing w:val="3"/>
                <w:sz w:val="22"/>
                <w:szCs w:val="22"/>
              </w:rPr>
              <w:t>可行</w:t>
            </w:r>
            <w:r>
              <w:rPr>
                <w:rFonts w:hint="eastAsia" w:ascii="Times New Roman" w:hAnsi="Times New Roman" w:eastAsia="宋体" w:cs="Times New Roman"/>
                <w:spacing w:val="3"/>
                <w:sz w:val="22"/>
                <w:szCs w:val="22"/>
                <w:lang w:eastAsia="zh-CN"/>
              </w:rPr>
              <w:t>。</w:t>
            </w:r>
          </w:p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4" w:lineRule="auto"/>
              <w:ind w:left="94" w:leftChars="0"/>
              <w:textAlignment w:val="auto"/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3"/>
                <w:sz w:val="22"/>
                <w:szCs w:val="22"/>
              </w:rPr>
              <w:t>根据偏离程度酌情扣0~10分</w:t>
            </w:r>
          </w:p>
        </w:tc>
        <w:tc>
          <w:tcPr>
            <w:tcW w:w="607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9</w:t>
            </w:r>
          </w:p>
        </w:tc>
        <w:tc>
          <w:tcPr>
            <w:tcW w:w="565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c>
          <w:tcPr>
            <w:tcW w:type="dxa" w:w="633"/>
          </w:tcPr>
          <w:p>
            <w:r>
              <w:t>总评</w:t>
            </w:r>
          </w:p>
        </w:tc>
        <w:tc>
          <w:tcPr>
            <w:tcW w:type="dxa" w:w="9083"/>
            <w:gridSpan w:val="5"/>
          </w:tcPr>
          <w:p>
            <w:r>
              <w:t>成果总体较好，薄弱在“黏底壤湿潮土”“黏体壤湿潮土”2种土种不在省土壤分类系统清单、虚点成果与报告不符且数字编码无对照表、图面未绘等高线且铁路、河流、道路均无名称编号注记，应按省土壤分类系统清单与《第三次全国土壤普查土壤类型图编制技术规范（修订版）》整改。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 w:firstLine="408" w:firstLineChars="0"/>
        <w:jc w:val="both"/>
        <w:textAlignment w:val="auto"/>
        <w:rPr>
          <w:rFonts w:hint="default"/>
          <w:color w:val="auto"/>
          <w:sz w:val="22"/>
          <w:szCs w:val="28"/>
          <w:highlight w:val="none"/>
          <w:lang w:val="en-US" w:eastAsia="zh-CN"/>
        </w:rPr>
      </w:pP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注：某一土壤类型或属性指标存在问题，导致在不同项目评分要点出现扣分项，各项目须独立扣分。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U1OTA1MmVlNjM1NzJmMTJkYjlhMDM4MzAzYWIzZmEifQ=="/>
  </w:docVars>
  <w:rsids>
    <w:rsidRoot w:val="50B27724"/>
    <w:rsid w:val="0043403C"/>
    <w:rsid w:val="006049A5"/>
    <w:rsid w:val="00A24249"/>
    <w:rsid w:val="00A66A37"/>
    <w:rsid w:val="00F44F02"/>
    <w:rsid w:val="01086352"/>
    <w:rsid w:val="01206F80"/>
    <w:rsid w:val="01277475"/>
    <w:rsid w:val="01614448"/>
    <w:rsid w:val="01797C62"/>
    <w:rsid w:val="01BA3160"/>
    <w:rsid w:val="02035D5E"/>
    <w:rsid w:val="020D15B9"/>
    <w:rsid w:val="0228102C"/>
    <w:rsid w:val="02557E16"/>
    <w:rsid w:val="02E77748"/>
    <w:rsid w:val="032B47A6"/>
    <w:rsid w:val="035265D8"/>
    <w:rsid w:val="04050F06"/>
    <w:rsid w:val="040D67FC"/>
    <w:rsid w:val="043C08A1"/>
    <w:rsid w:val="049412EF"/>
    <w:rsid w:val="04B82D10"/>
    <w:rsid w:val="04E34424"/>
    <w:rsid w:val="050F724C"/>
    <w:rsid w:val="05742222"/>
    <w:rsid w:val="05E54FFA"/>
    <w:rsid w:val="061309EF"/>
    <w:rsid w:val="061D12C0"/>
    <w:rsid w:val="06932624"/>
    <w:rsid w:val="069F2804"/>
    <w:rsid w:val="06C35870"/>
    <w:rsid w:val="06FE47A8"/>
    <w:rsid w:val="072478D7"/>
    <w:rsid w:val="07266615"/>
    <w:rsid w:val="07B472EE"/>
    <w:rsid w:val="07B9394D"/>
    <w:rsid w:val="07DC4AD9"/>
    <w:rsid w:val="07E9429B"/>
    <w:rsid w:val="07FA4620"/>
    <w:rsid w:val="08267E3E"/>
    <w:rsid w:val="08414652"/>
    <w:rsid w:val="0849494F"/>
    <w:rsid w:val="085923FB"/>
    <w:rsid w:val="08782A30"/>
    <w:rsid w:val="08B4749B"/>
    <w:rsid w:val="08DE7A4D"/>
    <w:rsid w:val="08FE66A3"/>
    <w:rsid w:val="09136AD6"/>
    <w:rsid w:val="094A0AED"/>
    <w:rsid w:val="094E7F25"/>
    <w:rsid w:val="097318C6"/>
    <w:rsid w:val="09773F25"/>
    <w:rsid w:val="09A101AA"/>
    <w:rsid w:val="09C25FBD"/>
    <w:rsid w:val="0A0C1E38"/>
    <w:rsid w:val="0A281773"/>
    <w:rsid w:val="0A384A7B"/>
    <w:rsid w:val="0A8170C3"/>
    <w:rsid w:val="0AD17F08"/>
    <w:rsid w:val="0B15726F"/>
    <w:rsid w:val="0B1C5811"/>
    <w:rsid w:val="0B30226B"/>
    <w:rsid w:val="0B3867EE"/>
    <w:rsid w:val="0BD27B90"/>
    <w:rsid w:val="0C1F44E4"/>
    <w:rsid w:val="0C490AE1"/>
    <w:rsid w:val="0C7A0914"/>
    <w:rsid w:val="0C7D3989"/>
    <w:rsid w:val="0CCB0F19"/>
    <w:rsid w:val="0CF33A36"/>
    <w:rsid w:val="0D002B56"/>
    <w:rsid w:val="0D01346B"/>
    <w:rsid w:val="0D0B00FA"/>
    <w:rsid w:val="0D0D5DEB"/>
    <w:rsid w:val="0D544930"/>
    <w:rsid w:val="0D670CF8"/>
    <w:rsid w:val="0D9D6649"/>
    <w:rsid w:val="0DB64C5C"/>
    <w:rsid w:val="0DF12849"/>
    <w:rsid w:val="0E297333"/>
    <w:rsid w:val="0E4E5730"/>
    <w:rsid w:val="0E6D41F4"/>
    <w:rsid w:val="0EEA152F"/>
    <w:rsid w:val="0F0753FD"/>
    <w:rsid w:val="0F2606E4"/>
    <w:rsid w:val="0F820413"/>
    <w:rsid w:val="0FF877CB"/>
    <w:rsid w:val="10171036"/>
    <w:rsid w:val="10325E5F"/>
    <w:rsid w:val="103D6C1D"/>
    <w:rsid w:val="10734CBE"/>
    <w:rsid w:val="108A6825"/>
    <w:rsid w:val="10D36700"/>
    <w:rsid w:val="10F70C07"/>
    <w:rsid w:val="111B2279"/>
    <w:rsid w:val="11311F57"/>
    <w:rsid w:val="11324E38"/>
    <w:rsid w:val="114B6AF9"/>
    <w:rsid w:val="118B6E36"/>
    <w:rsid w:val="11F04FA2"/>
    <w:rsid w:val="11FA3716"/>
    <w:rsid w:val="12521F65"/>
    <w:rsid w:val="125619F0"/>
    <w:rsid w:val="12895BBF"/>
    <w:rsid w:val="12A8500C"/>
    <w:rsid w:val="12B911A0"/>
    <w:rsid w:val="12C13659"/>
    <w:rsid w:val="12CA6196"/>
    <w:rsid w:val="12CA71E5"/>
    <w:rsid w:val="12CF75E2"/>
    <w:rsid w:val="12EB1F65"/>
    <w:rsid w:val="13331D79"/>
    <w:rsid w:val="13363DCA"/>
    <w:rsid w:val="133E4600"/>
    <w:rsid w:val="13411352"/>
    <w:rsid w:val="135A4865"/>
    <w:rsid w:val="135C6151"/>
    <w:rsid w:val="13B97894"/>
    <w:rsid w:val="13EC50CF"/>
    <w:rsid w:val="13F75269"/>
    <w:rsid w:val="140171EC"/>
    <w:rsid w:val="140709D4"/>
    <w:rsid w:val="141823C9"/>
    <w:rsid w:val="14340CEE"/>
    <w:rsid w:val="1444337C"/>
    <w:rsid w:val="146575EB"/>
    <w:rsid w:val="15225D1E"/>
    <w:rsid w:val="153A23A0"/>
    <w:rsid w:val="158E54EE"/>
    <w:rsid w:val="15C45D99"/>
    <w:rsid w:val="15CE4C16"/>
    <w:rsid w:val="15FE382F"/>
    <w:rsid w:val="16063B78"/>
    <w:rsid w:val="162E4628"/>
    <w:rsid w:val="163201F5"/>
    <w:rsid w:val="16357B20"/>
    <w:rsid w:val="164B587C"/>
    <w:rsid w:val="168E559A"/>
    <w:rsid w:val="16D374E7"/>
    <w:rsid w:val="16DC4DC9"/>
    <w:rsid w:val="174D005F"/>
    <w:rsid w:val="178E4F66"/>
    <w:rsid w:val="181428E2"/>
    <w:rsid w:val="183D2920"/>
    <w:rsid w:val="184627A0"/>
    <w:rsid w:val="185E733E"/>
    <w:rsid w:val="18810F39"/>
    <w:rsid w:val="188A0C9A"/>
    <w:rsid w:val="18C57734"/>
    <w:rsid w:val="19073666"/>
    <w:rsid w:val="190957C3"/>
    <w:rsid w:val="191259C5"/>
    <w:rsid w:val="19435862"/>
    <w:rsid w:val="19587C4C"/>
    <w:rsid w:val="196002F1"/>
    <w:rsid w:val="19613753"/>
    <w:rsid w:val="19B54E29"/>
    <w:rsid w:val="19DB35F3"/>
    <w:rsid w:val="1A3E7AD1"/>
    <w:rsid w:val="1AD418D5"/>
    <w:rsid w:val="1AE91285"/>
    <w:rsid w:val="1B295371"/>
    <w:rsid w:val="1B3F3F13"/>
    <w:rsid w:val="1B4D1CC9"/>
    <w:rsid w:val="1B672E50"/>
    <w:rsid w:val="1B6B5EFA"/>
    <w:rsid w:val="1B9644DB"/>
    <w:rsid w:val="1B9F2B89"/>
    <w:rsid w:val="1BB83478"/>
    <w:rsid w:val="1BC21ADA"/>
    <w:rsid w:val="1BC570BC"/>
    <w:rsid w:val="1C595530"/>
    <w:rsid w:val="1CB540EC"/>
    <w:rsid w:val="1CD1422D"/>
    <w:rsid w:val="1CEA22CE"/>
    <w:rsid w:val="1CEA7E09"/>
    <w:rsid w:val="1D185619"/>
    <w:rsid w:val="1D4F468C"/>
    <w:rsid w:val="1D4F5DE7"/>
    <w:rsid w:val="1D737C22"/>
    <w:rsid w:val="1D782D94"/>
    <w:rsid w:val="1D7940D5"/>
    <w:rsid w:val="1D96543E"/>
    <w:rsid w:val="1D9E3E44"/>
    <w:rsid w:val="1DAB3F32"/>
    <w:rsid w:val="1DAE43A0"/>
    <w:rsid w:val="1DC01E7A"/>
    <w:rsid w:val="1DE028CF"/>
    <w:rsid w:val="1DE1432C"/>
    <w:rsid w:val="1DE63D9A"/>
    <w:rsid w:val="1E1A2260"/>
    <w:rsid w:val="1E294C58"/>
    <w:rsid w:val="1E2B73EA"/>
    <w:rsid w:val="1E6B7003"/>
    <w:rsid w:val="1EA76297"/>
    <w:rsid w:val="1F474010"/>
    <w:rsid w:val="1F542AC9"/>
    <w:rsid w:val="1F6079C9"/>
    <w:rsid w:val="1F756320"/>
    <w:rsid w:val="1F8223C8"/>
    <w:rsid w:val="1F847AE6"/>
    <w:rsid w:val="1FA73810"/>
    <w:rsid w:val="1FD27BC4"/>
    <w:rsid w:val="1FDE5B53"/>
    <w:rsid w:val="1FF778F1"/>
    <w:rsid w:val="202021A7"/>
    <w:rsid w:val="20260E88"/>
    <w:rsid w:val="205C37A2"/>
    <w:rsid w:val="205F76D3"/>
    <w:rsid w:val="20A91463"/>
    <w:rsid w:val="211A1C3A"/>
    <w:rsid w:val="214732C8"/>
    <w:rsid w:val="2151511E"/>
    <w:rsid w:val="21536AA8"/>
    <w:rsid w:val="21852403"/>
    <w:rsid w:val="21D83371"/>
    <w:rsid w:val="21E2167F"/>
    <w:rsid w:val="224F0D9B"/>
    <w:rsid w:val="22560A3F"/>
    <w:rsid w:val="228E43F0"/>
    <w:rsid w:val="22A712EE"/>
    <w:rsid w:val="22D4645A"/>
    <w:rsid w:val="22F21777"/>
    <w:rsid w:val="237C4E26"/>
    <w:rsid w:val="240C1F81"/>
    <w:rsid w:val="24216384"/>
    <w:rsid w:val="245A3A96"/>
    <w:rsid w:val="2480784E"/>
    <w:rsid w:val="248C6598"/>
    <w:rsid w:val="24C271F2"/>
    <w:rsid w:val="24CC1B4E"/>
    <w:rsid w:val="24EF07CB"/>
    <w:rsid w:val="24F457E8"/>
    <w:rsid w:val="251A2C3E"/>
    <w:rsid w:val="25287FCF"/>
    <w:rsid w:val="25324D96"/>
    <w:rsid w:val="253D7229"/>
    <w:rsid w:val="253E32EB"/>
    <w:rsid w:val="25462536"/>
    <w:rsid w:val="254853AA"/>
    <w:rsid w:val="254D2D63"/>
    <w:rsid w:val="25853E29"/>
    <w:rsid w:val="25AC5018"/>
    <w:rsid w:val="25BD35B1"/>
    <w:rsid w:val="25C9230A"/>
    <w:rsid w:val="25F72810"/>
    <w:rsid w:val="25FC5CEE"/>
    <w:rsid w:val="260615C8"/>
    <w:rsid w:val="262125F2"/>
    <w:rsid w:val="26421D5E"/>
    <w:rsid w:val="264F62DF"/>
    <w:rsid w:val="26565E9D"/>
    <w:rsid w:val="26853B37"/>
    <w:rsid w:val="268D58AE"/>
    <w:rsid w:val="269F0133"/>
    <w:rsid w:val="26E25E7A"/>
    <w:rsid w:val="272C4213"/>
    <w:rsid w:val="275212A8"/>
    <w:rsid w:val="275A1CFD"/>
    <w:rsid w:val="276B4DFA"/>
    <w:rsid w:val="27AF30D0"/>
    <w:rsid w:val="27B13922"/>
    <w:rsid w:val="27B93DD0"/>
    <w:rsid w:val="27C74DA6"/>
    <w:rsid w:val="280D4F18"/>
    <w:rsid w:val="28997352"/>
    <w:rsid w:val="28E4119D"/>
    <w:rsid w:val="28EB44E7"/>
    <w:rsid w:val="28F37F18"/>
    <w:rsid w:val="291D1099"/>
    <w:rsid w:val="292A10AB"/>
    <w:rsid w:val="293F358A"/>
    <w:rsid w:val="29447EE0"/>
    <w:rsid w:val="294F71ED"/>
    <w:rsid w:val="298415B5"/>
    <w:rsid w:val="29A3274D"/>
    <w:rsid w:val="29D43346"/>
    <w:rsid w:val="29D832B6"/>
    <w:rsid w:val="2A8F6433"/>
    <w:rsid w:val="2A930649"/>
    <w:rsid w:val="2B0F5E70"/>
    <w:rsid w:val="2B301631"/>
    <w:rsid w:val="2B424E7F"/>
    <w:rsid w:val="2B52044E"/>
    <w:rsid w:val="2B580DE8"/>
    <w:rsid w:val="2B607951"/>
    <w:rsid w:val="2B6574A1"/>
    <w:rsid w:val="2B662DAD"/>
    <w:rsid w:val="2B822422"/>
    <w:rsid w:val="2B8A09D8"/>
    <w:rsid w:val="2BC76BF6"/>
    <w:rsid w:val="2BF8553C"/>
    <w:rsid w:val="2C1C5275"/>
    <w:rsid w:val="2C2960C5"/>
    <w:rsid w:val="2C5441ED"/>
    <w:rsid w:val="2C5D0285"/>
    <w:rsid w:val="2C922099"/>
    <w:rsid w:val="2CC7555C"/>
    <w:rsid w:val="2CCF6583"/>
    <w:rsid w:val="2D145A9D"/>
    <w:rsid w:val="2D163800"/>
    <w:rsid w:val="2D3A73C8"/>
    <w:rsid w:val="2D3D0FE2"/>
    <w:rsid w:val="2D3F7C48"/>
    <w:rsid w:val="2D4332AF"/>
    <w:rsid w:val="2D455D02"/>
    <w:rsid w:val="2D555F08"/>
    <w:rsid w:val="2D632581"/>
    <w:rsid w:val="2D6E210F"/>
    <w:rsid w:val="2DA96F01"/>
    <w:rsid w:val="2DAC0422"/>
    <w:rsid w:val="2DC37A8B"/>
    <w:rsid w:val="2DE339FE"/>
    <w:rsid w:val="2EA41ACA"/>
    <w:rsid w:val="2EAC750A"/>
    <w:rsid w:val="2FBA4BF5"/>
    <w:rsid w:val="2FEA1DC3"/>
    <w:rsid w:val="2FFB6D2D"/>
    <w:rsid w:val="3037165E"/>
    <w:rsid w:val="307F57E4"/>
    <w:rsid w:val="31064768"/>
    <w:rsid w:val="31974A10"/>
    <w:rsid w:val="31A11D20"/>
    <w:rsid w:val="31A65D19"/>
    <w:rsid w:val="31B535B0"/>
    <w:rsid w:val="31DB35D8"/>
    <w:rsid w:val="31DF7D18"/>
    <w:rsid w:val="32073B59"/>
    <w:rsid w:val="32557696"/>
    <w:rsid w:val="32801ADD"/>
    <w:rsid w:val="32812DD1"/>
    <w:rsid w:val="32A97C49"/>
    <w:rsid w:val="33130614"/>
    <w:rsid w:val="334633A9"/>
    <w:rsid w:val="33605B7F"/>
    <w:rsid w:val="336433B7"/>
    <w:rsid w:val="3374435A"/>
    <w:rsid w:val="338B3514"/>
    <w:rsid w:val="338F6C6A"/>
    <w:rsid w:val="33982210"/>
    <w:rsid w:val="33B00377"/>
    <w:rsid w:val="33E03CA5"/>
    <w:rsid w:val="33F03840"/>
    <w:rsid w:val="34295251"/>
    <w:rsid w:val="343C6741"/>
    <w:rsid w:val="343F4859"/>
    <w:rsid w:val="34481C31"/>
    <w:rsid w:val="34891440"/>
    <w:rsid w:val="34C960C8"/>
    <w:rsid w:val="35137185"/>
    <w:rsid w:val="35176767"/>
    <w:rsid w:val="35375315"/>
    <w:rsid w:val="353F4713"/>
    <w:rsid w:val="35581B2E"/>
    <w:rsid w:val="357E3C96"/>
    <w:rsid w:val="357E7E59"/>
    <w:rsid w:val="357F2FCD"/>
    <w:rsid w:val="35833C6F"/>
    <w:rsid w:val="35A5637D"/>
    <w:rsid w:val="35A965B1"/>
    <w:rsid w:val="35C8367A"/>
    <w:rsid w:val="35CA1E5C"/>
    <w:rsid w:val="363C6255"/>
    <w:rsid w:val="36661BE1"/>
    <w:rsid w:val="36725B62"/>
    <w:rsid w:val="3689038F"/>
    <w:rsid w:val="36AE4A47"/>
    <w:rsid w:val="36D95373"/>
    <w:rsid w:val="374A7CC5"/>
    <w:rsid w:val="37A47099"/>
    <w:rsid w:val="37B95B94"/>
    <w:rsid w:val="37BC34D1"/>
    <w:rsid w:val="37DA780D"/>
    <w:rsid w:val="37E42290"/>
    <w:rsid w:val="37E86667"/>
    <w:rsid w:val="380703AC"/>
    <w:rsid w:val="382F4762"/>
    <w:rsid w:val="38307C96"/>
    <w:rsid w:val="38982191"/>
    <w:rsid w:val="38E924EF"/>
    <w:rsid w:val="39424FDE"/>
    <w:rsid w:val="394B7CCD"/>
    <w:rsid w:val="395534D3"/>
    <w:rsid w:val="39FA2DCF"/>
    <w:rsid w:val="3A0B4188"/>
    <w:rsid w:val="3A17709C"/>
    <w:rsid w:val="3A293D45"/>
    <w:rsid w:val="3A3011B3"/>
    <w:rsid w:val="3A3376AE"/>
    <w:rsid w:val="3A712E3C"/>
    <w:rsid w:val="3A944D35"/>
    <w:rsid w:val="3AB00ECE"/>
    <w:rsid w:val="3AB44EAC"/>
    <w:rsid w:val="3AC8551E"/>
    <w:rsid w:val="3ADB2AB9"/>
    <w:rsid w:val="3ADE35DB"/>
    <w:rsid w:val="3AF43C6D"/>
    <w:rsid w:val="3B276B31"/>
    <w:rsid w:val="3B2A50EE"/>
    <w:rsid w:val="3B4D026C"/>
    <w:rsid w:val="3B862B5D"/>
    <w:rsid w:val="3BE966E5"/>
    <w:rsid w:val="3C1C56AA"/>
    <w:rsid w:val="3C1E1093"/>
    <w:rsid w:val="3C2D068D"/>
    <w:rsid w:val="3C627779"/>
    <w:rsid w:val="3C89152A"/>
    <w:rsid w:val="3C96431C"/>
    <w:rsid w:val="3CB24246"/>
    <w:rsid w:val="3CC900F4"/>
    <w:rsid w:val="3CD808F6"/>
    <w:rsid w:val="3CEC4ADB"/>
    <w:rsid w:val="3CF32308"/>
    <w:rsid w:val="3D0E4345"/>
    <w:rsid w:val="3D371C29"/>
    <w:rsid w:val="3D6257C3"/>
    <w:rsid w:val="3D8F72B5"/>
    <w:rsid w:val="3DAA60B7"/>
    <w:rsid w:val="3DAB595A"/>
    <w:rsid w:val="3DBA29A1"/>
    <w:rsid w:val="3DC37AA7"/>
    <w:rsid w:val="3DC52F14"/>
    <w:rsid w:val="3E1C7977"/>
    <w:rsid w:val="3E284935"/>
    <w:rsid w:val="3E2C6981"/>
    <w:rsid w:val="3E5311EB"/>
    <w:rsid w:val="3E673C6C"/>
    <w:rsid w:val="3E692CA6"/>
    <w:rsid w:val="3E9057DD"/>
    <w:rsid w:val="3ECD149A"/>
    <w:rsid w:val="3ED04CA9"/>
    <w:rsid w:val="3EFD4AE4"/>
    <w:rsid w:val="3F154FDD"/>
    <w:rsid w:val="3F2520FC"/>
    <w:rsid w:val="3F2C01F5"/>
    <w:rsid w:val="3FAE2867"/>
    <w:rsid w:val="3FBA2ADB"/>
    <w:rsid w:val="3FF16388"/>
    <w:rsid w:val="405817CC"/>
    <w:rsid w:val="406675AF"/>
    <w:rsid w:val="409B5351"/>
    <w:rsid w:val="40B5781D"/>
    <w:rsid w:val="40EE1B6B"/>
    <w:rsid w:val="40EF1669"/>
    <w:rsid w:val="40F67D1D"/>
    <w:rsid w:val="41445CC9"/>
    <w:rsid w:val="417C7D8B"/>
    <w:rsid w:val="41B3509F"/>
    <w:rsid w:val="41C322A5"/>
    <w:rsid w:val="41D02AB7"/>
    <w:rsid w:val="41E13C4F"/>
    <w:rsid w:val="41E503FE"/>
    <w:rsid w:val="41FC1C10"/>
    <w:rsid w:val="42463851"/>
    <w:rsid w:val="426F2CAE"/>
    <w:rsid w:val="428D41ED"/>
    <w:rsid w:val="42BE5590"/>
    <w:rsid w:val="42C450B1"/>
    <w:rsid w:val="43110EE3"/>
    <w:rsid w:val="43333C8B"/>
    <w:rsid w:val="438363C0"/>
    <w:rsid w:val="4387229E"/>
    <w:rsid w:val="43C227FB"/>
    <w:rsid w:val="43EE0597"/>
    <w:rsid w:val="440256A7"/>
    <w:rsid w:val="44291836"/>
    <w:rsid w:val="44A47466"/>
    <w:rsid w:val="44B4237E"/>
    <w:rsid w:val="44D202CC"/>
    <w:rsid w:val="4502612A"/>
    <w:rsid w:val="45AB2FB8"/>
    <w:rsid w:val="45B5037B"/>
    <w:rsid w:val="45D67C8E"/>
    <w:rsid w:val="45E30416"/>
    <w:rsid w:val="462611A3"/>
    <w:rsid w:val="46323E43"/>
    <w:rsid w:val="46363993"/>
    <w:rsid w:val="46510878"/>
    <w:rsid w:val="46535BF6"/>
    <w:rsid w:val="46D14E32"/>
    <w:rsid w:val="47336B7F"/>
    <w:rsid w:val="47551A0B"/>
    <w:rsid w:val="476F4C87"/>
    <w:rsid w:val="479C11BC"/>
    <w:rsid w:val="479E27B9"/>
    <w:rsid w:val="47BC13A3"/>
    <w:rsid w:val="47C0250D"/>
    <w:rsid w:val="47DE1B09"/>
    <w:rsid w:val="47F85640"/>
    <w:rsid w:val="48107316"/>
    <w:rsid w:val="4828217C"/>
    <w:rsid w:val="483E40AB"/>
    <w:rsid w:val="485000A8"/>
    <w:rsid w:val="48714726"/>
    <w:rsid w:val="488C5C89"/>
    <w:rsid w:val="48983F3B"/>
    <w:rsid w:val="49092587"/>
    <w:rsid w:val="490E7D35"/>
    <w:rsid w:val="493749E6"/>
    <w:rsid w:val="493B51C8"/>
    <w:rsid w:val="497978CA"/>
    <w:rsid w:val="4992650E"/>
    <w:rsid w:val="499C0C8A"/>
    <w:rsid w:val="49BE4A0B"/>
    <w:rsid w:val="49D23F16"/>
    <w:rsid w:val="49EC447F"/>
    <w:rsid w:val="4A035AE7"/>
    <w:rsid w:val="4A0416F9"/>
    <w:rsid w:val="4A0B2C87"/>
    <w:rsid w:val="4A31770B"/>
    <w:rsid w:val="4A567CC0"/>
    <w:rsid w:val="4AD93B14"/>
    <w:rsid w:val="4B2B0FC4"/>
    <w:rsid w:val="4B4C262B"/>
    <w:rsid w:val="4B544F24"/>
    <w:rsid w:val="4B560A9C"/>
    <w:rsid w:val="4B673FC4"/>
    <w:rsid w:val="4B7F70C8"/>
    <w:rsid w:val="4C3E12A3"/>
    <w:rsid w:val="4C857B87"/>
    <w:rsid w:val="4C9E1CC9"/>
    <w:rsid w:val="4CAB1AA4"/>
    <w:rsid w:val="4CBD58CC"/>
    <w:rsid w:val="4CC70EB4"/>
    <w:rsid w:val="4CFF26A5"/>
    <w:rsid w:val="4D033617"/>
    <w:rsid w:val="4D11022B"/>
    <w:rsid w:val="4D1D27CF"/>
    <w:rsid w:val="4D5B289E"/>
    <w:rsid w:val="4D5B6065"/>
    <w:rsid w:val="4D691A10"/>
    <w:rsid w:val="4D7D2975"/>
    <w:rsid w:val="4DB96926"/>
    <w:rsid w:val="4DC776B4"/>
    <w:rsid w:val="4E02453B"/>
    <w:rsid w:val="4E132C00"/>
    <w:rsid w:val="4E756FF5"/>
    <w:rsid w:val="4E804EAB"/>
    <w:rsid w:val="4EBE5F06"/>
    <w:rsid w:val="4EF03D3F"/>
    <w:rsid w:val="4F017525"/>
    <w:rsid w:val="4F1B06CE"/>
    <w:rsid w:val="4F4F4728"/>
    <w:rsid w:val="4F7C7BEF"/>
    <w:rsid w:val="4F7F774E"/>
    <w:rsid w:val="4F9B1EE6"/>
    <w:rsid w:val="4FE72A21"/>
    <w:rsid w:val="4FF47804"/>
    <w:rsid w:val="4FF75E2C"/>
    <w:rsid w:val="4FFF1E3B"/>
    <w:rsid w:val="503E0CF9"/>
    <w:rsid w:val="504D79C8"/>
    <w:rsid w:val="505843D2"/>
    <w:rsid w:val="50AB6F4F"/>
    <w:rsid w:val="50AC1935"/>
    <w:rsid w:val="50B27724"/>
    <w:rsid w:val="50CB24F5"/>
    <w:rsid w:val="50D4729E"/>
    <w:rsid w:val="511064B6"/>
    <w:rsid w:val="5122055F"/>
    <w:rsid w:val="51354E90"/>
    <w:rsid w:val="519C2028"/>
    <w:rsid w:val="51C41D7D"/>
    <w:rsid w:val="51C6497F"/>
    <w:rsid w:val="51D47823"/>
    <w:rsid w:val="5201172B"/>
    <w:rsid w:val="520730F2"/>
    <w:rsid w:val="521B7236"/>
    <w:rsid w:val="5251319A"/>
    <w:rsid w:val="526B5C51"/>
    <w:rsid w:val="52D8767D"/>
    <w:rsid w:val="52F01227"/>
    <w:rsid w:val="530B10EB"/>
    <w:rsid w:val="5350159F"/>
    <w:rsid w:val="536E544B"/>
    <w:rsid w:val="5391227B"/>
    <w:rsid w:val="53D01303"/>
    <w:rsid w:val="53D95E63"/>
    <w:rsid w:val="53E90E34"/>
    <w:rsid w:val="54015159"/>
    <w:rsid w:val="543568D8"/>
    <w:rsid w:val="54431C9C"/>
    <w:rsid w:val="547A1A19"/>
    <w:rsid w:val="54932434"/>
    <w:rsid w:val="54AD58C1"/>
    <w:rsid w:val="54E84487"/>
    <w:rsid w:val="54F00709"/>
    <w:rsid w:val="5502046F"/>
    <w:rsid w:val="550D7F2D"/>
    <w:rsid w:val="551F5E2C"/>
    <w:rsid w:val="55313842"/>
    <w:rsid w:val="55842A12"/>
    <w:rsid w:val="559C21A3"/>
    <w:rsid w:val="55E13D41"/>
    <w:rsid w:val="560D4600"/>
    <w:rsid w:val="5612113C"/>
    <w:rsid w:val="56497DAF"/>
    <w:rsid w:val="564E764C"/>
    <w:rsid w:val="564F5765"/>
    <w:rsid w:val="566A45ED"/>
    <w:rsid w:val="56AE09E2"/>
    <w:rsid w:val="56B73AE4"/>
    <w:rsid w:val="56E86970"/>
    <w:rsid w:val="574978F6"/>
    <w:rsid w:val="576D472F"/>
    <w:rsid w:val="57AC7BBC"/>
    <w:rsid w:val="57D4410C"/>
    <w:rsid w:val="57D45428"/>
    <w:rsid w:val="57D64769"/>
    <w:rsid w:val="57F63DC7"/>
    <w:rsid w:val="581841FE"/>
    <w:rsid w:val="58E66724"/>
    <w:rsid w:val="58E70E3E"/>
    <w:rsid w:val="58FA6878"/>
    <w:rsid w:val="593979E0"/>
    <w:rsid w:val="59677CB1"/>
    <w:rsid w:val="59703324"/>
    <w:rsid w:val="5990730E"/>
    <w:rsid w:val="59B05F85"/>
    <w:rsid w:val="5A1A42EC"/>
    <w:rsid w:val="5A71424D"/>
    <w:rsid w:val="5AF96D82"/>
    <w:rsid w:val="5B04061E"/>
    <w:rsid w:val="5B1E2D48"/>
    <w:rsid w:val="5B4533C6"/>
    <w:rsid w:val="5B4D2EF9"/>
    <w:rsid w:val="5BBF21F0"/>
    <w:rsid w:val="5BCE1C45"/>
    <w:rsid w:val="5BDD0129"/>
    <w:rsid w:val="5BE314FF"/>
    <w:rsid w:val="5BE42E5E"/>
    <w:rsid w:val="5C0966F7"/>
    <w:rsid w:val="5C4154FC"/>
    <w:rsid w:val="5C69327D"/>
    <w:rsid w:val="5C704AFE"/>
    <w:rsid w:val="5C9F2B79"/>
    <w:rsid w:val="5CB84269"/>
    <w:rsid w:val="5CBF0CB1"/>
    <w:rsid w:val="5CFF35FA"/>
    <w:rsid w:val="5D164397"/>
    <w:rsid w:val="5D342EB7"/>
    <w:rsid w:val="5D383678"/>
    <w:rsid w:val="5D455009"/>
    <w:rsid w:val="5D475A19"/>
    <w:rsid w:val="5D694CFF"/>
    <w:rsid w:val="5D83313F"/>
    <w:rsid w:val="5DCA2B3D"/>
    <w:rsid w:val="5DD80ACA"/>
    <w:rsid w:val="5E895A3F"/>
    <w:rsid w:val="5E9E7C4C"/>
    <w:rsid w:val="5EB5783C"/>
    <w:rsid w:val="5EF40FC4"/>
    <w:rsid w:val="5F6F40B9"/>
    <w:rsid w:val="5F9F5D9B"/>
    <w:rsid w:val="5FC33613"/>
    <w:rsid w:val="5FFC618F"/>
    <w:rsid w:val="600D489E"/>
    <w:rsid w:val="602A4219"/>
    <w:rsid w:val="603E35D6"/>
    <w:rsid w:val="6069467F"/>
    <w:rsid w:val="608A08F6"/>
    <w:rsid w:val="6093562F"/>
    <w:rsid w:val="60B50AA0"/>
    <w:rsid w:val="60BF3629"/>
    <w:rsid w:val="60E93485"/>
    <w:rsid w:val="611A7012"/>
    <w:rsid w:val="61332D11"/>
    <w:rsid w:val="613A4DB3"/>
    <w:rsid w:val="615110BC"/>
    <w:rsid w:val="61646714"/>
    <w:rsid w:val="61AB46D3"/>
    <w:rsid w:val="61AC318F"/>
    <w:rsid w:val="61D879FE"/>
    <w:rsid w:val="624E4B42"/>
    <w:rsid w:val="62653510"/>
    <w:rsid w:val="62A27FCF"/>
    <w:rsid w:val="62A95F57"/>
    <w:rsid w:val="62B90CE2"/>
    <w:rsid w:val="62CC4A51"/>
    <w:rsid w:val="62D57E41"/>
    <w:rsid w:val="62DB7FEB"/>
    <w:rsid w:val="62F9576C"/>
    <w:rsid w:val="6304504A"/>
    <w:rsid w:val="631511FB"/>
    <w:rsid w:val="634D7F2A"/>
    <w:rsid w:val="635818E5"/>
    <w:rsid w:val="636469FD"/>
    <w:rsid w:val="63956ED2"/>
    <w:rsid w:val="639C6B33"/>
    <w:rsid w:val="63A378E8"/>
    <w:rsid w:val="63AD40D3"/>
    <w:rsid w:val="63C23D68"/>
    <w:rsid w:val="63CC542C"/>
    <w:rsid w:val="63EC4966"/>
    <w:rsid w:val="64110924"/>
    <w:rsid w:val="64776207"/>
    <w:rsid w:val="6479461B"/>
    <w:rsid w:val="648E5829"/>
    <w:rsid w:val="64A3164C"/>
    <w:rsid w:val="64C8065F"/>
    <w:rsid w:val="64D514AE"/>
    <w:rsid w:val="65083A10"/>
    <w:rsid w:val="651152E3"/>
    <w:rsid w:val="653D634F"/>
    <w:rsid w:val="65AE52BE"/>
    <w:rsid w:val="65B45139"/>
    <w:rsid w:val="65C76C09"/>
    <w:rsid w:val="660A4978"/>
    <w:rsid w:val="660F5451"/>
    <w:rsid w:val="66366E60"/>
    <w:rsid w:val="666A1109"/>
    <w:rsid w:val="66846210"/>
    <w:rsid w:val="668C511A"/>
    <w:rsid w:val="66BD0CB6"/>
    <w:rsid w:val="66D40CA5"/>
    <w:rsid w:val="66F40EED"/>
    <w:rsid w:val="66F56ABC"/>
    <w:rsid w:val="6792013D"/>
    <w:rsid w:val="682374AC"/>
    <w:rsid w:val="682C3FB9"/>
    <w:rsid w:val="682D761C"/>
    <w:rsid w:val="683A432D"/>
    <w:rsid w:val="684B6E60"/>
    <w:rsid w:val="68A747C2"/>
    <w:rsid w:val="68D1424E"/>
    <w:rsid w:val="68F423A3"/>
    <w:rsid w:val="69173DF7"/>
    <w:rsid w:val="69181948"/>
    <w:rsid w:val="692B16E0"/>
    <w:rsid w:val="693D4431"/>
    <w:rsid w:val="693E661B"/>
    <w:rsid w:val="69705C90"/>
    <w:rsid w:val="69734AF7"/>
    <w:rsid w:val="69965BB9"/>
    <w:rsid w:val="6999075E"/>
    <w:rsid w:val="69AC4942"/>
    <w:rsid w:val="69B502B8"/>
    <w:rsid w:val="69CC65C5"/>
    <w:rsid w:val="6A2C3137"/>
    <w:rsid w:val="6A551D38"/>
    <w:rsid w:val="6A8A65A0"/>
    <w:rsid w:val="6B0413F5"/>
    <w:rsid w:val="6B406DA8"/>
    <w:rsid w:val="6B8C3D68"/>
    <w:rsid w:val="6B9933ED"/>
    <w:rsid w:val="6BBB61D1"/>
    <w:rsid w:val="6BC22E2C"/>
    <w:rsid w:val="6BEF3B76"/>
    <w:rsid w:val="6BEF3BF2"/>
    <w:rsid w:val="6C3E074F"/>
    <w:rsid w:val="6CB71E74"/>
    <w:rsid w:val="6CE00562"/>
    <w:rsid w:val="6D0E7C94"/>
    <w:rsid w:val="6DA6031F"/>
    <w:rsid w:val="6DC9610B"/>
    <w:rsid w:val="6DDB2498"/>
    <w:rsid w:val="6DE877D6"/>
    <w:rsid w:val="6DF2190B"/>
    <w:rsid w:val="6E3B69B3"/>
    <w:rsid w:val="6E3E606D"/>
    <w:rsid w:val="6E7B771A"/>
    <w:rsid w:val="6E8142FE"/>
    <w:rsid w:val="6E8E490C"/>
    <w:rsid w:val="6E8F08A2"/>
    <w:rsid w:val="6F5C05E4"/>
    <w:rsid w:val="6F6455E8"/>
    <w:rsid w:val="6F6F6CFB"/>
    <w:rsid w:val="70294412"/>
    <w:rsid w:val="70B82841"/>
    <w:rsid w:val="70EE3B87"/>
    <w:rsid w:val="711E343B"/>
    <w:rsid w:val="7131229B"/>
    <w:rsid w:val="713E6AE6"/>
    <w:rsid w:val="714D1510"/>
    <w:rsid w:val="7173138C"/>
    <w:rsid w:val="71912C2B"/>
    <w:rsid w:val="719C2949"/>
    <w:rsid w:val="71BE4C71"/>
    <w:rsid w:val="72362A73"/>
    <w:rsid w:val="724E4AB5"/>
    <w:rsid w:val="72637619"/>
    <w:rsid w:val="72697B8B"/>
    <w:rsid w:val="72B82B60"/>
    <w:rsid w:val="72BE300A"/>
    <w:rsid w:val="72D94C9F"/>
    <w:rsid w:val="72ED5D72"/>
    <w:rsid w:val="72FC4945"/>
    <w:rsid w:val="731A62B6"/>
    <w:rsid w:val="73333EFB"/>
    <w:rsid w:val="73421473"/>
    <w:rsid w:val="7374022F"/>
    <w:rsid w:val="73932C3A"/>
    <w:rsid w:val="73C96BE2"/>
    <w:rsid w:val="74113A0D"/>
    <w:rsid w:val="744F7D51"/>
    <w:rsid w:val="747F32D7"/>
    <w:rsid w:val="74AE6757"/>
    <w:rsid w:val="74D95F08"/>
    <w:rsid w:val="74E62028"/>
    <w:rsid w:val="74F36902"/>
    <w:rsid w:val="74F462CD"/>
    <w:rsid w:val="75023605"/>
    <w:rsid w:val="75067443"/>
    <w:rsid w:val="75147C91"/>
    <w:rsid w:val="75543797"/>
    <w:rsid w:val="755D33FC"/>
    <w:rsid w:val="758304EB"/>
    <w:rsid w:val="75933690"/>
    <w:rsid w:val="75CC10FD"/>
    <w:rsid w:val="75E76BE6"/>
    <w:rsid w:val="760D2701"/>
    <w:rsid w:val="761C2940"/>
    <w:rsid w:val="76853F20"/>
    <w:rsid w:val="76B5767F"/>
    <w:rsid w:val="76BB392B"/>
    <w:rsid w:val="76BE2428"/>
    <w:rsid w:val="76D91980"/>
    <w:rsid w:val="77602956"/>
    <w:rsid w:val="777D46BF"/>
    <w:rsid w:val="77860DDF"/>
    <w:rsid w:val="77C43463"/>
    <w:rsid w:val="77D90D2B"/>
    <w:rsid w:val="784F6C49"/>
    <w:rsid w:val="787469A6"/>
    <w:rsid w:val="78905BF5"/>
    <w:rsid w:val="789856F1"/>
    <w:rsid w:val="78A84096"/>
    <w:rsid w:val="78F857C6"/>
    <w:rsid w:val="794327BA"/>
    <w:rsid w:val="799E5BBA"/>
    <w:rsid w:val="79A7429F"/>
    <w:rsid w:val="79D93115"/>
    <w:rsid w:val="7A130201"/>
    <w:rsid w:val="7A1A6DBB"/>
    <w:rsid w:val="7A453319"/>
    <w:rsid w:val="7A6679FB"/>
    <w:rsid w:val="7A9B12FB"/>
    <w:rsid w:val="7AC735B7"/>
    <w:rsid w:val="7AD9048D"/>
    <w:rsid w:val="7AF25E30"/>
    <w:rsid w:val="7B0F7157"/>
    <w:rsid w:val="7B215DA3"/>
    <w:rsid w:val="7B232406"/>
    <w:rsid w:val="7B3F2C68"/>
    <w:rsid w:val="7B41748E"/>
    <w:rsid w:val="7B617FE3"/>
    <w:rsid w:val="7BB10610"/>
    <w:rsid w:val="7BC62735"/>
    <w:rsid w:val="7BCF6D7D"/>
    <w:rsid w:val="7BF3260F"/>
    <w:rsid w:val="7BF546E1"/>
    <w:rsid w:val="7C4C6703"/>
    <w:rsid w:val="7C8B7131"/>
    <w:rsid w:val="7CB144FB"/>
    <w:rsid w:val="7D0E7E69"/>
    <w:rsid w:val="7D296DB7"/>
    <w:rsid w:val="7D2D46E9"/>
    <w:rsid w:val="7D5E5F7B"/>
    <w:rsid w:val="7D740E70"/>
    <w:rsid w:val="7D880310"/>
    <w:rsid w:val="7D905790"/>
    <w:rsid w:val="7DC53EDE"/>
    <w:rsid w:val="7E065A89"/>
    <w:rsid w:val="7E205142"/>
    <w:rsid w:val="7E243836"/>
    <w:rsid w:val="7E4D1B30"/>
    <w:rsid w:val="7E523F4A"/>
    <w:rsid w:val="7E61748B"/>
    <w:rsid w:val="7E6A5183"/>
    <w:rsid w:val="7F037C26"/>
    <w:rsid w:val="7F0576FD"/>
    <w:rsid w:val="7F1503C3"/>
    <w:rsid w:val="7F265A3A"/>
    <w:rsid w:val="7F6571F9"/>
    <w:rsid w:val="7F7E4992"/>
    <w:rsid w:val="7F9A687C"/>
    <w:rsid w:val="7FA3447E"/>
    <w:rsid w:val="7FF6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Table Text"/>
    <w:basedOn w:val="1"/>
    <w:semiHidden/>
    <w:qFormat/>
    <w:uiPriority w:val="0"/>
    <w:rPr>
      <w:rFonts w:ascii="微软雅黑" w:hAnsi="微软雅黑" w:eastAsia="微软雅黑" w:cs="微软雅黑"/>
      <w:sz w:val="17"/>
      <w:szCs w:val="17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695</Words>
  <Characters>735</Characters>
  <Lines>0</Lines>
  <Paragraphs>0</Paragraphs>
  <TotalTime>1</TotalTime>
  <ScaleCrop>false</ScaleCrop>
  <LinksUpToDate>false</LinksUpToDate>
  <CharactersWithSpaces>735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2026-06-04T05:38:00Z</dcterms:created>
  <dc:creator>江婉婷</dc:creator>
  <cp:lastModifiedBy>江婉婷</cp:lastModifiedBy>
  <dcterms:modified xsi:type="dcterms:W3CDTF">2026-10-13T12:02:19Z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59C97BE2F15E4508BBF4DB38C8583849_13</vt:lpwstr>
  </property>
</Properties>
</file>