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1.Description:</w:t>
      </w:r>
    </w:p>
    <w:p>
      <w:pPr>
        <w:spacing w:line="22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7941W is a multi-protocol dual-band read and write module.set IC and ID read and write one.It can read a variety of IC and ID card.Support Mifare1K,UID card,IC card,T5577 ID card.</w:t>
      </w:r>
    </w:p>
    <w:p>
      <w:pPr>
        <w:spacing w:line="220" w:lineRule="atLeast"/>
        <w:ind w:firstLine="420" w:firstLineChars="0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8"/>
          <w:szCs w:val="28"/>
          <w:lang w:val="en-US" w:eastAsia="zh-CN"/>
        </w:rPr>
        <w:t>2.Features:</w:t>
      </w:r>
    </w:p>
    <w:p>
      <w:pPr>
        <w:spacing w:line="22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1&gt;.Voltage: DC 5V </w:t>
      </w:r>
    </w:p>
    <w:p>
      <w:pPr>
        <w:spacing w:line="22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&gt;.Current: 50mA</w:t>
      </w:r>
    </w:p>
    <w:p>
      <w:pPr>
        <w:spacing w:line="22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&gt;.Distance: Mifare&gt;3cm; EM&gt;5cm </w:t>
      </w:r>
    </w:p>
    <w:p>
      <w:pPr>
        <w:spacing w:line="22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>&gt;.Size: 47mmX26mmX5mm</w:t>
      </w:r>
    </w:p>
    <w:p>
      <w:pPr>
        <w:spacing w:line="22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&gt;.Interface: UART, Wiegand</w:t>
      </w:r>
    </w:p>
    <w:p>
      <w:pPr>
        <w:spacing w:line="22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>&gt;.Support Chips: ISO/IEC 14443 A/MIFARE, NTAG, MF1xxS20, MF1xxS70, MF1xxS50</w:t>
      </w:r>
      <w:bookmarkStart w:id="0" w:name="_GoBack"/>
      <w:bookmarkEnd w:id="0"/>
    </w:p>
    <w:p>
      <w:pPr>
        <w:spacing w:line="22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lang w:val="en-US" w:eastAsia="zh-CN"/>
        </w:rPr>
        <w:t>&gt;. EM4100, T5577 read and write function</w:t>
      </w:r>
    </w:p>
    <w:p>
      <w:pPr>
        <w:spacing w:line="22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&gt;.Operating Temperature: -25~85 Celsius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3.Connection Introduction:</w:t>
      </w:r>
    </w:p>
    <w:p>
      <w:pPr>
        <w:spacing w:line="22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&gt;.5V: DC 5V power supply pin; if you use linearity power, it will gain better effects </w:t>
      </w:r>
    </w:p>
    <w:p>
      <w:pPr>
        <w:spacing w:line="22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&gt;.RX: receive pin</w:t>
      </w:r>
    </w:p>
    <w:p>
      <w:pPr>
        <w:spacing w:line="22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&gt;.TX: transmit pin</w:t>
      </w:r>
    </w:p>
    <w:p>
      <w:pPr>
        <w:spacing w:line="22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>&gt;.GND: power supply ground pin</w:t>
      </w:r>
    </w:p>
    <w:p>
      <w:pPr>
        <w:spacing w:line="22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&gt;.IO: definition </w:t>
      </w:r>
    </w:p>
    <w:p>
      <w:pPr>
        <w:spacing w:line="220" w:lineRule="atLeast"/>
        <w:ind w:firstLine="420" w:firstLineChars="0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Protocol Introduction: (UART serial port communication protocol is shown as below)</w:t>
      </w:r>
    </w:p>
    <w:tbl>
      <w:tblPr>
        <w:tblW w:w="82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3"/>
        <w:gridCol w:w="1230"/>
        <w:gridCol w:w="1335"/>
        <w:gridCol w:w="1305"/>
        <w:gridCol w:w="124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293" w:type="dxa"/>
            <w:gridSpan w:val="6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Sending Protocol: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Protocol Header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Command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 Length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XOR Check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 BA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 Byte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 Byte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 Byte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1-255 Byte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211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293" w:type="dxa"/>
            <w:gridSpan w:val="6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Receiving Protocol: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Protocol Header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Command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 Length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XOR Check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1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CD DC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 Byte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 Byte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 Byte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1-255 Byte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 Byte</w:t>
            </w:r>
          </w:p>
        </w:tc>
      </w:tr>
    </w:tbl>
    <w:p>
      <w:pPr>
        <w:spacing w:line="220" w:lineRule="atLeast"/>
        <w:rPr>
          <w:rFonts w:hint="eastAsia"/>
          <w:sz w:val="21"/>
          <w:szCs w:val="21"/>
        </w:rPr>
      </w:pPr>
    </w:p>
    <w:p>
      <w:pPr>
        <w:spacing w:line="220" w:lineRule="atLeast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1&gt;. </w:t>
      </w:r>
      <w:r>
        <w:rPr>
          <w:rFonts w:hint="eastAsia"/>
          <w:sz w:val="21"/>
          <w:szCs w:val="21"/>
        </w:rPr>
        <w:t>P</w:t>
      </w:r>
      <w:r>
        <w:rPr>
          <w:rFonts w:hint="eastAsia"/>
        </w:rPr>
        <w:t>rotocol Header: send (</w:t>
      </w:r>
      <w:r>
        <w:t>0xAB 0xBA</w:t>
      </w:r>
      <w:r>
        <w:rPr>
          <w:rFonts w:hint="eastAsia"/>
        </w:rPr>
        <w:t>)</w:t>
      </w:r>
    </w:p>
    <w:p>
      <w:pPr>
        <w:spacing w:line="220" w:lineRule="atLeast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2&gt;. </w:t>
      </w:r>
      <w:r>
        <w:rPr>
          <w:rFonts w:hint="eastAsia"/>
        </w:rPr>
        <w:t>Return: (</w:t>
      </w:r>
      <w:r>
        <w:t>0xCD 0xDC</w:t>
      </w:r>
      <w:r>
        <w:rPr>
          <w:rFonts w:hint="eastAsia"/>
        </w:rPr>
        <w:t>)</w:t>
      </w:r>
    </w:p>
    <w:p>
      <w:pPr>
        <w:spacing w:line="220" w:lineRule="atLeast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3&gt;. </w:t>
      </w:r>
      <w:r>
        <w:rPr>
          <w:rFonts w:hint="eastAsia"/>
        </w:rPr>
        <w:t xml:space="preserve">Address: default </w:t>
      </w:r>
      <w:r>
        <w:t>0x00</w:t>
      </w:r>
    </w:p>
    <w:p>
      <w:pPr>
        <w:spacing w:line="220" w:lineRule="atLeast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4&gt;. </w:t>
      </w:r>
      <w:r>
        <w:rPr>
          <w:rFonts w:hint="eastAsia"/>
        </w:rPr>
        <w:t>Command:</w:t>
      </w:r>
    </w:p>
    <w:p>
      <w:pPr>
        <w:spacing w:line="220" w:lineRule="atLeast"/>
        <w:ind w:left="420" w:leftChars="0" w:firstLine="420" w:firstLineChars="0"/>
        <w:rPr>
          <w:rFonts w:hint="eastAsia"/>
        </w:rPr>
      </w:pPr>
      <w:r>
        <w:rPr>
          <w:rFonts w:hint="eastAsia"/>
        </w:rPr>
        <w:t>Send</w:t>
      </w:r>
      <w:r>
        <w:rPr>
          <w:rFonts w:hint="eastAsia"/>
          <w:lang w:val="en-US" w:eastAsia="zh-CN"/>
        </w:rPr>
        <w:t>:</w:t>
      </w:r>
    </w:p>
    <w:p>
      <w:pPr>
        <w:spacing w:line="220" w:lineRule="atLeast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1). 0x10 read UID number </w:t>
      </w:r>
    </w:p>
    <w:p>
      <w:pPr>
        <w:spacing w:line="220" w:lineRule="atLeast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 0x11 write UID number (4 bytes), use default password ffffffffffff</w:t>
      </w:r>
    </w:p>
    <w:p>
      <w:pPr>
        <w:spacing w:line="220" w:lineRule="atLeast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3). 0x12 read specified sector </w:t>
      </w:r>
    </w:p>
    <w:p>
      <w:pPr>
        <w:spacing w:line="220" w:lineRule="atLeast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4). 0x13 write specified sector </w:t>
      </w:r>
    </w:p>
    <w:p>
      <w:pPr>
        <w:spacing w:line="220" w:lineRule="atLeast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5). 0x14 modify the password of group A or group B</w:t>
      </w:r>
    </w:p>
    <w:p>
      <w:pPr>
        <w:spacing w:line="220" w:lineRule="atLeast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6). 0x15 read ID number </w:t>
      </w:r>
    </w:p>
    <w:p>
      <w:pPr>
        <w:spacing w:line="220" w:lineRule="atLeast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7). 0x16 write T5577 number </w:t>
      </w:r>
    </w:p>
    <w:p>
      <w:pPr>
        <w:spacing w:line="220" w:lineRule="atLeast"/>
        <w:ind w:left="840" w:leftChars="0" w:firstLine="420" w:firstLineChars="0"/>
        <w:rPr>
          <w:rFonts w:hint="eastAsia" w:ascii="Tahoma" w:hAnsi="Tahoma" w:eastAsia="微软雅黑" w:cstheme="minorBidi"/>
          <w:sz w:val="22"/>
          <w:szCs w:val="22"/>
        </w:rPr>
      </w:pPr>
      <w:r>
        <w:rPr>
          <w:rFonts w:hint="eastAsia"/>
          <w:lang w:val="en-US" w:eastAsia="zh-CN"/>
        </w:rPr>
        <w:t>8). 0x17 read all sector data (M1-1K card)</w:t>
      </w:r>
    </w:p>
    <w:p>
      <w:pPr>
        <w:pStyle w:val="2"/>
        <w:ind w:left="420" w:leftChars="0" w:firstLine="420" w:firstLineChars="0"/>
        <w:rPr>
          <w:rFonts w:hint="eastAsia" w:ascii="Tahoma" w:hAnsi="Tahoma" w:eastAsia="微软雅黑" w:cstheme="minorBidi"/>
          <w:sz w:val="22"/>
          <w:szCs w:val="22"/>
        </w:rPr>
      </w:pPr>
      <w:r>
        <w:rPr>
          <w:rFonts w:hint="eastAsia" w:ascii="Tahoma" w:hAnsi="Tahoma" w:eastAsia="微软雅黑" w:cstheme="minorBidi"/>
          <w:sz w:val="22"/>
          <w:szCs w:val="22"/>
        </w:rPr>
        <w:t>Return:</w:t>
      </w:r>
    </w:p>
    <w:p>
      <w:pPr>
        <w:spacing w:line="220" w:lineRule="atLeast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1).0x81 return operation succeeded </w:t>
      </w:r>
    </w:p>
    <w:p>
      <w:pPr>
        <w:spacing w:line="220" w:lineRule="atLeast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2).0x80 return operation failed </w:t>
      </w:r>
    </w:p>
    <w:p>
      <w:pPr>
        <w:spacing w:line="220" w:lineRule="atLeast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&gt;. </w:t>
      </w:r>
      <w:r>
        <w:rPr>
          <w:rFonts w:hint="eastAsia"/>
        </w:rPr>
        <w:t xml:space="preserve">Data Length: means following data length; if it’s 0, then the following data will not occur </w:t>
      </w:r>
    </w:p>
    <w:p>
      <w:pPr>
        <w:spacing w:line="220" w:lineRule="atLeast"/>
        <w:ind w:firstLine="420" w:firstLineChars="0"/>
        <w:rPr>
          <w:rFonts w:hint="eastAsia" w:ascii="Tahoma" w:hAnsi="Tahoma" w:eastAsia="微软雅黑" w:cstheme="minorBidi"/>
          <w:sz w:val="22"/>
          <w:szCs w:val="22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&gt;. </w:t>
      </w:r>
      <w:r>
        <w:rPr>
          <w:rFonts w:hint="eastAsia"/>
        </w:rPr>
        <w:t>Data: read and writt</w:t>
      </w:r>
      <w:r>
        <w:rPr>
          <w:rFonts w:hint="eastAsia" w:ascii="Tahoma" w:hAnsi="Tahoma" w:eastAsia="微软雅黑" w:cstheme="minorBidi"/>
          <w:sz w:val="22"/>
          <w:szCs w:val="22"/>
        </w:rPr>
        <w:t>en data</w:t>
      </w:r>
    </w:p>
    <w:p>
      <w:pPr>
        <w:pStyle w:val="2"/>
        <w:ind w:left="420" w:leftChars="0" w:firstLine="420" w:firstLineChars="0"/>
        <w:rPr>
          <w:rFonts w:hint="eastAsia" w:ascii="Tahoma" w:hAnsi="Tahoma" w:eastAsia="微软雅黑" w:cstheme="minorBidi"/>
          <w:sz w:val="22"/>
          <w:szCs w:val="22"/>
          <w:lang w:val="en-US" w:eastAsia="zh-CN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/>
        </w:rPr>
        <w:t>Sending Data:</w:t>
      </w:r>
    </w:p>
    <w:p>
      <w:pPr>
        <w:pStyle w:val="2"/>
        <w:ind w:left="840" w:leftChars="0" w:firstLine="420" w:firstLineChars="0"/>
        <w:rPr>
          <w:rFonts w:hint="eastAsia" w:ascii="Tahoma" w:hAnsi="Tahoma" w:eastAsia="微软雅黑" w:cstheme="minorBidi"/>
          <w:sz w:val="22"/>
          <w:szCs w:val="22"/>
        </w:rPr>
      </w:pPr>
      <w:r>
        <w:rPr>
          <w:rFonts w:hint="eastAsia" w:ascii="Tahoma" w:hAnsi="Tahoma" w:eastAsia="微软雅黑" w:cstheme="minorBidi"/>
          <w:sz w:val="22"/>
          <w:szCs w:val="22"/>
        </w:rPr>
        <w:t>1</w:t>
      </w:r>
      <w:r>
        <w:rPr>
          <w:rFonts w:hint="eastAsia" w:ascii="Tahoma" w:hAnsi="Tahoma" w:eastAsia="微软雅黑" w:cstheme="minorBidi"/>
          <w:sz w:val="22"/>
          <w:szCs w:val="22"/>
          <w:lang w:val="en-US" w:eastAsia="zh-CN"/>
        </w:rPr>
        <w:t>)</w:t>
      </w:r>
      <w:r>
        <w:rPr>
          <w:rFonts w:hint="eastAsia" w:ascii="Tahoma" w:hAnsi="Tahoma" w:eastAsia="微软雅黑" w:cstheme="minorBidi"/>
          <w:sz w:val="22"/>
          <w:szCs w:val="22"/>
        </w:rPr>
        <w:t>.Read Specified Sector: the first byte of the data represents sector; the second byte means the certain block of the sector; the third byte means A or B group password (0x0A/0x0B); then it comes with password of 6 bytes</w:t>
      </w:r>
    </w:p>
    <w:p>
      <w:pPr>
        <w:pStyle w:val="2"/>
        <w:ind w:left="840" w:leftChars="0" w:firstLine="420" w:firstLineChars="0"/>
        <w:rPr>
          <w:rFonts w:hint="eastAsia" w:ascii="Tahoma" w:hAnsi="Tahoma" w:eastAsia="微软雅黑" w:cstheme="minorBidi"/>
          <w:sz w:val="22"/>
          <w:szCs w:val="22"/>
        </w:rPr>
      </w:pPr>
      <w:r>
        <w:rPr>
          <w:rFonts w:hint="eastAsia" w:ascii="Tahoma" w:hAnsi="Tahoma" w:eastAsia="微软雅黑" w:cstheme="minorBidi"/>
          <w:sz w:val="22"/>
          <w:szCs w:val="22"/>
        </w:rPr>
        <w:t>2</w:t>
      </w:r>
      <w:r>
        <w:rPr>
          <w:rFonts w:hint="eastAsia" w:ascii="Tahoma" w:hAnsi="Tahoma" w:eastAsia="微软雅黑" w:cstheme="minorBidi"/>
          <w:sz w:val="22"/>
          <w:szCs w:val="22"/>
          <w:lang w:val="en-US" w:eastAsia="zh-CN"/>
        </w:rPr>
        <w:t>)</w:t>
      </w:r>
      <w:r>
        <w:rPr>
          <w:rFonts w:hint="eastAsia" w:ascii="Tahoma" w:hAnsi="Tahoma" w:eastAsia="微软雅黑" w:cstheme="minorBidi"/>
          <w:sz w:val="22"/>
          <w:szCs w:val="22"/>
        </w:rPr>
        <w:t xml:space="preserve">.Write Specified Sector: the first byte of the data represents sector; the second byte means the certain block of the sector; the third byte means A or B group password (0x0A/0x0B); then it comes with password of 6 bytes and block data of 16 bytes </w:t>
      </w:r>
    </w:p>
    <w:p>
      <w:pPr>
        <w:pStyle w:val="2"/>
        <w:ind w:left="840" w:leftChars="0" w:firstLine="420" w:firstLineChars="0"/>
        <w:rPr>
          <w:rFonts w:hint="eastAsia" w:ascii="Tahoma" w:hAnsi="Tahoma" w:eastAsia="微软雅黑" w:cstheme="minorBidi"/>
          <w:sz w:val="22"/>
          <w:szCs w:val="22"/>
        </w:rPr>
      </w:pPr>
      <w:r>
        <w:rPr>
          <w:rFonts w:hint="eastAsia" w:ascii="Tahoma" w:hAnsi="Tahoma" w:eastAsia="微软雅黑" w:cstheme="minorBidi"/>
          <w:sz w:val="22"/>
          <w:szCs w:val="22"/>
        </w:rPr>
        <w:t>3</w:t>
      </w:r>
      <w:r>
        <w:rPr>
          <w:rFonts w:hint="eastAsia" w:ascii="Tahoma" w:hAnsi="Tahoma" w:eastAsia="微软雅黑" w:cstheme="minorBidi"/>
          <w:sz w:val="22"/>
          <w:szCs w:val="22"/>
          <w:lang w:val="en-US" w:eastAsia="zh-CN"/>
        </w:rPr>
        <w:t>)</w:t>
      </w:r>
      <w:r>
        <w:rPr>
          <w:rFonts w:hint="eastAsia" w:ascii="Tahoma" w:hAnsi="Tahoma" w:eastAsia="微软雅黑" w:cstheme="minorBidi"/>
          <w:sz w:val="22"/>
          <w:szCs w:val="22"/>
        </w:rPr>
        <w:t xml:space="preserve">.Modify Password: the first byte means the certain sector; the </w:t>
      </w:r>
      <w:r>
        <w:rPr>
          <w:rFonts w:ascii="Tahoma" w:hAnsi="Tahoma" w:eastAsia="微软雅黑" w:cstheme="minorBidi"/>
          <w:sz w:val="22"/>
          <w:szCs w:val="22"/>
        </w:rPr>
        <w:t>second</w:t>
      </w:r>
      <w:r>
        <w:rPr>
          <w:rFonts w:hint="eastAsia" w:ascii="Tahoma" w:hAnsi="Tahoma" w:eastAsia="微软雅黑" w:cstheme="minorBidi"/>
          <w:sz w:val="22"/>
          <w:szCs w:val="22"/>
        </w:rPr>
        <w:t xml:space="preserve"> byte means A or B group password (</w:t>
      </w:r>
      <w:r>
        <w:rPr>
          <w:rFonts w:ascii="Tahoma" w:hAnsi="Tahoma" w:eastAsia="微软雅黑" w:cstheme="minorBidi"/>
          <w:sz w:val="22"/>
          <w:szCs w:val="22"/>
        </w:rPr>
        <w:t>0x0A/0x0B</w:t>
      </w:r>
      <w:r>
        <w:rPr>
          <w:rFonts w:hint="eastAsia" w:ascii="Tahoma" w:hAnsi="Tahoma" w:eastAsia="微软雅黑" w:cstheme="minorBidi"/>
          <w:sz w:val="22"/>
          <w:szCs w:val="22"/>
        </w:rPr>
        <w:t xml:space="preserve">); then it comes with old password of 6 byte and new password </w:t>
      </w:r>
    </w:p>
    <w:p>
      <w:pPr>
        <w:pStyle w:val="2"/>
        <w:ind w:left="420" w:leftChars="0" w:firstLine="420" w:firstLineChars="0"/>
        <w:rPr>
          <w:rFonts w:hint="eastAsia" w:ascii="Tahoma" w:hAnsi="Tahoma" w:eastAsia="微软雅黑" w:cstheme="minorBidi"/>
          <w:sz w:val="22"/>
          <w:szCs w:val="22"/>
        </w:rPr>
      </w:pPr>
      <w:r>
        <w:rPr>
          <w:rFonts w:hint="eastAsia" w:ascii="Tahoma" w:hAnsi="Tahoma" w:eastAsia="微软雅黑" w:cstheme="minorBidi"/>
          <w:sz w:val="22"/>
          <w:szCs w:val="22"/>
        </w:rPr>
        <w:t>Receiving Data:</w:t>
      </w:r>
    </w:p>
    <w:p>
      <w:pPr>
        <w:pStyle w:val="2"/>
        <w:ind w:left="840" w:leftChars="0" w:firstLine="420" w:firstLineChars="0"/>
        <w:rPr>
          <w:rFonts w:hint="eastAsia" w:ascii="Tahoma" w:hAnsi="Tahoma" w:eastAsia="微软雅黑" w:cstheme="minorBidi"/>
          <w:sz w:val="22"/>
          <w:szCs w:val="22"/>
        </w:rPr>
      </w:pPr>
      <w:r>
        <w:rPr>
          <w:rFonts w:hint="eastAsia" w:ascii="Tahoma" w:hAnsi="Tahoma" w:eastAsia="微软雅黑" w:cstheme="minorBidi"/>
          <w:sz w:val="22"/>
          <w:szCs w:val="22"/>
        </w:rPr>
        <w:t>Read specified sector return data format, the first byte is sector; the second byte is the certain block of sector; then it comes with block data of 16 bytes</w:t>
      </w:r>
    </w:p>
    <w:p>
      <w:pPr>
        <w:pStyle w:val="2"/>
        <w:ind w:firstLine="420" w:firstLineChars="0"/>
        <w:rPr>
          <w:rFonts w:hint="eastAsia" w:ascii="Tahoma" w:hAnsi="Tahoma" w:eastAsia="微软雅黑" w:cstheme="minorBidi"/>
          <w:sz w:val="22"/>
          <w:szCs w:val="22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7&gt;. XOR check: resul</w:t>
      </w:r>
      <w:r>
        <w:rPr>
          <w:rFonts w:hint="eastAsia" w:ascii="Tahoma" w:hAnsi="Tahoma" w:eastAsia="微软雅黑" w:cstheme="minorBidi"/>
          <w:sz w:val="22"/>
          <w:szCs w:val="22"/>
        </w:rPr>
        <w:t xml:space="preserve">t of other bytes check except protocol header </w:t>
      </w:r>
    </w:p>
    <w:p>
      <w:pPr>
        <w:spacing w:line="220" w:lineRule="atLeast"/>
        <w:ind w:firstLine="420" w:firstLineChars="0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5.Example:</w:t>
      </w:r>
    </w:p>
    <w:p>
      <w:pPr>
        <w:adjustRightInd/>
        <w:snapToGrid/>
        <w:spacing w:before="100" w:beforeAutospacing="1" w:after="100" w:afterAutospacing="1"/>
        <w:ind w:firstLine="420" w:firstLineChars="0"/>
        <w:rPr>
          <w:rFonts w:hint="eastAsia"/>
        </w:rPr>
      </w:pPr>
      <w:r>
        <w:t xml:space="preserve">AB BA 00 10 00 10 </w:t>
      </w:r>
    </w:p>
    <w:p>
      <w:pPr>
        <w:adjustRightInd/>
        <w:snapToGrid/>
        <w:spacing w:before="100" w:beforeAutospacing="1" w:after="100" w:afterAutospacing="1"/>
        <w:ind w:firstLine="420" w:firstLineChars="0"/>
      </w:pPr>
      <w:r>
        <w:t xml:space="preserve">AB BA 00 11 04 6D E9 5C 17 DA </w:t>
      </w:r>
    </w:p>
    <w:p>
      <w:pPr>
        <w:adjustRightInd/>
        <w:snapToGrid/>
        <w:spacing w:before="100" w:beforeAutospacing="1" w:after="100" w:afterAutospacing="1"/>
        <w:ind w:firstLine="420" w:firstLineChars="0"/>
      </w:pPr>
      <w:r>
        <w:t xml:space="preserve">AB BA 00 12 09 00 01 0A FF FF FF FF FF FF 10 </w:t>
      </w:r>
    </w:p>
    <w:p>
      <w:pPr>
        <w:adjustRightInd/>
        <w:snapToGrid/>
        <w:spacing w:before="100" w:beforeAutospacing="1" w:after="100" w:afterAutospacing="1"/>
        <w:ind w:firstLine="420" w:firstLineChars="0"/>
      </w:pPr>
      <w:r>
        <w:t xml:space="preserve">AB BA 00 13 19 00 01 0A FF FF FF FF FF FF 00 01 02 03 04 05 06 07 08 09 01 02 03 04 05 06 07 </w:t>
      </w:r>
    </w:p>
    <w:p>
      <w:pPr>
        <w:adjustRightInd/>
        <w:snapToGrid/>
        <w:spacing w:before="100" w:beforeAutospacing="1" w:after="100" w:afterAutospacing="1"/>
        <w:ind w:firstLine="420" w:firstLineChars="0"/>
      </w:pPr>
      <w:r>
        <w:t xml:space="preserve">AB BA 00 14 0E 00 0A FF FF FF FF FF FF 01 02 03 04 05 06 17 </w:t>
      </w:r>
    </w:p>
    <w:p>
      <w:pPr>
        <w:adjustRightInd/>
        <w:snapToGrid/>
        <w:spacing w:before="100" w:beforeAutospacing="1" w:after="100" w:afterAutospacing="1"/>
        <w:ind w:firstLine="420" w:firstLineChars="0"/>
      </w:pPr>
      <w:r>
        <w:t xml:space="preserve">AB BA 00 15 00 15 </w:t>
      </w:r>
    </w:p>
    <w:p>
      <w:pPr>
        <w:adjustRightInd/>
        <w:snapToGrid/>
        <w:spacing w:before="100" w:beforeAutospacing="1" w:after="100" w:afterAutospacing="1"/>
        <w:ind w:firstLine="420" w:firstLineChars="0"/>
      </w:pPr>
      <w:r>
        <w:t xml:space="preserve">AB BA 00 16 05 2E 00 B6 A3 02 2A </w:t>
      </w:r>
    </w:p>
    <w:p>
      <w:pPr>
        <w:adjustRightInd/>
        <w:snapToGrid/>
        <w:spacing w:before="100" w:beforeAutospacing="1" w:after="100" w:afterAutospacing="1"/>
        <w:ind w:firstLine="420" w:firstLineChars="0"/>
        <w:rPr>
          <w:rFonts w:hint="eastAsia"/>
        </w:rPr>
      </w:pPr>
      <w:r>
        <w:t xml:space="preserve">AB BA 17 07 0A FF FF FF FF FF FF 1A </w:t>
      </w:r>
    </w:p>
    <w:p>
      <w:pPr>
        <w:adjustRightInd/>
        <w:snapToGrid/>
        <w:spacing w:before="100" w:beforeAutospacing="1" w:after="100" w:afterAutospacing="1"/>
        <w:rPr>
          <w:rFonts w:hint="eastAsia"/>
        </w:rPr>
      </w:pPr>
    </w:p>
    <w:p>
      <w:pPr>
        <w:spacing w:line="220" w:lineRule="atLeas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6.Applications:</w:t>
      </w:r>
    </w:p>
    <w:p>
      <w:pPr>
        <w:adjustRightInd/>
        <w:snapToGrid/>
        <w:spacing w:before="100" w:beforeAutospacing="1" w:after="100" w:afterAutospacing="1"/>
        <w:ind w:firstLine="420"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.Attendance Fingerprint Read Write Module</w:t>
      </w:r>
    </w:p>
    <w:p>
      <w:pPr>
        <w:adjustRightInd/>
        <w:snapToGrid/>
        <w:spacing w:before="100" w:beforeAutospacing="1" w:after="100" w:afterAutospacing="1"/>
        <w:ind w:firstLine="420"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 xml:space="preserve">.Entrance Guard Intercom Read Write Module </w:t>
      </w:r>
    </w:p>
    <w:p>
      <w:pPr>
        <w:adjustRightInd/>
        <w:snapToGrid/>
        <w:spacing w:before="100" w:beforeAutospacing="1" w:after="100" w:afterAutospacing="1"/>
        <w:ind w:firstLine="420"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 xml:space="preserve">.Replicator </w:t>
      </w:r>
    </w:p>
    <w:p>
      <w:pPr>
        <w:spacing w:line="220" w:lineRule="atLeast"/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47B92"/>
    <w:rsid w:val="01014756"/>
    <w:rsid w:val="028E58F4"/>
    <w:rsid w:val="028F702A"/>
    <w:rsid w:val="033C1736"/>
    <w:rsid w:val="04F634CD"/>
    <w:rsid w:val="05302DC9"/>
    <w:rsid w:val="05BD76DC"/>
    <w:rsid w:val="05D8460D"/>
    <w:rsid w:val="0689687E"/>
    <w:rsid w:val="07D01294"/>
    <w:rsid w:val="09DF0DEA"/>
    <w:rsid w:val="0A3201E1"/>
    <w:rsid w:val="0A842C1A"/>
    <w:rsid w:val="0AD87235"/>
    <w:rsid w:val="0B650FF1"/>
    <w:rsid w:val="0BA737A5"/>
    <w:rsid w:val="0BBB324A"/>
    <w:rsid w:val="0C8C542E"/>
    <w:rsid w:val="0D3E1543"/>
    <w:rsid w:val="0D852865"/>
    <w:rsid w:val="0F2B387C"/>
    <w:rsid w:val="10921C90"/>
    <w:rsid w:val="12674087"/>
    <w:rsid w:val="13425B6A"/>
    <w:rsid w:val="146E52D0"/>
    <w:rsid w:val="14B16DBC"/>
    <w:rsid w:val="1A1D0DDE"/>
    <w:rsid w:val="1B155544"/>
    <w:rsid w:val="1B644D3E"/>
    <w:rsid w:val="1D91753A"/>
    <w:rsid w:val="1D942378"/>
    <w:rsid w:val="1F390CCF"/>
    <w:rsid w:val="1FC71C6D"/>
    <w:rsid w:val="22104BD6"/>
    <w:rsid w:val="224C547D"/>
    <w:rsid w:val="25FD5DE0"/>
    <w:rsid w:val="28DC3211"/>
    <w:rsid w:val="28E430D2"/>
    <w:rsid w:val="29D169FB"/>
    <w:rsid w:val="2BAE7749"/>
    <w:rsid w:val="2C2A1C33"/>
    <w:rsid w:val="2D383780"/>
    <w:rsid w:val="2ECD2B0A"/>
    <w:rsid w:val="30C827BA"/>
    <w:rsid w:val="3199389E"/>
    <w:rsid w:val="31E8138D"/>
    <w:rsid w:val="31FD10D3"/>
    <w:rsid w:val="338B3211"/>
    <w:rsid w:val="342A2653"/>
    <w:rsid w:val="35B86597"/>
    <w:rsid w:val="35EE26BF"/>
    <w:rsid w:val="35FC5D90"/>
    <w:rsid w:val="361268F1"/>
    <w:rsid w:val="38FA34B5"/>
    <w:rsid w:val="3ACC6E0F"/>
    <w:rsid w:val="3BA9698E"/>
    <w:rsid w:val="3BEF5CEA"/>
    <w:rsid w:val="3BF13DC2"/>
    <w:rsid w:val="3CDF22F8"/>
    <w:rsid w:val="3DCD31DF"/>
    <w:rsid w:val="3FDA0D9A"/>
    <w:rsid w:val="415C26D8"/>
    <w:rsid w:val="41AC796A"/>
    <w:rsid w:val="41F7081D"/>
    <w:rsid w:val="435F511B"/>
    <w:rsid w:val="447E5CA7"/>
    <w:rsid w:val="449F7111"/>
    <w:rsid w:val="45AB507B"/>
    <w:rsid w:val="47F94760"/>
    <w:rsid w:val="48945154"/>
    <w:rsid w:val="49096F24"/>
    <w:rsid w:val="4A5915BB"/>
    <w:rsid w:val="4AAD7124"/>
    <w:rsid w:val="4B141873"/>
    <w:rsid w:val="4CB56E1A"/>
    <w:rsid w:val="4DB72FFB"/>
    <w:rsid w:val="4FDD5C0D"/>
    <w:rsid w:val="50876F1E"/>
    <w:rsid w:val="50B43749"/>
    <w:rsid w:val="514B6CAF"/>
    <w:rsid w:val="519556C2"/>
    <w:rsid w:val="558A62BF"/>
    <w:rsid w:val="5596720A"/>
    <w:rsid w:val="55E93C9A"/>
    <w:rsid w:val="56EC78AA"/>
    <w:rsid w:val="576A645C"/>
    <w:rsid w:val="580B48A1"/>
    <w:rsid w:val="587F6928"/>
    <w:rsid w:val="59B473EA"/>
    <w:rsid w:val="5B7352B5"/>
    <w:rsid w:val="5C012530"/>
    <w:rsid w:val="60D76CF3"/>
    <w:rsid w:val="622A5FCD"/>
    <w:rsid w:val="63B91F0E"/>
    <w:rsid w:val="64864EE8"/>
    <w:rsid w:val="6500767B"/>
    <w:rsid w:val="65257CFC"/>
    <w:rsid w:val="66526134"/>
    <w:rsid w:val="67C21338"/>
    <w:rsid w:val="684677D7"/>
    <w:rsid w:val="68FD2E99"/>
    <w:rsid w:val="6AFF43B8"/>
    <w:rsid w:val="6E685E39"/>
    <w:rsid w:val="6EE408AF"/>
    <w:rsid w:val="6F2C64E3"/>
    <w:rsid w:val="6F964792"/>
    <w:rsid w:val="7010330D"/>
    <w:rsid w:val="71CC38CB"/>
    <w:rsid w:val="71F52361"/>
    <w:rsid w:val="724B6129"/>
    <w:rsid w:val="73310052"/>
    <w:rsid w:val="74EA254B"/>
    <w:rsid w:val="76D460CC"/>
    <w:rsid w:val="784C405E"/>
    <w:rsid w:val="79F747DE"/>
    <w:rsid w:val="7A362EA4"/>
    <w:rsid w:val="7A6266B8"/>
    <w:rsid w:val="7ACB7B78"/>
    <w:rsid w:val="7AE261D9"/>
    <w:rsid w:val="7C4909E2"/>
    <w:rsid w:val="7E1F70F0"/>
    <w:rsid w:val="7E7A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2017-09-07T05:37:24Z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