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Legal PDF Chunking Dashboard</w:t>
      </w:r>
    </w:p>
    <w:p>
      <w:pPr>
        <w:spacing w:after="120"/>
      </w:pPr>
      <w:r>
        <w:rPr>
          <w:rFonts w:ascii="Arial" w:cs="Arial" w:eastAsia="Arial" w:hAnsi="Arial"/>
          <w:color w:val="4338CA"/>
          <w:sz w:val="28"/>
          <w:szCs w:val="28"/>
        </w:rPr>
        <w:t xml:space="preserve">Technical Components &amp; Cost Analysis</w:t>
      </w:r>
    </w:p>
    <w:p>
      <w:pPr>
        <w:pBdr>
          <w:bottom w:val="single" w:color="818CF8" w:sz="8" w:space="8"/>
        </w:pBdr>
        <w:spacing w:after="4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 breakdown of every intelligent component in the pipeline — what it does, why it’s there, and what it costs.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Pipeline Overview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processes legal PDFs through a four-stage pipeline. Two stages use AI (machine learning or language models), and two are purely rule-based. Here’s how they connect: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1. Extract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IBM Docling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(Deep Learning)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— runs locally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2. Chunk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Section-Based Chunker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Rule-Based (Regex)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— runs locally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3. Enrich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OpenRouter + GPT-4o-mini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(LLM API)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~$0.15–$0.20 per document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4. Store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Neo4j Graph 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 (no AI)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— runs in Docker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Stage 1: Docling (PDF Extraction)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What It Is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Docling is an open-source library from IBM Research that uses deep learning models to understand PDF layout. It doesn’t just read the text — it understands the structure: what’s a heading, what’s body text, what’s a table, what’s a footnote, and what’s a page header.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Why We Need It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Without Docling, extracting text from a PDF gives you a flat wall of characters with no idea where sections start, where tables live, or what’s a heading vs body text. Docling’s computer vision models are trained on document layouts and return typed elements: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section_header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identifies legal section titles like “Sec. 24-15”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recognizes tabular data with rows, columns, and headers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text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standard body paragraphs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list_item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enumerated items like (a), (b), (c)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title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document or chapter titles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How It Works in the Dashboard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you upload a PDF, the dashboard splits it into 10-page batches using pypdf, then feeds each batch through Docling separately. This approach gives you real-time progress updates instead of waiting in the dark for a single monolithic extraction to finish.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First run downloads ~1GB of ML models (cached afterward)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batch reports progress: pages processed, elements found, speed, ETA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Tables are converted to clean markdown format, not raw data objects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Runs entirely on your machine — no API calls, no cost, no data leaving your network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Cost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Free.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Docling runs locally inside the Docker container. The only cost is compute time — roughly 2–5 minutes for an 800-page document on a modern laptop.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Stage 2: Section-Based Chunker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What It Is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chunker takes Docling’s structured output and groups elements by legal section. This component is not AI — it’s deterministic pattern matching using regular expressions and hierarchy logic.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How It Works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recognizes legal structure patterns and uses them to decide where one chunk ends and another begins: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Sec. 24-15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main section boundary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Sec. 24-15.1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subsection gets its own chunk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Article IV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article-level hierarchy marker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Division 3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division-level hierarchy marker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chunk = one legal section. No artificial splitting of large sections, no merging of small ones. The legal structure is the chunk structure, exactly like the Chapter 24 reference files.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What Each Chunk Gets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chunk is enriched with metadata, all extracted by regex — no LLM involved: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Breadcrumb path: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Chapter &gt; Article &gt; Division &gt; Section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Content type: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prose, definition, table, list, fee schedule, technical, reserved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Cross-references: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links to other sections mentioned in the text (§ X-Y patterns)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 entities: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penalties ($X per violation), thresholds (50 mg/L), roles (Director, Board), standards (CFR, EPA Method), obligations (shall, must)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Ordinance citations: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Ord. No. references with dates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Cost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Free.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Pure computation, runs in milliseconds. No external calls.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Stage 3: LLM Enrichment (Optional)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What It Is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you toggle “Enrich with AI” on the upload screen, each chunk gets sent to an LLM (currently GPT-4o-mini via OpenRouter) to generate a short context prefix — a plain-English summary of what the section covers.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Why It Matters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called Summary-Augmented Chunking (SAC). The original legal text has precise language but can be hard for AI retrieval systems to match against natural-language questions. The context prefix bridges that gap:</w:t>
      </w:r>
    </w:p>
    <w:p>
      <w:pPr>
        <w:pBdr>
          <w:left w:val="single" w:color="818CF8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338CA"/>
          <w:sz w:val="20"/>
          <w:szCs w:val="20"/>
        </w:rPr>
        <w:t xml:space="preserve">[Context: This section of the Opa-Locka Code establishes water meter deposit requirements, specifying different amounts for residential and commercial customers based on meter size, ranging from $170 to $4,000.]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prefix gets prepended to the chunk text, so when a user asks “what are the deposit requirements for a 2-inch meter?” the retrieval system can match on both the summary and the legal text.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This Is the Only Paid Component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only stage that calls an external API and costs money. It’s also the only stage that’s optional — you can skip it entirely and still get fully structured, searchable chunks.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Cost Breakdown: Opa-Locka Code (842 pages)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Token Math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each chunk, the enrichment service sends the section text plus a short prompt to GPT-4o-mini and gets back a 1–2 sentence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Estimated chunk count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~1,200 chunks (one per section/subsection)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Input per API call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~600 tokens (prompt + chunk text, capped at 2,000 chars)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Output per API call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~70 tokens (1–2 sentence summary)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Total input tokens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~720,000 tokens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Total output tokens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~84,000 tokens</w:t>
            </w:r>
          </w:p>
        </w:tc>
      </w:tr>
    </w:tbl>
    <w:p>
      <w:pPr>
        <w:spacing w:after="120" w:before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Pricing (GPT-4o-mini via OpenRouter)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$0.15 per 1M tokens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720K × $0.15/1M = $0.11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$0.60 per 1M tokens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84K × $0.60/1M = $0.05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~$0.16</w:t>
            </w:r>
          </w:p>
        </w:tc>
      </w:tr>
    </w:tbl>
    <w:p>
      <w:pPr>
        <w:spacing w:after="120" w:before="240"/>
      </w:pPr>
    </w:p>
    <w:p>
      <w:pPr>
        <w:pBdr>
          <w:left w:val="single" w:color="059669" w:sz="12" w:space="8"/>
        </w:pBdr>
        <w:spacing w:after="200" w:before="120"/>
        <w:ind w:left="7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entire 842-page Opa-Locka Code of Ordinances — every section enriched with AI summaries — costs approximately 15 to 20 cents.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What If You Used a Bigger Model?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switched to a more powerful model for higher-quality summaries, the cost scales up but remains reasonable for a one-time processing job: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(842 pages)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$0.15–$0.20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Good for summaries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GPT-4o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$3–$5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Higher quality, nuanced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$3–$5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Strong legal reasoning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$15–$25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Best quality, expensive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Stage 4: Neo4j Graph Database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What It Is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Neo4j is a graph database that stores data as nodes and relationships rather than rows and columns. When you click “Push to Neo4j,” the dashboard creates a connected knowledge graph from your chunks.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What Gets Created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graph follows the Fixed Entity Architecture (FEA) schema with these node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uploaded PDF file with its metadata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Each legal section (e.g., § 21-80) with hierarchy info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Chunk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text + metadata for each section chunk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Mentioned roles: Director, Board, Property Owner, Inspector, etc.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Penalty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Dollar amounts tied to violations ($X per day/offense)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Threshold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Numeric limits: 50 mg/L, 30 days, 100 feet, etc.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Standard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Referenced regulations: CFR, Florida Statutes, EPA Methods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Obligation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Legal requirements: “shall,” “must,” “is prohibited” statements</w:t>
            </w:r>
          </w:p>
        </w:tc>
      </w:tr>
    </w:tbl>
    <w:p>
      <w:pPr>
        <w:spacing w:after="120" w:before="200"/>
      </w:pP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nodes are connected by typed relationships: PART_OF (hierarchy), REFERENCES (cross-references between sections), HAS_PENALTY, HAS_THRESHOLD, MENTIONS_ROLE, CITES_STANDARD, and CONTAINS_OBLIGATION.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Why a Graph?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graph database enables queries that would be extremely difficult in a traditional database. For example, you can ask “which sections reference § 24-42 and also contain a penalty over $500?” and the graph traverses relationships to answer instantly. This is what makes the system useful for AI-powered compliance queries downstream.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Cost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Free.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Neo4j Community Edition runs inside your Docker setup. No license, no API calls, no data leaving your network.</w:t>
      </w:r>
    </w:p>
    <w:p>
      <w:pP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Summary</w:t>
      </w:r>
    </w:p>
    <w:p>
      <w:pPr>
        <w:spacing w:after="1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pipeline is designed so that the expensive part (time) is free, and the paid part (LLM) is cheap and optional: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Docling (AI)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extracts structure → Free, local, 2–5 minutes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Chunker (rules)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splits by legal section → Free, instant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LLM (AI, optional)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adds summaries → ~$0.16 for 842 pages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Neo4j (database)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stores the graph → Free, local</w:t>
      </w:r>
    </w:p>
    <w:p>
      <w:pPr>
        <w:spacing w:before="200"/>
      </w:pPr>
    </w:p>
    <w:p>
      <w:pPr>
        <w:spacing w:after="160" w:line="3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Total cost for a full Opa-Locka Code processing run with AI enrichment: </w:t>
      </w: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under 20 cents.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64748B"/>
        <w:sz w:val="18"/>
        <w:szCs w:val="18"/>
      </w:rPr>
      <w:t xml:space="preserve">Legal PDF Chunking Dashboard</w:t>
    </w:r>
    <w:r>
      <w:rPr>
        <w:rFonts w:ascii="Arial" w:cs="Arial" w:eastAsia="Arial" w:hAnsi="Arial"/>
        <w:color w:val="64748B"/>
        <w:sz w:val="18"/>
        <w:szCs w:val="18"/>
      </w:rPr>
      <w:t xml:space="preserve">	Technical Overview &amp; Cost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338C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2026-03-16T15:29:53.119Z</dcterms:created>
  <dcterms:modified xsi:type="dcterms:W3CDTF">2026-03-16T15:29:53.120Z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