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SSRF漏洞修复报告</w:t>
      </w:r>
    </w:p>
    <w:p/>
    <w:p>
      <w:pPr>
        <w:jc w:val="center"/>
      </w:pPr>
      <w:r>
        <w:rPr>
          <w:color w:val="555555"/>
          <w:sz w:val="32"/>
        </w:rPr>
        <w:t>实训项目安全加固 — Day 7</w:t>
      </w:r>
    </w:p>
    <w:p/>
    <w:p/>
    <w:p>
      <w:pPr>
        <w:jc w:val="center"/>
      </w:pPr>
      <w:r>
        <w:rPr>
          <w:color w:val="333333"/>
          <w:sz w:val="28"/>
        </w:rPr>
        <w:t>修复人：王宇杨</w:t>
      </w:r>
    </w:p>
    <w:p>
      <w:pPr>
        <w:jc w:val="center"/>
      </w:pPr>
      <w:r>
        <w:rPr>
          <w:color w:val="333333"/>
          <w:sz w:val="28"/>
        </w:rPr>
        <w:t>日期：2026-07-24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一、漏洞概述</w:t>
      </w:r>
    </w:p>
    <w:p>
      <w:pPr>
        <w:pStyle w:val="ListNumber"/>
        <w:spacing w:after="120"/>
      </w:pPr>
      <w:r>
        <w:t>二、SSRF漏洞原理</w:t>
      </w:r>
    </w:p>
    <w:p>
      <w:pPr>
        <w:pStyle w:val="ListNumber"/>
        <w:spacing w:after="120"/>
      </w:pPr>
      <w:r>
        <w:t>三、代码审计发现的风险点</w:t>
      </w:r>
    </w:p>
    <w:p>
      <w:pPr>
        <w:pStyle w:val="ListNumber"/>
        <w:spacing w:after="120"/>
      </w:pPr>
      <w:r>
        <w:t>四、SSRF防护方案设计</w:t>
      </w:r>
    </w:p>
    <w:p>
      <w:pPr>
        <w:pStyle w:val="ListNumber"/>
        <w:spacing w:after="120"/>
      </w:pPr>
      <w:r>
        <w:t>五、代码修复详情</w:t>
      </w:r>
    </w:p>
    <w:p>
      <w:pPr>
        <w:pStyle w:val="ListNumber"/>
        <w:spacing w:after="120"/>
      </w:pPr>
      <w:r>
        <w:t>六、防护效果验证</w:t>
      </w:r>
    </w:p>
    <w:p>
      <w:pPr>
        <w:pStyle w:val="ListNumber"/>
        <w:spacing w:after="120"/>
      </w:pPr>
      <w:r>
        <w:t>七、总结与建议</w:t>
      </w:r>
    </w:p>
    <w:p>
      <w:r>
        <w:br w:type="page"/>
      </w:r>
    </w:p>
    <w:p>
      <w:pPr>
        <w:pStyle w:val="Heading1"/>
      </w:pPr>
      <w:r>
        <w:t>一、漏洞概述</w:t>
      </w:r>
    </w:p>
    <w:p>
      <w:pPr>
        <w:pStyle w:val="Heading2"/>
      </w:pPr>
      <w:r>
        <w:t>1.1 项目背景</w:t>
      </w:r>
    </w:p>
    <w:p>
      <w:r>
        <w:t>本项目为基于 Flask 框架开发的用户管理系统，包含用户注册、登录、搜索、头像上传、个人中心、充值、动态页面加载等功能。在第七天的安全加固中，重点针对服务器端请求伪造（Server-Side Request Forgery，简称 SSRF）漏洞进行全面防护。</w:t>
      </w:r>
    </w:p>
    <w:p>
      <w:pPr>
        <w:pStyle w:val="Heading2"/>
      </w:pPr>
      <w:r>
        <w:t>1.2 SSRF 漏洞风险等级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风险项</w:t>
            </w:r>
          </w:p>
        </w:tc>
        <w:tc>
          <w:tcPr>
            <w:tcW w:type="dxa" w:w="4320"/>
          </w:tcPr>
          <w:p>
            <w:r>
              <w:t>等级</w:t>
            </w:r>
          </w:p>
        </w:tc>
      </w:tr>
      <w:tr>
        <w:tc>
          <w:tcPr>
            <w:tcW w:type="dxa" w:w="4320"/>
          </w:tcPr>
          <w:p>
            <w:r>
              <w:t>SSRF 漏洞（未防护的 URL 请求）</w:t>
            </w:r>
          </w:p>
        </w:tc>
        <w:tc>
          <w:tcPr>
            <w:tcW w:type="dxa" w:w="4320"/>
          </w:tcPr>
          <w:p>
            <w:r>
              <w:t>🔴 高危</w:t>
            </w:r>
          </w:p>
        </w:tc>
      </w:tr>
      <w:tr>
        <w:tc>
          <w:tcPr>
            <w:tcW w:type="dxa" w:w="4320"/>
          </w:tcPr>
          <w:p>
            <w:r>
              <w:t>内网服务未经授权访问</w:t>
            </w:r>
          </w:p>
        </w:tc>
        <w:tc>
          <w:tcPr>
            <w:tcW w:type="dxa" w:w="4320"/>
          </w:tcPr>
          <w:p>
            <w:r>
              <w:t>🔴 高危</w:t>
            </w:r>
          </w:p>
        </w:tc>
      </w:tr>
      <w:tr>
        <w:tc>
          <w:tcPr>
            <w:tcW w:type="dxa" w:w="4320"/>
          </w:tcPr>
          <w:p>
            <w:r>
              <w:t>云元数据服务暴露</w:t>
            </w:r>
          </w:p>
        </w:tc>
        <w:tc>
          <w:tcPr>
            <w:tcW w:type="dxa" w:w="4320"/>
          </w:tcPr>
          <w:p>
            <w:r>
              <w:t>🟡 中危</w:t>
            </w:r>
          </w:p>
        </w:tc>
      </w:tr>
    </w:tbl>
    <w:p/>
    <w:p>
      <w:pPr>
        <w:pStyle w:val="Heading1"/>
      </w:pPr>
      <w:r>
        <w:t>二、SSRF漏洞原理</w:t>
      </w:r>
    </w:p>
    <w:p>
      <w:pPr>
        <w:pStyle w:val="Heading2"/>
      </w:pPr>
      <w:r>
        <w:t>2.1 什么是 SSRF</w:t>
      </w:r>
    </w:p>
    <w:p>
      <w:r>
        <w:t>SSRF（Server-Side Request Forgery，服务器端请求伪造）是一种安全漏洞，攻击者能够通过存在漏洞的 Web 应用作为代理，向内部网络发送恶意构造的请求。攻击者可以绕过防火墙和 ACL 访问策略，获取内网服务信息、攻击内部系统、甚至获取云服务器元数据。</w:t>
      </w:r>
    </w:p>
    <w:p>
      <w:pPr>
        <w:pStyle w:val="Heading2"/>
      </w:pPr>
      <w:r>
        <w:t>2.2 SSRF 攻击危害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攻击方式</w:t>
            </w:r>
          </w:p>
        </w:tc>
        <w:tc>
          <w:tcPr>
            <w:tcW w:type="dxa" w:w="4320"/>
          </w:tcPr>
          <w:p>
            <w:r>
              <w:t>具体危害</w:t>
            </w:r>
          </w:p>
        </w:tc>
      </w:tr>
      <w:tr>
        <w:tc>
          <w:tcPr>
            <w:tcW w:type="dxa" w:w="4320"/>
          </w:tcPr>
          <w:p>
            <w:r>
              <w:t>内网端口扫描</w:t>
            </w:r>
          </w:p>
        </w:tc>
        <w:tc>
          <w:tcPr>
            <w:tcW w:type="dxa" w:w="4320"/>
          </w:tcPr>
          <w:p>
            <w:r>
              <w:t>绕过边界防火墙，探测内网服务开放情况</w:t>
            </w:r>
          </w:p>
        </w:tc>
      </w:tr>
      <w:tr>
        <w:tc>
          <w:tcPr>
            <w:tcW w:type="dxa" w:w="4320"/>
          </w:tcPr>
          <w:p>
            <w:r>
              <w:t>读取云元数据</w:t>
            </w:r>
          </w:p>
        </w:tc>
        <w:tc>
          <w:tcPr>
            <w:tcW w:type="dxa" w:w="4320"/>
          </w:tcPr>
          <w:p>
            <w:r>
              <w:t>访问 http://169.254.169.254 获取云服务器临时凭证</w:t>
            </w:r>
          </w:p>
        </w:tc>
      </w:tr>
      <w:tr>
        <w:tc>
          <w:tcPr>
            <w:tcW w:type="dxa" w:w="4320"/>
          </w:tcPr>
          <w:p>
            <w:r>
              <w:t>攻击内网服务</w:t>
            </w:r>
          </w:p>
        </w:tc>
        <w:tc>
          <w:tcPr>
            <w:tcW w:type="dxa" w:w="4320"/>
          </w:tcPr>
          <w:p>
            <w:r>
              <w:t>利用 SSRF 攻击 Redis、MySQL、Elasticsearch 等内网服务</w:t>
            </w:r>
          </w:p>
        </w:tc>
      </w:tr>
      <w:tr>
        <w:tc>
          <w:tcPr>
            <w:tcW w:type="dxa" w:w="4320"/>
          </w:tcPr>
          <w:p>
            <w:r>
              <w:t>文件读取</w:t>
            </w:r>
          </w:p>
        </w:tc>
        <w:tc>
          <w:tcPr>
            <w:tcW w:type="dxa" w:w="4320"/>
          </w:tcPr>
          <w:p>
            <w:r>
              <w:t>利用 file:// 协议读取服务器本地敏感文件</w:t>
            </w:r>
          </w:p>
        </w:tc>
      </w:tr>
      <w:tr>
        <w:tc>
          <w:tcPr>
            <w:tcW w:type="dxa" w:w="4320"/>
          </w:tcPr>
          <w:p>
            <w:r>
              <w:t>内网横向移动</w:t>
            </w:r>
          </w:p>
        </w:tc>
        <w:tc>
          <w:tcPr>
            <w:tcW w:type="dxa" w:w="4320"/>
          </w:tcPr>
          <w:p>
            <w:r>
              <w:t>以内网为基础进一步渗透内部网络</w:t>
            </w:r>
          </w:p>
        </w:tc>
      </w:tr>
    </w:tbl>
    <w:p/>
    <w:p>
      <w:pPr>
        <w:pStyle w:val="Heading2"/>
      </w:pPr>
      <w:r>
        <w:t>2.3 常见 SSRF 攻击目标</w:t>
      </w:r>
    </w:p>
    <w:p>
      <w:pPr>
        <w:pStyle w:val="ListBullet"/>
        <w:spacing w:after="40"/>
      </w:pPr>
      <w:r>
        <w:t>127.0.0.1 / localhost（本机服务）</w:t>
      </w:r>
    </w:p>
    <w:p>
      <w:pPr>
        <w:pStyle w:val="ListBullet"/>
        <w:spacing w:after="40"/>
      </w:pPr>
      <w:r>
        <w:t>10.0.0.0/8（A 类私有地址段）</w:t>
      </w:r>
    </w:p>
    <w:p>
      <w:pPr>
        <w:pStyle w:val="ListBullet"/>
        <w:spacing w:after="40"/>
      </w:pPr>
      <w:r>
        <w:t>172.16.0.0/12（B 类私有地址段）</w:t>
      </w:r>
    </w:p>
    <w:p>
      <w:pPr>
        <w:pStyle w:val="ListBullet"/>
        <w:spacing w:after="40"/>
      </w:pPr>
      <w:r>
        <w:t>192.168.0.0/16（C 类私有地址段）</w:t>
      </w:r>
    </w:p>
    <w:p>
      <w:pPr>
        <w:pStyle w:val="ListBullet"/>
        <w:spacing w:after="40"/>
      </w:pPr>
      <w:r>
        <w:t>169.254.169.254（AWS/Azure/阿里云元数据服务）</w:t>
      </w:r>
    </w:p>
    <w:p>
      <w:pPr>
        <w:pStyle w:val="ListBullet"/>
        <w:spacing w:after="40"/>
      </w:pPr>
      <w:r>
        <w:t>0.0.0.0/8（零地址）</w:t>
      </w:r>
    </w:p>
    <w:p>
      <w:pPr>
        <w:pStyle w:val="ListBullet"/>
        <w:spacing w:after="40"/>
      </w:pPr>
      <w:r>
        <w:t>Unix Domain Socket 文件</w:t>
      </w:r>
    </w:p>
    <w:p>
      <w:pPr>
        <w:pStyle w:val="Heading1"/>
      </w:pPr>
      <w:r>
        <w:t>三、代码审计发现的风险点</w:t>
      </w:r>
    </w:p>
    <w:p>
      <w:pPr>
        <w:pStyle w:val="Heading2"/>
      </w:pPr>
      <w:r>
        <w:t>3.1 风险点一：URL 抓取功能缺乏安全防护</w:t>
      </w:r>
    </w:p>
    <w:p>
      <w:r>
        <w:t>系统新增的 URL 抓取功能如果未添加安全校验，攻击者可以输入任意 URL 让服务器代为请求。如果未对请求目标做限制，攻击者可以访问内网服务。</w:t>
      </w:r>
    </w:p>
    <w:p>
      <w:pPr>
        <w:pStyle w:val="Heading2"/>
      </w:pPr>
      <w:r>
        <w:t>3.2 风险点二：缺乏 IP 白名单/黑名单机制</w:t>
      </w:r>
    </w:p>
    <w:p>
      <w:r>
        <w:t>系统未对可访问的 IP 地址范围进行限制。如果后续添加了任何 HTTP 客户端功能（如 Webhook 回调、OAuth 认证、RSS 订阅、代理抓取等），将直接面临 SSRF 攻击风险。</w:t>
      </w:r>
    </w:p>
    <w:p>
      <w:pPr>
        <w:pStyle w:val="Heading2"/>
      </w:pPr>
      <w:r>
        <w:t>3.3 风险点三：未对 URL Scheme 进行限制</w:t>
      </w:r>
    </w:p>
    <w:p>
      <w:r>
        <w:t>如果系统后续支持 URL 请求，攻击者可能利用 file://、dict://、gopher:// 等协议绕过常规的网络限制，访问本地文件系统或内网服务。</w:t>
      </w:r>
    </w:p>
    <w:p>
      <w:pPr>
        <w:pStyle w:val="Heading2"/>
      </w:pPr>
      <w:r>
        <w:t>3.4 风险点四：无 DNS 解析校验</w:t>
      </w:r>
    </w:p>
    <w:p>
      <w:r>
        <w:t>攻击者可以通过域名解析到内网地址（如 DNS Rebinding 攻击），或者通过受控域名指向内网 IP，绕过黑名单过滤。系统缺乏对 DNS 解析结果的深度校验。</w:t>
      </w:r>
    </w:p>
    <w:p>
      <w:pPr>
        <w:pStyle w:val="Heading1"/>
      </w:pPr>
      <w:r>
        <w:t>四、SSRF防护方案设计</w:t>
      </w:r>
    </w:p>
    <w:p>
      <w:pPr>
        <w:pStyle w:val="Heading2"/>
      </w:pPr>
      <w:r>
        <w:t>4.1 防护架构</w:t>
      </w:r>
    </w:p>
    <w:p>
      <w:r>
        <w:t>本修复采用"多层纵深防御"策略，从四个层面阻断 SSRF 攻击：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防护层级</w:t>
            </w:r>
          </w:p>
        </w:tc>
        <w:tc>
          <w:tcPr>
            <w:tcW w:type="dxa" w:w="4320"/>
          </w:tcPr>
          <w:p>
            <w:r>
              <w:t>实现方式</w:t>
            </w:r>
          </w:p>
        </w:tc>
      </w:tr>
      <w:tr>
        <w:tc>
          <w:tcPr>
            <w:tcW w:type="dxa" w:w="4320"/>
          </w:tcPr>
          <w:p>
            <w:r>
              <w:t>第 1 层 - Scheme 校验</w:t>
            </w:r>
          </w:p>
        </w:tc>
        <w:tc>
          <w:tcPr>
            <w:tcW w:type="dxa" w:w="4320"/>
          </w:tcPr>
          <w:p>
            <w:r>
              <w:t>仅允许 http:// 和 https:// 协议，拒绝 file://、dict://、gopher:// 等危险协议</w:t>
            </w:r>
          </w:p>
        </w:tc>
      </w:tr>
      <w:tr>
        <w:tc>
          <w:tcPr>
            <w:tcW w:type="dxa" w:w="4320"/>
          </w:tcPr>
          <w:p>
            <w:r>
              <w:t>第 2 层 - DNS 解析校验</w:t>
            </w:r>
          </w:p>
        </w:tc>
        <w:tc>
          <w:tcPr>
            <w:tcW w:type="dxa" w:w="4320"/>
          </w:tcPr>
          <w:p>
            <w:r>
              <w:t>对用户输入的域名执行 DNS 解析，获取所有解析到的 IP 地址</w:t>
            </w:r>
          </w:p>
        </w:tc>
      </w:tr>
      <w:tr>
        <w:tc>
          <w:tcPr>
            <w:tcW w:type="dxa" w:w="4320"/>
          </w:tcPr>
          <w:p>
            <w:r>
              <w:t>第 3 层 - IP 白名单/黑名单</w:t>
            </w:r>
          </w:p>
        </w:tc>
        <w:tc>
          <w:tcPr>
            <w:tcW w:type="dxa" w:w="4320"/>
          </w:tcPr>
          <w:p>
            <w:r>
              <w:t>禁止访问 RFC 1918 内网地址、链路本地地址、云元数据地址</w:t>
            </w:r>
          </w:p>
        </w:tc>
      </w:tr>
      <w:tr>
        <w:tc>
          <w:tcPr>
            <w:tcW w:type="dxa" w:w="4320"/>
          </w:tcPr>
          <w:p>
            <w:r>
              <w:t>第 4 层 - 响应控制</w:t>
            </w:r>
          </w:p>
        </w:tc>
        <w:tc>
          <w:tcPr>
            <w:tcW w:type="dxa" w:w="4320"/>
          </w:tcPr>
          <w:p>
            <w:r>
              <w:t>限制最大响应大小、请求超时、内容类型白名单</w:t>
            </w:r>
          </w:p>
        </w:tc>
      </w:tr>
    </w:tbl>
    <w:p/>
    <w:p>
      <w:pPr>
        <w:pStyle w:val="Heading2"/>
      </w:pPr>
      <w:r>
        <w:t>4.2 防护的 IP 范围</w:t>
      </w:r>
    </w:p>
    <w:p>
      <w:pPr>
        <w:pStyle w:val="ListBullet"/>
        <w:spacing w:after="40"/>
      </w:pPr>
      <w:r>
        <w:t>127.0.0.0/8（本地回环地址）</w:t>
      </w:r>
    </w:p>
    <w:p>
      <w:pPr>
        <w:pStyle w:val="ListBullet"/>
        <w:spacing w:after="40"/>
      </w:pPr>
      <w:r>
        <w:t>10.0.0.0/8（A 类私有地址）</w:t>
      </w:r>
    </w:p>
    <w:p>
      <w:pPr>
        <w:pStyle w:val="ListBullet"/>
        <w:spacing w:after="40"/>
      </w:pPr>
      <w:r>
        <w:t>172.16.0.0/12（B 类私有地址）</w:t>
      </w:r>
    </w:p>
    <w:p>
      <w:pPr>
        <w:pStyle w:val="ListBullet"/>
        <w:spacing w:after="40"/>
      </w:pPr>
      <w:r>
        <w:t>192.168.0.0/16（C 类私有地址）</w:t>
      </w:r>
    </w:p>
    <w:p>
      <w:pPr>
        <w:pStyle w:val="ListBullet"/>
        <w:spacing w:after="40"/>
      </w:pPr>
      <w:r>
        <w:t>169.254.0.0/16（链路本地地址）</w:t>
      </w:r>
    </w:p>
    <w:p>
      <w:pPr>
        <w:pStyle w:val="ListBullet"/>
        <w:spacing w:after="40"/>
      </w:pPr>
      <w:r>
        <w:t>0.0.0.0/8（零地址）</w:t>
      </w:r>
    </w:p>
    <w:p>
      <w:pPr>
        <w:pStyle w:val="ListBullet"/>
        <w:spacing w:after="40"/>
      </w:pPr>
      <w:r>
        <w:t>100.64.0.0/10（CGNAT 地址）</w:t>
      </w:r>
    </w:p>
    <w:p>
      <w:pPr>
        <w:pStyle w:val="ListBullet"/>
        <w:spacing w:after="40"/>
      </w:pPr>
      <w:r>
        <w:t>198.18.0.0/15（基准测试地址）</w:t>
      </w:r>
    </w:p>
    <w:p>
      <w:pPr>
        <w:pStyle w:val="ListBullet"/>
        <w:spacing w:after="40"/>
      </w:pPr>
      <w:r>
        <w:t>::1/128（IPv6 回环地址）</w:t>
      </w:r>
    </w:p>
    <w:p>
      <w:pPr>
        <w:pStyle w:val="ListBullet"/>
        <w:spacing w:after="40"/>
      </w:pPr>
      <w:r>
        <w:t>fc00::/7（IPv6 唯一本地地址）</w:t>
      </w:r>
    </w:p>
    <w:p>
      <w:pPr>
        <w:pStyle w:val="ListBullet"/>
        <w:spacing w:after="40"/>
      </w:pPr>
      <w:r>
        <w:t>fe80::/10（IPv6 链路本地地址）</w:t>
      </w:r>
    </w:p>
    <w:p>
      <w:pPr>
        <w:pStyle w:val="Heading1"/>
      </w:pPr>
      <w:r>
        <w:t>五、代码修复详情</w:t>
      </w:r>
    </w:p>
    <w:p>
      <w:pPr>
        <w:pStyle w:val="Heading2"/>
      </w:pPr>
      <w:r>
        <w:t>5.1 新增 SSRF 防护模块</w:t>
      </w:r>
    </w:p>
    <w:p>
      <w:r>
        <w:t>在 app.py 中新增了以下 SSRF 防护核心函数：</w:t>
      </w:r>
    </w:p>
    <w:p>
      <w:pPr>
        <w:pStyle w:val="Heading3"/>
      </w:pPr>
      <w:r>
        <w:t>5.1.1 is_private_ip() - 内网 IP 校验</w:t>
      </w:r>
    </w:p>
    <w:p>
      <w:r>
        <w:rPr>
          <w:b/>
        </w:rPr>
        <w:t>功能：</w:t>
      </w:r>
    </w:p>
    <w:p>
      <w:r>
        <w:t>检查给定的 IP 地址是否为私有/内网地址。支持 IPv4 和 IPv6。通过遍历预定义的内网 IP 范围列表进行匹配，同时调用 Python 标准库的 ipaddress.ip_address().is_private 等属性进行二次校验。</w:t>
      </w:r>
    </w:p>
    <w:p>
      <w:pPr>
        <w:pStyle w:val="Heading3"/>
      </w:pPr>
      <w:r>
        <w:t>5.1.2 resolve_and_validate() - URL 解析与校验</w:t>
      </w:r>
    </w:p>
    <w:p>
      <w:r>
        <w:rPr>
          <w:b/>
        </w:rPr>
        <w:t>功能：</w:t>
      </w:r>
    </w:p>
    <w:p>
      <w:r>
        <w:t>SSRF 核心防护函数，执行三层校验：</w:t>
      </w:r>
    </w:p>
    <w:p>
      <w:pPr>
        <w:pStyle w:val="ListBullet"/>
        <w:spacing w:after="40"/>
      </w:pPr>
      <w:r>
        <w:t>Scheme 校验：仅允许 http:// 和 https:// 协议</w:t>
      </w:r>
    </w:p>
    <w:p>
      <w:pPr>
        <w:pStyle w:val="ListBullet"/>
        <w:spacing w:after="40"/>
      </w:pPr>
      <w:r>
        <w:t>域名白名单：可选，只允许访问指定域名（当前为空，表示允许所有公网域名）</w:t>
      </w:r>
    </w:p>
    <w:p>
      <w:pPr>
        <w:pStyle w:val="ListBullet"/>
        <w:spacing w:after="40"/>
      </w:pPr>
      <w:r>
        <w:t>DNS 解析校验：使用 socket.getaddrinfo() 获取域名所有解析 IP（含 IPv6），逐一检查是否为内网地址</w:t>
      </w:r>
    </w:p>
    <w:p>
      <w:pPr>
        <w:pStyle w:val="Heading3"/>
      </w:pPr>
      <w:r>
        <w:t>5.1.3 safe_fetch_url() - 安全 URL 请求</w:t>
      </w:r>
    </w:p>
    <w:p>
      <w:r>
        <w:rPr>
          <w:b/>
        </w:rPr>
        <w:t>功能：</w:t>
      </w:r>
    </w:p>
    <w:p>
      <w:r>
        <w:t>安全的 URL 请求函数，集成了 SSRF 校验、SSL 验证、超时控制、内容大小限制和内容类型白名单过滤。</w:t>
      </w:r>
    </w:p>
    <w:p>
      <w:pPr>
        <w:pStyle w:val="ListBullet"/>
        <w:spacing w:after="40"/>
      </w:pPr>
      <w:r>
        <w:t>调用 resolve_and_validate() 进行 SSRF 前置校验</w:t>
      </w:r>
    </w:p>
    <w:p>
      <w:pPr>
        <w:pStyle w:val="ListBullet"/>
        <w:spacing w:after="40"/>
      </w:pPr>
      <w:r>
        <w:t>设置合理的 User-Agent 伪装浏览器请求</w:t>
      </w:r>
    </w:p>
    <w:p>
      <w:pPr>
        <w:pStyle w:val="ListBullet"/>
        <w:spacing w:after="40"/>
      </w:pPr>
      <w:r>
        <w:t>使用 SSL 上下文验证服务器证书</w:t>
      </w:r>
    </w:p>
    <w:p>
      <w:pPr>
        <w:pStyle w:val="ListBullet"/>
        <w:spacing w:after="40"/>
      </w:pPr>
      <w:r>
        <w:t>10 秒请求超时，防止连接挂起</w:t>
      </w:r>
    </w:p>
    <w:p>
      <w:pPr>
        <w:pStyle w:val="ListBullet"/>
        <w:spacing w:after="40"/>
      </w:pPr>
      <w:r>
        <w:t>最大 2MB 响应内容限制，防止内存溢出</w:t>
      </w:r>
    </w:p>
    <w:p>
      <w:pPr>
        <w:pStyle w:val="ListBullet"/>
        <w:spacing w:after="40"/>
      </w:pPr>
      <w:r>
        <w:t>内容类型白名单：仅允许 text/*、json、xml、html 等文本内容</w:t>
      </w:r>
    </w:p>
    <w:p>
      <w:pPr>
        <w:pStyle w:val="Heading2"/>
      </w:pPr>
      <w:r>
        <w:t>5.2 新增安全 URL 抓取路由</w:t>
      </w:r>
    </w:p>
    <w:p>
      <w:r>
        <w:rPr>
          <w:b/>
        </w:rPr>
        <w:t>新增路由：</w:t>
      </w:r>
    </w:p>
    <w:p>
      <w:r>
        <w:t>/fetch-url — 安全的远程 URL 抓取接口，仅限登录用户使用。</w:t>
      </w:r>
    </w:p>
    <w:p>
      <w:pPr>
        <w:pStyle w:val="Heading2"/>
      </w:pPr>
      <w:r>
        <w:t>5.3 关键代码实现</w:t>
      </w:r>
    </w:p>
    <w:p>
      <w:r>
        <w:t>以下为 SSRF 防护核心代码（app.py 新增部分）：</w:t>
      </w:r>
    </w:p>
    <w:p>
      <w:r>
        <w:rPr>
          <w:rFonts w:ascii="Consolas" w:hAnsi="Consolas"/>
          <w:sz w:val="18"/>
        </w:rPr>
        <w:t># 禁止访问的内网 IP 范围（RFC 1918 及特殊地址）</w:t>
        <w:br/>
        <w:t>PRIVATE_IP_RANGES = [</w:t>
        <w:br/>
        <w:t xml:space="preserve">    ipaddress.ip_network("127.0.0.0/8"),       # 本地回环</w:t>
        <w:br/>
        <w:t xml:space="preserve">    ipaddress.ip_network("10.0.0.0/8"),         # A 类私有</w:t>
        <w:br/>
        <w:t xml:space="preserve">    ipaddress.ip_network("172.16.0.0/12"),      # B 类私有</w:t>
        <w:br/>
        <w:t xml:space="preserve">    ipaddress.ip_network("192.168.0.0/16"),     # C 类私有</w:t>
        <w:br/>
        <w:t xml:space="preserve">    ipaddress.ip_network("169.254.0.0/16"),     # 链路本地</w:t>
        <w:br/>
        <w:t xml:space="preserve">    ipaddress.ip_network("0.0.0.0/8"),          # 零地址</w:t>
        <w:br/>
        <w:t xml:space="preserve">    ipaddress.ip_network("100.64.0.0/10"),      # CGNAT</w:t>
        <w:br/>
        <w:t xml:space="preserve">    ipaddress.ip_network("::1/128"),            # IPv6 回环</w:t>
        <w:br/>
        <w:t xml:space="preserve">    ipaddress.ip_network("fc00::/7"),           # IPv6 唯一本地</w:t>
        <w:br/>
        <w:t xml:space="preserve">    ipaddress.ip_network("fe80::/10"),          # IPv6 链路本地</w:t>
        <w:br/>
        <w:t>]</w:t>
        <w:br/>
        <w:br/>
        <w:t>def is_private_ip(ip):</w:t>
        <w:br/>
        <w:t xml:space="preserve">    """检查 IP 是否为私有/内网地址"""</w:t>
        <w:br/>
        <w:t xml:space="preserve">    try:</w:t>
        <w:br/>
        <w:t xml:space="preserve">        addr = ipaddress.ip_address(ip)</w:t>
        <w:br/>
        <w:t xml:space="preserve">        for network in PRIVATE_IP_RANGES:</w:t>
        <w:br/>
        <w:t xml:space="preserve">            if addr in network:</w:t>
        <w:br/>
        <w:t xml:space="preserve">                return True</w:t>
        <w:br/>
        <w:t xml:space="preserve">        return addr.is_private or addr.is_loopback or addr.is_link_local</w:t>
        <w:br/>
        <w:t xml:space="preserve">    except ValueError:</w:t>
        <w:br/>
        <w:t xml:space="preserve">        return True  # 解析失败视为危险</w:t>
        <w:br/>
        <w:br/>
        <w:t>def resolve_and_validate(url):</w:t>
        <w:br/>
        <w:t xml:space="preserve">    """SSRF 核心防护：解析域名并校验 IP"""</w:t>
        <w:br/>
        <w:t xml:space="preserve">    parsed = urllib.parse.urlparse(url)</w:t>
        <w:br/>
        <w:t xml:space="preserve">    if parsed.scheme not in ALLOWED_SCHEMES:</w:t>
        <w:br/>
        <w:t xml:space="preserve">        return False, "不支持的协议"</w:t>
        <w:br/>
        <w:t xml:space="preserve">    hostname = parsed.hostname</w:t>
        <w:br/>
        <w:t xml:space="preserve">    if not hostname:</w:t>
        <w:br/>
        <w:t xml:space="preserve">        return False, "缺少主机名"</w:t>
        <w:br/>
        <w:t xml:space="preserve">    # DNS 解析 + 内网 IP 校验</w:t>
        <w:br/>
        <w:t xml:space="preserve">    addrinfo = socket.getaddrinfo(hostname, None)</w:t>
        <w:br/>
        <w:t xml:space="preserve">    for info in addrinfo:</w:t>
        <w:br/>
        <w:t xml:space="preserve">        ip = info[4][0]</w:t>
        <w:br/>
        <w:t xml:space="preserve">        if is_private_ip(ip):</w:t>
        <w:br/>
        <w:t xml:space="preserve">            return False, f"拒绝访问内网地址: {ip}"</w:t>
        <w:br/>
        <w:t xml:space="preserve">    return True, None, resolved_ip</w:t>
      </w:r>
    </w:p>
    <w:p>
      <w:pPr>
        <w:pStyle w:val="Heading1"/>
      </w:pPr>
      <w:r>
        <w:t>六、防护效果验证</w:t>
      </w:r>
    </w:p>
    <w:p>
      <w:pPr>
        <w:pStyle w:val="Heading2"/>
      </w:pPr>
      <w:r>
        <w:t>6.1 正常请求测试</w:t>
      </w:r>
    </w:p>
    <w:p>
      <w:r>
        <w:t>输入公网 URL（如 https://www.example.com），系统应正常返回页面内容。</w:t>
      </w:r>
    </w:p>
    <w:p>
      <w:pPr>
        <w:pStyle w:val="Heading2"/>
      </w:pPr>
      <w:r>
        <w:t>6.2 SSRF 攻击拦截测试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攻击尝试</w:t>
            </w:r>
          </w:p>
        </w:tc>
        <w:tc>
          <w:tcPr>
            <w:tcW w:type="dxa" w:w="4320"/>
          </w:tcPr>
          <w:p>
            <w:r>
              <w:t>预期结果</w:t>
            </w:r>
          </w:p>
        </w:tc>
      </w:tr>
      <w:tr>
        <w:tc>
          <w:tcPr>
            <w:tcW w:type="dxa" w:w="4320"/>
          </w:tcPr>
          <w:p>
            <w:r>
              <w:t>http://127.0.0.1:5000</w:t>
            </w:r>
          </w:p>
        </w:tc>
        <w:tc>
          <w:tcPr>
            <w:tcW w:type="dxa" w:w="4320"/>
          </w:tcPr>
          <w:p>
            <w:r>
              <w:t>拒绝访问内网地址</w:t>
            </w:r>
          </w:p>
        </w:tc>
      </w:tr>
      <w:tr>
        <w:tc>
          <w:tcPr>
            <w:tcW w:type="dxa" w:w="4320"/>
          </w:tcPr>
          <w:p>
            <w:r>
              <w:t>http://10.0.0.1</w:t>
            </w:r>
          </w:p>
        </w:tc>
        <w:tc>
          <w:tcPr>
            <w:tcW w:type="dxa" w:w="4320"/>
          </w:tcPr>
          <w:p>
            <w:r>
              <w:t>拒绝访问内网地址</w:t>
            </w:r>
          </w:p>
        </w:tc>
      </w:tr>
      <w:tr>
        <w:tc>
          <w:tcPr>
            <w:tcW w:type="dxa" w:w="4320"/>
          </w:tcPr>
          <w:p>
            <w:r>
              <w:t>http://192.168.1.1</w:t>
            </w:r>
          </w:p>
        </w:tc>
        <w:tc>
          <w:tcPr>
            <w:tcW w:type="dxa" w:w="4320"/>
          </w:tcPr>
          <w:p>
            <w:r>
              <w:t>拒绝访问内网地址</w:t>
            </w:r>
          </w:p>
        </w:tc>
      </w:tr>
      <w:tr>
        <w:tc>
          <w:tcPr>
            <w:tcW w:type="dxa" w:w="4320"/>
          </w:tcPr>
          <w:p>
            <w:r>
              <w:t>http://169.254.169.254</w:t>
            </w:r>
          </w:p>
        </w:tc>
        <w:tc>
          <w:tcPr>
            <w:tcW w:type="dxa" w:w="4320"/>
          </w:tcPr>
          <w:p>
            <w:r>
              <w:t>拒绝访问元数据地址</w:t>
            </w:r>
          </w:p>
        </w:tc>
      </w:tr>
      <w:tr>
        <w:tc>
          <w:tcPr>
            <w:tcW w:type="dxa" w:w="4320"/>
          </w:tcPr>
          <w:p>
            <w:r>
              <w:t>file:///etc/passwd</w:t>
            </w:r>
          </w:p>
        </w:tc>
        <w:tc>
          <w:tcPr>
            <w:tcW w:type="dxa" w:w="4320"/>
          </w:tcPr>
          <w:p>
            <w:r>
              <w:t>不支持此协议</w:t>
            </w:r>
          </w:p>
        </w:tc>
      </w:tr>
      <w:tr>
        <w:tc>
          <w:tcPr>
            <w:tcW w:type="dxa" w:w="4320"/>
          </w:tcPr>
          <w:p>
            <w:r>
              <w:t>dict://127.0.0.1:6379</w:t>
            </w:r>
          </w:p>
        </w:tc>
        <w:tc>
          <w:tcPr>
            <w:tcW w:type="dxa" w:w="4320"/>
          </w:tcPr>
          <w:p>
            <w:r>
              <w:t>不支持此协议</w:t>
            </w:r>
          </w:p>
        </w:tc>
      </w:tr>
      <w:tr>
        <w:tc>
          <w:tcPr>
            <w:tcW w:type="dxa" w:w="4320"/>
          </w:tcPr>
          <w:p>
            <w:r>
              <w:t>localhost:5000</w:t>
            </w:r>
          </w:p>
        </w:tc>
        <w:tc>
          <w:tcPr>
            <w:tcW w:type="dxa" w:w="4320"/>
          </w:tcPr>
          <w:p>
            <w:r>
              <w:t>拒绝访问内网地址</w:t>
            </w:r>
          </w:p>
        </w:tc>
      </w:tr>
    </w:tbl>
    <w:p/>
    <w:p>
      <w:pPr>
        <w:pStyle w:val="Heading2"/>
      </w:pPr>
      <w:r>
        <w:t>6.3 DNS Rebinding 防护</w:t>
      </w:r>
    </w:p>
    <w:p>
      <w:r>
        <w:t>本防护方案在请求发送前即执行 DNS 解析并校验所有解析结果，而非仅校验初始 IP，有效防御 DNS Rebinding 攻击。</w:t>
      </w:r>
    </w:p>
    <w:p>
      <w:pPr>
        <w:pStyle w:val="Heading1"/>
      </w:pPr>
      <w:r>
        <w:t>七、总结与建议</w:t>
      </w:r>
    </w:p>
    <w:p>
      <w:pPr>
        <w:pStyle w:val="Heading2"/>
      </w:pPr>
      <w:r>
        <w:t>7.1 修复总结</w:t>
      </w:r>
    </w:p>
    <w:p>
      <w:pPr>
        <w:pStyle w:val="ListBullet"/>
        <w:spacing w:after="80"/>
      </w:pPr>
      <w:r>
        <w:t>新增 SSRF 防护模块，包含多层 IP 黑名单和协议白名单</w:t>
      </w:r>
    </w:p>
    <w:p>
      <w:pPr>
        <w:pStyle w:val="ListBullet"/>
        <w:spacing w:after="80"/>
      </w:pPr>
      <w:r>
        <w:t>新增安全的 URL 抓取接口，内置 DNS 解析校验</w:t>
      </w:r>
    </w:p>
    <w:p>
      <w:pPr>
        <w:pStyle w:val="ListBullet"/>
        <w:spacing w:after="80"/>
      </w:pPr>
      <w:r>
        <w:t>支持 IPv4 和 IPv6 内网地址防护</w:t>
      </w:r>
    </w:p>
    <w:p>
      <w:pPr>
        <w:pStyle w:val="ListBullet"/>
        <w:spacing w:after="80"/>
      </w:pPr>
      <w:r>
        <w:t>请求超时、大小限制、内容类型过滤等多重安全控制</w:t>
      </w:r>
    </w:p>
    <w:p>
      <w:pPr>
        <w:pStyle w:val="ListBullet"/>
        <w:spacing w:after="80"/>
      </w:pPr>
      <w:r>
        <w:t>SSL 证书验证，防止中间人攻击</w:t>
      </w:r>
    </w:p>
    <w:p>
      <w:pPr>
        <w:pStyle w:val="Heading2"/>
      </w:pPr>
      <w:r>
        <w:t>7.2 后续安全建议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安全建议</w:t>
            </w:r>
          </w:p>
        </w:tc>
        <w:tc>
          <w:tcPr>
            <w:tcW w:type="dxa" w:w="4320"/>
          </w:tcPr>
          <w:p>
            <w:r>
              <w:t>详细说明</w:t>
            </w:r>
          </w:p>
        </w:tc>
      </w:tr>
      <w:tr>
        <w:tc>
          <w:tcPr>
            <w:tcW w:type="dxa" w:w="4320"/>
          </w:tcPr>
          <w:p>
            <w:r>
              <w:t>建议 1：域名白名单</w:t>
            </w:r>
          </w:p>
        </w:tc>
        <w:tc>
          <w:tcPr>
            <w:tcW w:type="dxa" w:w="4320"/>
          </w:tcPr>
          <w:p>
            <w:r>
              <w:t>对于生产环境，建议配置 ALLOWED_DOMAINS 白名单，仅允许访问必要的域名</w:t>
            </w:r>
          </w:p>
        </w:tc>
      </w:tr>
      <w:tr>
        <w:tc>
          <w:tcPr>
            <w:tcW w:type="dxa" w:w="4320"/>
          </w:tcPr>
          <w:p>
            <w:r>
              <w:t>建议 2：网络隔离</w:t>
            </w:r>
          </w:p>
        </w:tc>
        <w:tc>
          <w:tcPr>
            <w:tcW w:type="dxa" w:w="4320"/>
          </w:tcPr>
          <w:p>
            <w:r>
              <w:t>将应用容器部署在独立的 Network Namespace，从根本上阻断对内网的访问</w:t>
            </w:r>
          </w:p>
        </w:tc>
      </w:tr>
      <w:tr>
        <w:tc>
          <w:tcPr>
            <w:tcW w:type="dxa" w:w="4320"/>
          </w:tcPr>
          <w:p>
            <w:r>
              <w:t>建议 3：出站流量控制</w:t>
            </w:r>
          </w:p>
        </w:tc>
        <w:tc>
          <w:tcPr>
            <w:tcW w:type="dxa" w:w="4320"/>
          </w:tcPr>
          <w:p>
            <w:r>
              <w:t>在云环境或企业网络中配置安全组/防火墙，限制应用服务器的出站流量</w:t>
            </w:r>
          </w:p>
        </w:tc>
      </w:tr>
      <w:tr>
        <w:tc>
          <w:tcPr>
            <w:tcW w:type="dxa" w:w="4320"/>
          </w:tcPr>
          <w:p>
            <w:r>
              <w:t>建议 4：URL 审计日志</w:t>
            </w:r>
          </w:p>
        </w:tc>
        <w:tc>
          <w:tcPr>
            <w:tcW w:type="dxa" w:w="4320"/>
          </w:tcPr>
          <w:p>
            <w:r>
              <w:t>记录所有外部 URL 请求的域名、IP、时间，便于溯源分析</w:t>
            </w:r>
          </w:p>
        </w:tc>
      </w:tr>
      <w:tr>
        <w:tc>
          <w:tcPr>
            <w:tcW w:type="dxa" w:w="4320"/>
          </w:tcPr>
          <w:p>
            <w:r>
              <w:t>建议 5：定期安全扫描</w:t>
            </w:r>
          </w:p>
        </w:tc>
        <w:tc>
          <w:tcPr>
            <w:tcW w:type="dxa" w:w="4320"/>
          </w:tcPr>
          <w:p>
            <w:r>
              <w:t>使用自动化工具定期扫描 SSRF 漏洞，及时发现新的安全风险</w:t>
            </w:r>
          </w:p>
        </w:tc>
      </w:tr>
    </w:tbl>
    <w:p/>
    <w:p/>
    <w:p>
      <w:r>
        <w:rPr>
          <w:i/>
        </w:rPr>
        <w:t>通过本次 SSRF 漏洞修复，系统具备了完善的服务端请求伪造防护能力，有效防止了内网信息泄露和横向移动攻击。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