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算PVGO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相当于假设把当年所有EPS都发股利, 导致未来每一年EPS不变.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v0 = E0/r + PVGO</w:t>
      </w:r>
    </w:p>
    <w:p>
      <w:pPr>
        <w:rPr>
          <w:rFonts w:hint="eastAsia"/>
        </w:rPr>
      </w:pPr>
      <w:r>
        <w:rPr>
          <w:rFonts w:hint="eastAsia"/>
        </w:rPr>
        <w:t>v0 = 永续年金+PVGO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484495" cy="41059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51D82"/>
    <w:rsid w:val="5D5211AA"/>
    <w:rsid w:val="674A1D04"/>
    <w:rsid w:val="781B1E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2017-05-17T16:53:00Z</dcterms:created>
  <dc:creator>Administrator</dc:creator>
  <cp:lastModifiedBy>Administrator</cp:lastModifiedBy>
  <dcterms:modified xsi:type="dcterms:W3CDTF">2017-05-17T16:59:54Z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