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currency rate method：现行汇率法（balance sheet那天）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temporal method: 时态法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FX currency translation:由于母公司合并外国子公司导致外国货币资产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PC: presentation currency: 母公司货币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translation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 currency rate method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FC: foreign currency: 子公司销售地货币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remeasurement | temporal currency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LC: local currency: 子公司所在地货币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  <w:r>
        <w:rPr>
          <w:rFonts w:hint="eastAsia" w:ascii="宋体" w:hAnsi="宋体" w:eastAsia="宋体" w:cs="宋体"/>
        </w:rPr>
        <w:tab/>
      </w:r>
    </w:p>
    <w:tbl>
      <w:tblPr>
        <w:tblStyle w:val="5"/>
        <w:tblW w:w="7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current rate </w:t>
            </w:r>
            <w:r>
              <w:rPr>
                <w:rFonts w:ascii="宋体" w:hAnsi="宋体" w:eastAsia="宋体" w:cs="宋体"/>
              </w:rPr>
              <w:t>method</w:t>
            </w:r>
            <w:r>
              <w:rPr>
                <w:rFonts w:hint="eastAsia" w:ascii="宋体" w:hAnsi="宋体" w:eastAsia="宋体" w:cs="宋体"/>
              </w:rPr>
              <w:tab/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temporal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>oney asset/</w:t>
            </w:r>
            <w:r>
              <w:rPr>
                <w:rFonts w:ascii="宋体" w:hAnsi="宋体" w:eastAsia="宋体" w:cs="宋体"/>
              </w:rPr>
              <w:t>liability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non-money asset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宋体" w:hAnsi="宋体" w:eastAsia="宋体" w:cs="宋体"/>
                <w:highlight w:val="yellow"/>
              </w:rPr>
              <w:t>inventory</w:t>
            </w:r>
            <w:r>
              <w:rPr>
                <w:rFonts w:ascii="宋体" w:hAnsi="宋体" w:eastAsia="宋体" w:cs="宋体"/>
              </w:rPr>
              <w:t xml:space="preserve">, </w:t>
            </w:r>
            <w:r>
              <w:rPr>
                <w:rFonts w:ascii="宋体" w:hAnsi="宋体" w:eastAsia="宋体" w:cs="宋体"/>
                <w:highlight w:val="red"/>
              </w:rPr>
              <w:t>fixed asset</w:t>
            </w:r>
            <w:r>
              <w:rPr>
                <w:rFonts w:ascii="宋体" w:hAnsi="宋体" w:eastAsia="宋体" w:cs="宋体"/>
              </w:rPr>
              <w:t>)/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liability(unearned revenue)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historical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Equity</w:t>
            </w: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Mixed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 xml:space="preserve">apital 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historical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R/E</w:t>
            </w: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 xml:space="preserve">ixed 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 xml:space="preserve">ixed 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I/S</w:t>
      </w:r>
    </w:p>
    <w:tbl>
      <w:tblPr>
        <w:tblStyle w:val="5"/>
        <w:tblW w:w="7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current rate </w:t>
            </w:r>
            <w:r>
              <w:rPr>
                <w:rFonts w:ascii="宋体" w:hAnsi="宋体" w:eastAsia="宋体" w:cs="宋体"/>
              </w:rPr>
              <w:t>method</w:t>
            </w:r>
            <w:r>
              <w:rPr>
                <w:rFonts w:hint="eastAsia" w:ascii="宋体" w:hAnsi="宋体" w:eastAsia="宋体" w:cs="宋体"/>
              </w:rPr>
              <w:tab/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temporal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 xml:space="preserve">ales 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 xml:space="preserve">ogs 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 xml:space="preserve">verage 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highlight w:val="yellow"/>
              </w:rPr>
              <w:t>H</w:t>
            </w:r>
            <w:r>
              <w:rPr>
                <w:rFonts w:hint="eastAsia" w:ascii="宋体" w:hAnsi="宋体" w:eastAsia="宋体" w:cs="宋体"/>
                <w:highlight w:val="yellow"/>
              </w:rPr>
              <w:t>istory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Depreciation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Average 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highlight w:val="red"/>
              </w:rPr>
              <w:t>History</w:t>
            </w:r>
            <w:r>
              <w:rPr>
                <w:rFonts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</w:t>
            </w:r>
            <w:r>
              <w:rPr>
                <w:rFonts w:hint="eastAsia" w:ascii="宋体" w:hAnsi="宋体" w:eastAsia="宋体" w:cs="宋体"/>
              </w:rPr>
              <w:t xml:space="preserve">ther </w:t>
            </w:r>
            <w:r>
              <w:rPr>
                <w:rFonts w:ascii="宋体" w:hAnsi="宋体" w:eastAsia="宋体" w:cs="宋体"/>
              </w:rPr>
              <w:t>revenue and expense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 xml:space="preserve">ranslation </w:t>
            </w:r>
            <w:r>
              <w:rPr>
                <w:rFonts w:ascii="宋体" w:hAnsi="宋体" w:eastAsia="宋体" w:cs="宋体"/>
              </w:rPr>
              <w:t>G/L</w:t>
            </w:r>
            <w:bookmarkStart w:id="0" w:name="_GoBack"/>
            <w:bookmarkEnd w:id="0"/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OCI</w:t>
            </w:r>
            <w:r>
              <w:rPr>
                <w:rFonts w:ascii="宋体" w:hAnsi="宋体" w:eastAsia="宋体" w:cs="宋体"/>
              </w:rPr>
              <w:t>(CTA, cumulative translation adjustment)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I/S</w:t>
            </w:r>
          </w:p>
        </w:tc>
      </w:tr>
    </w:tbl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记账方法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urrent</w:t>
      </w:r>
      <w:r>
        <w:rPr>
          <w:rFonts w:ascii="宋体" w:hAnsi="宋体" w:eastAsia="宋体" w:cs="宋体"/>
        </w:rPr>
        <w:t xml:space="preserve"> method</w:t>
      </w:r>
      <w:r>
        <w:rPr>
          <w:rFonts w:hint="eastAsia" w:ascii="宋体" w:hAnsi="宋体" w:eastAsia="宋体" w:cs="宋体"/>
        </w:rPr>
        <w:t>(</w:t>
      </w:r>
      <w:r>
        <w:rPr>
          <w:rFonts w:ascii="宋体" w:hAnsi="宋体" w:eastAsia="宋体" w:cs="宋体"/>
        </w:rPr>
        <w:t xml:space="preserve">translation </w:t>
      </w:r>
      <w:r>
        <w:rPr>
          <w:rFonts w:hint="eastAsia" w:ascii="宋体" w:hAnsi="宋体" w:eastAsia="宋体" w:cs="宋体"/>
        </w:rPr>
        <w:t>loss 进</w:t>
      </w:r>
      <w:r>
        <w:rPr>
          <w:rFonts w:ascii="宋体" w:hAnsi="宋体" w:eastAsia="宋体" w:cs="宋体"/>
        </w:rPr>
        <w:t>OCI</w:t>
      </w:r>
      <w:r>
        <w:rPr>
          <w:rFonts w:hint="eastAsia" w:ascii="宋体" w:hAnsi="宋体" w:eastAsia="宋体" w:cs="宋体"/>
        </w:rPr>
        <w:t>)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先计算</w:t>
      </w:r>
      <w:r>
        <w:rPr>
          <w:rFonts w:ascii="宋体" w:hAnsi="宋体" w:eastAsia="宋体" w:cs="宋体"/>
        </w:rPr>
        <w:t>I</w:t>
      </w:r>
      <w:r>
        <w:rPr>
          <w:rFonts w:hint="eastAsia" w:ascii="宋体" w:hAnsi="宋体" w:eastAsia="宋体" w:cs="宋体"/>
        </w:rPr>
        <w:t>/S、</w:t>
      </w:r>
      <w:r>
        <w:rPr>
          <w:rFonts w:ascii="宋体" w:hAnsi="宋体" w:eastAsia="宋体" w:cs="宋体"/>
        </w:rPr>
        <w:t>得到NI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再计算</w:t>
      </w:r>
      <w:r>
        <w:rPr>
          <w:rFonts w:ascii="宋体" w:hAnsi="宋体" w:eastAsia="宋体" w:cs="宋体"/>
        </w:rPr>
        <w:t>B</w:t>
      </w:r>
      <w:r>
        <w:rPr>
          <w:rFonts w:hint="eastAsia" w:ascii="宋体" w:hAnsi="宋体" w:eastAsia="宋体" w:cs="宋体"/>
        </w:rPr>
        <w:t>/S中</w:t>
      </w:r>
      <w:r>
        <w:rPr>
          <w:rFonts w:ascii="宋体" w:hAnsi="宋体" w:eastAsia="宋体" w:cs="宋体"/>
        </w:rPr>
        <w:t>资产、负债、</w:t>
      </w:r>
      <w:r>
        <w:rPr>
          <w:rFonts w:hint="eastAsia" w:ascii="宋体" w:hAnsi="宋体" w:eastAsia="宋体" w:cs="宋体"/>
        </w:rPr>
        <w:t>股本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由RE_E = RE_B + NI </w:t>
      </w:r>
      <w:r>
        <w:rPr>
          <w:rFonts w:ascii="宋体" w:hAnsi="宋体" w:eastAsia="宋体" w:cs="宋体"/>
        </w:rPr>
        <w:t>–</w:t>
      </w:r>
      <w:r>
        <w:rPr>
          <w:rFonts w:hint="eastAsia" w:ascii="宋体" w:hAnsi="宋体" w:eastAsia="宋体" w:cs="宋体"/>
        </w:rPr>
        <w:t xml:space="preserve"> DIV推出</w:t>
      </w:r>
      <w:r>
        <w:rPr>
          <w:rFonts w:ascii="宋体" w:hAnsi="宋体" w:eastAsia="宋体" w:cs="宋体"/>
        </w:rPr>
        <w:t>RE_E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OCI</w:t>
      </w:r>
      <w:r>
        <w:rPr>
          <w:rFonts w:hint="eastAsia" w:ascii="宋体" w:hAnsi="宋体" w:eastAsia="宋体" w:cs="宋体"/>
        </w:rPr>
        <w:t>(CTA)</w:t>
      </w:r>
    </w:p>
    <w:p>
      <w:pPr>
        <w:pStyle w:val="2"/>
        <w:ind w:left="360"/>
        <w:rPr>
          <w:rFonts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Temporal method(</w:t>
      </w:r>
      <w:r>
        <w:rPr>
          <w:rFonts w:ascii="宋体" w:hAnsi="宋体" w:eastAsia="宋体" w:cs="宋体"/>
        </w:rPr>
        <w:t xml:space="preserve">Translation loss </w:t>
      </w:r>
      <w:r>
        <w:rPr>
          <w:rFonts w:hint="eastAsia" w:ascii="宋体" w:hAnsi="宋体" w:eastAsia="宋体" w:cs="宋体"/>
        </w:rPr>
        <w:t>进I/S)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先计算B/S中，</w:t>
      </w:r>
      <w:r>
        <w:rPr>
          <w:rFonts w:ascii="宋体" w:hAnsi="宋体" w:eastAsia="宋体" w:cs="宋体"/>
        </w:rPr>
        <w:t>资产</w:t>
      </w:r>
      <w:r>
        <w:rPr>
          <w:rFonts w:hint="eastAsia" w:ascii="宋体" w:hAnsi="宋体" w:eastAsia="宋体" w:cs="宋体"/>
        </w:rPr>
        <w:t>、</w:t>
      </w:r>
      <w:r>
        <w:rPr>
          <w:rFonts w:ascii="宋体" w:hAnsi="宋体" w:eastAsia="宋体" w:cs="宋体"/>
        </w:rPr>
        <w:t>负债、</w:t>
      </w:r>
      <w:r>
        <w:rPr>
          <w:rFonts w:hint="eastAsia" w:ascii="宋体" w:hAnsi="宋体" w:eastAsia="宋体" w:cs="宋体"/>
        </w:rPr>
        <w:t>股本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RE_E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</w:t>
      </w:r>
      <w:r>
        <w:rPr>
          <w:rFonts w:ascii="宋体" w:hAnsi="宋体" w:eastAsia="宋体" w:cs="宋体"/>
        </w:rPr>
        <w:t>RE_E</w:t>
      </w: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NI real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在I/S中</w:t>
      </w:r>
      <w:r>
        <w:rPr>
          <w:rFonts w:ascii="宋体" w:hAnsi="宋体" w:eastAsia="宋体" w:cs="宋体"/>
        </w:rPr>
        <w:t>计算</w:t>
      </w:r>
      <w:r>
        <w:rPr>
          <w:rFonts w:hint="eastAsia" w:ascii="宋体" w:hAnsi="宋体" w:eastAsia="宋体" w:cs="宋体"/>
        </w:rPr>
        <w:t xml:space="preserve">NI </w:t>
      </w:r>
      <w:r>
        <w:rPr>
          <w:rFonts w:ascii="宋体" w:hAnsi="宋体" w:eastAsia="宋体" w:cs="宋体"/>
        </w:rPr>
        <w:t>before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remeasurement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 </w:t>
      </w:r>
      <w:r>
        <w:rPr>
          <w:rFonts w:ascii="宋体" w:hAnsi="宋体" w:eastAsia="宋体" w:cs="宋体"/>
        </w:rPr>
        <w:t>before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remeasurement + translation gain/loss = NI real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汇率风险</w:t>
      </w:r>
      <w:r>
        <w:rPr>
          <w:rFonts w:ascii="宋体" w:hAnsi="宋体" w:eastAsia="宋体" w:cs="宋体"/>
        </w:rPr>
        <w:t>敞口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 xml:space="preserve">urrent </w:t>
      </w:r>
      <w:r>
        <w:rPr>
          <w:rFonts w:ascii="宋体" w:hAnsi="宋体" w:eastAsia="宋体" w:cs="宋体"/>
        </w:rPr>
        <w:t xml:space="preserve">rate method: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Exposure = total asset – total liability = total equity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Temporal method: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Exposure = money asset – money liability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F5239"/>
    <w:multiLevelType w:val="multilevel"/>
    <w:tmpl w:val="33CF52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4472C"/>
    <w:multiLevelType w:val="multilevel"/>
    <w:tmpl w:val="3A2447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070FF"/>
    <w:rsid w:val="000A1C38"/>
    <w:rsid w:val="000C054E"/>
    <w:rsid w:val="000D1753"/>
    <w:rsid w:val="00216554"/>
    <w:rsid w:val="00345F26"/>
    <w:rsid w:val="003A47BC"/>
    <w:rsid w:val="003E729B"/>
    <w:rsid w:val="004502CC"/>
    <w:rsid w:val="00573504"/>
    <w:rsid w:val="00606C5B"/>
    <w:rsid w:val="00776682"/>
    <w:rsid w:val="007B3274"/>
    <w:rsid w:val="007B6223"/>
    <w:rsid w:val="007C1D4C"/>
    <w:rsid w:val="008C58BC"/>
    <w:rsid w:val="00931890"/>
    <w:rsid w:val="00980143"/>
    <w:rsid w:val="009E0C09"/>
    <w:rsid w:val="00A446F0"/>
    <w:rsid w:val="00A476D8"/>
    <w:rsid w:val="00A5523E"/>
    <w:rsid w:val="00A87209"/>
    <w:rsid w:val="00AB0745"/>
    <w:rsid w:val="00AC379C"/>
    <w:rsid w:val="00AE337C"/>
    <w:rsid w:val="00B774BE"/>
    <w:rsid w:val="00B8763C"/>
    <w:rsid w:val="00C20CDC"/>
    <w:rsid w:val="00C942AE"/>
    <w:rsid w:val="00EC311B"/>
    <w:rsid w:val="00EE68FB"/>
    <w:rsid w:val="00F25D08"/>
    <w:rsid w:val="00F86CC6"/>
    <w:rsid w:val="00FA1280"/>
    <w:rsid w:val="1C5C1C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nhideWhenUsed/>
    <w:qFormat/>
    <w:uiPriority w:val="99"/>
    <w:rPr>
      <w:rFonts w:hAnsi="Courier New" w:cs="Courier New" w:asciiTheme="minorEastAsia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纯文本 字符"/>
    <w:basedOn w:val="3"/>
    <w:link w:val="2"/>
    <w:qFormat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1041</Characters>
  <Lines>8</Lines>
  <Paragraphs>2</Paragraphs>
  <TotalTime>0</TotalTime>
  <ScaleCrop>false</ScaleCrop>
  <LinksUpToDate>false</LinksUpToDate>
  <CharactersWithSpaces>1221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2017-03-21T13:54:00Z</dcterms:created>
  <dc:creator>黄锴</dc:creator>
  <cp:lastModifiedBy>Administrator</cp:lastModifiedBy>
  <dcterms:modified xsi:type="dcterms:W3CDTF">2017-05-30T16:09:40Z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