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IFRS</w:t>
      </w:r>
      <w:r>
        <w:rPr>
          <w:rFonts w:hint="eastAsia" w:ascii="宋体" w:hAnsi="宋体" w:eastAsia="宋体" w:cs="宋体"/>
        </w:rPr>
        <w:t xml:space="preserve"> I/S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I/S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...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- cost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yellow"/>
        </w:rPr>
        <w:t>CSC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 xml:space="preserve">- </w:t>
      </w:r>
      <w:r>
        <w:rPr>
          <w:rFonts w:ascii="宋体" w:hAnsi="宋体" w:eastAsia="宋体" w:cs="宋体"/>
          <w:highlight w:val="red"/>
        </w:rPr>
        <w:t>PSC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green"/>
        </w:rPr>
        <w:t>interest cost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+ expected return of plan asset(养老金基金)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+ r * FV_B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...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= NI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B/S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Asset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Cash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cyan"/>
        </w:rPr>
        <w:t>employer contribution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FV of plan asset_end =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FV_b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cyan"/>
        </w:rPr>
        <w:t>employer contribution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ascii="宋体" w:hAnsi="宋体" w:eastAsia="宋体" w:cs="宋体"/>
          <w:highlight w:val="lightGray"/>
        </w:rPr>
        <w:t>actual</w:t>
      </w:r>
      <w:r>
        <w:rPr>
          <w:rFonts w:hint="eastAsia" w:ascii="宋体" w:hAnsi="宋体" w:eastAsia="宋体" w:cs="宋体"/>
          <w:highlight w:val="lightGray"/>
        </w:rPr>
        <w:t xml:space="preserve"> return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magenta"/>
        </w:rPr>
        <w:t>benefits paid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ascii="宋体" w:hAnsi="宋体" w:eastAsia="宋体" w:cs="宋体"/>
        </w:rPr>
        <w:t>Liability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PBO_end =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PBO_begin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yellow"/>
        </w:rPr>
        <w:t>current service cost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green"/>
        </w:rPr>
        <w:t>interest cost</w:t>
      </w:r>
      <w:r>
        <w:rPr>
          <w:rFonts w:hint="eastAsia" w:ascii="宋体" w:hAnsi="宋体" w:eastAsia="宋体" w:cs="宋体"/>
        </w:rPr>
        <w:t xml:space="preserve">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</w:t>
      </w:r>
      <w:r>
        <w:rPr>
          <w:rFonts w:hint="eastAsia" w:ascii="宋体" w:hAnsi="宋体" w:eastAsia="宋体" w:cs="宋体"/>
          <w:highlight w:val="red"/>
        </w:rPr>
        <w:t>past service cost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+ actuarial </w:t>
      </w:r>
      <w:r>
        <w:rPr>
          <w:rFonts w:ascii="宋体" w:hAnsi="宋体" w:eastAsia="宋体" w:cs="宋体"/>
        </w:rPr>
        <w:t>loss</w:t>
      </w:r>
      <w:r>
        <w:rPr>
          <w:rFonts w:hint="eastAsia" w:ascii="宋体" w:hAnsi="宋体" w:eastAsia="宋体" w:cs="宋体"/>
        </w:rPr>
        <w:t xml:space="preserve"> - actuarial gain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 </w:t>
      </w:r>
      <w:r>
        <w:rPr>
          <w:rFonts w:hint="eastAsia" w:ascii="宋体" w:hAnsi="宋体" w:eastAsia="宋体" w:cs="宋体"/>
          <w:highlight w:val="magenta"/>
        </w:rPr>
        <w:t>benefits paid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Equity</w:t>
      </w:r>
      <w:bookmarkStart w:id="1" w:name="_GoBack"/>
      <w:bookmarkEnd w:id="1"/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RE_end = 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RE_b + NI </w:t>
      </w:r>
      <w:r>
        <w:rPr>
          <w:rFonts w:hint="eastAsia" w:ascii="宋体" w:hAnsi="宋体" w:eastAsia="宋体" w:cs="宋体"/>
          <w:lang w:val="en-US" w:eastAsia="zh-CN"/>
        </w:rPr>
        <w:t>-</w:t>
      </w:r>
      <w:r>
        <w:rPr>
          <w:rFonts w:hint="eastAsia" w:ascii="宋体" w:hAnsi="宋体" w:eastAsia="宋体" w:cs="宋体"/>
        </w:rPr>
        <w:t xml:space="preserve"> DIV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还剩</w:t>
      </w:r>
      <w:r>
        <w:rPr>
          <w:rFonts w:ascii="宋体" w:hAnsi="宋体" w:eastAsia="宋体" w:cs="宋体"/>
        </w:rPr>
        <w:t>：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Asset</w:t>
      </w:r>
    </w:p>
    <w:p>
      <w:pPr>
        <w:pStyle w:val="2"/>
        <w:rPr>
          <w:rFonts w:ascii="宋体" w:hAnsi="宋体" w:eastAsia="宋体" w:cs="宋体"/>
          <w:highlight w:val="lightGray"/>
        </w:rPr>
      </w:pPr>
      <w:r>
        <w:rPr>
          <w:rFonts w:ascii="宋体" w:hAnsi="宋体" w:eastAsia="宋体" w:cs="宋体"/>
        </w:rPr>
        <w:t>+</w:t>
      </w:r>
      <w:r>
        <w:rPr>
          <w:rFonts w:ascii="宋体" w:hAnsi="宋体" w:eastAsia="宋体" w:cs="宋体"/>
          <w:highlight w:val="lightGray"/>
        </w:rPr>
        <w:t xml:space="preserve"> actual</w:t>
      </w:r>
      <w:r>
        <w:rPr>
          <w:rFonts w:hint="eastAsia" w:ascii="宋体" w:hAnsi="宋体" w:eastAsia="宋体" w:cs="宋体"/>
          <w:highlight w:val="lightGray"/>
        </w:rPr>
        <w:t xml:space="preserve"> return</w:t>
      </w:r>
      <w:r>
        <w:rPr>
          <w:rFonts w:ascii="宋体" w:hAnsi="宋体" w:eastAsia="宋体" w:cs="宋体"/>
          <w:highlight w:val="lightGray"/>
        </w:rPr>
        <w:t xml:space="preserve"> of plan asset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Liablity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+ </w:t>
      </w:r>
      <w:bookmarkStart w:id="0" w:name="_Hlk477716520"/>
      <w:r>
        <w:rPr>
          <w:rFonts w:hint="eastAsia" w:ascii="宋体" w:hAnsi="宋体" w:eastAsia="宋体" w:cs="宋体"/>
        </w:rPr>
        <w:t>actuarial cost - actuarial gain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Equity</w:t>
      </w:r>
    </w:p>
    <w:bookmarkEnd w:id="0"/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+</w:t>
      </w:r>
      <w:r>
        <w:rPr>
          <w:rFonts w:ascii="宋体" w:hAnsi="宋体" w:eastAsia="宋体" w:cs="宋体"/>
        </w:rPr>
        <w:t xml:space="preserve"> expected return of plan asset = </w:t>
      </w:r>
      <w:r>
        <w:rPr>
          <w:rFonts w:hint="eastAsia" w:ascii="宋体" w:hAnsi="宋体" w:eastAsia="宋体" w:cs="宋体"/>
        </w:rPr>
        <w:t>r * FV_B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解决方法</w:t>
      </w:r>
      <w:r>
        <w:rPr>
          <w:rFonts w:ascii="宋体" w:hAnsi="宋体" w:eastAsia="宋体" w:cs="宋体"/>
        </w:rPr>
        <w:t>：</w:t>
      </w:r>
    </w:p>
    <w:p>
      <w:pPr>
        <w:pStyle w:val="2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全部进</w:t>
      </w:r>
      <w:r>
        <w:rPr>
          <w:rFonts w:ascii="宋体" w:hAnsi="宋体" w:eastAsia="宋体" w:cs="宋体"/>
        </w:rPr>
        <w:t>OCI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Equity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OCI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- (</w:t>
      </w:r>
      <w:r>
        <w:rPr>
          <w:rFonts w:hint="eastAsia" w:ascii="宋体" w:hAnsi="宋体" w:eastAsia="宋体" w:cs="宋体"/>
        </w:rPr>
        <w:t>actuarial cost - actuarial gain)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- (expected return - actual return)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和</w:t>
      </w:r>
      <w:r>
        <w:rPr>
          <w:rFonts w:ascii="宋体" w:hAnsi="宋体" w:eastAsia="宋体" w:cs="宋体"/>
        </w:rPr>
        <w:t>GAAP不一样的地方：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PSC</w:t>
      </w:r>
    </w:p>
    <w:p>
      <w:pPr>
        <w:pStyle w:val="2"/>
        <w:ind w:left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PSC全部</w:t>
      </w:r>
      <w:r>
        <w:rPr>
          <w:rFonts w:ascii="宋体" w:hAnsi="宋体" w:eastAsia="宋体" w:cs="宋体"/>
        </w:rPr>
        <w:t>进入I</w:t>
      </w:r>
      <w:r>
        <w:rPr>
          <w:rFonts w:hint="eastAsia" w:ascii="宋体" w:hAnsi="宋体" w:eastAsia="宋体" w:cs="宋体"/>
        </w:rPr>
        <w:t>/S,和</w:t>
      </w:r>
      <w:r>
        <w:rPr>
          <w:rFonts w:ascii="宋体" w:hAnsi="宋体" w:eastAsia="宋体" w:cs="宋体"/>
        </w:rPr>
        <w:t>CSC一样处理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expected return</w:t>
      </w:r>
    </w:p>
    <w:p>
      <w:pPr>
        <w:pStyle w:val="2"/>
        <w:ind w:left="36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IFRS</w:t>
      </w:r>
      <w:r>
        <w:rPr>
          <w:rFonts w:hint="eastAsia" w:ascii="宋体" w:hAnsi="宋体" w:eastAsia="宋体" w:cs="宋体"/>
        </w:rPr>
        <w:t>里</w:t>
      </w:r>
      <w:r>
        <w:rPr>
          <w:rFonts w:ascii="宋体" w:hAnsi="宋体" w:eastAsia="宋体" w:cs="宋体"/>
        </w:rPr>
        <w:t>，</w:t>
      </w:r>
      <w:r>
        <w:rPr>
          <w:rFonts w:hint="eastAsia" w:ascii="宋体" w:hAnsi="宋体" w:eastAsia="宋体" w:cs="宋体"/>
        </w:rPr>
        <w:t>expected return直接</w:t>
      </w:r>
      <w:r>
        <w:rPr>
          <w:rFonts w:ascii="宋体" w:hAnsi="宋体" w:eastAsia="宋体" w:cs="宋体"/>
        </w:rPr>
        <w:t>按</w:t>
      </w:r>
      <w:r>
        <w:rPr>
          <w:rFonts w:hint="eastAsia" w:ascii="宋体" w:hAnsi="宋体" w:eastAsia="宋体" w:cs="宋体"/>
        </w:rPr>
        <w:t>E(R)</w:t>
      </w:r>
      <w:r>
        <w:rPr>
          <w:rFonts w:ascii="宋体" w:hAnsi="宋体" w:eastAsia="宋体" w:cs="宋体"/>
        </w:rPr>
        <w:t>’= r * FV_B</w:t>
      </w:r>
      <w:r>
        <w:rPr>
          <w:rFonts w:hint="eastAsia" w:ascii="宋体" w:hAnsi="宋体" w:eastAsia="宋体" w:cs="宋体"/>
        </w:rPr>
        <w:t>计算</w:t>
      </w:r>
    </w:p>
    <w:p>
      <w:pPr>
        <w:pStyle w:val="2"/>
        <w:ind w:left="36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GAAP</w:t>
      </w:r>
      <w:r>
        <w:rPr>
          <w:rFonts w:ascii="宋体" w:hAnsi="宋体" w:eastAsia="宋体" w:cs="宋体"/>
        </w:rPr>
        <w:t>里</w:t>
      </w:r>
      <w:r>
        <w:rPr>
          <w:rFonts w:hint="eastAsia" w:ascii="宋体" w:hAnsi="宋体" w:eastAsia="宋体" w:cs="宋体"/>
        </w:rPr>
        <w:t>，expected return按</w:t>
      </w:r>
      <w:r>
        <w:rPr>
          <w:rFonts w:ascii="宋体" w:hAnsi="宋体" w:eastAsia="宋体" w:cs="宋体"/>
        </w:rPr>
        <w:t>照</w:t>
      </w:r>
      <w:r>
        <w:rPr>
          <w:rFonts w:hint="eastAsia" w:ascii="宋体" w:hAnsi="宋体" w:eastAsia="宋体" w:cs="宋体"/>
        </w:rPr>
        <w:t>E(R)</w:t>
      </w:r>
      <w:r>
        <w:rPr>
          <w:rFonts w:ascii="宋体" w:hAnsi="宋体" w:eastAsia="宋体" w:cs="宋体"/>
        </w:rPr>
        <w:t xml:space="preserve"> = </w:t>
      </w:r>
      <w:r>
        <w:rPr>
          <w:rFonts w:hint="eastAsia" w:ascii="宋体" w:hAnsi="宋体" w:eastAsia="宋体" w:cs="宋体"/>
        </w:rPr>
        <w:t>E(r)</w:t>
      </w:r>
      <w:r>
        <w:rPr>
          <w:rFonts w:ascii="宋体" w:hAnsi="宋体" w:eastAsia="宋体" w:cs="宋体"/>
        </w:rPr>
        <w:t xml:space="preserve"> * FV_B</w:t>
      </w:r>
      <w:r>
        <w:rPr>
          <w:rFonts w:hint="eastAsia" w:ascii="宋体" w:hAnsi="宋体" w:eastAsia="宋体" w:cs="宋体"/>
        </w:rPr>
        <w:t>计算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sectPr>
      <w:pgSz w:w="11906" w:h="16838"/>
      <w:pgMar w:top="1440" w:right="2253" w:bottom="1440" w:left="22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408"/>
    <w:multiLevelType w:val="multilevel"/>
    <w:tmpl w:val="071F54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B19EB"/>
    <w:multiLevelType w:val="multilevel"/>
    <w:tmpl w:val="324B19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DC"/>
    <w:rsid w:val="00027F56"/>
    <w:rsid w:val="00092C1E"/>
    <w:rsid w:val="000A7DF9"/>
    <w:rsid w:val="0014079F"/>
    <w:rsid w:val="001A225A"/>
    <w:rsid w:val="00210312"/>
    <w:rsid w:val="0022138A"/>
    <w:rsid w:val="00225E02"/>
    <w:rsid w:val="002335A6"/>
    <w:rsid w:val="002A1C55"/>
    <w:rsid w:val="002B72CF"/>
    <w:rsid w:val="002C73DE"/>
    <w:rsid w:val="003A4FC7"/>
    <w:rsid w:val="003D0441"/>
    <w:rsid w:val="004402E9"/>
    <w:rsid w:val="004E29D6"/>
    <w:rsid w:val="005563CB"/>
    <w:rsid w:val="005B6CDC"/>
    <w:rsid w:val="0062056F"/>
    <w:rsid w:val="00702A9A"/>
    <w:rsid w:val="00712B6F"/>
    <w:rsid w:val="007D3384"/>
    <w:rsid w:val="007E6DBC"/>
    <w:rsid w:val="00826304"/>
    <w:rsid w:val="00834E51"/>
    <w:rsid w:val="00843E1E"/>
    <w:rsid w:val="00863FF5"/>
    <w:rsid w:val="00870CC7"/>
    <w:rsid w:val="00891B62"/>
    <w:rsid w:val="008D5C0C"/>
    <w:rsid w:val="009A3460"/>
    <w:rsid w:val="00A17FC3"/>
    <w:rsid w:val="00A66E29"/>
    <w:rsid w:val="00AF5285"/>
    <w:rsid w:val="00BA1A4B"/>
    <w:rsid w:val="00BE3BA6"/>
    <w:rsid w:val="00BE7CF7"/>
    <w:rsid w:val="00C155FD"/>
    <w:rsid w:val="00C20CDC"/>
    <w:rsid w:val="00C34D4B"/>
    <w:rsid w:val="00C70B2C"/>
    <w:rsid w:val="00CA7B44"/>
    <w:rsid w:val="00D55F02"/>
    <w:rsid w:val="00DE1319"/>
    <w:rsid w:val="00EC1B93"/>
    <w:rsid w:val="00EE68FB"/>
    <w:rsid w:val="00FA6AF0"/>
    <w:rsid w:val="00FB01F7"/>
    <w:rsid w:val="109526B6"/>
    <w:rsid w:val="1A1B5FBF"/>
    <w:rsid w:val="29244F38"/>
    <w:rsid w:val="2EE964B5"/>
    <w:rsid w:val="532B7808"/>
    <w:rsid w:val="63415A1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qFormat/>
    <w:uiPriority w:val="99"/>
    <w:rPr>
      <w:rFonts w:hAnsi="Courier New" w:cs="Courier New" w:asciiTheme="minorEastAsia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字符"/>
    <w:basedOn w:val="5"/>
    <w:link w:val="2"/>
    <w:uiPriority w:val="99"/>
    <w:rPr>
      <w:rFonts w:hAnsi="Courier New" w:cs="Courier New" w:asciiTheme="minorEastAsia"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736</Characters>
  <Lines>6</Lines>
  <Paragraphs>1</Paragraphs>
  <ScaleCrop>false</ScaleCrop>
  <LinksUpToDate>false</LinksUpToDate>
  <CharactersWithSpaces>863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2017-03-19T09:08:00Z</dcterms:created>
  <dc:creator>黄锴</dc:creator>
  <cp:lastModifiedBy>Administrator</cp:lastModifiedBy>
  <dcterms:modified xsi:type="dcterms:W3CDTF">2017-05-25T16:01:04Z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