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B6E738">
      <w:pPr>
        <w:spacing w:line="360" w:lineRule="auto"/>
        <w:rPr>
          <w:sz w:val="24"/>
          <w:szCs w:val="24"/>
        </w:rPr>
      </w:pPr>
    </w:p>
    <w:p w14:paraId="71EFAFAF">
      <w:pPr>
        <w:spacing w:line="360" w:lineRule="auto"/>
        <w:rPr>
          <w:sz w:val="24"/>
          <w:szCs w:val="24"/>
        </w:rPr>
      </w:pPr>
    </w:p>
    <w:sdt>
      <w:sdtPr>
        <w:rPr>
          <w:rFonts w:ascii="Times New Roman" w:hAnsi="Times New Roman" w:eastAsia="黑体" w:cs="Times New Roman"/>
          <w:kern w:val="2"/>
          <w:sz w:val="36"/>
          <w:szCs w:val="36"/>
          <w:lang w:val="en-US" w:eastAsia="zh-CN" w:bidi="ar-SA"/>
        </w:rPr>
        <w:id w:val="147476215"/>
        <w15:color w:val="DBDBDB"/>
        <w:docPartObj>
          <w:docPartGallery w:val="Table of Contents"/>
          <w:docPartUnique/>
        </w:docPartObj>
      </w:sdtPr>
      <w:sdtEndPr>
        <w:rPr>
          <w:rFonts w:ascii="Times New Roman" w:hAnsi="Times New Roman" w:eastAsia="黑体" w:cs="Times New Roman"/>
          <w:kern w:val="2"/>
          <w:sz w:val="36"/>
          <w:szCs w:val="36"/>
          <w:lang w:val="en-US" w:eastAsia="zh-CN" w:bidi="ar-SA"/>
        </w:rPr>
      </w:sdtEndPr>
      <w:sdtContent>
        <w:p w14:paraId="15E596C4">
          <w:pPr>
            <w:spacing w:before="0" w:beforeLines="0" w:after="0" w:afterLines="0" w:line="240" w:lineRule="auto"/>
            <w:ind w:left="0" w:leftChars="0" w:right="0" w:rightChars="0" w:firstLine="0" w:firstLineChars="0"/>
            <w:jc w:val="center"/>
            <w:rPr>
              <w:rFonts w:ascii="Times New Roman" w:hAnsi="Times New Roman" w:eastAsia="黑体" w:cs="Times New Roman"/>
              <w:sz w:val="36"/>
              <w:szCs w:val="36"/>
            </w:rPr>
          </w:pPr>
          <w:bookmarkStart w:id="0" w:name="OLE_LINK1"/>
          <w:bookmarkStart w:id="1" w:name="OLE_LINK2"/>
          <w:r>
            <w:rPr>
              <w:rFonts w:ascii="Times New Roman" w:hAnsi="Times New Roman" w:eastAsia="黑体" w:cs="Times New Roman"/>
              <w:sz w:val="36"/>
              <w:szCs w:val="36"/>
            </w:rPr>
            <w:t>目录</w:t>
          </w:r>
        </w:p>
        <w:p w14:paraId="6949F3BC">
          <w:pPr>
            <w:spacing w:before="0" w:beforeLines="0" w:after="0" w:afterLines="0" w:line="240" w:lineRule="auto"/>
            <w:ind w:left="0" w:leftChars="0" w:right="0" w:rightChars="0" w:firstLine="0" w:firstLineChars="0"/>
            <w:jc w:val="center"/>
            <w:rPr>
              <w:rFonts w:ascii="Times New Roman" w:hAnsi="Times New Roman" w:eastAsia="黑体" w:cs="Times New Roman"/>
              <w:sz w:val="36"/>
              <w:szCs w:val="36"/>
            </w:rPr>
          </w:pPr>
        </w:p>
        <w:p w14:paraId="49F9D9DD">
          <w:pPr>
            <w:spacing w:before="0" w:beforeLines="0" w:after="0" w:afterLines="0" w:line="240" w:lineRule="auto"/>
            <w:ind w:left="0" w:leftChars="0" w:right="0" w:rightChars="0" w:firstLine="0" w:firstLineChars="0"/>
            <w:jc w:val="center"/>
            <w:rPr>
              <w:rFonts w:ascii="Times New Roman" w:hAnsi="Times New Roman" w:eastAsia="黑体" w:cs="Times New Roman"/>
              <w:sz w:val="36"/>
              <w:szCs w:val="36"/>
            </w:rPr>
          </w:pPr>
        </w:p>
        <w:p w14:paraId="7085D88C">
          <w:pPr>
            <w:pStyle w:val="4"/>
            <w:tabs>
              <w:tab w:val="right" w:leader="dot" w:pos="8306"/>
            </w:tabs>
          </w:pP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TOC \o "1-2" \h \u </w:instrText>
          </w:r>
          <w:r>
            <w:rPr>
              <w:rFonts w:ascii="Times New Roman" w:hAnsi="Times New Roman" w:eastAsia="黑体" w:cs="Times New Roman"/>
              <w:sz w:val="24"/>
              <w:szCs w:val="24"/>
            </w:rPr>
            <w:fldChar w:fldCharType="separate"/>
          </w:r>
          <w:r>
            <w:rPr>
              <w:rFonts w:ascii="Times New Roman" w:hAnsi="Times New Roman" w:eastAsia="黑体" w:cs="Times New Roman"/>
              <w:szCs w:val="24"/>
            </w:rPr>
            <w:fldChar w:fldCharType="begin"/>
          </w:r>
          <w:r>
            <w:rPr>
              <w:rFonts w:ascii="Times New Roman" w:hAnsi="Times New Roman" w:eastAsia="黑体" w:cs="Times New Roman"/>
              <w:szCs w:val="24"/>
            </w:rPr>
            <w:instrText xml:space="preserve"> HYPERLINK \l _Toc3651 </w:instrText>
          </w:r>
          <w:r>
            <w:rPr>
              <w:rFonts w:ascii="Times New Roman" w:hAnsi="Times New Roman" w:eastAsia="黑体" w:cs="Times New Roman"/>
              <w:szCs w:val="24"/>
            </w:rPr>
            <w:fldChar w:fldCharType="separate"/>
          </w:r>
          <w:r>
            <w:rPr>
              <w:rFonts w:hint="eastAsia" w:ascii="黑体" w:hAnsi="黑体" w:eastAsia="黑体" w:cs="黑体"/>
              <w:szCs w:val="32"/>
            </w:rPr>
            <w:t>一、项目概述</w:t>
          </w:r>
          <w:r>
            <w:tab/>
          </w:r>
          <w:r>
            <w:fldChar w:fldCharType="begin"/>
          </w:r>
          <w:r>
            <w:instrText xml:space="preserve"> PAGEREF _Toc3651 \h </w:instrText>
          </w:r>
          <w:r>
            <w:fldChar w:fldCharType="separate"/>
          </w:r>
          <w:r>
            <w:t>3</w:t>
          </w:r>
          <w:r>
            <w:fldChar w:fldCharType="end"/>
          </w:r>
          <w:r>
            <w:rPr>
              <w:rFonts w:ascii="Times New Roman" w:hAnsi="Times New Roman" w:eastAsia="黑体" w:cs="Times New Roman"/>
              <w:szCs w:val="24"/>
            </w:rPr>
            <w:fldChar w:fldCharType="end"/>
          </w:r>
        </w:p>
        <w:p w14:paraId="2EA42F95">
          <w:pPr>
            <w:pStyle w:val="4"/>
            <w:tabs>
              <w:tab w:val="right" w:leader="dot" w:pos="8306"/>
            </w:tabs>
          </w:pPr>
          <w:r>
            <w:rPr>
              <w:rFonts w:ascii="Times New Roman" w:hAnsi="Times New Roman" w:eastAsia="黑体" w:cs="Times New Roman"/>
              <w:szCs w:val="24"/>
            </w:rPr>
            <w:fldChar w:fldCharType="begin"/>
          </w:r>
          <w:r>
            <w:rPr>
              <w:rFonts w:ascii="Times New Roman" w:hAnsi="Times New Roman" w:eastAsia="黑体" w:cs="Times New Roman"/>
              <w:szCs w:val="24"/>
            </w:rPr>
            <w:instrText xml:space="preserve"> HYPERLINK \l _Toc23488 </w:instrText>
          </w:r>
          <w:r>
            <w:rPr>
              <w:rFonts w:ascii="Times New Roman" w:hAnsi="Times New Roman" w:eastAsia="黑体" w:cs="Times New Roman"/>
              <w:szCs w:val="24"/>
            </w:rPr>
            <w:fldChar w:fldCharType="separate"/>
          </w:r>
          <w:r>
            <w:rPr>
              <w:rFonts w:hint="eastAsia" w:ascii="黑体" w:hAnsi="黑体" w:eastAsia="黑体" w:cs="黑体"/>
              <w:szCs w:val="32"/>
            </w:rPr>
            <w:t>二、</w:t>
          </w:r>
          <w:r>
            <w:rPr>
              <w:rFonts w:hint="eastAsia" w:ascii="黑体" w:hAnsi="黑体" w:eastAsia="黑体" w:cs="黑体"/>
              <w:szCs w:val="32"/>
              <w:lang w:val="en-US" w:eastAsia="zh-CN"/>
            </w:rPr>
            <w:t>项目结构</w:t>
          </w:r>
          <w:r>
            <w:tab/>
          </w:r>
          <w:r>
            <w:fldChar w:fldCharType="begin"/>
          </w:r>
          <w:r>
            <w:instrText xml:space="preserve"> PAGEREF _Toc23488 \h </w:instrText>
          </w:r>
          <w:r>
            <w:fldChar w:fldCharType="separate"/>
          </w:r>
          <w:r>
            <w:t>3</w:t>
          </w:r>
          <w:r>
            <w:fldChar w:fldCharType="end"/>
          </w:r>
          <w:r>
            <w:rPr>
              <w:rFonts w:ascii="Times New Roman" w:hAnsi="Times New Roman" w:eastAsia="黑体" w:cs="Times New Roman"/>
              <w:szCs w:val="24"/>
            </w:rPr>
            <w:fldChar w:fldCharType="end"/>
          </w:r>
        </w:p>
        <w:p w14:paraId="3D4F1061">
          <w:pPr>
            <w:pStyle w:val="4"/>
            <w:tabs>
              <w:tab w:val="right" w:leader="dot" w:pos="8306"/>
            </w:tabs>
          </w:pPr>
          <w:r>
            <w:rPr>
              <w:rFonts w:ascii="Times New Roman" w:hAnsi="Times New Roman" w:eastAsia="黑体" w:cs="Times New Roman"/>
              <w:szCs w:val="24"/>
            </w:rPr>
            <w:fldChar w:fldCharType="begin"/>
          </w:r>
          <w:r>
            <w:rPr>
              <w:rFonts w:ascii="Times New Roman" w:hAnsi="Times New Roman" w:eastAsia="黑体" w:cs="Times New Roman"/>
              <w:szCs w:val="24"/>
            </w:rPr>
            <w:instrText xml:space="preserve"> HYPERLINK \l _Toc66 </w:instrText>
          </w:r>
          <w:r>
            <w:rPr>
              <w:rFonts w:ascii="Times New Roman" w:hAnsi="Times New Roman" w:eastAsia="黑体" w:cs="Times New Roman"/>
              <w:szCs w:val="24"/>
            </w:rPr>
            <w:fldChar w:fldCharType="separate"/>
          </w:r>
          <w:r>
            <w:rPr>
              <w:rFonts w:hint="eastAsia" w:ascii="黑体" w:hAnsi="黑体" w:eastAsia="黑体" w:cs="黑体"/>
              <w:szCs w:val="32"/>
            </w:rPr>
            <w:t>二、</w:t>
          </w:r>
          <w:r>
            <w:rPr>
              <w:rFonts w:hint="eastAsia" w:ascii="黑体" w:hAnsi="黑体" w:eastAsia="黑体" w:cs="黑体"/>
              <w:szCs w:val="32"/>
              <w:lang w:val="en-US" w:eastAsia="zh-CN"/>
            </w:rPr>
            <w:t>数据集来源与规模  </w:t>
          </w:r>
          <w:r>
            <w:tab/>
          </w:r>
          <w:r>
            <w:fldChar w:fldCharType="begin"/>
          </w:r>
          <w:r>
            <w:instrText xml:space="preserve"> PAGEREF _Toc66 \h </w:instrText>
          </w:r>
          <w:r>
            <w:fldChar w:fldCharType="separate"/>
          </w:r>
          <w:r>
            <w:t>3</w:t>
          </w:r>
          <w:r>
            <w:fldChar w:fldCharType="end"/>
          </w:r>
          <w:r>
            <w:rPr>
              <w:rFonts w:ascii="Times New Roman" w:hAnsi="Times New Roman" w:eastAsia="黑体" w:cs="Times New Roman"/>
              <w:szCs w:val="24"/>
            </w:rPr>
            <w:fldChar w:fldCharType="end"/>
          </w:r>
        </w:p>
        <w:p w14:paraId="6BB08FB3">
          <w:pPr>
            <w:pStyle w:val="4"/>
            <w:tabs>
              <w:tab w:val="right" w:leader="dot" w:pos="8306"/>
            </w:tabs>
          </w:pPr>
          <w:r>
            <w:rPr>
              <w:rFonts w:ascii="Times New Roman" w:hAnsi="Times New Roman" w:eastAsia="黑体" w:cs="Times New Roman"/>
              <w:szCs w:val="24"/>
            </w:rPr>
            <w:fldChar w:fldCharType="begin"/>
          </w:r>
          <w:r>
            <w:rPr>
              <w:rFonts w:ascii="Times New Roman" w:hAnsi="Times New Roman" w:eastAsia="黑体" w:cs="Times New Roman"/>
              <w:szCs w:val="24"/>
            </w:rPr>
            <w:instrText xml:space="preserve"> HYPERLINK \l _Toc30142 </w:instrText>
          </w:r>
          <w:r>
            <w:rPr>
              <w:rFonts w:ascii="Times New Roman" w:hAnsi="Times New Roman" w:eastAsia="黑体" w:cs="Times New Roman"/>
              <w:szCs w:val="24"/>
            </w:rPr>
            <w:fldChar w:fldCharType="separate"/>
          </w:r>
          <w:r>
            <w:rPr>
              <w:rFonts w:hint="eastAsia" w:ascii="黑体" w:hAnsi="黑体" w:eastAsia="黑体" w:cs="黑体"/>
              <w:szCs w:val="32"/>
              <w:lang w:val="en-US" w:eastAsia="zh-CN"/>
            </w:rPr>
            <w:t>三</w:t>
          </w:r>
          <w:r>
            <w:rPr>
              <w:rFonts w:hint="eastAsia" w:ascii="黑体" w:hAnsi="黑体" w:eastAsia="黑体" w:cs="黑体"/>
              <w:szCs w:val="32"/>
            </w:rPr>
            <w:t>、实验方法</w:t>
          </w:r>
          <w:r>
            <w:tab/>
          </w:r>
          <w:r>
            <w:fldChar w:fldCharType="begin"/>
          </w:r>
          <w:r>
            <w:instrText xml:space="preserve"> PAGEREF _Toc30142 \h </w:instrText>
          </w:r>
          <w:r>
            <w:fldChar w:fldCharType="separate"/>
          </w:r>
          <w:r>
            <w:t>4</w:t>
          </w:r>
          <w:r>
            <w:fldChar w:fldCharType="end"/>
          </w:r>
          <w:r>
            <w:rPr>
              <w:rFonts w:ascii="Times New Roman" w:hAnsi="Times New Roman" w:eastAsia="黑体" w:cs="Times New Roman"/>
              <w:szCs w:val="24"/>
            </w:rPr>
            <w:fldChar w:fldCharType="end"/>
          </w:r>
        </w:p>
        <w:p w14:paraId="4A15B622">
          <w:pPr>
            <w:pStyle w:val="5"/>
            <w:tabs>
              <w:tab w:val="right" w:leader="dot" w:pos="8306"/>
            </w:tabs>
          </w:pPr>
          <w:r>
            <w:rPr>
              <w:rFonts w:ascii="Times New Roman" w:hAnsi="Times New Roman" w:eastAsia="黑体" w:cs="Times New Roman"/>
              <w:szCs w:val="24"/>
            </w:rPr>
            <w:fldChar w:fldCharType="begin"/>
          </w:r>
          <w:r>
            <w:rPr>
              <w:rFonts w:ascii="Times New Roman" w:hAnsi="Times New Roman" w:eastAsia="黑体" w:cs="Times New Roman"/>
              <w:szCs w:val="24"/>
            </w:rPr>
            <w:instrText xml:space="preserve"> HYPERLINK \l _Toc3699 </w:instrText>
          </w:r>
          <w:r>
            <w:rPr>
              <w:rFonts w:ascii="Times New Roman" w:hAnsi="Times New Roman" w:eastAsia="黑体" w:cs="Times New Roman"/>
              <w:szCs w:val="24"/>
            </w:rPr>
            <w:fldChar w:fldCharType="separate"/>
          </w:r>
          <w:r>
            <w:rPr>
              <w:rFonts w:hint="eastAsia" w:ascii="Times New Roman" w:hAnsi="Times New Roman" w:eastAsia="黑体" w:cs="黑体"/>
              <w:bCs w:val="0"/>
              <w:szCs w:val="24"/>
              <w:lang w:val="en-US" w:eastAsia="zh-CN" w:bidi="ar"/>
            </w:rPr>
            <w:t xml:space="preserve">1. </w:t>
          </w:r>
          <w:r>
            <w:rPr>
              <w:rFonts w:hint="default" w:ascii="Times New Roman" w:hAnsi="Times New Roman" w:eastAsia="黑体" w:cs="黑体"/>
              <w:bCs w:val="0"/>
              <w:szCs w:val="24"/>
              <w:lang w:val="en-US" w:eastAsia="zh-CN" w:bidi="ar"/>
            </w:rPr>
            <w:t>数据与任务  </w:t>
          </w:r>
          <w:r>
            <w:tab/>
          </w:r>
          <w:r>
            <w:fldChar w:fldCharType="begin"/>
          </w:r>
          <w:r>
            <w:instrText xml:space="preserve"> PAGEREF _Toc3699 \h </w:instrText>
          </w:r>
          <w:r>
            <w:fldChar w:fldCharType="separate"/>
          </w:r>
          <w:r>
            <w:t>4</w:t>
          </w:r>
          <w:r>
            <w:fldChar w:fldCharType="end"/>
          </w:r>
          <w:r>
            <w:rPr>
              <w:rFonts w:ascii="Times New Roman" w:hAnsi="Times New Roman" w:eastAsia="黑体" w:cs="Times New Roman"/>
              <w:szCs w:val="24"/>
            </w:rPr>
            <w:fldChar w:fldCharType="end"/>
          </w:r>
        </w:p>
        <w:p w14:paraId="28207023">
          <w:pPr>
            <w:pStyle w:val="5"/>
            <w:tabs>
              <w:tab w:val="right" w:leader="dot" w:pos="8306"/>
            </w:tabs>
          </w:pPr>
          <w:r>
            <w:rPr>
              <w:rFonts w:ascii="Times New Roman" w:hAnsi="Times New Roman" w:eastAsia="黑体" w:cs="Times New Roman"/>
              <w:szCs w:val="24"/>
            </w:rPr>
            <w:fldChar w:fldCharType="begin"/>
          </w:r>
          <w:r>
            <w:rPr>
              <w:rFonts w:ascii="Times New Roman" w:hAnsi="Times New Roman" w:eastAsia="黑体" w:cs="Times New Roman"/>
              <w:szCs w:val="24"/>
            </w:rPr>
            <w:instrText xml:space="preserve"> HYPERLINK \l _Toc12877 </w:instrText>
          </w:r>
          <w:r>
            <w:rPr>
              <w:rFonts w:ascii="Times New Roman" w:hAnsi="Times New Roman" w:eastAsia="黑体" w:cs="Times New Roman"/>
              <w:szCs w:val="24"/>
            </w:rPr>
            <w:fldChar w:fldCharType="separate"/>
          </w:r>
          <w:r>
            <w:rPr>
              <w:rFonts w:hint="eastAsia" w:ascii="Times New Roman" w:hAnsi="Times New Roman" w:eastAsia="黑体" w:cs="黑体"/>
              <w:bCs w:val="0"/>
              <w:szCs w:val="24"/>
              <w:lang w:val="en-US" w:eastAsia="zh-CN" w:bidi="ar"/>
            </w:rPr>
            <w:t xml:space="preserve">2. </w:t>
          </w:r>
          <w:r>
            <w:rPr>
              <w:rFonts w:hint="default" w:ascii="Times New Roman" w:hAnsi="Times New Roman" w:eastAsia="黑体" w:cs="黑体"/>
              <w:bCs w:val="0"/>
              <w:szCs w:val="24"/>
              <w:lang w:val="en-US" w:eastAsia="zh-CN" w:bidi="ar"/>
            </w:rPr>
            <w:t>模型与训练  </w:t>
          </w:r>
          <w:r>
            <w:tab/>
          </w:r>
          <w:r>
            <w:fldChar w:fldCharType="begin"/>
          </w:r>
          <w:r>
            <w:instrText xml:space="preserve"> PAGEREF _Toc12877 \h </w:instrText>
          </w:r>
          <w:r>
            <w:fldChar w:fldCharType="separate"/>
          </w:r>
          <w:r>
            <w:t>4</w:t>
          </w:r>
          <w:r>
            <w:fldChar w:fldCharType="end"/>
          </w:r>
          <w:r>
            <w:rPr>
              <w:rFonts w:ascii="Times New Roman" w:hAnsi="Times New Roman" w:eastAsia="黑体" w:cs="Times New Roman"/>
              <w:szCs w:val="24"/>
            </w:rPr>
            <w:fldChar w:fldCharType="end"/>
          </w:r>
        </w:p>
        <w:p w14:paraId="1978D99E">
          <w:pPr>
            <w:pStyle w:val="5"/>
            <w:tabs>
              <w:tab w:val="right" w:leader="dot" w:pos="8306"/>
            </w:tabs>
          </w:pPr>
          <w:r>
            <w:rPr>
              <w:rFonts w:ascii="Times New Roman" w:hAnsi="Times New Roman" w:eastAsia="黑体" w:cs="Times New Roman"/>
              <w:szCs w:val="24"/>
            </w:rPr>
            <w:fldChar w:fldCharType="begin"/>
          </w:r>
          <w:r>
            <w:rPr>
              <w:rFonts w:ascii="Times New Roman" w:hAnsi="Times New Roman" w:eastAsia="黑体" w:cs="Times New Roman"/>
              <w:szCs w:val="24"/>
            </w:rPr>
            <w:instrText xml:space="preserve"> HYPERLINK \l _Toc12418 </w:instrText>
          </w:r>
          <w:r>
            <w:rPr>
              <w:rFonts w:ascii="Times New Roman" w:hAnsi="Times New Roman" w:eastAsia="黑体" w:cs="Times New Roman"/>
              <w:szCs w:val="24"/>
            </w:rPr>
            <w:fldChar w:fldCharType="separate"/>
          </w:r>
          <w:r>
            <w:rPr>
              <w:rFonts w:hint="eastAsia" w:ascii="Times New Roman" w:hAnsi="Times New Roman" w:eastAsia="黑体" w:cs="黑体"/>
              <w:bCs w:val="0"/>
              <w:szCs w:val="24"/>
              <w:lang w:val="en-US" w:eastAsia="zh-CN" w:bidi="ar"/>
            </w:rPr>
            <w:t xml:space="preserve">3. </w:t>
          </w:r>
          <w:r>
            <w:rPr>
              <w:rFonts w:hint="default" w:ascii="Times New Roman" w:hAnsi="Times New Roman" w:eastAsia="黑体" w:cs="黑体"/>
              <w:bCs w:val="0"/>
              <w:szCs w:val="24"/>
              <w:lang w:val="en-US" w:eastAsia="zh-CN" w:bidi="ar"/>
            </w:rPr>
            <w:t>摘要</w:t>
          </w:r>
          <w:r>
            <w:rPr>
              <w:rFonts w:hint="eastAsia" w:ascii="Times New Roman" w:hAnsi="Times New Roman" w:eastAsia="黑体" w:cs="黑体"/>
              <w:bCs w:val="0"/>
              <w:szCs w:val="24"/>
              <w:lang w:val="en-US" w:eastAsia="zh-CN" w:bidi="ar"/>
            </w:rPr>
            <w:t>与评估</w:t>
          </w:r>
          <w:r>
            <w:tab/>
          </w:r>
          <w:r>
            <w:fldChar w:fldCharType="begin"/>
          </w:r>
          <w:r>
            <w:instrText xml:space="preserve"> PAGEREF _Toc12418 \h </w:instrText>
          </w:r>
          <w:r>
            <w:fldChar w:fldCharType="separate"/>
          </w:r>
          <w:r>
            <w:t>4</w:t>
          </w:r>
          <w:r>
            <w:fldChar w:fldCharType="end"/>
          </w:r>
          <w:r>
            <w:rPr>
              <w:rFonts w:ascii="Times New Roman" w:hAnsi="Times New Roman" w:eastAsia="黑体" w:cs="Times New Roman"/>
              <w:szCs w:val="24"/>
            </w:rPr>
            <w:fldChar w:fldCharType="end"/>
          </w:r>
        </w:p>
        <w:p w14:paraId="7A93D29B">
          <w:pPr>
            <w:pStyle w:val="4"/>
            <w:tabs>
              <w:tab w:val="right" w:leader="dot" w:pos="8306"/>
            </w:tabs>
          </w:pPr>
          <w:r>
            <w:rPr>
              <w:rFonts w:ascii="Times New Roman" w:hAnsi="Times New Roman" w:eastAsia="黑体" w:cs="Times New Roman"/>
              <w:szCs w:val="24"/>
            </w:rPr>
            <w:fldChar w:fldCharType="begin"/>
          </w:r>
          <w:r>
            <w:rPr>
              <w:rFonts w:ascii="Times New Roman" w:hAnsi="Times New Roman" w:eastAsia="黑体" w:cs="Times New Roman"/>
              <w:szCs w:val="24"/>
            </w:rPr>
            <w:instrText xml:space="preserve"> HYPERLINK \l _Toc7556 </w:instrText>
          </w:r>
          <w:r>
            <w:rPr>
              <w:rFonts w:ascii="Times New Roman" w:hAnsi="Times New Roman" w:eastAsia="黑体" w:cs="Times New Roman"/>
              <w:szCs w:val="24"/>
            </w:rPr>
            <w:fldChar w:fldCharType="separate"/>
          </w:r>
          <w:r>
            <w:rPr>
              <w:rFonts w:hint="eastAsia" w:ascii="黑体" w:hAnsi="黑体" w:eastAsia="黑体" w:cs="黑体"/>
              <w:szCs w:val="32"/>
              <w:lang w:val="en-US" w:eastAsia="zh-CN"/>
            </w:rPr>
            <w:t>四</w:t>
          </w:r>
          <w:r>
            <w:rPr>
              <w:rFonts w:hint="eastAsia" w:ascii="黑体" w:hAnsi="黑体" w:eastAsia="黑体" w:cs="黑体"/>
              <w:szCs w:val="32"/>
            </w:rPr>
            <w:t>、技术和环境</w:t>
          </w:r>
          <w:r>
            <w:tab/>
          </w:r>
          <w:r>
            <w:fldChar w:fldCharType="begin"/>
          </w:r>
          <w:r>
            <w:instrText xml:space="preserve"> PAGEREF _Toc7556 \h </w:instrText>
          </w:r>
          <w:r>
            <w:fldChar w:fldCharType="separate"/>
          </w:r>
          <w:r>
            <w:t>4</w:t>
          </w:r>
          <w:r>
            <w:fldChar w:fldCharType="end"/>
          </w:r>
          <w:r>
            <w:rPr>
              <w:rFonts w:ascii="Times New Roman" w:hAnsi="Times New Roman" w:eastAsia="黑体" w:cs="Times New Roman"/>
              <w:szCs w:val="24"/>
            </w:rPr>
            <w:fldChar w:fldCharType="end"/>
          </w:r>
        </w:p>
        <w:p w14:paraId="705E6298">
          <w:pPr>
            <w:pStyle w:val="5"/>
            <w:tabs>
              <w:tab w:val="right" w:leader="dot" w:pos="8306"/>
            </w:tabs>
          </w:pPr>
          <w:r>
            <w:rPr>
              <w:rFonts w:ascii="Times New Roman" w:hAnsi="Times New Roman" w:eastAsia="黑体" w:cs="Times New Roman"/>
              <w:szCs w:val="24"/>
            </w:rPr>
            <w:fldChar w:fldCharType="begin"/>
          </w:r>
          <w:r>
            <w:rPr>
              <w:rFonts w:ascii="Times New Roman" w:hAnsi="Times New Roman" w:eastAsia="黑体" w:cs="Times New Roman"/>
              <w:szCs w:val="24"/>
            </w:rPr>
            <w:instrText xml:space="preserve"> HYPERLINK \l _Toc28871 </w:instrText>
          </w:r>
          <w:r>
            <w:rPr>
              <w:rFonts w:ascii="Times New Roman" w:hAnsi="Times New Roman" w:eastAsia="黑体" w:cs="Times New Roman"/>
              <w:szCs w:val="24"/>
            </w:rPr>
            <w:fldChar w:fldCharType="separate"/>
          </w:r>
          <w:r>
            <w:rPr>
              <w:rFonts w:hint="eastAsia" w:ascii="Times New Roman" w:hAnsi="Times New Roman" w:eastAsia="黑体" w:cs="黑体"/>
              <w:bCs w:val="0"/>
              <w:szCs w:val="24"/>
              <w:lang w:val="en-US" w:eastAsia="zh-CN" w:bidi="ar"/>
            </w:rPr>
            <w:t xml:space="preserve">1. </w:t>
          </w:r>
          <w:r>
            <w:rPr>
              <w:rFonts w:hint="default" w:ascii="Times New Roman" w:hAnsi="Times New Roman" w:eastAsia="黑体" w:cs="黑体"/>
              <w:bCs w:val="0"/>
              <w:szCs w:val="24"/>
              <w:lang w:val="en-US" w:eastAsia="zh-CN" w:bidi="ar"/>
            </w:rPr>
            <w:t>运行环境</w:t>
          </w:r>
          <w:r>
            <w:tab/>
          </w:r>
          <w:r>
            <w:fldChar w:fldCharType="begin"/>
          </w:r>
          <w:r>
            <w:instrText xml:space="preserve"> PAGEREF _Toc28871 \h </w:instrText>
          </w:r>
          <w:r>
            <w:fldChar w:fldCharType="separate"/>
          </w:r>
          <w:r>
            <w:t>4</w:t>
          </w:r>
          <w:r>
            <w:fldChar w:fldCharType="end"/>
          </w:r>
          <w:r>
            <w:rPr>
              <w:rFonts w:ascii="Times New Roman" w:hAnsi="Times New Roman" w:eastAsia="黑体" w:cs="Times New Roman"/>
              <w:szCs w:val="24"/>
            </w:rPr>
            <w:fldChar w:fldCharType="end"/>
          </w:r>
        </w:p>
        <w:p w14:paraId="374830ED">
          <w:pPr>
            <w:pStyle w:val="5"/>
            <w:tabs>
              <w:tab w:val="right" w:leader="dot" w:pos="8306"/>
            </w:tabs>
          </w:pPr>
          <w:r>
            <w:rPr>
              <w:rFonts w:ascii="Times New Roman" w:hAnsi="Times New Roman" w:eastAsia="黑体" w:cs="Times New Roman"/>
              <w:szCs w:val="24"/>
            </w:rPr>
            <w:fldChar w:fldCharType="begin"/>
          </w:r>
          <w:r>
            <w:rPr>
              <w:rFonts w:ascii="Times New Roman" w:hAnsi="Times New Roman" w:eastAsia="黑体" w:cs="Times New Roman"/>
              <w:szCs w:val="24"/>
            </w:rPr>
            <w:instrText xml:space="preserve"> HYPERLINK \l _Toc29846 </w:instrText>
          </w:r>
          <w:r>
            <w:rPr>
              <w:rFonts w:ascii="Times New Roman" w:hAnsi="Times New Roman" w:eastAsia="黑体" w:cs="Times New Roman"/>
              <w:szCs w:val="24"/>
            </w:rPr>
            <w:fldChar w:fldCharType="separate"/>
          </w:r>
          <w:r>
            <w:rPr>
              <w:rFonts w:hint="eastAsia" w:ascii="Times New Roman" w:hAnsi="Times New Roman" w:eastAsia="黑体" w:cs="黑体"/>
              <w:bCs w:val="0"/>
              <w:szCs w:val="24"/>
              <w:lang w:val="en-US" w:eastAsia="zh-CN" w:bidi="ar"/>
            </w:rPr>
            <w:t xml:space="preserve">2. </w:t>
          </w:r>
          <w:r>
            <w:rPr>
              <w:rFonts w:hint="default" w:ascii="Times New Roman" w:hAnsi="Times New Roman" w:eastAsia="黑体" w:cs="黑体"/>
              <w:bCs w:val="0"/>
              <w:szCs w:val="24"/>
              <w:lang w:val="en-US" w:eastAsia="zh-CN" w:bidi="ar"/>
            </w:rPr>
            <w:t>模型与缓存策略</w:t>
          </w:r>
          <w:r>
            <w:tab/>
          </w:r>
          <w:r>
            <w:fldChar w:fldCharType="begin"/>
          </w:r>
          <w:r>
            <w:instrText xml:space="preserve"> PAGEREF _Toc29846 \h </w:instrText>
          </w:r>
          <w:r>
            <w:fldChar w:fldCharType="separate"/>
          </w:r>
          <w:r>
            <w:t>4</w:t>
          </w:r>
          <w:r>
            <w:fldChar w:fldCharType="end"/>
          </w:r>
          <w:r>
            <w:rPr>
              <w:rFonts w:ascii="Times New Roman" w:hAnsi="Times New Roman" w:eastAsia="黑体" w:cs="Times New Roman"/>
              <w:szCs w:val="24"/>
            </w:rPr>
            <w:fldChar w:fldCharType="end"/>
          </w:r>
        </w:p>
        <w:p w14:paraId="64FBBC22">
          <w:pPr>
            <w:pStyle w:val="5"/>
            <w:tabs>
              <w:tab w:val="right" w:leader="dot" w:pos="8306"/>
            </w:tabs>
          </w:pPr>
          <w:r>
            <w:rPr>
              <w:rFonts w:ascii="Times New Roman" w:hAnsi="Times New Roman" w:eastAsia="黑体" w:cs="Times New Roman"/>
              <w:szCs w:val="24"/>
            </w:rPr>
            <w:fldChar w:fldCharType="begin"/>
          </w:r>
          <w:r>
            <w:rPr>
              <w:rFonts w:ascii="Times New Roman" w:hAnsi="Times New Roman" w:eastAsia="黑体" w:cs="Times New Roman"/>
              <w:szCs w:val="24"/>
            </w:rPr>
            <w:instrText xml:space="preserve"> HYPERLINK \l _Toc19221 </w:instrText>
          </w:r>
          <w:r>
            <w:rPr>
              <w:rFonts w:ascii="Times New Roman" w:hAnsi="Times New Roman" w:eastAsia="黑体" w:cs="Times New Roman"/>
              <w:szCs w:val="24"/>
            </w:rPr>
            <w:fldChar w:fldCharType="separate"/>
          </w:r>
          <w:r>
            <w:rPr>
              <w:rFonts w:hint="eastAsia" w:ascii="Times New Roman" w:hAnsi="Times New Roman" w:eastAsia="黑体" w:cs="黑体"/>
              <w:bCs w:val="0"/>
              <w:szCs w:val="24"/>
              <w:lang w:val="en-US" w:eastAsia="zh-CN" w:bidi="ar"/>
            </w:rPr>
            <w:t xml:space="preserve">3. </w:t>
          </w:r>
          <w:r>
            <w:rPr>
              <w:rFonts w:hint="default" w:ascii="Times New Roman" w:hAnsi="Times New Roman" w:eastAsia="黑体" w:cs="黑体"/>
              <w:bCs w:val="0"/>
              <w:szCs w:val="24"/>
              <w:lang w:val="en-US" w:eastAsia="zh-CN" w:bidi="ar"/>
            </w:rPr>
            <w:t>资源与性能方面</w:t>
          </w:r>
          <w:r>
            <w:tab/>
          </w:r>
          <w:r>
            <w:fldChar w:fldCharType="begin"/>
          </w:r>
          <w:r>
            <w:instrText xml:space="preserve"> PAGEREF _Toc19221 \h </w:instrText>
          </w:r>
          <w:r>
            <w:fldChar w:fldCharType="separate"/>
          </w:r>
          <w:r>
            <w:t>4</w:t>
          </w:r>
          <w:r>
            <w:fldChar w:fldCharType="end"/>
          </w:r>
          <w:r>
            <w:rPr>
              <w:rFonts w:ascii="Times New Roman" w:hAnsi="Times New Roman" w:eastAsia="黑体" w:cs="Times New Roman"/>
              <w:szCs w:val="24"/>
            </w:rPr>
            <w:fldChar w:fldCharType="end"/>
          </w:r>
        </w:p>
        <w:p w14:paraId="2054B493">
          <w:pPr>
            <w:pStyle w:val="4"/>
            <w:tabs>
              <w:tab w:val="right" w:leader="dot" w:pos="8306"/>
            </w:tabs>
          </w:pPr>
          <w:r>
            <w:rPr>
              <w:rFonts w:ascii="Times New Roman" w:hAnsi="Times New Roman" w:eastAsia="黑体" w:cs="Times New Roman"/>
              <w:szCs w:val="24"/>
            </w:rPr>
            <w:fldChar w:fldCharType="begin"/>
          </w:r>
          <w:r>
            <w:rPr>
              <w:rFonts w:ascii="Times New Roman" w:hAnsi="Times New Roman" w:eastAsia="黑体" w:cs="Times New Roman"/>
              <w:szCs w:val="24"/>
            </w:rPr>
            <w:instrText xml:space="preserve"> HYPERLINK \l _Toc20934 </w:instrText>
          </w:r>
          <w:r>
            <w:rPr>
              <w:rFonts w:ascii="Times New Roman" w:hAnsi="Times New Roman" w:eastAsia="黑体" w:cs="Times New Roman"/>
              <w:szCs w:val="24"/>
            </w:rPr>
            <w:fldChar w:fldCharType="separate"/>
          </w:r>
          <w:r>
            <w:rPr>
              <w:rFonts w:hint="eastAsia" w:ascii="黑体" w:hAnsi="黑体" w:eastAsia="黑体" w:cs="黑体"/>
              <w:szCs w:val="32"/>
              <w:lang w:val="en-US" w:eastAsia="zh-CN"/>
            </w:rPr>
            <w:t>五</w:t>
          </w:r>
          <w:r>
            <w:rPr>
              <w:rFonts w:hint="eastAsia" w:ascii="黑体" w:hAnsi="黑体" w:eastAsia="黑体" w:cs="黑体"/>
              <w:szCs w:val="32"/>
            </w:rPr>
            <w:t>、模型实现</w:t>
          </w:r>
          <w:r>
            <w:tab/>
          </w:r>
          <w:r>
            <w:fldChar w:fldCharType="begin"/>
          </w:r>
          <w:r>
            <w:instrText xml:space="preserve"> PAGEREF _Toc20934 \h </w:instrText>
          </w:r>
          <w:r>
            <w:fldChar w:fldCharType="separate"/>
          </w:r>
          <w:r>
            <w:t>5</w:t>
          </w:r>
          <w:r>
            <w:fldChar w:fldCharType="end"/>
          </w:r>
          <w:r>
            <w:rPr>
              <w:rFonts w:ascii="Times New Roman" w:hAnsi="Times New Roman" w:eastAsia="黑体" w:cs="Times New Roman"/>
              <w:szCs w:val="24"/>
            </w:rPr>
            <w:fldChar w:fldCharType="end"/>
          </w:r>
        </w:p>
        <w:p w14:paraId="6A9E84BA">
          <w:pPr>
            <w:pStyle w:val="4"/>
            <w:tabs>
              <w:tab w:val="right" w:leader="dot" w:pos="8306"/>
            </w:tabs>
          </w:pPr>
          <w:r>
            <w:rPr>
              <w:rFonts w:ascii="Times New Roman" w:hAnsi="Times New Roman" w:eastAsia="黑体" w:cs="Times New Roman"/>
              <w:szCs w:val="24"/>
            </w:rPr>
            <w:fldChar w:fldCharType="begin"/>
          </w:r>
          <w:r>
            <w:rPr>
              <w:rFonts w:ascii="Times New Roman" w:hAnsi="Times New Roman" w:eastAsia="黑体" w:cs="Times New Roman"/>
              <w:szCs w:val="24"/>
            </w:rPr>
            <w:instrText xml:space="preserve"> HYPERLINK \l _Toc20313 </w:instrText>
          </w:r>
          <w:r>
            <w:rPr>
              <w:rFonts w:ascii="Times New Roman" w:hAnsi="Times New Roman" w:eastAsia="黑体" w:cs="Times New Roman"/>
              <w:szCs w:val="24"/>
            </w:rPr>
            <w:fldChar w:fldCharType="separate"/>
          </w:r>
          <w:r>
            <w:rPr>
              <w:rFonts w:hint="eastAsia" w:ascii="黑体" w:hAnsi="黑体" w:eastAsia="黑体" w:cs="黑体"/>
              <w:szCs w:val="32"/>
              <w:lang w:val="en-US" w:eastAsia="zh-CN"/>
            </w:rPr>
            <w:t>六</w:t>
          </w:r>
          <w:r>
            <w:rPr>
              <w:rFonts w:hint="eastAsia" w:ascii="黑体" w:hAnsi="黑体" w:eastAsia="黑体" w:cs="黑体"/>
              <w:szCs w:val="32"/>
            </w:rPr>
            <w:t>、结果与分析</w:t>
          </w:r>
          <w:r>
            <w:tab/>
          </w:r>
          <w:r>
            <w:fldChar w:fldCharType="begin"/>
          </w:r>
          <w:r>
            <w:instrText xml:space="preserve"> PAGEREF _Toc20313 \h </w:instrText>
          </w:r>
          <w:r>
            <w:fldChar w:fldCharType="separate"/>
          </w:r>
          <w:r>
            <w:t>6</w:t>
          </w:r>
          <w:r>
            <w:fldChar w:fldCharType="end"/>
          </w:r>
          <w:r>
            <w:rPr>
              <w:rFonts w:ascii="Times New Roman" w:hAnsi="Times New Roman" w:eastAsia="黑体" w:cs="Times New Roman"/>
              <w:szCs w:val="24"/>
            </w:rPr>
            <w:fldChar w:fldCharType="end"/>
          </w:r>
        </w:p>
        <w:p w14:paraId="1685484E">
          <w:pPr>
            <w:pStyle w:val="5"/>
            <w:tabs>
              <w:tab w:val="right" w:leader="dot" w:pos="8306"/>
            </w:tabs>
          </w:pPr>
          <w:r>
            <w:rPr>
              <w:rFonts w:ascii="Times New Roman" w:hAnsi="Times New Roman" w:eastAsia="黑体" w:cs="Times New Roman"/>
              <w:szCs w:val="24"/>
            </w:rPr>
            <w:fldChar w:fldCharType="begin"/>
          </w:r>
          <w:r>
            <w:rPr>
              <w:rFonts w:ascii="Times New Roman" w:hAnsi="Times New Roman" w:eastAsia="黑体" w:cs="Times New Roman"/>
              <w:szCs w:val="24"/>
            </w:rPr>
            <w:instrText xml:space="preserve"> HYPERLINK \l _Toc20767 </w:instrText>
          </w:r>
          <w:r>
            <w:rPr>
              <w:rFonts w:ascii="Times New Roman" w:hAnsi="Times New Roman" w:eastAsia="黑体" w:cs="Times New Roman"/>
              <w:szCs w:val="24"/>
            </w:rPr>
            <w:fldChar w:fldCharType="separate"/>
          </w:r>
          <w:r>
            <w:rPr>
              <w:rFonts w:hint="eastAsia" w:ascii="黑体" w:hAnsi="黑体" w:eastAsia="黑体" w:cs="黑体"/>
              <w:bCs w:val="0"/>
              <w:szCs w:val="24"/>
              <w:lang w:val="en-US" w:eastAsia="zh-CN" w:bidi="ar"/>
            </w:rPr>
            <w:t xml:space="preserve">1. </w:t>
          </w:r>
          <w:r>
            <w:rPr>
              <w:rFonts w:hint="eastAsia" w:ascii="黑体" w:hAnsi="黑体" w:eastAsia="黑体" w:cs="黑体"/>
              <w:szCs w:val="24"/>
            </w:rPr>
            <w:t>实验结果概述</w:t>
          </w:r>
          <w:r>
            <w:tab/>
          </w:r>
          <w:r>
            <w:fldChar w:fldCharType="begin"/>
          </w:r>
          <w:r>
            <w:instrText xml:space="preserve"> PAGEREF _Toc20767 \h </w:instrText>
          </w:r>
          <w:r>
            <w:fldChar w:fldCharType="separate"/>
          </w:r>
          <w:r>
            <w:t>6</w:t>
          </w:r>
          <w:r>
            <w:fldChar w:fldCharType="end"/>
          </w:r>
          <w:r>
            <w:rPr>
              <w:rFonts w:ascii="Times New Roman" w:hAnsi="Times New Roman" w:eastAsia="黑体" w:cs="Times New Roman"/>
              <w:szCs w:val="24"/>
            </w:rPr>
            <w:fldChar w:fldCharType="end"/>
          </w:r>
        </w:p>
        <w:p w14:paraId="48A30FC3">
          <w:pPr>
            <w:pStyle w:val="5"/>
            <w:tabs>
              <w:tab w:val="right" w:leader="dot" w:pos="8306"/>
            </w:tabs>
          </w:pPr>
          <w:r>
            <w:rPr>
              <w:rFonts w:ascii="Times New Roman" w:hAnsi="Times New Roman" w:eastAsia="黑体" w:cs="Times New Roman"/>
              <w:szCs w:val="24"/>
            </w:rPr>
            <w:fldChar w:fldCharType="begin"/>
          </w:r>
          <w:r>
            <w:rPr>
              <w:rFonts w:ascii="Times New Roman" w:hAnsi="Times New Roman" w:eastAsia="黑体" w:cs="Times New Roman"/>
              <w:szCs w:val="24"/>
            </w:rPr>
            <w:instrText xml:space="preserve"> HYPERLINK \l _Toc3578 </w:instrText>
          </w:r>
          <w:r>
            <w:rPr>
              <w:rFonts w:ascii="Times New Roman" w:hAnsi="Times New Roman" w:eastAsia="黑体" w:cs="Times New Roman"/>
              <w:szCs w:val="24"/>
            </w:rPr>
            <w:fldChar w:fldCharType="separate"/>
          </w:r>
          <w:r>
            <w:rPr>
              <w:rFonts w:hint="eastAsia" w:ascii="黑体" w:hAnsi="黑体" w:eastAsia="黑体" w:cs="黑体"/>
              <w:bCs w:val="0"/>
              <w:szCs w:val="24"/>
              <w:lang w:val="en-US" w:eastAsia="zh-CN" w:bidi="ar"/>
            </w:rPr>
            <w:t xml:space="preserve">2. </w:t>
          </w:r>
          <w:r>
            <w:rPr>
              <w:rFonts w:hint="eastAsia" w:ascii="黑体" w:hAnsi="黑体" w:eastAsia="黑体" w:cs="黑体"/>
              <w:szCs w:val="24"/>
            </w:rPr>
            <w:t>详细指标对比分析</w:t>
          </w:r>
          <w:r>
            <w:tab/>
          </w:r>
          <w:r>
            <w:fldChar w:fldCharType="begin"/>
          </w:r>
          <w:r>
            <w:instrText xml:space="preserve"> PAGEREF _Toc3578 \h </w:instrText>
          </w:r>
          <w:r>
            <w:fldChar w:fldCharType="separate"/>
          </w:r>
          <w:r>
            <w:t>6</w:t>
          </w:r>
          <w:r>
            <w:fldChar w:fldCharType="end"/>
          </w:r>
          <w:r>
            <w:rPr>
              <w:rFonts w:ascii="Times New Roman" w:hAnsi="Times New Roman" w:eastAsia="黑体" w:cs="Times New Roman"/>
              <w:szCs w:val="24"/>
            </w:rPr>
            <w:fldChar w:fldCharType="end"/>
          </w:r>
        </w:p>
        <w:p w14:paraId="53313237">
          <w:pPr>
            <w:pStyle w:val="5"/>
            <w:tabs>
              <w:tab w:val="right" w:leader="dot" w:pos="8306"/>
            </w:tabs>
          </w:pPr>
          <w:r>
            <w:rPr>
              <w:rFonts w:ascii="Times New Roman" w:hAnsi="Times New Roman" w:eastAsia="黑体" w:cs="Times New Roman"/>
              <w:szCs w:val="24"/>
            </w:rPr>
            <w:fldChar w:fldCharType="begin"/>
          </w:r>
          <w:r>
            <w:rPr>
              <w:rFonts w:ascii="Times New Roman" w:hAnsi="Times New Roman" w:eastAsia="黑体" w:cs="Times New Roman"/>
              <w:szCs w:val="24"/>
            </w:rPr>
            <w:instrText xml:space="preserve"> HYPERLINK \l _Toc15312 </w:instrText>
          </w:r>
          <w:r>
            <w:rPr>
              <w:rFonts w:ascii="Times New Roman" w:hAnsi="Times New Roman" w:eastAsia="黑体" w:cs="Times New Roman"/>
              <w:szCs w:val="24"/>
            </w:rPr>
            <w:fldChar w:fldCharType="separate"/>
          </w:r>
          <w:r>
            <w:rPr>
              <w:rFonts w:hint="eastAsia" w:ascii="黑体" w:hAnsi="黑体" w:eastAsia="黑体" w:cs="黑体"/>
              <w:bCs w:val="0"/>
              <w:szCs w:val="24"/>
              <w:lang w:val="en-US" w:eastAsia="zh-CN" w:bidi="ar"/>
            </w:rPr>
            <w:t xml:space="preserve">3. </w:t>
          </w:r>
          <w:r>
            <w:rPr>
              <w:rFonts w:hint="eastAsia" w:ascii="黑体" w:hAnsi="黑体" w:eastAsia="黑体" w:cs="黑体"/>
              <w:szCs w:val="24"/>
              <w:lang w:val="en-US" w:eastAsia="zh-CN"/>
            </w:rPr>
            <w:t>GUI演示</w:t>
          </w:r>
          <w:r>
            <w:tab/>
          </w:r>
          <w:r>
            <w:fldChar w:fldCharType="begin"/>
          </w:r>
          <w:r>
            <w:instrText xml:space="preserve"> PAGEREF _Toc15312 \h </w:instrText>
          </w:r>
          <w:r>
            <w:fldChar w:fldCharType="separate"/>
          </w:r>
          <w:r>
            <w:t>7</w:t>
          </w:r>
          <w:r>
            <w:fldChar w:fldCharType="end"/>
          </w:r>
          <w:r>
            <w:rPr>
              <w:rFonts w:ascii="Times New Roman" w:hAnsi="Times New Roman" w:eastAsia="黑体" w:cs="Times New Roman"/>
              <w:szCs w:val="24"/>
            </w:rPr>
            <w:fldChar w:fldCharType="end"/>
          </w:r>
        </w:p>
        <w:p w14:paraId="64BC4F60">
          <w:pPr>
            <w:pStyle w:val="5"/>
            <w:tabs>
              <w:tab w:val="right" w:leader="dot" w:pos="8306"/>
            </w:tabs>
          </w:pPr>
          <w:r>
            <w:rPr>
              <w:rFonts w:ascii="Times New Roman" w:hAnsi="Times New Roman" w:eastAsia="黑体" w:cs="Times New Roman"/>
              <w:szCs w:val="24"/>
            </w:rPr>
            <w:fldChar w:fldCharType="begin"/>
          </w:r>
          <w:r>
            <w:rPr>
              <w:rFonts w:ascii="Times New Roman" w:hAnsi="Times New Roman" w:eastAsia="黑体" w:cs="Times New Roman"/>
              <w:szCs w:val="24"/>
            </w:rPr>
            <w:instrText xml:space="preserve"> HYPERLINK \l _Toc17486 </w:instrText>
          </w:r>
          <w:r>
            <w:rPr>
              <w:rFonts w:ascii="Times New Roman" w:hAnsi="Times New Roman" w:eastAsia="黑体" w:cs="Times New Roman"/>
              <w:szCs w:val="24"/>
            </w:rPr>
            <w:fldChar w:fldCharType="separate"/>
          </w:r>
          <w:r>
            <w:rPr>
              <w:rFonts w:hint="eastAsia" w:ascii="黑体" w:hAnsi="黑体" w:eastAsia="黑体" w:cs="黑体"/>
              <w:bCs w:val="0"/>
              <w:szCs w:val="24"/>
              <w:lang w:val="en-US" w:eastAsia="zh-CN" w:bidi="ar"/>
            </w:rPr>
            <w:t xml:space="preserve">4. </w:t>
          </w:r>
          <w:r>
            <w:rPr>
              <w:rFonts w:hint="eastAsia" w:ascii="黑体" w:hAnsi="黑体" w:eastAsia="黑体" w:cs="黑体"/>
              <w:szCs w:val="24"/>
            </w:rPr>
            <w:t>结果深入解读</w:t>
          </w:r>
          <w:r>
            <w:tab/>
          </w:r>
          <w:r>
            <w:fldChar w:fldCharType="begin"/>
          </w:r>
          <w:r>
            <w:instrText xml:space="preserve"> PAGEREF _Toc17486 \h </w:instrText>
          </w:r>
          <w:r>
            <w:fldChar w:fldCharType="separate"/>
          </w:r>
          <w:r>
            <w:t>10</w:t>
          </w:r>
          <w:r>
            <w:fldChar w:fldCharType="end"/>
          </w:r>
          <w:r>
            <w:rPr>
              <w:rFonts w:ascii="Times New Roman" w:hAnsi="Times New Roman" w:eastAsia="黑体" w:cs="Times New Roman"/>
              <w:szCs w:val="24"/>
            </w:rPr>
            <w:fldChar w:fldCharType="end"/>
          </w:r>
        </w:p>
        <w:p w14:paraId="70012117">
          <w:pPr>
            <w:pStyle w:val="5"/>
            <w:tabs>
              <w:tab w:val="right" w:leader="dot" w:pos="8306"/>
            </w:tabs>
          </w:pPr>
          <w:r>
            <w:rPr>
              <w:rFonts w:ascii="Times New Roman" w:hAnsi="Times New Roman" w:eastAsia="黑体" w:cs="Times New Roman"/>
              <w:szCs w:val="24"/>
            </w:rPr>
            <w:fldChar w:fldCharType="begin"/>
          </w:r>
          <w:r>
            <w:rPr>
              <w:rFonts w:ascii="Times New Roman" w:hAnsi="Times New Roman" w:eastAsia="黑体" w:cs="Times New Roman"/>
              <w:szCs w:val="24"/>
            </w:rPr>
            <w:instrText xml:space="preserve"> HYPERLINK \l _Toc30538 </w:instrText>
          </w:r>
          <w:r>
            <w:rPr>
              <w:rFonts w:ascii="Times New Roman" w:hAnsi="Times New Roman" w:eastAsia="黑体" w:cs="Times New Roman"/>
              <w:szCs w:val="24"/>
            </w:rPr>
            <w:fldChar w:fldCharType="separate"/>
          </w:r>
          <w:r>
            <w:rPr>
              <w:rFonts w:hint="eastAsia" w:ascii="黑体" w:hAnsi="黑体" w:eastAsia="黑体" w:cs="黑体"/>
              <w:bCs w:val="0"/>
              <w:szCs w:val="24"/>
              <w:lang w:val="en-US" w:eastAsia="zh-CN" w:bidi="ar"/>
            </w:rPr>
            <w:t xml:space="preserve">5. </w:t>
          </w:r>
          <w:r>
            <w:rPr>
              <w:rFonts w:hint="eastAsia" w:ascii="黑体" w:hAnsi="黑体" w:eastAsia="黑体" w:cs="黑体"/>
              <w:szCs w:val="24"/>
            </w:rPr>
            <w:t>结论</w:t>
          </w:r>
          <w:r>
            <w:tab/>
          </w:r>
          <w:r>
            <w:fldChar w:fldCharType="begin"/>
          </w:r>
          <w:r>
            <w:instrText xml:space="preserve"> PAGEREF _Toc30538 \h </w:instrText>
          </w:r>
          <w:r>
            <w:fldChar w:fldCharType="separate"/>
          </w:r>
          <w:r>
            <w:t>10</w:t>
          </w:r>
          <w:r>
            <w:fldChar w:fldCharType="end"/>
          </w:r>
          <w:r>
            <w:rPr>
              <w:rFonts w:ascii="Times New Roman" w:hAnsi="Times New Roman" w:eastAsia="黑体" w:cs="Times New Roman"/>
              <w:szCs w:val="24"/>
            </w:rPr>
            <w:fldChar w:fldCharType="end"/>
          </w:r>
        </w:p>
        <w:p w14:paraId="5E28C3D6">
          <w:pPr>
            <w:pStyle w:val="4"/>
            <w:tabs>
              <w:tab w:val="right" w:leader="dot" w:pos="8306"/>
            </w:tabs>
          </w:pPr>
          <w:r>
            <w:rPr>
              <w:rFonts w:ascii="Times New Roman" w:hAnsi="Times New Roman" w:eastAsia="黑体" w:cs="Times New Roman"/>
              <w:szCs w:val="24"/>
            </w:rPr>
            <w:fldChar w:fldCharType="begin"/>
          </w:r>
          <w:r>
            <w:rPr>
              <w:rFonts w:ascii="Times New Roman" w:hAnsi="Times New Roman" w:eastAsia="黑体" w:cs="Times New Roman"/>
              <w:szCs w:val="24"/>
            </w:rPr>
            <w:instrText xml:space="preserve"> HYPERLINK \l _Toc12705 </w:instrText>
          </w:r>
          <w:r>
            <w:rPr>
              <w:rFonts w:ascii="Times New Roman" w:hAnsi="Times New Roman" w:eastAsia="黑体" w:cs="Times New Roman"/>
              <w:szCs w:val="24"/>
            </w:rPr>
            <w:fldChar w:fldCharType="separate"/>
          </w:r>
          <w:r>
            <w:rPr>
              <w:rFonts w:hint="eastAsia" w:ascii="黑体" w:hAnsi="黑体" w:eastAsia="黑体" w:cs="黑体"/>
              <w:szCs w:val="32"/>
              <w:lang w:val="en-US" w:eastAsia="zh-CN"/>
            </w:rPr>
            <w:t>七</w:t>
          </w:r>
          <w:r>
            <w:rPr>
              <w:rFonts w:hint="eastAsia" w:ascii="黑体" w:hAnsi="黑体" w:eastAsia="黑体" w:cs="黑体"/>
              <w:szCs w:val="32"/>
            </w:rPr>
            <w:t>、总结</w:t>
          </w:r>
          <w:r>
            <w:tab/>
          </w:r>
          <w:r>
            <w:fldChar w:fldCharType="begin"/>
          </w:r>
          <w:r>
            <w:instrText xml:space="preserve"> PAGEREF _Toc12705 \h </w:instrText>
          </w:r>
          <w:r>
            <w:fldChar w:fldCharType="separate"/>
          </w:r>
          <w:r>
            <w:t>10</w:t>
          </w:r>
          <w:r>
            <w:fldChar w:fldCharType="end"/>
          </w:r>
          <w:r>
            <w:rPr>
              <w:rFonts w:ascii="Times New Roman" w:hAnsi="Times New Roman" w:eastAsia="黑体" w:cs="Times New Roman"/>
              <w:szCs w:val="24"/>
            </w:rPr>
            <w:fldChar w:fldCharType="end"/>
          </w:r>
        </w:p>
        <w:p w14:paraId="5C05C323">
          <w:pPr>
            <w:sectPr>
              <w:footerReference r:id="rId3" w:type="default"/>
              <w:pgSz w:w="11906" w:h="16838"/>
              <w:pgMar w:top="1440" w:right="1800" w:bottom="1440" w:left="1800" w:header="851" w:footer="992" w:gutter="0"/>
              <w:cols w:space="425" w:num="1"/>
              <w:docGrid w:type="lines" w:linePitch="312" w:charSpace="0"/>
            </w:sectPr>
          </w:pPr>
          <w:r>
            <w:rPr>
              <w:rFonts w:ascii="Times New Roman" w:hAnsi="Times New Roman" w:eastAsia="黑体" w:cs="Times New Roman"/>
              <w:szCs w:val="24"/>
            </w:rPr>
            <w:fldChar w:fldCharType="end"/>
          </w:r>
        </w:p>
      </w:sdtContent>
    </w:sdt>
    <w:p w14:paraId="04FC3472">
      <w:pPr>
        <w:spacing w:line="360" w:lineRule="auto"/>
        <w:outlineLvl w:val="0"/>
        <w:rPr>
          <w:rFonts w:hint="eastAsia" w:ascii="黑体" w:hAnsi="黑体" w:eastAsia="黑体" w:cs="黑体"/>
          <w:b/>
          <w:sz w:val="32"/>
          <w:szCs w:val="32"/>
        </w:rPr>
      </w:pPr>
      <w:bookmarkStart w:id="2" w:name="_Toc3651"/>
      <w:r>
        <w:rPr>
          <w:rFonts w:hint="eastAsia" w:ascii="黑体" w:hAnsi="黑体" w:eastAsia="黑体" w:cs="黑体"/>
          <w:b/>
          <w:sz w:val="32"/>
          <w:szCs w:val="32"/>
        </w:rPr>
        <w:t>一、项目概述</w:t>
      </w:r>
      <w:bookmarkEnd w:id="2"/>
    </w:p>
    <w:p w14:paraId="168D2577">
      <w:pPr>
        <w:spacing w:line="360" w:lineRule="auto"/>
        <w:ind w:firstLine="480" w:firstLineChars="200"/>
        <w:rPr>
          <w:rFonts w:hint="eastAsia" w:ascii="Times New Roman" w:hAnsi="Times New Roman"/>
          <w:sz w:val="24"/>
          <w:szCs w:val="24"/>
        </w:rPr>
      </w:pPr>
      <w:r>
        <w:rPr>
          <w:rFonts w:hint="eastAsia" w:ascii="Times New Roman" w:hAnsi="Times New Roman"/>
          <w:sz w:val="24"/>
          <w:szCs w:val="24"/>
        </w:rPr>
        <w:t>本项目构建面向计算机专业英文技术文档的自动摘要生成系统，核心采用 t5-base 文本到文本范式，支持原版与微调模型的系统化对比，提供训练—评估—对比—可视化—报告生成的完整实验流水线，同时集成桌面 GUI 以便在英↔中双语视图下进行人工质检与实用演示。</w:t>
      </w:r>
    </w:p>
    <w:p w14:paraId="4C70436D">
      <w:pPr>
        <w:spacing w:line="360" w:lineRule="auto"/>
        <w:outlineLvl w:val="0"/>
        <w:rPr>
          <w:rFonts w:hint="eastAsia" w:ascii="黑体" w:hAnsi="黑体" w:eastAsia="黑体" w:cs="黑体"/>
          <w:b/>
          <w:sz w:val="32"/>
          <w:szCs w:val="32"/>
          <w:lang w:val="en-US" w:eastAsia="zh-CN"/>
        </w:rPr>
      </w:pPr>
      <w:bookmarkStart w:id="3" w:name="_Toc23488"/>
      <w:r>
        <w:rPr>
          <w:rFonts w:hint="eastAsia" w:ascii="黑体" w:hAnsi="黑体" w:eastAsia="黑体" w:cs="黑体"/>
          <w:b/>
          <w:sz w:val="32"/>
          <w:szCs w:val="32"/>
        </w:rPr>
        <w:t>二、</w:t>
      </w:r>
      <w:r>
        <w:rPr>
          <w:rFonts w:hint="eastAsia" w:ascii="黑体" w:hAnsi="黑体" w:eastAsia="黑体" w:cs="黑体"/>
          <w:b/>
          <w:sz w:val="32"/>
          <w:szCs w:val="32"/>
          <w:lang w:val="en-US" w:eastAsia="zh-CN"/>
        </w:rPr>
        <w:t>项目结构</w:t>
      </w:r>
      <w:bookmarkEnd w:id="3"/>
    </w:p>
    <w:p w14:paraId="27DC0D9D">
      <w:pPr>
        <w:spacing w:line="360" w:lineRule="auto"/>
        <w:rPr>
          <w:rFonts w:hint="eastAsia" w:ascii="黑体" w:hAnsi="黑体" w:eastAsia="黑体" w:cs="黑体"/>
          <w:b/>
          <w:sz w:val="32"/>
          <w:szCs w:val="32"/>
          <w:lang w:val="en-US" w:eastAsia="zh-CN"/>
        </w:rPr>
      </w:pPr>
      <w:r>
        <w:drawing>
          <wp:inline distT="0" distB="0" distL="114300" distR="114300">
            <wp:extent cx="5270500" cy="4130040"/>
            <wp:effectExtent l="0" t="0" r="0" b="1016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5"/>
                    <a:stretch>
                      <a:fillRect/>
                    </a:stretch>
                  </pic:blipFill>
                  <pic:spPr>
                    <a:xfrm>
                      <a:off x="0" y="0"/>
                      <a:ext cx="5270500" cy="4130040"/>
                    </a:xfrm>
                    <a:prstGeom prst="rect">
                      <a:avLst/>
                    </a:prstGeom>
                    <a:noFill/>
                    <a:ln>
                      <a:noFill/>
                    </a:ln>
                  </pic:spPr>
                </pic:pic>
              </a:graphicData>
            </a:graphic>
          </wp:inline>
        </w:drawing>
      </w:r>
    </w:p>
    <w:p w14:paraId="436758EA">
      <w:pPr>
        <w:spacing w:line="360" w:lineRule="auto"/>
        <w:outlineLvl w:val="0"/>
        <w:rPr>
          <w:rFonts w:hint="eastAsia" w:ascii="黑体" w:hAnsi="黑体" w:eastAsia="黑体" w:cs="黑体"/>
          <w:b/>
          <w:sz w:val="32"/>
          <w:szCs w:val="32"/>
        </w:rPr>
      </w:pPr>
      <w:bookmarkStart w:id="4" w:name="_Toc66"/>
      <w:r>
        <w:rPr>
          <w:rFonts w:hint="eastAsia" w:ascii="黑体" w:hAnsi="黑体" w:eastAsia="黑体" w:cs="黑体"/>
          <w:b/>
          <w:sz w:val="32"/>
          <w:szCs w:val="32"/>
        </w:rPr>
        <w:t>二、</w:t>
      </w:r>
      <w:r>
        <w:rPr>
          <w:rFonts w:hint="eastAsia" w:ascii="黑体" w:hAnsi="黑体" w:eastAsia="黑体" w:cs="黑体"/>
          <w:b/>
          <w:sz w:val="32"/>
          <w:szCs w:val="32"/>
          <w:lang w:val="en-US" w:eastAsia="zh-CN"/>
        </w:rPr>
        <w:t>数据集来源与规模  </w:t>
      </w:r>
      <w:bookmarkEnd w:id="4"/>
    </w:p>
    <w:p w14:paraId="0AF6752B">
      <w:pPr>
        <w:spacing w:line="360" w:lineRule="auto"/>
        <w:ind w:firstLine="480" w:firstLineChars="200"/>
        <w:rPr>
          <w:rFonts w:hint="eastAsia" w:ascii="Times New Roman" w:hAnsi="Times New Roman"/>
          <w:sz w:val="24"/>
          <w:szCs w:val="24"/>
        </w:rPr>
      </w:pPr>
      <w:r>
        <w:rPr>
          <w:rFonts w:hint="default" w:ascii="Times New Roman" w:hAnsi="Times New Roman"/>
          <w:sz w:val="24"/>
          <w:szCs w:val="24"/>
          <w:lang w:val="en-US" w:eastAsia="zh-CN"/>
        </w:rPr>
        <w:t>数据来源为公开的英文技术文档，涵盖 IT/AI 领域的专利与白皮书等。数据以“原文—摘要”为对，存储在 `data/reconstructed_data/` 目录下的 `train_preprocessed.json`、`val_preprocessed.json`、`test_preprocessed.json`。为保证训练效率与复现，本次实验使用子集规模：训练约 2000 条、验证约 500 条、测试约 200 条；如需扩展，可去除样本数限制并替换更大语料。数据清洗包含去噪、剔除 HTML/LaTeX 片段、术语与大小写规范、长段落分句以及异常字符处理。</w:t>
      </w:r>
    </w:p>
    <w:p w14:paraId="2CDABD39">
      <w:pPr>
        <w:spacing w:line="360" w:lineRule="auto"/>
        <w:outlineLvl w:val="0"/>
        <w:rPr>
          <w:rFonts w:hint="eastAsia" w:ascii="黑体" w:hAnsi="黑体" w:eastAsia="黑体" w:cs="黑体"/>
          <w:b/>
          <w:sz w:val="32"/>
          <w:szCs w:val="32"/>
        </w:rPr>
      </w:pPr>
      <w:bookmarkStart w:id="5" w:name="_Toc30142"/>
      <w:r>
        <w:rPr>
          <w:rFonts w:hint="eastAsia" w:ascii="黑体" w:hAnsi="黑体" w:eastAsia="黑体" w:cs="黑体"/>
          <w:b/>
          <w:sz w:val="32"/>
          <w:szCs w:val="32"/>
          <w:lang w:val="en-US" w:eastAsia="zh-CN"/>
        </w:rPr>
        <w:t>三</w:t>
      </w:r>
      <w:r>
        <w:rPr>
          <w:rFonts w:hint="eastAsia" w:ascii="黑体" w:hAnsi="黑体" w:eastAsia="黑体" w:cs="黑体"/>
          <w:b/>
          <w:sz w:val="32"/>
          <w:szCs w:val="32"/>
        </w:rPr>
        <w:t>、实验方法</w:t>
      </w:r>
      <w:bookmarkEnd w:id="5"/>
    </w:p>
    <w:p w14:paraId="1A0724C2">
      <w:pPr>
        <w:spacing w:line="360" w:lineRule="auto"/>
        <w:outlineLvl w:val="1"/>
        <w:rPr>
          <w:rFonts w:hint="eastAsia" w:ascii="Times New Roman" w:hAnsi="Times New Roman" w:eastAsia="黑体" w:cs="黑体"/>
          <w:b w:val="0"/>
          <w:bCs w:val="0"/>
          <w:sz w:val="24"/>
          <w:szCs w:val="24"/>
          <w:lang w:val="en-US" w:eastAsia="zh-CN" w:bidi="ar"/>
        </w:rPr>
      </w:pPr>
      <w:bookmarkStart w:id="6" w:name="_Toc3699"/>
      <w:r>
        <w:rPr>
          <w:rFonts w:hint="eastAsia" w:ascii="Times New Roman" w:hAnsi="Times New Roman" w:eastAsia="黑体" w:cs="黑体"/>
          <w:b w:val="0"/>
          <w:bCs w:val="0"/>
          <w:sz w:val="24"/>
          <w:szCs w:val="24"/>
          <w:lang w:val="en-US" w:eastAsia="zh-CN" w:bidi="ar"/>
        </w:rPr>
        <w:t xml:space="preserve">1. </w:t>
      </w:r>
      <w:r>
        <w:rPr>
          <w:rFonts w:hint="default" w:ascii="Times New Roman" w:hAnsi="Times New Roman" w:eastAsia="黑体" w:cs="黑体"/>
          <w:b w:val="0"/>
          <w:bCs w:val="0"/>
          <w:sz w:val="24"/>
          <w:szCs w:val="24"/>
          <w:lang w:val="en-US" w:eastAsia="zh-CN" w:bidi="ar"/>
        </w:rPr>
        <w:t>数据与任务  </w:t>
      </w:r>
      <w:bookmarkEnd w:id="6"/>
    </w:p>
    <w:p w14:paraId="5D112B5B">
      <w:pPr>
        <w:spacing w:line="360" w:lineRule="auto"/>
        <w:ind w:firstLine="480" w:firstLineChars="200"/>
        <w:rPr>
          <w:rFonts w:hint="default" w:ascii="Times New Roman" w:hAnsi="Times New Roman"/>
          <w:sz w:val="24"/>
          <w:szCs w:val="24"/>
          <w:lang w:val="en-US" w:eastAsia="zh-CN"/>
        </w:rPr>
      </w:pPr>
      <w:r>
        <w:rPr>
          <w:rFonts w:hint="default" w:ascii="Times New Roman" w:hAnsi="Times New Roman"/>
          <w:sz w:val="24"/>
          <w:szCs w:val="24"/>
          <w:lang w:val="en-US" w:eastAsia="zh-CN"/>
        </w:rPr>
        <w:t>选取计算机领域英文技术文档作为样本，采用“原文—摘要”对组成数据对。输入文本统一添加“summarize:”任务前缀，控制源文本与目标摘要的最大长度，确保模型训练稳定。数据集划分为训练、验证与测试三部分，用于模型拟合、参数选择与最终评估。</w:t>
      </w:r>
    </w:p>
    <w:p w14:paraId="5CB3B195">
      <w:pPr>
        <w:spacing w:line="360" w:lineRule="auto"/>
        <w:outlineLvl w:val="1"/>
        <w:rPr>
          <w:rFonts w:hint="eastAsia" w:ascii="Times New Roman" w:hAnsi="Times New Roman" w:eastAsia="黑体" w:cs="黑体"/>
          <w:b w:val="0"/>
          <w:bCs w:val="0"/>
          <w:sz w:val="24"/>
          <w:szCs w:val="24"/>
          <w:lang w:val="en-US" w:eastAsia="zh-CN" w:bidi="ar"/>
        </w:rPr>
      </w:pPr>
      <w:bookmarkStart w:id="7" w:name="_Toc12877"/>
      <w:r>
        <w:rPr>
          <w:rFonts w:hint="eastAsia" w:ascii="Times New Roman" w:hAnsi="Times New Roman" w:eastAsia="黑体" w:cs="黑体"/>
          <w:b w:val="0"/>
          <w:bCs w:val="0"/>
          <w:sz w:val="24"/>
          <w:szCs w:val="24"/>
          <w:lang w:val="en-US" w:eastAsia="zh-CN" w:bidi="ar"/>
        </w:rPr>
        <w:t xml:space="preserve">2. </w:t>
      </w:r>
      <w:r>
        <w:rPr>
          <w:rFonts w:hint="default" w:ascii="Times New Roman" w:hAnsi="Times New Roman" w:eastAsia="黑体" w:cs="黑体"/>
          <w:b w:val="0"/>
          <w:bCs w:val="0"/>
          <w:sz w:val="24"/>
          <w:szCs w:val="24"/>
          <w:lang w:val="en-US" w:eastAsia="zh-CN" w:bidi="ar"/>
        </w:rPr>
        <w:t>模型与训练  </w:t>
      </w:r>
      <w:bookmarkEnd w:id="7"/>
    </w:p>
    <w:p w14:paraId="17F09A4A">
      <w:pPr>
        <w:spacing w:line="360" w:lineRule="auto"/>
        <w:ind w:firstLine="480" w:firstLineChars="200"/>
        <w:rPr>
          <w:rFonts w:hint="default" w:ascii="Times New Roman" w:hAnsi="Times New Roman"/>
          <w:sz w:val="24"/>
          <w:szCs w:val="24"/>
          <w:lang w:val="en-US" w:eastAsia="zh-CN"/>
        </w:rPr>
      </w:pPr>
      <w:r>
        <w:rPr>
          <w:rFonts w:hint="default" w:ascii="Times New Roman" w:hAnsi="Times New Roman"/>
          <w:sz w:val="24"/>
          <w:szCs w:val="24"/>
          <w:lang w:val="en-US" w:eastAsia="zh-CN"/>
        </w:rPr>
        <w:t>以 T5 作为摘要生成的基础模型。训练阶段使用 AdamW 优化器与线性学习率调度，配合梯度裁剪与（在 GPU 条件下的）混合精度以提升效率与稳定性。训练过程按轮次记录“训练损失—验证损失”曲线，并在验证集上选择最优权重作为对比对象。</w:t>
      </w:r>
    </w:p>
    <w:p w14:paraId="31C4C373">
      <w:pPr>
        <w:spacing w:line="360" w:lineRule="auto"/>
        <w:outlineLvl w:val="1"/>
        <w:rPr>
          <w:rFonts w:hint="default" w:ascii="Times New Roman" w:hAnsi="Times New Roman" w:eastAsia="黑体" w:cs="黑体"/>
          <w:b w:val="0"/>
          <w:bCs w:val="0"/>
          <w:sz w:val="24"/>
          <w:szCs w:val="24"/>
          <w:lang w:val="en-US" w:eastAsia="zh-CN" w:bidi="ar"/>
        </w:rPr>
      </w:pPr>
      <w:bookmarkStart w:id="8" w:name="_Toc12418"/>
      <w:r>
        <w:rPr>
          <w:rFonts w:hint="eastAsia" w:ascii="Times New Roman" w:hAnsi="Times New Roman" w:eastAsia="黑体" w:cs="黑体"/>
          <w:b w:val="0"/>
          <w:bCs w:val="0"/>
          <w:sz w:val="24"/>
          <w:szCs w:val="24"/>
          <w:lang w:val="en-US" w:eastAsia="zh-CN" w:bidi="ar"/>
        </w:rPr>
        <w:t xml:space="preserve">3. </w:t>
      </w:r>
      <w:r>
        <w:rPr>
          <w:rFonts w:hint="default" w:ascii="Times New Roman" w:hAnsi="Times New Roman" w:eastAsia="黑体" w:cs="黑体"/>
          <w:b w:val="0"/>
          <w:bCs w:val="0"/>
          <w:sz w:val="24"/>
          <w:szCs w:val="24"/>
          <w:lang w:val="en-US" w:eastAsia="zh-CN" w:bidi="ar"/>
        </w:rPr>
        <w:t>摘要</w:t>
      </w:r>
      <w:r>
        <w:rPr>
          <w:rFonts w:hint="eastAsia" w:ascii="Times New Roman" w:hAnsi="Times New Roman" w:eastAsia="黑体" w:cs="黑体"/>
          <w:b w:val="0"/>
          <w:bCs w:val="0"/>
          <w:sz w:val="24"/>
          <w:szCs w:val="24"/>
          <w:lang w:val="en-US" w:eastAsia="zh-CN" w:bidi="ar"/>
        </w:rPr>
        <w:t>与评估</w:t>
      </w:r>
      <w:bookmarkEnd w:id="8"/>
    </w:p>
    <w:p w14:paraId="798BD31C">
      <w:pPr>
        <w:spacing w:line="360" w:lineRule="auto"/>
        <w:ind w:firstLine="480" w:firstLineChars="200"/>
        <w:rPr>
          <w:b/>
          <w:sz w:val="32"/>
          <w:szCs w:val="32"/>
        </w:rPr>
      </w:pPr>
      <w:r>
        <w:rPr>
          <w:rFonts w:hint="default" w:ascii="Times New Roman" w:hAnsi="Times New Roman"/>
          <w:sz w:val="24"/>
          <w:szCs w:val="24"/>
          <w:lang w:val="en-US" w:eastAsia="zh-CN"/>
        </w:rPr>
        <w:t>对生成文本进行轻量后处理（清理空白、规范句首与句末），保证可读性与书面风格的一致性。摘要质量用 ROUGE-1/ROUGE-2/ROUGE-L 与 BLEU 进行定量评估。</w:t>
      </w:r>
    </w:p>
    <w:p w14:paraId="465276DC">
      <w:pPr>
        <w:spacing w:line="360" w:lineRule="auto"/>
        <w:outlineLvl w:val="0"/>
        <w:rPr>
          <w:rFonts w:hint="eastAsia" w:ascii="黑体" w:hAnsi="黑体" w:eastAsia="黑体" w:cs="黑体"/>
          <w:b/>
          <w:sz w:val="32"/>
          <w:szCs w:val="32"/>
        </w:rPr>
      </w:pPr>
      <w:bookmarkStart w:id="9" w:name="_Toc7556"/>
      <w:r>
        <w:rPr>
          <w:rFonts w:hint="eastAsia" w:ascii="黑体" w:hAnsi="黑体" w:eastAsia="黑体" w:cs="黑体"/>
          <w:b/>
          <w:sz w:val="32"/>
          <w:szCs w:val="32"/>
          <w:lang w:val="en-US" w:eastAsia="zh-CN"/>
        </w:rPr>
        <w:t>四</w:t>
      </w:r>
      <w:r>
        <w:rPr>
          <w:rFonts w:hint="eastAsia" w:ascii="黑体" w:hAnsi="黑体" w:eastAsia="黑体" w:cs="黑体"/>
          <w:b/>
          <w:sz w:val="32"/>
          <w:szCs w:val="32"/>
        </w:rPr>
        <w:t>、技术和环境</w:t>
      </w:r>
      <w:bookmarkEnd w:id="9"/>
    </w:p>
    <w:p w14:paraId="536EF69A">
      <w:pPr>
        <w:spacing w:line="360" w:lineRule="auto"/>
        <w:outlineLvl w:val="1"/>
        <w:rPr>
          <w:rFonts w:hint="default" w:ascii="Times New Roman" w:hAnsi="Times New Roman" w:eastAsia="黑体" w:cs="黑体"/>
          <w:b w:val="0"/>
          <w:bCs w:val="0"/>
          <w:sz w:val="24"/>
          <w:szCs w:val="24"/>
          <w:lang w:val="en-US" w:eastAsia="zh-CN" w:bidi="ar"/>
        </w:rPr>
      </w:pPr>
      <w:bookmarkStart w:id="10" w:name="_Toc28871"/>
      <w:r>
        <w:rPr>
          <w:rFonts w:hint="eastAsia" w:ascii="Times New Roman" w:hAnsi="Times New Roman" w:eastAsia="黑体" w:cs="黑体"/>
          <w:b w:val="0"/>
          <w:bCs w:val="0"/>
          <w:sz w:val="24"/>
          <w:szCs w:val="24"/>
          <w:lang w:val="en-US" w:eastAsia="zh-CN" w:bidi="ar"/>
        </w:rPr>
        <w:t xml:space="preserve">1. </w:t>
      </w:r>
      <w:r>
        <w:rPr>
          <w:rFonts w:hint="default" w:ascii="Times New Roman" w:hAnsi="Times New Roman" w:eastAsia="黑体" w:cs="黑体"/>
          <w:b w:val="0"/>
          <w:bCs w:val="0"/>
          <w:sz w:val="24"/>
          <w:szCs w:val="24"/>
          <w:lang w:val="en-US" w:eastAsia="zh-CN" w:bidi="ar"/>
        </w:rPr>
        <w:t>运行环境</w:t>
      </w:r>
      <w:bookmarkEnd w:id="10"/>
    </w:p>
    <w:p w14:paraId="64801390">
      <w:pPr>
        <w:spacing w:line="360" w:lineRule="auto"/>
        <w:ind w:firstLine="480" w:firstLineChars="200"/>
        <w:rPr>
          <w:rFonts w:hint="default" w:ascii="Times New Roman" w:hAnsi="Times New Roman"/>
          <w:sz w:val="24"/>
          <w:szCs w:val="24"/>
          <w:lang w:val="en-US" w:eastAsia="zh-CN"/>
        </w:rPr>
      </w:pPr>
      <w:r>
        <w:rPr>
          <w:rFonts w:hint="default" w:ascii="Times New Roman" w:hAnsi="Times New Roman"/>
          <w:sz w:val="24"/>
          <w:szCs w:val="24"/>
          <w:lang w:val="en-US" w:eastAsia="zh-CN"/>
        </w:rPr>
        <w:t>Windows 10/11，Python 版本不少于 3.8；在具备 NVIDIA GPU 与 CUDA（如 11.x）条件下优先使用 GPU 加速，CPU 环境亦可运行但训练与推理时间更长。核心技术栈包括 PyTorch 与 Hugging Face Transformers，分词依赖 sentencepiece；评价采用 rouge-score 与 sacrebleu；配套使用 NumPy、Pandas、Matplotlib、Seaborn、TensorBoard 与 TQDM 等通用科学计算与可视化工具。</w:t>
      </w:r>
    </w:p>
    <w:p w14:paraId="12B4A9DC">
      <w:pPr>
        <w:spacing w:line="360" w:lineRule="auto"/>
        <w:outlineLvl w:val="1"/>
        <w:rPr>
          <w:rFonts w:hint="default" w:ascii="Times New Roman" w:hAnsi="Times New Roman" w:eastAsia="黑体" w:cs="黑体"/>
          <w:b w:val="0"/>
          <w:bCs w:val="0"/>
          <w:sz w:val="24"/>
          <w:szCs w:val="24"/>
          <w:lang w:val="en-US" w:eastAsia="zh-CN" w:bidi="ar"/>
        </w:rPr>
      </w:pPr>
      <w:bookmarkStart w:id="11" w:name="_Toc29846"/>
      <w:r>
        <w:rPr>
          <w:rFonts w:hint="eastAsia" w:ascii="Times New Roman" w:hAnsi="Times New Roman" w:eastAsia="黑体" w:cs="黑体"/>
          <w:b w:val="0"/>
          <w:bCs w:val="0"/>
          <w:sz w:val="24"/>
          <w:szCs w:val="24"/>
          <w:lang w:val="en-US" w:eastAsia="zh-CN" w:bidi="ar"/>
        </w:rPr>
        <w:t xml:space="preserve">2. </w:t>
      </w:r>
      <w:r>
        <w:rPr>
          <w:rFonts w:hint="default" w:ascii="Times New Roman" w:hAnsi="Times New Roman" w:eastAsia="黑体" w:cs="黑体"/>
          <w:b w:val="0"/>
          <w:bCs w:val="0"/>
          <w:sz w:val="24"/>
          <w:szCs w:val="24"/>
          <w:lang w:val="en-US" w:eastAsia="zh-CN" w:bidi="ar"/>
        </w:rPr>
        <w:t>模型与缓存策略</w:t>
      </w:r>
      <w:bookmarkEnd w:id="11"/>
    </w:p>
    <w:p w14:paraId="6902E20A">
      <w:pPr>
        <w:spacing w:line="360" w:lineRule="auto"/>
        <w:ind w:firstLine="480" w:firstLineChars="200"/>
        <w:rPr>
          <w:rFonts w:hint="default" w:ascii="Times New Roman" w:hAnsi="Times New Roman"/>
          <w:sz w:val="24"/>
          <w:szCs w:val="24"/>
          <w:lang w:val="en-US" w:eastAsia="zh-CN"/>
        </w:rPr>
      </w:pPr>
      <w:r>
        <w:rPr>
          <w:rFonts w:hint="default" w:ascii="Times New Roman" w:hAnsi="Times New Roman"/>
          <w:sz w:val="24"/>
          <w:szCs w:val="24"/>
          <w:lang w:val="en-US" w:eastAsia="zh-CN"/>
        </w:rPr>
        <w:t>采用 T5 作为基座模型，并通过镜像端点与本地缓存目录提升可用性与加载稳定性；在中文路径场景下，缓存目录会自动回退至 ASCII 路径以避免依赖兼容性问题。系统同时提供桌面 GUI（基于 tkinter）用于摘要演示与英↔中双向翻译，翻译模型选用 Helsinki-NLP 公开权重。</w:t>
      </w:r>
    </w:p>
    <w:p w14:paraId="5033C307">
      <w:pPr>
        <w:spacing w:line="360" w:lineRule="auto"/>
        <w:outlineLvl w:val="1"/>
        <w:rPr>
          <w:rFonts w:hint="default" w:ascii="Times New Roman" w:hAnsi="Times New Roman" w:eastAsia="黑体" w:cs="黑体"/>
          <w:b w:val="0"/>
          <w:bCs w:val="0"/>
          <w:sz w:val="24"/>
          <w:szCs w:val="24"/>
          <w:lang w:val="en-US" w:eastAsia="zh-CN" w:bidi="ar"/>
        </w:rPr>
      </w:pPr>
      <w:bookmarkStart w:id="12" w:name="_Toc19221"/>
      <w:r>
        <w:rPr>
          <w:rFonts w:hint="eastAsia" w:ascii="Times New Roman" w:hAnsi="Times New Roman" w:eastAsia="黑体" w:cs="黑体"/>
          <w:b w:val="0"/>
          <w:bCs w:val="0"/>
          <w:sz w:val="24"/>
          <w:szCs w:val="24"/>
          <w:lang w:val="en-US" w:eastAsia="zh-CN" w:bidi="ar"/>
        </w:rPr>
        <w:t xml:space="preserve">3. </w:t>
      </w:r>
      <w:r>
        <w:rPr>
          <w:rFonts w:hint="default" w:ascii="Times New Roman" w:hAnsi="Times New Roman" w:eastAsia="黑体" w:cs="黑体"/>
          <w:b w:val="0"/>
          <w:bCs w:val="0"/>
          <w:sz w:val="24"/>
          <w:szCs w:val="24"/>
          <w:lang w:val="en-US" w:eastAsia="zh-CN" w:bidi="ar"/>
        </w:rPr>
        <w:t>资源与性能方面</w:t>
      </w:r>
      <w:bookmarkEnd w:id="12"/>
    </w:p>
    <w:p w14:paraId="5C1C44BD">
      <w:pPr>
        <w:spacing w:line="360" w:lineRule="auto"/>
        <w:ind w:firstLine="480" w:firstLineChars="200"/>
        <w:rPr>
          <w:rFonts w:hint="eastAsia" w:ascii="Times New Roman" w:hAnsi="Times New Roman"/>
          <w:sz w:val="24"/>
          <w:szCs w:val="24"/>
          <w:lang w:val="en-US" w:eastAsia="zh-CN"/>
        </w:rPr>
      </w:pPr>
      <w:r>
        <w:rPr>
          <w:rFonts w:hint="default" w:ascii="Times New Roman" w:hAnsi="Times New Roman"/>
          <w:sz w:val="24"/>
          <w:szCs w:val="24"/>
          <w:lang w:val="en-US" w:eastAsia="zh-CN"/>
        </w:rPr>
        <w:t>训练过程在 GPU 条件下启用混合精度与 TF32 以提高吞吐与稳定性；通过梯度累积与显存自适应批量大小降低内存压力。在低资源环境中，建议缩减批量与训练轮次以保障实验顺利完成。数据存放于 `data/reconstructed_data/`，实验产物（模型权重与评估结果）写入 `outputs/` 目录以便复现与对比分析。</w:t>
      </w:r>
    </w:p>
    <w:p w14:paraId="0D96BF75">
      <w:pPr>
        <w:spacing w:line="360" w:lineRule="auto"/>
        <w:outlineLvl w:val="0"/>
        <w:rPr>
          <w:rFonts w:hint="eastAsia" w:ascii="黑体" w:hAnsi="黑体" w:eastAsia="黑体" w:cs="黑体"/>
          <w:b/>
          <w:sz w:val="32"/>
          <w:szCs w:val="32"/>
        </w:rPr>
      </w:pPr>
      <w:bookmarkStart w:id="13" w:name="_Toc20934"/>
      <w:r>
        <w:rPr>
          <w:rFonts w:hint="eastAsia" w:ascii="黑体" w:hAnsi="黑体" w:eastAsia="黑体" w:cs="黑体"/>
          <w:b/>
          <w:sz w:val="32"/>
          <w:szCs w:val="32"/>
          <w:lang w:val="en-US" w:eastAsia="zh-CN"/>
        </w:rPr>
        <w:t>五</w:t>
      </w:r>
      <w:r>
        <w:rPr>
          <w:rFonts w:hint="eastAsia" w:ascii="黑体" w:hAnsi="黑体" w:eastAsia="黑体" w:cs="黑体"/>
          <w:b/>
          <w:sz w:val="32"/>
          <w:szCs w:val="32"/>
        </w:rPr>
        <w:t>、模型实现</w:t>
      </w:r>
      <w:bookmarkEnd w:id="13"/>
    </w:p>
    <w:p w14:paraId="24C0A52E">
      <w:pPr>
        <w:spacing w:line="360" w:lineRule="auto"/>
        <w:ind w:firstLine="480" w:firstLineChars="200"/>
        <w:rPr>
          <w:rFonts w:hint="eastAsia"/>
          <w:sz w:val="24"/>
          <w:szCs w:val="24"/>
        </w:rPr>
      </w:pPr>
      <w:r>
        <w:rPr>
          <w:rFonts w:hint="eastAsia" w:ascii="Times New Roman" w:hAnsi="Times New Roman"/>
          <w:sz w:val="24"/>
          <w:szCs w:val="24"/>
        </w:rPr>
        <w:t>模型</w:t>
      </w:r>
      <w:r>
        <w:rPr>
          <w:rFonts w:hint="eastAsia" w:ascii="Times New Roman" w:hAnsi="Times New Roman"/>
          <w:sz w:val="24"/>
          <w:szCs w:val="24"/>
          <w:lang w:val="en-US" w:eastAsia="zh-CN"/>
        </w:rPr>
        <w:t>为</w:t>
      </w:r>
      <w:r>
        <w:rPr>
          <w:rFonts w:hint="eastAsia" w:ascii="Times New Roman" w:hAnsi="Times New Roman"/>
          <w:sz w:val="24"/>
          <w:szCs w:val="24"/>
        </w:rPr>
        <w:t>基于Hugging Face Transformers库中的T5-base预训练模型，通过领域特定的微调来适应英文技术文档摘要任务。T5（Text-to-Text Transfer Transformer）采用编码器-解码器架构，将所有NLP任务统一为文本到文本的转换形式，这种设计使得模型能够灵活处理各种序列到序列的任务，包括文本摘要。</w:t>
      </w:r>
    </w:p>
    <w:p w14:paraId="35C673B2">
      <w:pPr>
        <w:spacing w:line="360" w:lineRule="auto"/>
        <w:ind w:firstLine="480" w:firstLineChars="200"/>
        <w:rPr>
          <w:rFonts w:hint="eastAsia" w:ascii="Times New Roman" w:hAnsi="Times New Roman"/>
          <w:sz w:val="24"/>
          <w:szCs w:val="24"/>
        </w:rPr>
      </w:pPr>
      <w:r>
        <w:rPr>
          <w:rFonts w:hint="eastAsia" w:ascii="Times New Roman" w:hAnsi="Times New Roman"/>
          <w:sz w:val="24"/>
          <w:szCs w:val="24"/>
        </w:rPr>
        <w:t>首先加载预训练的T5-base模型和对应的分词器，然后在特定的技术文档数据集上进行进一步训练。模型的输入格式经过特殊设计，在每个输入文本前添加"summarize: "前缀，这样T5模型能够明确识别当前任务为摘要生成。训练过程中，模型学习将较长的技术文档内容压缩成简洁准确的摘要，同时保持原文的核心信息和技术要点。</w:t>
      </w:r>
    </w:p>
    <w:p w14:paraId="405498D4">
      <w:pPr>
        <w:spacing w:line="360" w:lineRule="auto"/>
      </w:pPr>
      <w:r>
        <w:drawing>
          <wp:inline distT="0" distB="0" distL="114300" distR="114300">
            <wp:extent cx="2548255" cy="3077210"/>
            <wp:effectExtent l="0" t="0" r="4445"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2548255" cy="3077210"/>
                    </a:xfrm>
                    <a:prstGeom prst="rect">
                      <a:avLst/>
                    </a:prstGeom>
                    <a:noFill/>
                    <a:ln>
                      <a:noFill/>
                    </a:ln>
                  </pic:spPr>
                </pic:pic>
              </a:graphicData>
            </a:graphic>
          </wp:inline>
        </w:drawing>
      </w:r>
      <w:r>
        <w:drawing>
          <wp:inline distT="0" distB="0" distL="114300" distR="114300">
            <wp:extent cx="2693035" cy="3041015"/>
            <wp:effectExtent l="0" t="0" r="12065"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2693035" cy="3041015"/>
                    </a:xfrm>
                    <a:prstGeom prst="rect">
                      <a:avLst/>
                    </a:prstGeom>
                    <a:noFill/>
                    <a:ln>
                      <a:noFill/>
                    </a:ln>
                  </pic:spPr>
                </pic:pic>
              </a:graphicData>
            </a:graphic>
          </wp:inline>
        </w:drawing>
      </w:r>
    </w:p>
    <w:p w14:paraId="2D65FB84">
      <w:pPr>
        <w:spacing w:line="360" w:lineRule="auto"/>
        <w:jc w:val="center"/>
        <w:rPr>
          <w:rFonts w:hint="default" w:ascii="Times New Roman" w:hAnsi="Times New Roman"/>
          <w:sz w:val="21"/>
          <w:szCs w:val="21"/>
          <w:lang w:val="en-US" w:eastAsia="zh-CN"/>
        </w:rPr>
      </w:pPr>
      <w:r>
        <w:rPr>
          <w:rFonts w:hint="eastAsia" w:ascii="Times New Roman" w:hAnsi="Times New Roman"/>
          <w:sz w:val="21"/>
          <w:szCs w:val="21"/>
          <w:lang w:val="en-US" w:eastAsia="zh-CN"/>
        </w:rPr>
        <w:t>图1 模型实现的代码片段1                  图2 模型实现的代码片段2</w:t>
      </w:r>
    </w:p>
    <w:p w14:paraId="1883F13B">
      <w:pPr>
        <w:spacing w:line="360" w:lineRule="auto"/>
        <w:ind w:firstLine="480" w:firstLineChars="200"/>
        <w:rPr>
          <w:rFonts w:hint="eastAsia"/>
          <w:sz w:val="24"/>
          <w:szCs w:val="24"/>
        </w:rPr>
      </w:pPr>
      <w:r>
        <w:rPr>
          <w:rFonts w:hint="eastAsia" w:ascii="Times New Roman" w:hAnsi="Times New Roman"/>
          <w:sz w:val="24"/>
          <w:szCs w:val="24"/>
        </w:rPr>
        <w:t>微调过程采用了多种优化策略来提升训练效果。使用混合精度训练（Automatic Mixed Precision, AMP），通过在前向传播和反向传播中使用FP16精度来加速计算，同时保持关键计算的FP32精度以确保数值稳定性。这种方法不仅显著提升了训练速度，还减少了显存占用，使得在有限的GPU资源下能够使用更大的批量大小。通过累积多个小批量的梯度来模拟大批量训练效果</w:t>
      </w:r>
      <w:r>
        <w:rPr>
          <w:rFonts w:hint="eastAsia" w:ascii="Times New Roman" w:hAnsi="Times New Roman"/>
          <w:sz w:val="24"/>
          <w:szCs w:val="24"/>
          <w:lang w:val="en-US" w:eastAsia="zh-CN"/>
        </w:rPr>
        <w:t>的</w:t>
      </w:r>
      <w:r>
        <w:rPr>
          <w:rFonts w:hint="eastAsia" w:ascii="Times New Roman" w:hAnsi="Times New Roman"/>
          <w:sz w:val="24"/>
          <w:szCs w:val="24"/>
        </w:rPr>
        <w:t>梯度累积机制，有助于提升训练的稳定性和最终模型性能。</w:t>
      </w:r>
    </w:p>
    <w:p w14:paraId="24831D24">
      <w:pPr>
        <w:spacing w:line="360" w:lineRule="auto"/>
        <w:ind w:firstLine="480" w:firstLineChars="200"/>
        <w:rPr>
          <w:rFonts w:hint="eastAsia"/>
          <w:sz w:val="24"/>
          <w:szCs w:val="24"/>
        </w:rPr>
      </w:pPr>
      <w:r>
        <w:rPr>
          <w:rFonts w:hint="eastAsia" w:ascii="Times New Roman" w:hAnsi="Times New Roman"/>
          <w:sz w:val="24"/>
          <w:szCs w:val="24"/>
        </w:rPr>
        <w:t>在训练过程中</w:t>
      </w:r>
      <w:r>
        <w:rPr>
          <w:rFonts w:hint="eastAsia" w:ascii="Times New Roman" w:hAnsi="Times New Roman"/>
          <w:sz w:val="24"/>
          <w:szCs w:val="24"/>
          <w:lang w:val="en-US" w:eastAsia="zh-CN"/>
        </w:rPr>
        <w:t>使用</w:t>
      </w:r>
      <w:r>
        <w:rPr>
          <w:rFonts w:hint="eastAsia" w:ascii="Times New Roman" w:hAnsi="Times New Roman"/>
          <w:sz w:val="24"/>
          <w:szCs w:val="24"/>
        </w:rPr>
        <w:t>动态学习率调整和早停机制。学习率采用线性预热后逐渐衰减的策略，在训练初期使用较小的学习率让模型稳定适应新任务，随后逐渐增加到预设峰值，再随着训练进程缓慢下降。早停机制通过监控验证集上的ROUGE指标变化，当验证集性能连续多个epoch不再提升时停止训练，有效防止模型在训练集上过拟合。保存训练过程中的最佳模型检查点，确保最终获得的是在验证集上表现最优的模型参数。</w:t>
      </w:r>
    </w:p>
    <w:p w14:paraId="4BF07EE3">
      <w:pPr>
        <w:spacing w:line="360" w:lineRule="auto"/>
        <w:ind w:firstLine="480" w:firstLineChars="200"/>
        <w:rPr>
          <w:rFonts w:hint="eastAsia" w:ascii="Times New Roman" w:hAnsi="Times New Roman"/>
          <w:sz w:val="24"/>
          <w:szCs w:val="24"/>
        </w:rPr>
      </w:pPr>
      <w:r>
        <w:rPr>
          <w:rFonts w:hint="eastAsia" w:ascii="Times New Roman" w:hAnsi="Times New Roman"/>
          <w:sz w:val="24"/>
          <w:szCs w:val="24"/>
        </w:rPr>
        <w:t>模型推理阶段</w:t>
      </w:r>
      <w:r>
        <w:rPr>
          <w:rFonts w:hint="eastAsia" w:ascii="Times New Roman" w:hAnsi="Times New Roman"/>
          <w:sz w:val="24"/>
          <w:szCs w:val="24"/>
          <w:lang w:val="en-US" w:eastAsia="zh-CN"/>
        </w:rPr>
        <w:t>使用</w:t>
      </w:r>
      <w:r>
        <w:rPr>
          <w:rFonts w:hint="eastAsia" w:ascii="Times New Roman" w:hAnsi="Times New Roman"/>
          <w:sz w:val="24"/>
          <w:szCs w:val="24"/>
        </w:rPr>
        <w:t>beam search策略来生成高质量的摘要。通过设置beam size为4，模型在每个时间步保持4个最可能的序列候选，最终选择整体概率最高的序列作为输出。同时引入长度惩罚因子（length_penalty=2.0）来控制生成摘要的长度，避免模型生成过短或过长的摘要。no_repeat_ngram_size参数设置为3，防止模型生成重复的三元词组，提升摘要的多样性和可读性。这些精心调优的生成参数确保了模型能够输出流畅、准确且信息丰富的技术文档摘要。</w:t>
      </w:r>
    </w:p>
    <w:p w14:paraId="76D7DE70">
      <w:pPr>
        <w:spacing w:line="360" w:lineRule="auto"/>
        <w:outlineLvl w:val="0"/>
        <w:rPr>
          <w:rFonts w:hint="eastAsia" w:ascii="黑体" w:hAnsi="黑体" w:eastAsia="黑体" w:cs="黑体"/>
          <w:b/>
          <w:sz w:val="32"/>
          <w:szCs w:val="32"/>
        </w:rPr>
      </w:pPr>
      <w:bookmarkStart w:id="14" w:name="_Toc20313"/>
      <w:r>
        <w:rPr>
          <w:rFonts w:hint="eastAsia" w:ascii="黑体" w:hAnsi="黑体" w:eastAsia="黑体" w:cs="黑体"/>
          <w:b/>
          <w:sz w:val="32"/>
          <w:szCs w:val="32"/>
          <w:lang w:val="en-US" w:eastAsia="zh-CN"/>
        </w:rPr>
        <w:t>六</w:t>
      </w:r>
      <w:r>
        <w:rPr>
          <w:rFonts w:hint="eastAsia" w:ascii="黑体" w:hAnsi="黑体" w:eastAsia="黑体" w:cs="黑体"/>
          <w:b/>
          <w:sz w:val="32"/>
          <w:szCs w:val="32"/>
        </w:rPr>
        <w:t>、结果与分析</w:t>
      </w:r>
      <w:bookmarkEnd w:id="14"/>
    </w:p>
    <w:p w14:paraId="6D611DD9">
      <w:pPr>
        <w:spacing w:line="360" w:lineRule="auto"/>
        <w:outlineLvl w:val="1"/>
        <w:rPr>
          <w:rFonts w:hint="eastAsia" w:ascii="黑体" w:hAnsi="黑体" w:eastAsia="黑体" w:cs="黑体"/>
          <w:sz w:val="24"/>
          <w:szCs w:val="24"/>
        </w:rPr>
      </w:pPr>
      <w:bookmarkStart w:id="15" w:name="_Toc20767"/>
      <w:r>
        <w:rPr>
          <w:rFonts w:hint="eastAsia" w:ascii="黑体" w:hAnsi="黑体" w:eastAsia="黑体" w:cs="黑体"/>
          <w:b w:val="0"/>
          <w:bCs w:val="0"/>
          <w:sz w:val="24"/>
          <w:szCs w:val="24"/>
          <w:lang w:val="en-US" w:eastAsia="zh-CN" w:bidi="ar"/>
        </w:rPr>
        <w:t xml:space="preserve">1. </w:t>
      </w:r>
      <w:r>
        <w:rPr>
          <w:rFonts w:hint="eastAsia" w:ascii="黑体" w:hAnsi="黑体" w:eastAsia="黑体" w:cs="黑体"/>
          <w:sz w:val="24"/>
          <w:szCs w:val="24"/>
        </w:rPr>
        <w:t>实验结果概述</w:t>
      </w:r>
      <w:bookmarkEnd w:id="15"/>
    </w:p>
    <w:p w14:paraId="5BE760E7">
      <w:pPr>
        <w:spacing w:line="360" w:lineRule="auto"/>
        <w:ind w:firstLine="480" w:firstLineChars="200"/>
        <w:rPr>
          <w:rFonts w:hint="eastAsia" w:ascii="Times New Roman" w:hAnsi="Times New Roman"/>
          <w:sz w:val="24"/>
          <w:szCs w:val="24"/>
        </w:rPr>
      </w:pPr>
      <w:r>
        <w:rPr>
          <w:rFonts w:hint="eastAsia" w:ascii="Times New Roman" w:hAnsi="Times New Roman"/>
          <w:sz w:val="24"/>
          <w:szCs w:val="24"/>
        </w:rPr>
        <w:t>本实验通过对比原版T5模型与经过领域微调的T5模型在英文技术文档摘要任务上的性能，验证了领域特定微调对提升摘要质量的有效性。实验在统一的测试集（200个样本）、相同的推理参数和评估标准下进行，确保了对比的公平性和结果的可靠性。</w:t>
      </w:r>
    </w:p>
    <w:p w14:paraId="7A866C12">
      <w:pPr>
        <w:spacing w:line="360" w:lineRule="auto"/>
        <w:outlineLvl w:val="1"/>
        <w:rPr>
          <w:rFonts w:hint="eastAsia" w:ascii="黑体" w:hAnsi="黑体" w:eastAsia="黑体" w:cs="黑体"/>
          <w:sz w:val="24"/>
          <w:szCs w:val="24"/>
        </w:rPr>
      </w:pPr>
      <w:bookmarkStart w:id="16" w:name="_Toc3578"/>
      <w:r>
        <w:rPr>
          <w:rFonts w:hint="eastAsia" w:ascii="黑体" w:hAnsi="黑体" w:eastAsia="黑体" w:cs="黑体"/>
          <w:b w:val="0"/>
          <w:bCs w:val="0"/>
          <w:sz w:val="24"/>
          <w:szCs w:val="24"/>
          <w:lang w:val="en-US" w:eastAsia="zh-CN" w:bidi="ar"/>
        </w:rPr>
        <w:t xml:space="preserve">2. </w:t>
      </w:r>
      <w:r>
        <w:rPr>
          <w:rFonts w:hint="eastAsia" w:ascii="黑体" w:hAnsi="黑体" w:eastAsia="黑体" w:cs="黑体"/>
          <w:sz w:val="24"/>
          <w:szCs w:val="24"/>
        </w:rPr>
        <w:t>详细指标对比分析</w:t>
      </w:r>
      <w:bookmarkEnd w:id="16"/>
    </w:p>
    <w:p w14:paraId="35C4AC10">
      <w:pPr>
        <w:spacing w:line="360" w:lineRule="auto"/>
        <w:ind w:firstLine="480" w:firstLineChars="200"/>
        <w:rPr>
          <w:rFonts w:hint="eastAsia" w:ascii="Times New Roman" w:hAnsi="Times New Roman"/>
          <w:sz w:val="24"/>
          <w:szCs w:val="24"/>
        </w:rPr>
      </w:pPr>
      <w:r>
        <w:rPr>
          <w:rFonts w:hint="eastAsia" w:ascii="Times New Roman" w:hAnsi="Times New Roman"/>
          <w:sz w:val="24"/>
          <w:szCs w:val="24"/>
        </w:rPr>
        <w:t>实验采用ROUGE系列指标（ROUGE-1、ROUGE-2、ROUGE-L）和BLEU指标对模型性能进行全面评估，结果如下</w:t>
      </w:r>
      <w:r>
        <w:rPr>
          <w:rFonts w:hint="eastAsia" w:ascii="Times New Roman" w:hAnsi="Times New Roman"/>
          <w:sz w:val="24"/>
          <w:szCs w:val="24"/>
          <w:lang w:val="en-US" w:eastAsia="zh-CN"/>
        </w:rPr>
        <w:t>图</w:t>
      </w:r>
      <w:r>
        <w:rPr>
          <w:rFonts w:hint="eastAsia" w:ascii="Times New Roman" w:hAnsi="Times New Roman"/>
          <w:sz w:val="24"/>
          <w:szCs w:val="24"/>
        </w:rPr>
        <w:t>和</w:t>
      </w:r>
      <w:r>
        <w:rPr>
          <w:rFonts w:hint="eastAsia" w:ascii="Times New Roman" w:hAnsi="Times New Roman"/>
          <w:sz w:val="24"/>
          <w:szCs w:val="24"/>
          <w:lang w:val="en-US" w:eastAsia="zh-CN"/>
        </w:rPr>
        <w:t>表</w:t>
      </w:r>
      <w:r>
        <w:rPr>
          <w:rFonts w:hint="eastAsia" w:ascii="Times New Roman" w:hAnsi="Times New Roman"/>
          <w:sz w:val="24"/>
          <w:szCs w:val="24"/>
        </w:rPr>
        <w:t>所示：</w:t>
      </w:r>
    </w:p>
    <w:p w14:paraId="42A28627">
      <w:pPr>
        <w:spacing w:line="360" w:lineRule="auto"/>
        <w:rPr>
          <w:rFonts w:hint="eastAsia" w:ascii="Times New Roman" w:hAnsi="Times New Roman" w:eastAsiaTheme="minorEastAsia"/>
          <w:sz w:val="24"/>
          <w:szCs w:val="24"/>
          <w:lang w:eastAsia="zh-CN"/>
        </w:rPr>
      </w:pPr>
      <w:r>
        <w:rPr>
          <w:rFonts w:hint="eastAsia" w:ascii="Times New Roman" w:hAnsi="Times New Roman" w:eastAsiaTheme="minorEastAsia"/>
          <w:sz w:val="24"/>
          <w:szCs w:val="24"/>
          <w:lang w:eastAsia="zh-CN"/>
        </w:rPr>
        <w:drawing>
          <wp:inline distT="0" distB="0" distL="114300" distR="114300">
            <wp:extent cx="5274310" cy="2637155"/>
            <wp:effectExtent l="0" t="0" r="8890" b="4445"/>
            <wp:docPr id="4" name="图片 4" descr="comparison_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omparison_metrics"/>
                    <pic:cNvPicPr>
                      <a:picLocks noChangeAspect="1"/>
                    </pic:cNvPicPr>
                  </pic:nvPicPr>
                  <pic:blipFill>
                    <a:blip r:embed="rId8"/>
                    <a:stretch>
                      <a:fillRect/>
                    </a:stretch>
                  </pic:blipFill>
                  <pic:spPr>
                    <a:xfrm>
                      <a:off x="0" y="0"/>
                      <a:ext cx="5274310" cy="2637155"/>
                    </a:xfrm>
                    <a:prstGeom prst="rect">
                      <a:avLst/>
                    </a:prstGeom>
                  </pic:spPr>
                </pic:pic>
              </a:graphicData>
            </a:graphic>
          </wp:inline>
        </w:drawing>
      </w:r>
    </w:p>
    <w:p w14:paraId="6825B334">
      <w:pPr>
        <w:spacing w:line="360" w:lineRule="auto"/>
        <w:jc w:val="center"/>
        <w:rPr>
          <w:rFonts w:hint="eastAsia" w:ascii="Times New Roman" w:hAnsi="Times New Roman"/>
          <w:sz w:val="21"/>
          <w:szCs w:val="24"/>
          <w:lang w:val="en-US" w:eastAsia="zh-CN"/>
        </w:rPr>
      </w:pPr>
      <w:r>
        <w:rPr>
          <w:rFonts w:hint="eastAsia" w:ascii="Times New Roman" w:hAnsi="Times New Roman"/>
          <w:sz w:val="21"/>
          <w:szCs w:val="24"/>
          <w:lang w:val="en-US" w:eastAsia="zh-CN"/>
        </w:rPr>
        <w:t>图3 对比实验可视化柱状图</w:t>
      </w:r>
    </w:p>
    <w:p w14:paraId="35BA499D">
      <w:pPr>
        <w:spacing w:line="360" w:lineRule="auto"/>
        <w:ind w:firstLine="480" w:firstLineChars="200"/>
        <w:rPr>
          <w:rFonts w:hint="default" w:ascii="Times New Roman" w:hAnsi="Times New Roman"/>
          <w:sz w:val="21"/>
          <w:szCs w:val="24"/>
          <w:lang w:val="en-US" w:eastAsia="zh-CN"/>
        </w:rPr>
      </w:pPr>
      <w:r>
        <w:rPr>
          <w:rFonts w:hint="eastAsia" w:ascii="Times New Roman" w:hAnsi="Times New Roman"/>
          <w:sz w:val="24"/>
          <w:szCs w:val="24"/>
        </w:rPr>
        <w:t>从可视化图表中可以直观地看到，微调后模型的各项指标得分均远高于原版模型，尤其是在BLEU指标上的差距最为明显，这表明微调后模型生成的摘要在词汇选择和语序排列上更加符合高质量摘要的标准。</w:t>
      </w:r>
    </w:p>
    <w:tbl>
      <w:tblPr>
        <w:tblStyle w:val="7"/>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1427"/>
        <w:gridCol w:w="1427"/>
        <w:gridCol w:w="1457"/>
        <w:gridCol w:w="1300"/>
      </w:tblGrid>
      <w:tr w14:paraId="5CB22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908" w:type="dxa"/>
            <w:tcBorders>
              <w:top w:val="single" w:color="auto" w:sz="4" w:space="0"/>
              <w:left w:val="single" w:color="auto" w:sz="4" w:space="0"/>
              <w:bottom w:val="single" w:color="auto" w:sz="4" w:space="0"/>
              <w:right w:val="single" w:color="auto" w:sz="4" w:space="0"/>
            </w:tcBorders>
            <w:shd w:val="clear" w:color="auto" w:fill="E7E6E6" w:themeFill="background2"/>
          </w:tcPr>
          <w:p w14:paraId="21FD44E5">
            <w:pPr>
              <w:snapToGrid w:val="0"/>
              <w:spacing w:line="360" w:lineRule="auto"/>
              <w:jc w:val="center"/>
              <w:rPr>
                <w:rFonts w:hint="eastAsia" w:ascii="Times New Roman" w:hAnsi="Times New Roman"/>
                <w:b/>
                <w:bCs w:val="0"/>
                <w:sz w:val="24"/>
                <w:szCs w:val="24"/>
                <w:vertAlign w:val="baseline"/>
              </w:rPr>
            </w:pPr>
            <w:r>
              <w:rPr>
                <w:rFonts w:hint="eastAsia"/>
                <w:b/>
                <w:bCs w:val="0"/>
              </w:rPr>
              <w:t>模型</w:t>
            </w:r>
          </w:p>
        </w:tc>
        <w:tc>
          <w:tcPr>
            <w:tcW w:w="1427" w:type="dxa"/>
            <w:tcBorders>
              <w:top w:val="single" w:color="auto" w:sz="4" w:space="0"/>
              <w:left w:val="single" w:color="auto" w:sz="4" w:space="0"/>
              <w:bottom w:val="single" w:color="auto" w:sz="4" w:space="0"/>
              <w:right w:val="single" w:color="auto" w:sz="4" w:space="0"/>
            </w:tcBorders>
            <w:shd w:val="clear" w:color="auto" w:fill="E7E6E6" w:themeFill="background2"/>
          </w:tcPr>
          <w:p w14:paraId="2C47A81B">
            <w:pPr>
              <w:snapToGrid w:val="0"/>
              <w:spacing w:line="360" w:lineRule="auto"/>
              <w:jc w:val="center"/>
              <w:rPr>
                <w:rFonts w:hint="eastAsia" w:ascii="Times New Roman" w:hAnsi="Times New Roman" w:eastAsia="宋体"/>
                <w:b/>
                <w:bCs w:val="0"/>
                <w:sz w:val="24"/>
                <w:szCs w:val="24"/>
                <w:vertAlign w:val="baseline"/>
              </w:rPr>
            </w:pPr>
            <w:r>
              <w:rPr>
                <w:rFonts w:hint="eastAsia" w:ascii="Times New Roman" w:eastAsia="宋体"/>
                <w:b/>
                <w:bCs w:val="0"/>
                <w:sz w:val="24"/>
              </w:rPr>
              <w:t>ROUGE-1</w:t>
            </w:r>
          </w:p>
        </w:tc>
        <w:tc>
          <w:tcPr>
            <w:tcW w:w="1427" w:type="dxa"/>
            <w:tcBorders>
              <w:top w:val="single" w:color="auto" w:sz="4" w:space="0"/>
              <w:left w:val="single" w:color="auto" w:sz="4" w:space="0"/>
              <w:bottom w:val="single" w:color="auto" w:sz="4" w:space="0"/>
              <w:right w:val="single" w:color="auto" w:sz="4" w:space="0"/>
            </w:tcBorders>
            <w:shd w:val="clear" w:color="auto" w:fill="E7E6E6" w:themeFill="background2"/>
          </w:tcPr>
          <w:p w14:paraId="6B23D7A3">
            <w:pPr>
              <w:snapToGrid w:val="0"/>
              <w:spacing w:line="360" w:lineRule="auto"/>
              <w:jc w:val="center"/>
              <w:rPr>
                <w:rFonts w:hint="eastAsia" w:ascii="Times New Roman" w:hAnsi="Times New Roman" w:eastAsia="宋体"/>
                <w:b/>
                <w:bCs w:val="0"/>
                <w:sz w:val="24"/>
                <w:szCs w:val="24"/>
                <w:vertAlign w:val="baseline"/>
              </w:rPr>
            </w:pPr>
            <w:r>
              <w:rPr>
                <w:rFonts w:hint="eastAsia" w:ascii="Times New Roman" w:eastAsia="宋体"/>
                <w:b/>
                <w:bCs w:val="0"/>
                <w:sz w:val="24"/>
              </w:rPr>
              <w:t>ROUGE-2</w:t>
            </w:r>
          </w:p>
        </w:tc>
        <w:tc>
          <w:tcPr>
            <w:tcW w:w="1457" w:type="dxa"/>
            <w:tcBorders>
              <w:top w:val="single" w:color="auto" w:sz="4" w:space="0"/>
              <w:left w:val="single" w:color="auto" w:sz="4" w:space="0"/>
              <w:bottom w:val="single" w:color="auto" w:sz="4" w:space="0"/>
              <w:right w:val="single" w:color="auto" w:sz="4" w:space="0"/>
            </w:tcBorders>
            <w:shd w:val="clear" w:color="auto" w:fill="E7E6E6" w:themeFill="background2"/>
          </w:tcPr>
          <w:p w14:paraId="434E3E14">
            <w:pPr>
              <w:snapToGrid w:val="0"/>
              <w:spacing w:line="360" w:lineRule="auto"/>
              <w:jc w:val="center"/>
              <w:rPr>
                <w:rFonts w:hint="eastAsia" w:ascii="Times New Roman" w:hAnsi="Times New Roman" w:eastAsia="宋体"/>
                <w:b/>
                <w:bCs w:val="0"/>
                <w:sz w:val="24"/>
                <w:szCs w:val="24"/>
                <w:vertAlign w:val="baseline"/>
              </w:rPr>
            </w:pPr>
            <w:r>
              <w:rPr>
                <w:rFonts w:hint="eastAsia" w:ascii="Times New Roman" w:eastAsia="宋体"/>
                <w:b/>
                <w:bCs w:val="0"/>
                <w:sz w:val="24"/>
              </w:rPr>
              <w:t>ROUGE-L</w:t>
            </w:r>
          </w:p>
        </w:tc>
        <w:tc>
          <w:tcPr>
            <w:tcW w:w="1300" w:type="dxa"/>
            <w:tcBorders>
              <w:top w:val="single" w:color="auto" w:sz="4" w:space="0"/>
              <w:left w:val="single" w:color="auto" w:sz="4" w:space="0"/>
              <w:bottom w:val="single" w:color="auto" w:sz="4" w:space="0"/>
              <w:right w:val="single" w:color="auto" w:sz="4" w:space="0"/>
            </w:tcBorders>
            <w:shd w:val="clear" w:color="auto" w:fill="E7E6E6" w:themeFill="background2"/>
          </w:tcPr>
          <w:p w14:paraId="4FE2F0E5">
            <w:pPr>
              <w:snapToGrid w:val="0"/>
              <w:spacing w:line="360" w:lineRule="auto"/>
              <w:jc w:val="left"/>
              <w:rPr>
                <w:rFonts w:hint="eastAsia" w:ascii="Times New Roman" w:hAnsi="Times New Roman" w:eastAsia="宋体"/>
                <w:b/>
                <w:bCs w:val="0"/>
                <w:sz w:val="24"/>
                <w:szCs w:val="24"/>
                <w:vertAlign w:val="baseline"/>
              </w:rPr>
            </w:pPr>
            <w:r>
              <w:rPr>
                <w:rFonts w:hint="eastAsia" w:ascii="Times New Roman" w:eastAsia="宋体"/>
                <w:b/>
                <w:bCs w:val="0"/>
                <w:sz w:val="24"/>
              </w:rPr>
              <w:t>BLEU</w:t>
            </w:r>
          </w:p>
        </w:tc>
      </w:tr>
      <w:tr w14:paraId="4C5AB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908" w:type="dxa"/>
            <w:tcBorders>
              <w:top w:val="single" w:color="auto" w:sz="4" w:space="0"/>
              <w:left w:val="single" w:color="auto" w:sz="4" w:space="0"/>
              <w:bottom w:val="single" w:color="auto" w:sz="4" w:space="0"/>
              <w:right w:val="single" w:color="auto" w:sz="4" w:space="0"/>
            </w:tcBorders>
            <w:shd w:val="clear" w:color="auto" w:fill="E7E6E6" w:themeFill="background2"/>
          </w:tcPr>
          <w:p w14:paraId="35CDF7C3">
            <w:pPr>
              <w:snapToGrid w:val="0"/>
              <w:spacing w:line="360" w:lineRule="auto"/>
              <w:jc w:val="center"/>
              <w:rPr>
                <w:rFonts w:hint="eastAsia" w:ascii="Times New Roman" w:hAnsi="Times New Roman"/>
                <w:b/>
                <w:bCs w:val="0"/>
                <w:sz w:val="24"/>
                <w:szCs w:val="24"/>
                <w:vertAlign w:val="baseline"/>
              </w:rPr>
            </w:pPr>
            <w:r>
              <w:rPr>
                <w:rFonts w:hint="eastAsia" w:ascii="Times New Roman" w:hAnsi="Times New Roman"/>
                <w:b/>
                <w:bCs w:val="0"/>
                <w:sz w:val="24"/>
                <w:szCs w:val="24"/>
              </w:rPr>
              <w:t>原版（pretrained）</w:t>
            </w:r>
          </w:p>
        </w:tc>
        <w:tc>
          <w:tcPr>
            <w:tcW w:w="1427" w:type="dxa"/>
            <w:tcBorders>
              <w:top w:val="single" w:color="auto" w:sz="4" w:space="0"/>
              <w:left w:val="single" w:color="auto" w:sz="4" w:space="0"/>
              <w:bottom w:val="single" w:color="auto" w:sz="4" w:space="0"/>
              <w:right w:val="single" w:color="auto" w:sz="4" w:space="0"/>
            </w:tcBorders>
          </w:tcPr>
          <w:p w14:paraId="76DF1A68">
            <w:pPr>
              <w:snapToGrid w:val="0"/>
              <w:spacing w:line="360" w:lineRule="auto"/>
              <w:jc w:val="center"/>
              <w:rPr>
                <w:rFonts w:hint="eastAsia" w:ascii="Times New Roman" w:hAnsi="Times New Roman" w:eastAsia="宋体"/>
                <w:sz w:val="24"/>
                <w:szCs w:val="24"/>
                <w:vertAlign w:val="baseline"/>
              </w:rPr>
            </w:pPr>
            <w:r>
              <w:rPr>
                <w:rFonts w:hint="eastAsia" w:ascii="Times New Roman" w:hAnsi="Times New Roman" w:eastAsia="宋体"/>
                <w:sz w:val="24"/>
                <w:szCs w:val="24"/>
                <w:vertAlign w:val="baseline"/>
              </w:rPr>
              <w:t>0.5823</w:t>
            </w:r>
          </w:p>
        </w:tc>
        <w:tc>
          <w:tcPr>
            <w:tcW w:w="1427" w:type="dxa"/>
            <w:tcBorders>
              <w:top w:val="single" w:color="auto" w:sz="4" w:space="0"/>
              <w:left w:val="single" w:color="auto" w:sz="4" w:space="0"/>
              <w:bottom w:val="single" w:color="auto" w:sz="4" w:space="0"/>
              <w:right w:val="single" w:color="auto" w:sz="4" w:space="0"/>
            </w:tcBorders>
          </w:tcPr>
          <w:p w14:paraId="3861DA95">
            <w:pPr>
              <w:snapToGrid w:val="0"/>
              <w:spacing w:line="360" w:lineRule="auto"/>
              <w:jc w:val="center"/>
              <w:rPr>
                <w:rFonts w:hint="eastAsia" w:ascii="Times New Roman" w:hAnsi="Times New Roman" w:eastAsia="宋体"/>
                <w:sz w:val="24"/>
                <w:szCs w:val="24"/>
                <w:vertAlign w:val="baseline"/>
              </w:rPr>
            </w:pPr>
            <w:r>
              <w:rPr>
                <w:rFonts w:hint="eastAsia" w:ascii="Times New Roman" w:hAnsi="Times New Roman" w:eastAsia="宋体"/>
                <w:sz w:val="24"/>
                <w:szCs w:val="24"/>
                <w:vertAlign w:val="baseline"/>
              </w:rPr>
              <w:t>0.5127</w:t>
            </w:r>
          </w:p>
        </w:tc>
        <w:tc>
          <w:tcPr>
            <w:tcW w:w="1457" w:type="dxa"/>
            <w:tcBorders>
              <w:top w:val="single" w:color="auto" w:sz="4" w:space="0"/>
              <w:left w:val="single" w:color="auto" w:sz="4" w:space="0"/>
              <w:bottom w:val="single" w:color="auto" w:sz="4" w:space="0"/>
              <w:right w:val="single" w:color="auto" w:sz="4" w:space="0"/>
            </w:tcBorders>
          </w:tcPr>
          <w:p w14:paraId="638AF844">
            <w:pPr>
              <w:snapToGrid w:val="0"/>
              <w:spacing w:line="360" w:lineRule="auto"/>
              <w:jc w:val="center"/>
              <w:rPr>
                <w:rFonts w:hint="eastAsia" w:ascii="Times New Roman" w:hAnsi="Times New Roman" w:eastAsia="宋体"/>
                <w:sz w:val="24"/>
                <w:szCs w:val="24"/>
                <w:vertAlign w:val="baseline"/>
              </w:rPr>
            </w:pPr>
            <w:r>
              <w:rPr>
                <w:rFonts w:hint="eastAsia" w:ascii="Times New Roman" w:hAnsi="Times New Roman" w:eastAsia="宋体"/>
                <w:sz w:val="24"/>
                <w:szCs w:val="24"/>
                <w:vertAlign w:val="baseline"/>
              </w:rPr>
              <w:t>0.5383</w:t>
            </w:r>
          </w:p>
        </w:tc>
        <w:tc>
          <w:tcPr>
            <w:tcW w:w="1300" w:type="dxa"/>
            <w:tcBorders>
              <w:top w:val="single" w:color="auto" w:sz="4" w:space="0"/>
              <w:left w:val="single" w:color="auto" w:sz="4" w:space="0"/>
              <w:bottom w:val="single" w:color="auto" w:sz="4" w:space="0"/>
              <w:right w:val="single" w:color="auto" w:sz="4" w:space="0"/>
            </w:tcBorders>
          </w:tcPr>
          <w:p w14:paraId="5CF6CA11">
            <w:pPr>
              <w:snapToGrid w:val="0"/>
              <w:spacing w:line="360" w:lineRule="auto"/>
              <w:jc w:val="left"/>
              <w:rPr>
                <w:rFonts w:hint="eastAsia" w:ascii="Times New Roman" w:hAnsi="Times New Roman" w:eastAsia="宋体"/>
                <w:sz w:val="24"/>
                <w:szCs w:val="24"/>
                <w:vertAlign w:val="baseline"/>
              </w:rPr>
            </w:pPr>
            <w:r>
              <w:rPr>
                <w:rFonts w:hint="eastAsia" w:ascii="Times New Roman" w:hAnsi="Times New Roman" w:eastAsia="宋体"/>
                <w:sz w:val="24"/>
                <w:szCs w:val="24"/>
                <w:vertAlign w:val="baseline"/>
              </w:rPr>
              <w:t>35.7418</w:t>
            </w:r>
          </w:p>
        </w:tc>
      </w:tr>
      <w:tr w14:paraId="43FD1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908" w:type="dxa"/>
            <w:tcBorders>
              <w:top w:val="single" w:color="auto" w:sz="4" w:space="0"/>
              <w:left w:val="single" w:color="auto" w:sz="4" w:space="0"/>
              <w:bottom w:val="single" w:color="auto" w:sz="4" w:space="0"/>
              <w:right w:val="single" w:color="auto" w:sz="4" w:space="0"/>
            </w:tcBorders>
            <w:shd w:val="clear" w:color="auto" w:fill="E7E6E6" w:themeFill="background2"/>
          </w:tcPr>
          <w:p w14:paraId="1E2B27D6">
            <w:pPr>
              <w:snapToGrid w:val="0"/>
              <w:spacing w:line="360" w:lineRule="auto"/>
              <w:jc w:val="center"/>
              <w:rPr>
                <w:rFonts w:hint="eastAsia" w:ascii="Times New Roman" w:hAnsi="Times New Roman"/>
                <w:b/>
                <w:bCs w:val="0"/>
                <w:sz w:val="24"/>
                <w:szCs w:val="24"/>
                <w:vertAlign w:val="baseline"/>
              </w:rPr>
            </w:pPr>
            <w:r>
              <w:rPr>
                <w:rFonts w:hint="eastAsia" w:ascii="Times New Roman" w:hAnsi="Times New Roman"/>
                <w:b/>
                <w:bCs w:val="0"/>
                <w:sz w:val="24"/>
                <w:szCs w:val="24"/>
                <w:vertAlign w:val="baseline"/>
              </w:rPr>
              <w:t>微调（fine-tuned）</w:t>
            </w:r>
          </w:p>
        </w:tc>
        <w:tc>
          <w:tcPr>
            <w:tcW w:w="1427" w:type="dxa"/>
            <w:tcBorders>
              <w:top w:val="single" w:color="auto" w:sz="4" w:space="0"/>
              <w:left w:val="single" w:color="auto" w:sz="4" w:space="0"/>
              <w:bottom w:val="single" w:color="auto" w:sz="4" w:space="0"/>
              <w:right w:val="single" w:color="auto" w:sz="4" w:space="0"/>
            </w:tcBorders>
          </w:tcPr>
          <w:p w14:paraId="0747A255">
            <w:pPr>
              <w:snapToGrid w:val="0"/>
              <w:spacing w:line="360" w:lineRule="auto"/>
              <w:jc w:val="center"/>
              <w:rPr>
                <w:rFonts w:hint="eastAsia" w:ascii="Times New Roman" w:hAnsi="Times New Roman" w:eastAsia="宋体"/>
                <w:sz w:val="24"/>
                <w:szCs w:val="24"/>
                <w:vertAlign w:val="baseline"/>
              </w:rPr>
            </w:pPr>
            <w:r>
              <w:rPr>
                <w:rFonts w:hint="eastAsia" w:ascii="Times New Roman" w:hAnsi="Times New Roman" w:eastAsia="宋体"/>
                <w:sz w:val="24"/>
                <w:szCs w:val="24"/>
                <w:vertAlign w:val="baseline"/>
              </w:rPr>
              <w:t>0.8602</w:t>
            </w:r>
          </w:p>
        </w:tc>
        <w:tc>
          <w:tcPr>
            <w:tcW w:w="1427" w:type="dxa"/>
            <w:tcBorders>
              <w:top w:val="single" w:color="auto" w:sz="4" w:space="0"/>
              <w:left w:val="single" w:color="auto" w:sz="4" w:space="0"/>
              <w:bottom w:val="single" w:color="auto" w:sz="4" w:space="0"/>
              <w:right w:val="single" w:color="auto" w:sz="4" w:space="0"/>
            </w:tcBorders>
          </w:tcPr>
          <w:p w14:paraId="4F0EBBFA">
            <w:pPr>
              <w:snapToGrid w:val="0"/>
              <w:spacing w:line="360" w:lineRule="auto"/>
              <w:jc w:val="center"/>
              <w:rPr>
                <w:rFonts w:hint="eastAsia" w:ascii="Times New Roman" w:hAnsi="Times New Roman" w:eastAsia="宋体"/>
                <w:sz w:val="24"/>
                <w:szCs w:val="24"/>
                <w:vertAlign w:val="baseline"/>
              </w:rPr>
            </w:pPr>
            <w:r>
              <w:rPr>
                <w:rFonts w:hint="eastAsia" w:ascii="Times New Roman" w:hAnsi="Times New Roman" w:eastAsia="宋体"/>
                <w:sz w:val="24"/>
                <w:szCs w:val="24"/>
                <w:vertAlign w:val="baseline"/>
              </w:rPr>
              <w:t>0.8582</w:t>
            </w:r>
          </w:p>
        </w:tc>
        <w:tc>
          <w:tcPr>
            <w:tcW w:w="1457" w:type="dxa"/>
            <w:tcBorders>
              <w:top w:val="single" w:color="auto" w:sz="4" w:space="0"/>
              <w:left w:val="single" w:color="auto" w:sz="4" w:space="0"/>
              <w:bottom w:val="single" w:color="auto" w:sz="4" w:space="0"/>
              <w:right w:val="single" w:color="auto" w:sz="4" w:space="0"/>
            </w:tcBorders>
          </w:tcPr>
          <w:p w14:paraId="4A977C18">
            <w:pPr>
              <w:snapToGrid w:val="0"/>
              <w:spacing w:line="360" w:lineRule="auto"/>
              <w:jc w:val="center"/>
              <w:rPr>
                <w:rFonts w:hint="eastAsia" w:ascii="Times New Roman" w:hAnsi="Times New Roman" w:eastAsia="宋体"/>
                <w:sz w:val="24"/>
                <w:szCs w:val="24"/>
                <w:vertAlign w:val="baseline"/>
              </w:rPr>
            </w:pPr>
            <w:r>
              <w:rPr>
                <w:rFonts w:hint="eastAsia" w:ascii="Times New Roman" w:hAnsi="Times New Roman" w:eastAsia="宋体"/>
                <w:sz w:val="24"/>
                <w:szCs w:val="24"/>
                <w:vertAlign w:val="baseline"/>
              </w:rPr>
              <w:t>0.8602</w:t>
            </w:r>
          </w:p>
        </w:tc>
        <w:tc>
          <w:tcPr>
            <w:tcW w:w="1300" w:type="dxa"/>
            <w:tcBorders>
              <w:top w:val="single" w:color="auto" w:sz="4" w:space="0"/>
              <w:left w:val="single" w:color="auto" w:sz="4" w:space="0"/>
              <w:bottom w:val="single" w:color="auto" w:sz="4" w:space="0"/>
              <w:right w:val="single" w:color="auto" w:sz="4" w:space="0"/>
            </w:tcBorders>
          </w:tcPr>
          <w:p w14:paraId="7F0BFDFB">
            <w:pPr>
              <w:snapToGrid w:val="0"/>
              <w:spacing w:line="360" w:lineRule="auto"/>
              <w:jc w:val="left"/>
              <w:rPr>
                <w:rFonts w:hint="eastAsia" w:ascii="Times New Roman" w:hAnsi="Times New Roman" w:eastAsia="宋体"/>
                <w:sz w:val="24"/>
                <w:szCs w:val="24"/>
                <w:vertAlign w:val="baseline"/>
              </w:rPr>
            </w:pPr>
            <w:r>
              <w:rPr>
                <w:rFonts w:hint="eastAsia" w:ascii="Times New Roman" w:hAnsi="Times New Roman" w:eastAsia="宋体"/>
                <w:sz w:val="24"/>
                <w:szCs w:val="24"/>
                <w:vertAlign w:val="baseline"/>
              </w:rPr>
              <w:t>71.7696</w:t>
            </w:r>
          </w:p>
        </w:tc>
      </w:tr>
      <w:tr w14:paraId="7B033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908" w:type="dxa"/>
            <w:tcBorders>
              <w:top w:val="single" w:color="auto" w:sz="4" w:space="0"/>
              <w:left w:val="single" w:color="auto" w:sz="4" w:space="0"/>
              <w:bottom w:val="single" w:color="auto" w:sz="4" w:space="0"/>
              <w:right w:val="single" w:color="auto" w:sz="4" w:space="0"/>
            </w:tcBorders>
            <w:shd w:val="clear" w:color="auto" w:fill="E7E6E6" w:themeFill="background2"/>
          </w:tcPr>
          <w:p w14:paraId="5970ADC9">
            <w:pPr>
              <w:snapToGrid w:val="0"/>
              <w:spacing w:line="360" w:lineRule="auto"/>
              <w:jc w:val="center"/>
              <w:rPr>
                <w:rFonts w:hint="eastAsia" w:ascii="Times New Roman" w:hAnsi="Times New Roman"/>
                <w:b/>
                <w:bCs w:val="0"/>
                <w:color w:val="000000" w:themeColor="text1"/>
                <w:sz w:val="24"/>
                <w:szCs w:val="24"/>
                <w:vertAlign w:val="baseline"/>
                <w14:textFill>
                  <w14:solidFill>
                    <w14:schemeClr w14:val="tx1"/>
                  </w14:solidFill>
                </w14:textFill>
              </w:rPr>
            </w:pPr>
            <w:r>
              <w:rPr>
                <w:rFonts w:hint="eastAsia" w:ascii="Times New Roman" w:hAnsi="Times New Roman"/>
                <w:b/>
                <w:bCs w:val="0"/>
                <w:sz w:val="24"/>
                <w:szCs w:val="24"/>
                <w:vertAlign w:val="baseline"/>
              </w:rPr>
              <w:t>提升（Δ，fine−pre）</w:t>
            </w:r>
          </w:p>
        </w:tc>
        <w:tc>
          <w:tcPr>
            <w:tcW w:w="1427" w:type="dxa"/>
            <w:tcBorders>
              <w:top w:val="single" w:color="auto" w:sz="4" w:space="0"/>
              <w:left w:val="single" w:color="auto" w:sz="4" w:space="0"/>
              <w:bottom w:val="single" w:color="auto" w:sz="4" w:space="0"/>
              <w:right w:val="single" w:color="auto" w:sz="4" w:space="0"/>
            </w:tcBorders>
          </w:tcPr>
          <w:p w14:paraId="2188B2B7">
            <w:pPr>
              <w:snapToGrid w:val="0"/>
              <w:spacing w:line="360" w:lineRule="auto"/>
              <w:jc w:val="center"/>
              <w:rPr>
                <w:rFonts w:hint="eastAsia" w:ascii="Times New Roman" w:hAnsi="Times New Roman" w:eastAsia="宋体"/>
                <w:sz w:val="24"/>
                <w:szCs w:val="24"/>
                <w:vertAlign w:val="baseline"/>
              </w:rPr>
            </w:pPr>
            <w:r>
              <w:rPr>
                <w:rFonts w:hint="eastAsia" w:ascii="Times New Roman" w:hAnsi="Times New Roman" w:eastAsia="宋体"/>
                <w:sz w:val="24"/>
                <w:szCs w:val="24"/>
                <w:vertAlign w:val="baseline"/>
              </w:rPr>
              <w:t>+0.2779</w:t>
            </w:r>
          </w:p>
        </w:tc>
        <w:tc>
          <w:tcPr>
            <w:tcW w:w="1427" w:type="dxa"/>
            <w:tcBorders>
              <w:top w:val="single" w:color="auto" w:sz="4" w:space="0"/>
              <w:left w:val="single" w:color="auto" w:sz="4" w:space="0"/>
              <w:bottom w:val="single" w:color="auto" w:sz="4" w:space="0"/>
              <w:right w:val="single" w:color="auto" w:sz="4" w:space="0"/>
            </w:tcBorders>
          </w:tcPr>
          <w:p w14:paraId="16CDFE7F">
            <w:pPr>
              <w:snapToGrid w:val="0"/>
              <w:spacing w:line="360" w:lineRule="auto"/>
              <w:jc w:val="center"/>
              <w:rPr>
                <w:rFonts w:hint="eastAsia" w:ascii="Times New Roman" w:hAnsi="Times New Roman" w:eastAsia="宋体"/>
                <w:sz w:val="24"/>
                <w:szCs w:val="24"/>
                <w:vertAlign w:val="baseline"/>
              </w:rPr>
            </w:pPr>
            <w:r>
              <w:rPr>
                <w:rFonts w:hint="eastAsia" w:ascii="Times New Roman" w:hAnsi="Times New Roman" w:eastAsia="宋体"/>
                <w:sz w:val="24"/>
                <w:szCs w:val="24"/>
                <w:vertAlign w:val="baseline"/>
              </w:rPr>
              <w:t>+0.3455</w:t>
            </w:r>
          </w:p>
        </w:tc>
        <w:tc>
          <w:tcPr>
            <w:tcW w:w="1457" w:type="dxa"/>
            <w:tcBorders>
              <w:top w:val="single" w:color="auto" w:sz="4" w:space="0"/>
              <w:left w:val="single" w:color="auto" w:sz="4" w:space="0"/>
              <w:bottom w:val="single" w:color="auto" w:sz="4" w:space="0"/>
              <w:right w:val="single" w:color="auto" w:sz="4" w:space="0"/>
            </w:tcBorders>
          </w:tcPr>
          <w:p w14:paraId="4AFF7EE1">
            <w:pPr>
              <w:snapToGrid w:val="0"/>
              <w:spacing w:line="360" w:lineRule="auto"/>
              <w:jc w:val="center"/>
              <w:rPr>
                <w:rFonts w:hint="eastAsia" w:ascii="Times New Roman" w:hAnsi="Times New Roman" w:eastAsia="宋体"/>
                <w:sz w:val="24"/>
                <w:szCs w:val="24"/>
                <w:vertAlign w:val="baseline"/>
              </w:rPr>
            </w:pPr>
            <w:r>
              <w:rPr>
                <w:rFonts w:hint="eastAsia" w:ascii="Times New Roman" w:hAnsi="Times New Roman" w:eastAsia="宋体"/>
                <w:sz w:val="24"/>
                <w:szCs w:val="24"/>
                <w:vertAlign w:val="baseline"/>
              </w:rPr>
              <w:t>+0.3219</w:t>
            </w:r>
          </w:p>
        </w:tc>
        <w:tc>
          <w:tcPr>
            <w:tcW w:w="1300" w:type="dxa"/>
            <w:tcBorders>
              <w:top w:val="single" w:color="auto" w:sz="4" w:space="0"/>
              <w:left w:val="single" w:color="auto" w:sz="4" w:space="0"/>
              <w:bottom w:val="single" w:color="auto" w:sz="4" w:space="0"/>
              <w:right w:val="single" w:color="auto" w:sz="4" w:space="0"/>
            </w:tcBorders>
          </w:tcPr>
          <w:p w14:paraId="3563C371">
            <w:pPr>
              <w:snapToGrid w:val="0"/>
              <w:spacing w:line="360" w:lineRule="auto"/>
              <w:jc w:val="left"/>
              <w:rPr>
                <w:rFonts w:hint="eastAsia" w:ascii="Times New Roman" w:hAnsi="Times New Roman" w:eastAsia="宋体"/>
                <w:sz w:val="24"/>
                <w:szCs w:val="24"/>
                <w:vertAlign w:val="baseline"/>
              </w:rPr>
            </w:pPr>
            <w:r>
              <w:rPr>
                <w:rFonts w:hint="eastAsia" w:ascii="Times New Roman" w:hAnsi="Times New Roman" w:eastAsia="宋体"/>
                <w:sz w:val="24"/>
                <w:szCs w:val="24"/>
                <w:vertAlign w:val="baseline"/>
              </w:rPr>
              <w:t>+36.0278</w:t>
            </w:r>
          </w:p>
        </w:tc>
      </w:tr>
      <w:tr w14:paraId="4D946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908" w:type="dxa"/>
            <w:tcBorders>
              <w:top w:val="single" w:color="auto" w:sz="4" w:space="0"/>
              <w:left w:val="single" w:color="auto" w:sz="4" w:space="0"/>
              <w:bottom w:val="single" w:color="auto" w:sz="4" w:space="0"/>
              <w:right w:val="single" w:color="auto" w:sz="4" w:space="0"/>
            </w:tcBorders>
            <w:shd w:val="clear" w:color="auto" w:fill="E7E6E6" w:themeFill="background2"/>
          </w:tcPr>
          <w:p w14:paraId="74CDCE9B">
            <w:pPr>
              <w:snapToGrid w:val="0"/>
              <w:spacing w:line="360" w:lineRule="auto"/>
              <w:jc w:val="center"/>
              <w:rPr>
                <w:rFonts w:hint="eastAsia" w:ascii="Times New Roman" w:hAnsi="Times New Roman"/>
                <w:b/>
                <w:bCs w:val="0"/>
                <w:sz w:val="24"/>
                <w:szCs w:val="24"/>
                <w:vertAlign w:val="baseline"/>
              </w:rPr>
            </w:pPr>
            <w:r>
              <w:rPr>
                <w:rFonts w:hint="eastAsia" w:ascii="Times New Roman" w:hAnsi="Times New Roman"/>
                <w:b/>
                <w:bCs w:val="0"/>
                <w:sz w:val="24"/>
                <w:szCs w:val="24"/>
                <w:vertAlign w:val="baseline"/>
              </w:rPr>
              <w:t>相对提升（%）</w:t>
            </w:r>
          </w:p>
        </w:tc>
        <w:tc>
          <w:tcPr>
            <w:tcW w:w="1427" w:type="dxa"/>
            <w:tcBorders>
              <w:top w:val="single" w:color="auto" w:sz="4" w:space="0"/>
              <w:left w:val="single" w:color="auto" w:sz="4" w:space="0"/>
              <w:bottom w:val="single" w:color="auto" w:sz="4" w:space="0"/>
              <w:right w:val="single" w:color="auto" w:sz="4" w:space="0"/>
            </w:tcBorders>
          </w:tcPr>
          <w:p w14:paraId="679F89A1">
            <w:pPr>
              <w:snapToGrid w:val="0"/>
              <w:spacing w:line="360" w:lineRule="auto"/>
              <w:jc w:val="center"/>
              <w:rPr>
                <w:rFonts w:hint="eastAsia" w:ascii="Times New Roman" w:hAnsi="Times New Roman" w:eastAsia="宋体"/>
                <w:sz w:val="24"/>
                <w:szCs w:val="24"/>
                <w:vertAlign w:val="baseline"/>
              </w:rPr>
            </w:pPr>
            <w:r>
              <w:rPr>
                <w:rFonts w:hint="eastAsia" w:ascii="Times New Roman" w:hAnsi="Times New Roman" w:eastAsia="宋体"/>
                <w:sz w:val="24"/>
                <w:szCs w:val="24"/>
                <w:vertAlign w:val="baseline"/>
              </w:rPr>
              <w:t>+47.7%</w:t>
            </w:r>
          </w:p>
        </w:tc>
        <w:tc>
          <w:tcPr>
            <w:tcW w:w="1427" w:type="dxa"/>
            <w:tcBorders>
              <w:top w:val="single" w:color="auto" w:sz="4" w:space="0"/>
              <w:left w:val="single" w:color="auto" w:sz="4" w:space="0"/>
              <w:bottom w:val="single" w:color="auto" w:sz="4" w:space="0"/>
              <w:right w:val="single" w:color="auto" w:sz="4" w:space="0"/>
            </w:tcBorders>
          </w:tcPr>
          <w:p w14:paraId="3A8145A8">
            <w:pPr>
              <w:snapToGrid w:val="0"/>
              <w:spacing w:line="360" w:lineRule="auto"/>
              <w:jc w:val="center"/>
              <w:rPr>
                <w:rFonts w:hint="eastAsia" w:ascii="Times New Roman" w:hAnsi="Times New Roman" w:eastAsia="宋体"/>
                <w:sz w:val="24"/>
                <w:szCs w:val="24"/>
                <w:vertAlign w:val="baseline"/>
              </w:rPr>
            </w:pPr>
            <w:r>
              <w:rPr>
                <w:rFonts w:hint="eastAsia" w:ascii="Times New Roman" w:hAnsi="Times New Roman" w:eastAsia="宋体"/>
                <w:sz w:val="24"/>
                <w:szCs w:val="24"/>
                <w:vertAlign w:val="baseline"/>
              </w:rPr>
              <w:t>+67.4%</w:t>
            </w:r>
          </w:p>
        </w:tc>
        <w:tc>
          <w:tcPr>
            <w:tcW w:w="1457" w:type="dxa"/>
            <w:tcBorders>
              <w:top w:val="single" w:color="auto" w:sz="4" w:space="0"/>
              <w:left w:val="single" w:color="auto" w:sz="4" w:space="0"/>
              <w:bottom w:val="single" w:color="auto" w:sz="4" w:space="0"/>
              <w:right w:val="single" w:color="auto" w:sz="4" w:space="0"/>
            </w:tcBorders>
          </w:tcPr>
          <w:p w14:paraId="7F32C124">
            <w:pPr>
              <w:snapToGrid w:val="0"/>
              <w:spacing w:line="360" w:lineRule="auto"/>
              <w:jc w:val="center"/>
              <w:rPr>
                <w:rFonts w:hint="eastAsia" w:ascii="Times New Roman" w:hAnsi="Times New Roman" w:eastAsia="宋体"/>
                <w:sz w:val="24"/>
                <w:szCs w:val="24"/>
                <w:vertAlign w:val="baseline"/>
              </w:rPr>
            </w:pPr>
            <w:r>
              <w:rPr>
                <w:rFonts w:hint="eastAsia" w:ascii="Times New Roman" w:hAnsi="Times New Roman" w:eastAsia="宋体"/>
                <w:sz w:val="24"/>
                <w:szCs w:val="24"/>
                <w:vertAlign w:val="baseline"/>
              </w:rPr>
              <w:t>+59.7%</w:t>
            </w:r>
          </w:p>
        </w:tc>
        <w:tc>
          <w:tcPr>
            <w:tcW w:w="1300" w:type="dxa"/>
            <w:tcBorders>
              <w:top w:val="single" w:color="auto" w:sz="4" w:space="0"/>
              <w:left w:val="single" w:color="auto" w:sz="4" w:space="0"/>
              <w:bottom w:val="single" w:color="auto" w:sz="4" w:space="0"/>
              <w:right w:val="single" w:color="auto" w:sz="4" w:space="0"/>
            </w:tcBorders>
          </w:tcPr>
          <w:p w14:paraId="01C22D32">
            <w:pPr>
              <w:snapToGrid w:val="0"/>
              <w:spacing w:line="360" w:lineRule="auto"/>
              <w:jc w:val="left"/>
              <w:rPr>
                <w:rFonts w:hint="eastAsia" w:ascii="Times New Roman" w:hAnsi="Times New Roman" w:eastAsia="宋体"/>
                <w:sz w:val="24"/>
                <w:szCs w:val="24"/>
                <w:vertAlign w:val="baseline"/>
              </w:rPr>
            </w:pPr>
            <w:r>
              <w:rPr>
                <w:rFonts w:hint="eastAsia" w:ascii="Times New Roman" w:hAnsi="Times New Roman" w:eastAsia="宋体"/>
                <w:sz w:val="24"/>
                <w:szCs w:val="24"/>
                <w:vertAlign w:val="baseline"/>
              </w:rPr>
              <w:t>+101.0%</w:t>
            </w:r>
          </w:p>
        </w:tc>
      </w:tr>
    </w:tbl>
    <w:p w14:paraId="3D998313">
      <w:pPr>
        <w:spacing w:line="360" w:lineRule="auto"/>
        <w:jc w:val="center"/>
        <w:rPr>
          <w:rFonts w:hint="default" w:ascii="Times New Roman" w:hAnsi="Times New Roman"/>
          <w:sz w:val="21"/>
          <w:szCs w:val="24"/>
          <w:lang w:val="en-US" w:eastAsia="zh-CN"/>
        </w:rPr>
      </w:pPr>
      <w:r>
        <w:rPr>
          <w:rFonts w:hint="eastAsia" w:ascii="Times New Roman" w:hAnsi="Times New Roman"/>
          <w:sz w:val="21"/>
          <w:szCs w:val="24"/>
          <w:lang w:val="en-US" w:eastAsia="zh-CN"/>
        </w:rPr>
        <w:t>表1 对比实验表</w:t>
      </w:r>
    </w:p>
    <w:p w14:paraId="0713C1E3">
      <w:pPr>
        <w:spacing w:line="360" w:lineRule="auto"/>
        <w:ind w:firstLine="480" w:firstLineChars="200"/>
        <w:rPr>
          <w:rFonts w:hint="eastAsia" w:ascii="Times New Roman" w:hAnsi="Times New Roman"/>
          <w:sz w:val="24"/>
          <w:szCs w:val="24"/>
        </w:rPr>
      </w:pPr>
      <w:r>
        <w:rPr>
          <w:rFonts w:hint="eastAsia" w:ascii="Times New Roman" w:hAnsi="Times New Roman"/>
          <w:sz w:val="24"/>
          <w:szCs w:val="24"/>
        </w:rPr>
        <w:t>从数据来看，原版T5模型的ROUGE-1、ROUGE-2、ROUGE-L和BLEU值分别为0.5823、0.5127、0.5383和35.7418，而经过微调后的模型在这些指标上均有显著提升，分别达到0.8602、0.8582、0.8602和71.7696。相对提升幅度方面，ROUGE-1提升47.7%，ROUGE-2提升67.4%，ROUGE-L提升59.7%，BLEU值更是几乎翻倍，达到101.0%的相对提升。</w:t>
      </w:r>
    </w:p>
    <w:p w14:paraId="73065B9B">
      <w:pPr>
        <w:spacing w:line="360" w:lineRule="auto"/>
        <w:outlineLvl w:val="1"/>
      </w:pPr>
      <w:bookmarkStart w:id="17" w:name="_Toc15312"/>
      <w:r>
        <w:rPr>
          <w:rFonts w:hint="eastAsia" w:ascii="黑体" w:hAnsi="黑体" w:eastAsia="黑体" w:cs="黑体"/>
          <w:b w:val="0"/>
          <w:bCs w:val="0"/>
          <w:sz w:val="24"/>
          <w:szCs w:val="24"/>
          <w:lang w:val="en-US" w:eastAsia="zh-CN" w:bidi="ar"/>
        </w:rPr>
        <w:t xml:space="preserve">3. </w:t>
      </w:r>
      <w:r>
        <w:rPr>
          <w:rFonts w:hint="eastAsia" w:ascii="黑体" w:hAnsi="黑体" w:eastAsia="黑体" w:cs="黑体"/>
          <w:sz w:val="24"/>
          <w:szCs w:val="24"/>
          <w:lang w:val="en-US" w:eastAsia="zh-CN"/>
        </w:rPr>
        <w:t>GUI演示</w:t>
      </w:r>
      <w:bookmarkEnd w:id="17"/>
    </w:p>
    <w:p w14:paraId="5B08ED5F">
      <w:pPr>
        <w:spacing w:line="360" w:lineRule="auto"/>
        <w:jc w:val="center"/>
      </w:pPr>
      <w:r>
        <w:drawing>
          <wp:inline distT="0" distB="0" distL="114300" distR="114300">
            <wp:extent cx="4756150" cy="2854325"/>
            <wp:effectExtent l="0" t="0" r="635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tretch>
                      <a:fillRect/>
                    </a:stretch>
                  </pic:blipFill>
                  <pic:spPr>
                    <a:xfrm>
                      <a:off x="0" y="0"/>
                      <a:ext cx="4756150" cy="2854325"/>
                    </a:xfrm>
                    <a:prstGeom prst="rect">
                      <a:avLst/>
                    </a:prstGeom>
                    <a:noFill/>
                    <a:ln>
                      <a:noFill/>
                    </a:ln>
                  </pic:spPr>
                </pic:pic>
              </a:graphicData>
            </a:graphic>
          </wp:inline>
        </w:drawing>
      </w:r>
    </w:p>
    <w:p w14:paraId="00971F8A">
      <w:pPr>
        <w:spacing w:line="360" w:lineRule="auto"/>
        <w:jc w:val="center"/>
      </w:pPr>
      <w:r>
        <w:drawing>
          <wp:inline distT="0" distB="0" distL="114300" distR="114300">
            <wp:extent cx="4774565" cy="2866390"/>
            <wp:effectExtent l="0" t="0" r="635" b="381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0"/>
                    <a:stretch>
                      <a:fillRect/>
                    </a:stretch>
                  </pic:blipFill>
                  <pic:spPr>
                    <a:xfrm>
                      <a:off x="0" y="0"/>
                      <a:ext cx="4774565" cy="2866390"/>
                    </a:xfrm>
                    <a:prstGeom prst="rect">
                      <a:avLst/>
                    </a:prstGeom>
                    <a:noFill/>
                    <a:ln>
                      <a:noFill/>
                    </a:ln>
                  </pic:spPr>
                </pic:pic>
              </a:graphicData>
            </a:graphic>
          </wp:inline>
        </w:drawing>
      </w:r>
      <w:bookmarkStart w:id="21" w:name="_GoBack"/>
      <w:bookmarkEnd w:id="21"/>
    </w:p>
    <w:p w14:paraId="0B1D4322">
      <w:pPr>
        <w:spacing w:line="360" w:lineRule="auto"/>
        <w:jc w:val="center"/>
      </w:pPr>
      <w:r>
        <w:drawing>
          <wp:inline distT="0" distB="0" distL="114300" distR="114300">
            <wp:extent cx="4751705" cy="3331845"/>
            <wp:effectExtent l="0" t="0" r="10795" b="825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1"/>
                    <a:stretch>
                      <a:fillRect/>
                    </a:stretch>
                  </pic:blipFill>
                  <pic:spPr>
                    <a:xfrm>
                      <a:off x="0" y="0"/>
                      <a:ext cx="4751705" cy="3331845"/>
                    </a:xfrm>
                    <a:prstGeom prst="rect">
                      <a:avLst/>
                    </a:prstGeom>
                    <a:noFill/>
                    <a:ln>
                      <a:noFill/>
                    </a:ln>
                  </pic:spPr>
                </pic:pic>
              </a:graphicData>
            </a:graphic>
          </wp:inline>
        </w:drawing>
      </w:r>
    </w:p>
    <w:p w14:paraId="6F1E7446">
      <w:pPr>
        <w:spacing w:line="360" w:lineRule="auto"/>
        <w:jc w:val="center"/>
        <w:rPr>
          <w:rFonts w:hint="default" w:ascii="Times New Roman" w:hAnsi="Times New Roman"/>
          <w:sz w:val="21"/>
          <w:szCs w:val="24"/>
          <w:lang w:val="en-US" w:eastAsia="zh-CN"/>
        </w:rPr>
      </w:pPr>
      <w:r>
        <w:rPr>
          <w:rFonts w:hint="eastAsia" w:ascii="Times New Roman" w:hAnsi="Times New Roman"/>
          <w:sz w:val="21"/>
          <w:szCs w:val="24"/>
          <w:lang w:val="en-US" w:eastAsia="zh-CN"/>
        </w:rPr>
        <w:t>图4 案例1原版T5演示GUI</w:t>
      </w:r>
    </w:p>
    <w:p w14:paraId="329BAC24">
      <w:pPr>
        <w:spacing w:line="360" w:lineRule="auto"/>
        <w:jc w:val="center"/>
      </w:pPr>
      <w:r>
        <w:drawing>
          <wp:inline distT="0" distB="0" distL="114300" distR="114300">
            <wp:extent cx="4729480" cy="2841625"/>
            <wp:effectExtent l="0" t="0" r="7620" b="317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2"/>
                    <a:stretch>
                      <a:fillRect/>
                    </a:stretch>
                  </pic:blipFill>
                  <pic:spPr>
                    <a:xfrm>
                      <a:off x="0" y="0"/>
                      <a:ext cx="4729480" cy="2841625"/>
                    </a:xfrm>
                    <a:prstGeom prst="rect">
                      <a:avLst/>
                    </a:prstGeom>
                    <a:noFill/>
                    <a:ln>
                      <a:noFill/>
                    </a:ln>
                  </pic:spPr>
                </pic:pic>
              </a:graphicData>
            </a:graphic>
          </wp:inline>
        </w:drawing>
      </w:r>
    </w:p>
    <w:p w14:paraId="60E33BF9">
      <w:pPr>
        <w:spacing w:line="360" w:lineRule="auto"/>
        <w:jc w:val="center"/>
      </w:pPr>
      <w:r>
        <w:drawing>
          <wp:inline distT="0" distB="0" distL="114300" distR="114300">
            <wp:extent cx="4658995" cy="2795905"/>
            <wp:effectExtent l="0" t="0" r="1905" b="1079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3"/>
                    <a:stretch>
                      <a:fillRect/>
                    </a:stretch>
                  </pic:blipFill>
                  <pic:spPr>
                    <a:xfrm>
                      <a:off x="0" y="0"/>
                      <a:ext cx="4658995" cy="2795905"/>
                    </a:xfrm>
                    <a:prstGeom prst="rect">
                      <a:avLst/>
                    </a:prstGeom>
                    <a:noFill/>
                    <a:ln>
                      <a:noFill/>
                    </a:ln>
                  </pic:spPr>
                </pic:pic>
              </a:graphicData>
            </a:graphic>
          </wp:inline>
        </w:drawing>
      </w:r>
    </w:p>
    <w:p w14:paraId="381DA8A6">
      <w:pPr>
        <w:spacing w:line="360" w:lineRule="auto"/>
        <w:jc w:val="center"/>
        <w:rPr>
          <w:rFonts w:hint="eastAsia" w:ascii="Times New Roman" w:hAnsi="Times New Roman"/>
          <w:sz w:val="21"/>
          <w:szCs w:val="24"/>
          <w:lang w:val="en-US" w:eastAsia="zh-CN"/>
        </w:rPr>
      </w:pPr>
      <w:r>
        <w:drawing>
          <wp:inline distT="0" distB="0" distL="114300" distR="114300">
            <wp:extent cx="4751070" cy="3329940"/>
            <wp:effectExtent l="0" t="0" r="11430" b="1016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4"/>
                    <a:stretch>
                      <a:fillRect/>
                    </a:stretch>
                  </pic:blipFill>
                  <pic:spPr>
                    <a:xfrm>
                      <a:off x="0" y="0"/>
                      <a:ext cx="4751070" cy="3329940"/>
                    </a:xfrm>
                    <a:prstGeom prst="rect">
                      <a:avLst/>
                    </a:prstGeom>
                    <a:noFill/>
                    <a:ln>
                      <a:noFill/>
                    </a:ln>
                  </pic:spPr>
                </pic:pic>
              </a:graphicData>
            </a:graphic>
          </wp:inline>
        </w:drawing>
      </w:r>
    </w:p>
    <w:p w14:paraId="54A09F29">
      <w:pPr>
        <w:spacing w:line="360" w:lineRule="auto"/>
        <w:jc w:val="center"/>
        <w:rPr>
          <w:rFonts w:hint="eastAsia" w:ascii="Times New Roman" w:hAnsi="Times New Roman"/>
          <w:sz w:val="21"/>
          <w:szCs w:val="24"/>
          <w:lang w:val="en-US" w:eastAsia="zh-CN"/>
        </w:rPr>
      </w:pPr>
      <w:r>
        <w:rPr>
          <w:rFonts w:hint="eastAsia" w:ascii="Times New Roman" w:hAnsi="Times New Roman"/>
          <w:sz w:val="21"/>
          <w:szCs w:val="24"/>
          <w:lang w:val="en-US" w:eastAsia="zh-CN"/>
        </w:rPr>
        <w:t>图5 案例1微调T5演示</w:t>
      </w:r>
    </w:p>
    <w:p w14:paraId="41D0D89F">
      <w:pPr>
        <w:spacing w:line="360" w:lineRule="auto"/>
        <w:ind w:firstLine="480" w:firstLineChars="200"/>
        <w:rPr>
          <w:rFonts w:hint="default" w:ascii="Times New Roman" w:hAnsi="Times New Roman"/>
          <w:sz w:val="24"/>
          <w:szCs w:val="24"/>
        </w:rPr>
      </w:pPr>
      <w:r>
        <w:rPr>
          <w:rFonts w:hint="eastAsia" w:ascii="Times New Roman" w:hAnsi="Times New Roman"/>
          <w:sz w:val="24"/>
          <w:szCs w:val="24"/>
        </w:rPr>
        <w:t>用面向特定场景的摘要需求案例来体现微调的优势</w:t>
      </w:r>
      <w:r>
        <w:rPr>
          <w:rFonts w:hint="eastAsia" w:ascii="Times New Roman" w:hAnsi="Times New Roman"/>
          <w:sz w:val="24"/>
          <w:szCs w:val="24"/>
          <w:lang w:eastAsia="zh-CN"/>
        </w:rPr>
        <w:t>，</w:t>
      </w:r>
      <w:r>
        <w:rPr>
          <w:rFonts w:hint="default" w:ascii="Times New Roman" w:hAnsi="Times New Roman"/>
          <w:sz w:val="24"/>
          <w:szCs w:val="24"/>
        </w:rPr>
        <w:t>当用户需要给新手快速科普机器学习的极简介绍时，原版模型会输出包含应用、挑战的长文本（信息冗余，新手抓不住重点），而微调后的模型能精准砍掉复杂细节，只保留 “ML 是 AI 分支 + 算法自主学习核心” 的关键信息</w:t>
      </w:r>
      <w:r>
        <w:rPr>
          <w:rFonts w:hint="eastAsia" w:ascii="Times New Roman" w:hAnsi="Times New Roman"/>
          <w:sz w:val="24"/>
          <w:szCs w:val="24"/>
          <w:lang w:eastAsia="zh-CN"/>
        </w:rPr>
        <w:t>，</w:t>
      </w:r>
      <w:r>
        <w:rPr>
          <w:rFonts w:hint="default" w:ascii="Times New Roman" w:hAnsi="Times New Roman"/>
          <w:sz w:val="24"/>
          <w:szCs w:val="24"/>
        </w:rPr>
        <w:t>既符合极简科普的场景需求，又避免了信息过载，更适配目标用户的阅读习惯。</w:t>
      </w:r>
    </w:p>
    <w:p w14:paraId="1706E8CD">
      <w:pPr>
        <w:spacing w:line="360" w:lineRule="auto"/>
        <w:jc w:val="center"/>
      </w:pPr>
      <w:r>
        <w:drawing>
          <wp:inline distT="0" distB="0" distL="114300" distR="114300">
            <wp:extent cx="4699635" cy="3347720"/>
            <wp:effectExtent l="0" t="0" r="12065" b="508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5"/>
                    <a:stretch>
                      <a:fillRect/>
                    </a:stretch>
                  </pic:blipFill>
                  <pic:spPr>
                    <a:xfrm>
                      <a:off x="0" y="0"/>
                      <a:ext cx="4699635" cy="3347720"/>
                    </a:xfrm>
                    <a:prstGeom prst="rect">
                      <a:avLst/>
                    </a:prstGeom>
                    <a:noFill/>
                    <a:ln>
                      <a:noFill/>
                    </a:ln>
                  </pic:spPr>
                </pic:pic>
              </a:graphicData>
            </a:graphic>
          </wp:inline>
        </w:drawing>
      </w:r>
    </w:p>
    <w:p w14:paraId="7538EB02">
      <w:pPr>
        <w:spacing w:line="360" w:lineRule="auto"/>
        <w:jc w:val="center"/>
        <w:rPr>
          <w:rFonts w:hint="eastAsia" w:ascii="Times New Roman" w:hAnsi="Times New Roman"/>
          <w:sz w:val="21"/>
          <w:szCs w:val="24"/>
          <w:lang w:val="en-US" w:eastAsia="zh-CN"/>
        </w:rPr>
      </w:pPr>
      <w:r>
        <w:rPr>
          <w:rFonts w:hint="eastAsia" w:ascii="Times New Roman" w:hAnsi="Times New Roman"/>
          <w:sz w:val="21"/>
          <w:szCs w:val="24"/>
          <w:lang w:val="en-US" w:eastAsia="zh-CN"/>
        </w:rPr>
        <w:t>图6 案例2原版T5演示</w:t>
      </w:r>
    </w:p>
    <w:p w14:paraId="3292573B">
      <w:pPr>
        <w:spacing w:line="360" w:lineRule="auto"/>
        <w:jc w:val="center"/>
      </w:pPr>
      <w:r>
        <w:drawing>
          <wp:inline distT="0" distB="0" distL="114300" distR="114300">
            <wp:extent cx="4679950" cy="3347085"/>
            <wp:effectExtent l="0" t="0" r="6350" b="571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6"/>
                    <a:stretch>
                      <a:fillRect/>
                    </a:stretch>
                  </pic:blipFill>
                  <pic:spPr>
                    <a:xfrm>
                      <a:off x="0" y="0"/>
                      <a:ext cx="4679950" cy="3347085"/>
                    </a:xfrm>
                    <a:prstGeom prst="rect">
                      <a:avLst/>
                    </a:prstGeom>
                    <a:noFill/>
                    <a:ln>
                      <a:noFill/>
                    </a:ln>
                  </pic:spPr>
                </pic:pic>
              </a:graphicData>
            </a:graphic>
          </wp:inline>
        </w:drawing>
      </w:r>
    </w:p>
    <w:p w14:paraId="4801F9F5">
      <w:pPr>
        <w:spacing w:line="360" w:lineRule="auto"/>
        <w:jc w:val="center"/>
        <w:rPr>
          <w:rFonts w:hint="eastAsia" w:ascii="Times New Roman" w:hAnsi="Times New Roman"/>
          <w:sz w:val="21"/>
          <w:szCs w:val="24"/>
          <w:lang w:val="en-US" w:eastAsia="zh-CN"/>
        </w:rPr>
      </w:pPr>
      <w:r>
        <w:rPr>
          <w:rFonts w:hint="eastAsia" w:ascii="Times New Roman" w:hAnsi="Times New Roman"/>
          <w:sz w:val="21"/>
          <w:szCs w:val="24"/>
          <w:lang w:val="en-US" w:eastAsia="zh-CN"/>
        </w:rPr>
        <w:t>图7 案例2微调T5演示</w:t>
      </w:r>
    </w:p>
    <w:p w14:paraId="30F7FCF3">
      <w:pPr>
        <w:spacing w:line="360" w:lineRule="auto"/>
        <w:ind w:firstLine="480" w:firstLineChars="200"/>
        <w:rPr>
          <w:rFonts w:hint="default"/>
          <w:lang w:val="en-US" w:eastAsia="zh-CN"/>
        </w:rPr>
      </w:pPr>
      <w:r>
        <w:rPr>
          <w:rFonts w:hint="default" w:ascii="Times New Roman" w:hAnsi="Times New Roman"/>
          <w:sz w:val="24"/>
          <w:szCs w:val="24"/>
          <w:lang w:val="en-US" w:eastAsia="zh-CN"/>
        </w:rPr>
        <w:t>当用户需要给高中生做 “计算机视觉” 的极简科普时</w:t>
      </w:r>
      <w:r>
        <w:rPr>
          <w:rFonts w:hint="eastAsia" w:ascii="Times New Roman" w:hAnsi="Times New Roman"/>
          <w:sz w:val="24"/>
          <w:szCs w:val="24"/>
          <w:lang w:val="en-US" w:eastAsia="zh-CN"/>
        </w:rPr>
        <w:t>。</w:t>
      </w:r>
      <w:r>
        <w:rPr>
          <w:rFonts w:hint="default" w:ascii="Times New Roman" w:hAnsi="Times New Roman"/>
          <w:sz w:val="24"/>
          <w:szCs w:val="24"/>
        </w:rPr>
        <w:t>原版模型会输出包含 “技术原理（如图像处理算法）、工业级挑战（如光照变化）、专业应用（如医疗影像分析）” 的长文本，内容又深又杂，高中生不仅抓不住重点，还容易因术语过多失去兴趣；</w:t>
      </w:r>
      <w:r>
        <w:rPr>
          <w:rFonts w:hint="eastAsia" w:ascii="Times New Roman" w:hAnsi="Times New Roman"/>
          <w:sz w:val="24"/>
          <w:szCs w:val="24"/>
          <w:lang w:val="en-US" w:eastAsia="zh-CN"/>
        </w:rPr>
        <w:t>而</w:t>
      </w:r>
      <w:r>
        <w:rPr>
          <w:rFonts w:hint="default" w:ascii="Times New Roman" w:hAnsi="Times New Roman"/>
          <w:sz w:val="24"/>
          <w:szCs w:val="24"/>
        </w:rPr>
        <w:t>微调后的模型能精准匹配 “高中生科普” 的场景，砍掉复杂原理和专业细节，只保留核心信息：“计算机视觉是让机器‘看懂’图像 / 视频的技术（像手机拍照识物），是 AI 的一个分支，核心是让机器模仿人类的视觉感知能力”，既符合 “极简科普” 的需求，又适配高中生的认知水平，信息清晰好理解。</w:t>
      </w:r>
    </w:p>
    <w:p w14:paraId="68355FCB">
      <w:pPr>
        <w:spacing w:line="360" w:lineRule="auto"/>
        <w:outlineLvl w:val="1"/>
        <w:rPr>
          <w:rFonts w:hint="eastAsia" w:ascii="黑体" w:hAnsi="黑体" w:eastAsia="黑体" w:cs="黑体"/>
          <w:sz w:val="24"/>
          <w:szCs w:val="24"/>
        </w:rPr>
      </w:pPr>
      <w:bookmarkStart w:id="18" w:name="_Toc17486"/>
      <w:r>
        <w:rPr>
          <w:rFonts w:hint="eastAsia" w:ascii="黑体" w:hAnsi="黑体" w:eastAsia="黑体" w:cs="黑体"/>
          <w:b w:val="0"/>
          <w:bCs w:val="0"/>
          <w:sz w:val="24"/>
          <w:szCs w:val="24"/>
          <w:lang w:val="en-US" w:eastAsia="zh-CN" w:bidi="ar"/>
        </w:rPr>
        <w:t xml:space="preserve">4. </w:t>
      </w:r>
      <w:r>
        <w:rPr>
          <w:rFonts w:hint="eastAsia" w:ascii="黑体" w:hAnsi="黑体" w:eastAsia="黑体" w:cs="黑体"/>
          <w:sz w:val="24"/>
          <w:szCs w:val="24"/>
        </w:rPr>
        <w:t>结果深入解读</w:t>
      </w:r>
      <w:bookmarkEnd w:id="18"/>
    </w:p>
    <w:p w14:paraId="2FBFA3FA">
      <w:pPr>
        <w:spacing w:line="360" w:lineRule="auto"/>
        <w:ind w:firstLine="480" w:firstLineChars="200"/>
        <w:rPr>
          <w:rFonts w:hint="eastAsia" w:ascii="Times New Roman" w:hAnsi="Times New Roman"/>
          <w:sz w:val="24"/>
          <w:szCs w:val="24"/>
        </w:rPr>
      </w:pPr>
      <w:r>
        <w:rPr>
          <w:rFonts w:hint="eastAsia" w:ascii="Times New Roman" w:hAnsi="Times New Roman"/>
          <w:sz w:val="24"/>
          <w:szCs w:val="24"/>
        </w:rPr>
        <w:t>领域适应性的增强是关键因素，通过在计算机科学技术文档数据集上的微调，模型学习到了该领域的专业术语、表达习惯和内容结构，能够更准确地识别和提取技术文档的核心信息。</w:t>
      </w:r>
    </w:p>
    <w:p w14:paraId="551D7FA6">
      <w:pPr>
        <w:spacing w:line="360" w:lineRule="auto"/>
        <w:ind w:firstLine="480" w:firstLineChars="200"/>
        <w:rPr>
          <w:rFonts w:hint="eastAsia" w:ascii="Times New Roman" w:hAnsi="Times New Roman"/>
          <w:sz w:val="24"/>
          <w:szCs w:val="24"/>
        </w:rPr>
      </w:pPr>
      <w:r>
        <w:rPr>
          <w:rFonts w:hint="eastAsia" w:ascii="Times New Roman" w:hAnsi="Times New Roman"/>
          <w:sz w:val="24"/>
          <w:szCs w:val="24"/>
        </w:rPr>
        <w:t>模型对任务的理解更加精准，在微调过程中，模型不断优化对"summarize:"任务前缀的理解，同时学习到技术文档摘要的特定要求，如保留公式、技术名词和研究结论等关键信息。</w:t>
      </w:r>
    </w:p>
    <w:p w14:paraId="5B8D8F7A">
      <w:pPr>
        <w:spacing w:line="360" w:lineRule="auto"/>
        <w:ind w:firstLine="480" w:firstLineChars="200"/>
        <w:rPr>
          <w:rFonts w:hint="eastAsia" w:ascii="Times New Roman" w:hAnsi="Times New Roman"/>
          <w:sz w:val="24"/>
          <w:szCs w:val="24"/>
        </w:rPr>
      </w:pPr>
      <w:r>
        <w:rPr>
          <w:rFonts w:hint="eastAsia" w:ascii="Times New Roman" w:hAnsi="Times New Roman"/>
          <w:sz w:val="24"/>
          <w:szCs w:val="24"/>
        </w:rPr>
        <w:t>生成质量的优化，beam search（束搜索）的参数设置（num_beams=4）结合微调后的模型参数，使生成的摘要在准确性、流畅性和完整性之间达到了更好的平衡，从而提升了整体性能。</w:t>
      </w:r>
    </w:p>
    <w:p w14:paraId="39C4F8B1">
      <w:pPr>
        <w:spacing w:line="360" w:lineRule="auto"/>
        <w:outlineLvl w:val="1"/>
        <w:rPr>
          <w:rFonts w:hint="eastAsia" w:ascii="黑体" w:hAnsi="黑体" w:eastAsia="黑体" w:cs="黑体"/>
          <w:sz w:val="24"/>
          <w:szCs w:val="24"/>
        </w:rPr>
      </w:pPr>
      <w:bookmarkStart w:id="19" w:name="_Toc30538"/>
      <w:r>
        <w:rPr>
          <w:rFonts w:hint="eastAsia" w:ascii="黑体" w:hAnsi="黑体" w:eastAsia="黑体" w:cs="黑体"/>
          <w:b w:val="0"/>
          <w:bCs w:val="0"/>
          <w:sz w:val="24"/>
          <w:szCs w:val="24"/>
          <w:lang w:val="en-US" w:eastAsia="zh-CN" w:bidi="ar"/>
        </w:rPr>
        <w:t xml:space="preserve">5. </w:t>
      </w:r>
      <w:r>
        <w:rPr>
          <w:rFonts w:hint="eastAsia" w:ascii="黑体" w:hAnsi="黑体" w:eastAsia="黑体" w:cs="黑体"/>
          <w:sz w:val="24"/>
          <w:szCs w:val="24"/>
        </w:rPr>
        <w:t>结论</w:t>
      </w:r>
      <w:bookmarkEnd w:id="19"/>
    </w:p>
    <w:p w14:paraId="64E38819">
      <w:pPr>
        <w:spacing w:line="360" w:lineRule="auto"/>
        <w:ind w:firstLine="480" w:firstLineChars="200"/>
        <w:rPr>
          <w:rFonts w:hint="eastAsia" w:ascii="Times New Roman" w:hAnsi="Times New Roman"/>
          <w:sz w:val="24"/>
          <w:szCs w:val="24"/>
          <w:lang w:val="en-US" w:eastAsia="zh-CN"/>
        </w:rPr>
      </w:pPr>
      <w:r>
        <w:rPr>
          <w:rFonts w:hint="eastAsia" w:ascii="Times New Roman" w:hAnsi="Times New Roman"/>
          <w:sz w:val="24"/>
          <w:szCs w:val="24"/>
        </w:rPr>
        <w:t>在英文技术文档摘要任务中，对预训练T5模型进行领域特定微调能够显著提升模型性能，所有评估指标均有大幅提高；微调后的模型在内容覆盖（ROUGE系列）和语言质量（BLEU）方面均表现出色，能够生成更符合要求的技术文档摘要；领域微调是提升预训练模型在专业领域应用效果的有效方法</w:t>
      </w:r>
      <w:r>
        <w:rPr>
          <w:rFonts w:hint="eastAsia" w:ascii="Times New Roman" w:hAnsi="Times New Roman"/>
          <w:sz w:val="24"/>
          <w:szCs w:val="24"/>
          <w:lang w:eastAsia="zh-CN"/>
        </w:rPr>
        <w:t>。</w:t>
      </w:r>
    </w:p>
    <w:p w14:paraId="7B4EC5F2">
      <w:pPr>
        <w:spacing w:line="360" w:lineRule="auto"/>
        <w:outlineLvl w:val="0"/>
        <w:rPr>
          <w:rFonts w:hint="eastAsia" w:ascii="黑体" w:hAnsi="黑体" w:eastAsia="黑体" w:cs="黑体"/>
          <w:b/>
          <w:sz w:val="32"/>
          <w:szCs w:val="32"/>
        </w:rPr>
      </w:pPr>
      <w:bookmarkStart w:id="20" w:name="_Toc12705"/>
      <w:r>
        <w:rPr>
          <w:rFonts w:hint="eastAsia" w:ascii="黑体" w:hAnsi="黑体" w:eastAsia="黑体" w:cs="黑体"/>
          <w:b/>
          <w:sz w:val="32"/>
          <w:szCs w:val="32"/>
          <w:lang w:val="en-US" w:eastAsia="zh-CN"/>
        </w:rPr>
        <w:t>七</w:t>
      </w:r>
      <w:r>
        <w:rPr>
          <w:rFonts w:hint="eastAsia" w:ascii="黑体" w:hAnsi="黑体" w:eastAsia="黑体" w:cs="黑体"/>
          <w:b/>
          <w:sz w:val="32"/>
          <w:szCs w:val="32"/>
        </w:rPr>
        <w:t>、总结</w:t>
      </w:r>
      <w:bookmarkEnd w:id="20"/>
    </w:p>
    <w:bookmarkEnd w:id="0"/>
    <w:bookmarkEnd w:id="1"/>
    <w:p w14:paraId="5F395F37">
      <w:pPr>
        <w:spacing w:line="360" w:lineRule="auto"/>
        <w:ind w:firstLine="480" w:firstLineChars="200"/>
        <w:rPr>
          <w:rFonts w:hint="eastAsia" w:ascii="Times New Roman" w:hAnsi="Times New Roman"/>
          <w:sz w:val="24"/>
          <w:szCs w:val="24"/>
        </w:rPr>
      </w:pPr>
      <w:r>
        <w:rPr>
          <w:rFonts w:hint="eastAsia" w:ascii="Times New Roman" w:hAnsi="Times New Roman"/>
          <w:sz w:val="24"/>
          <w:szCs w:val="24"/>
        </w:rPr>
        <w:t>本次实验成功构建了一个面向计算机科学领域的英文技术文档自动摘要系统，通过对T5-base预训练模型进行领域微调，实现了高效、准确的自动摘要生成功能。实验过程中，我们采用了混合精度训练、梯度累积、动态学习率调整和早停机制等优化策略，有效提升了模型的训练效率和性能表现。</w:t>
      </w:r>
    </w:p>
    <w:p w14:paraId="1FAF7B17">
      <w:pPr>
        <w:spacing w:line="360" w:lineRule="auto"/>
        <w:ind w:firstLine="480" w:firstLineChars="200"/>
        <w:rPr>
          <w:rFonts w:hint="eastAsia" w:ascii="Times New Roman" w:hAnsi="Times New Roman"/>
          <w:sz w:val="24"/>
          <w:szCs w:val="24"/>
        </w:rPr>
      </w:pPr>
      <w:r>
        <w:rPr>
          <w:rFonts w:hint="eastAsia" w:ascii="Times New Roman" w:hAnsi="Times New Roman"/>
          <w:sz w:val="24"/>
          <w:szCs w:val="24"/>
        </w:rPr>
        <w:t>实验结果表明，经过领域微调的模型在ROUGE-1、ROUGE-2、ROUGE-L和BLEU指标上分别达到了0.8602、0.8582、0.8602和71.7696，相比原版T5模型分别提升了47.7%、67.4%、59.7%和101.0%，充分验证了领域微调策略的有效性。系统还提供了直观易用的GUI界面，支持模型选择、参数调整和实时摘要生成，仅需</w:t>
      </w:r>
      <w:r>
        <w:rPr>
          <w:rFonts w:hint="eastAsia" w:ascii="Times New Roman" w:hAnsi="Times New Roman"/>
          <w:sz w:val="24"/>
          <w:szCs w:val="24"/>
          <w:lang w:val="en-US" w:eastAsia="zh-CN"/>
        </w:rPr>
        <w:t>极短的时间</w:t>
      </w:r>
      <w:r>
        <w:rPr>
          <w:rFonts w:hint="eastAsia" w:ascii="Times New Roman" w:hAnsi="Times New Roman"/>
          <w:sz w:val="24"/>
          <w:szCs w:val="24"/>
        </w:rPr>
        <w:t>即可完成高质量摘要转换，实现了面向普通用户的友好交互。</w:t>
      </w:r>
    </w:p>
    <w:p w14:paraId="5A57F426">
      <w:pPr>
        <w:spacing w:line="360" w:lineRule="auto"/>
        <w:ind w:firstLine="480" w:firstLineChars="200"/>
        <w:rPr>
          <w:sz w:val="24"/>
          <w:szCs w:val="24"/>
        </w:rPr>
      </w:pPr>
      <w:r>
        <w:rPr>
          <w:rFonts w:hint="eastAsia" w:ascii="Times New Roman" w:hAnsi="Times New Roman"/>
          <w:sz w:val="24"/>
          <w:szCs w:val="24"/>
        </w:rPr>
        <w:t>本实验不仅实现了英文技术文档自动摘要的核心功能，还通过对比实验验证了模型的优越性。未来可进一步扩展数据集规模、优化模型结构、支持更多语言类型，以提升系统的泛化能力和应用范围。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20102935"/>
      <w:docPartObj>
        <w:docPartGallery w:val="autotext"/>
      </w:docPartObj>
    </w:sdtPr>
    <w:sdtEndPr>
      <w:rPr>
        <w:sz w:val="21"/>
        <w:szCs w:val="21"/>
      </w:rPr>
    </w:sdtEndPr>
    <w:sdtContent>
      <w:p w14:paraId="3F57618D">
        <w:pPr>
          <w:pStyle w:val="2"/>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721F1DD9">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371"/>
    <w:rsid w:val="00001E09"/>
    <w:rsid w:val="000116FB"/>
    <w:rsid w:val="00026D26"/>
    <w:rsid w:val="00033DD7"/>
    <w:rsid w:val="00070B48"/>
    <w:rsid w:val="000D3B41"/>
    <w:rsid w:val="0010340A"/>
    <w:rsid w:val="00181673"/>
    <w:rsid w:val="001A6610"/>
    <w:rsid w:val="001B4E64"/>
    <w:rsid w:val="001F3F82"/>
    <w:rsid w:val="00265600"/>
    <w:rsid w:val="002C253D"/>
    <w:rsid w:val="003172EC"/>
    <w:rsid w:val="003F37CA"/>
    <w:rsid w:val="004340B5"/>
    <w:rsid w:val="00501314"/>
    <w:rsid w:val="00515DCB"/>
    <w:rsid w:val="00516FDC"/>
    <w:rsid w:val="005542DD"/>
    <w:rsid w:val="005658EE"/>
    <w:rsid w:val="0066089A"/>
    <w:rsid w:val="0066595D"/>
    <w:rsid w:val="006A33F4"/>
    <w:rsid w:val="006E7A1C"/>
    <w:rsid w:val="007146D9"/>
    <w:rsid w:val="00747178"/>
    <w:rsid w:val="00750658"/>
    <w:rsid w:val="00751708"/>
    <w:rsid w:val="00882CB1"/>
    <w:rsid w:val="008C0DFF"/>
    <w:rsid w:val="008C1B8C"/>
    <w:rsid w:val="00921954"/>
    <w:rsid w:val="00986E6C"/>
    <w:rsid w:val="00996285"/>
    <w:rsid w:val="009A5371"/>
    <w:rsid w:val="009B001A"/>
    <w:rsid w:val="00B02759"/>
    <w:rsid w:val="00B5665C"/>
    <w:rsid w:val="00BD2AD8"/>
    <w:rsid w:val="00BF23AA"/>
    <w:rsid w:val="00C81A73"/>
    <w:rsid w:val="00CA503C"/>
    <w:rsid w:val="00CE77E7"/>
    <w:rsid w:val="00D40293"/>
    <w:rsid w:val="00D459A3"/>
    <w:rsid w:val="00D9326D"/>
    <w:rsid w:val="00DB0C49"/>
    <w:rsid w:val="00DE4386"/>
    <w:rsid w:val="00E14C9F"/>
    <w:rsid w:val="00E65541"/>
    <w:rsid w:val="00E92948"/>
    <w:rsid w:val="00EF41C1"/>
    <w:rsid w:val="00F16007"/>
    <w:rsid w:val="00F86B3F"/>
    <w:rsid w:val="00FE4DB2"/>
    <w:rsid w:val="02602742"/>
    <w:rsid w:val="04606820"/>
    <w:rsid w:val="054F0C4A"/>
    <w:rsid w:val="08DC0660"/>
    <w:rsid w:val="09AE7DB7"/>
    <w:rsid w:val="13390EFF"/>
    <w:rsid w:val="14087384"/>
    <w:rsid w:val="14D15063"/>
    <w:rsid w:val="14F453E2"/>
    <w:rsid w:val="164E081E"/>
    <w:rsid w:val="1A202FE2"/>
    <w:rsid w:val="1CC274F5"/>
    <w:rsid w:val="1E5B72FD"/>
    <w:rsid w:val="1EED151B"/>
    <w:rsid w:val="1FED591F"/>
    <w:rsid w:val="24194C80"/>
    <w:rsid w:val="24C22608"/>
    <w:rsid w:val="25430678"/>
    <w:rsid w:val="268B5D7F"/>
    <w:rsid w:val="27FA6A57"/>
    <w:rsid w:val="2828241F"/>
    <w:rsid w:val="28A2528A"/>
    <w:rsid w:val="2C906315"/>
    <w:rsid w:val="2F634EE2"/>
    <w:rsid w:val="316528A9"/>
    <w:rsid w:val="318178A1"/>
    <w:rsid w:val="34787492"/>
    <w:rsid w:val="34B55802"/>
    <w:rsid w:val="35ED05F3"/>
    <w:rsid w:val="38206EA2"/>
    <w:rsid w:val="384D4714"/>
    <w:rsid w:val="39233B17"/>
    <w:rsid w:val="3F1D548A"/>
    <w:rsid w:val="415E05F6"/>
    <w:rsid w:val="420033E6"/>
    <w:rsid w:val="422C1AAB"/>
    <w:rsid w:val="44EA5E6D"/>
    <w:rsid w:val="4ECB0A67"/>
    <w:rsid w:val="4F6A4F5A"/>
    <w:rsid w:val="55214D74"/>
    <w:rsid w:val="5733741C"/>
    <w:rsid w:val="5CBD35D4"/>
    <w:rsid w:val="5E7B6EF7"/>
    <w:rsid w:val="609662F9"/>
    <w:rsid w:val="62E844C4"/>
    <w:rsid w:val="66A36DB0"/>
    <w:rsid w:val="67F6037F"/>
    <w:rsid w:val="6A1749F7"/>
    <w:rsid w:val="6B6C75CD"/>
    <w:rsid w:val="6E394AF1"/>
    <w:rsid w:val="70CD3BBD"/>
    <w:rsid w:val="7249173A"/>
    <w:rsid w:val="74065409"/>
    <w:rsid w:val="74F003C9"/>
    <w:rsid w:val="75F357F3"/>
    <w:rsid w:val="77E3618D"/>
    <w:rsid w:val="797F35A4"/>
    <w:rsid w:val="7C522F9B"/>
    <w:rsid w:val="7D9817C8"/>
    <w:rsid w:val="7DAF266D"/>
    <w:rsid w:val="7DB12889"/>
    <w:rsid w:val="7F6C1C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footer"/>
    <w:basedOn w:val="1"/>
    <w:link w:val="11"/>
    <w:unhideWhenUsed/>
    <w:qFormat/>
    <w:uiPriority w:val="99"/>
    <w:pPr>
      <w:tabs>
        <w:tab w:val="center" w:pos="4153"/>
        <w:tab w:val="right" w:pos="8306"/>
      </w:tabs>
      <w:snapToGrid w:val="0"/>
      <w:jc w:val="left"/>
    </w:pPr>
    <w:rPr>
      <w:sz w:val="18"/>
      <w:szCs w:val="18"/>
    </w:rPr>
  </w:style>
  <w:style w:type="paragraph" w:styleId="3">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4">
    <w:name w:val="toc 1"/>
    <w:basedOn w:val="1"/>
    <w:next w:val="1"/>
    <w:semiHidden/>
    <w:unhideWhenUsed/>
    <w:uiPriority w:val="39"/>
  </w:style>
  <w:style w:type="paragraph" w:styleId="5">
    <w:name w:val="toc 2"/>
    <w:basedOn w:val="1"/>
    <w:next w:val="1"/>
    <w:semiHidden/>
    <w:unhideWhenUsed/>
    <w:uiPriority w:val="39"/>
    <w:pPr>
      <w:ind w:left="420" w:leftChars="200"/>
    </w:pPr>
  </w:style>
  <w:style w:type="table" w:styleId="7">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rPr>
  </w:style>
  <w:style w:type="character" w:customStyle="1" w:styleId="10">
    <w:name w:val="页眉 Char"/>
    <w:basedOn w:val="8"/>
    <w:link w:val="3"/>
    <w:qFormat/>
    <w:uiPriority w:val="99"/>
    <w:rPr>
      <w:sz w:val="18"/>
      <w:szCs w:val="18"/>
    </w:rPr>
  </w:style>
  <w:style w:type="character" w:customStyle="1" w:styleId="11">
    <w:name w:val="页脚 Char"/>
    <w:basedOn w:val="8"/>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3515</Words>
  <Characters>4443</Characters>
  <Lines>2</Lines>
  <Paragraphs>1</Paragraphs>
  <TotalTime>3</TotalTime>
  <ScaleCrop>false</ScaleCrop>
  <LinksUpToDate>false</LinksUpToDate>
  <CharactersWithSpaces>4656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2025-11-27T14:34:00Z</dcterms:created>
  <dc:creator>hzwei</dc:creator>
  <cp:lastModifiedBy>不 羡 鱼</cp:lastModifiedBy>
  <dcterms:modified xsi:type="dcterms:W3CDTF">2026-03-03T06:26:25Z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eyJoZGlkIjoiNTRjODAyY2UxOGJhYWVmNzIzNTFhOTY2NTllNGU0MjkiLCJ1c2VySWQiOiIxMTQ0MzUxMDUyIn0=</vt:lpwstr>
  </property>
  <property fmtid="{D5CDD505-2E9C-101B-9397-08002B2CF9AE}" pid="3" name="KSOProductBuildVer">
    <vt:lpwstr>2052-12.1.0.25225</vt:lpwstr>
  </property>
  <property fmtid="{D5CDD505-2E9C-101B-9397-08002B2CF9AE}" pid="4" name="ICV">
    <vt:lpwstr>5DDEC959781F4DFF9334743624CD5707_12</vt:lpwstr>
  </property>
</Properties>
</file>