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81C03">
      <w:pPr>
        <w:pStyle w:val="2"/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  <w:lang w:val="en-US" w:eastAsia="zh-CN"/>
        </w:rPr>
        <w:t>1</w:t>
      </w:r>
      <w:r>
        <w:rPr>
          <w:rFonts w:hint="eastAsia"/>
          <w:sz w:val="72"/>
          <w:szCs w:val="72"/>
        </w:rPr>
        <w:t>班</w:t>
      </w:r>
      <w:r>
        <w:rPr>
          <w:rFonts w:hint="eastAsia"/>
          <w:sz w:val="72"/>
          <w:szCs w:val="72"/>
          <w:lang w:val="en-US" w:eastAsia="zh-CN"/>
        </w:rPr>
        <w:t>3</w:t>
      </w:r>
      <w:r>
        <w:rPr>
          <w:rFonts w:hint="eastAsia"/>
          <w:sz w:val="72"/>
          <w:szCs w:val="72"/>
        </w:rPr>
        <w:t>小组周总结报告</w:t>
      </w:r>
    </w:p>
    <w:p w14:paraId="134794CE">
      <w:pPr>
        <w:rPr>
          <w:rFonts w:hint="eastAsia"/>
        </w:rPr>
      </w:pPr>
    </w:p>
    <w:p w14:paraId="3C246419">
      <w:pPr>
        <w:rPr>
          <w:rFonts w:hint="eastAsia"/>
        </w:rPr>
      </w:pPr>
    </w:p>
    <w:p w14:paraId="5B20F4F0">
      <w:pPr>
        <w:jc w:val="center"/>
        <w:rPr>
          <w:rFonts w:hint="eastAsia"/>
          <w:sz w:val="36"/>
          <w:szCs w:val="40"/>
        </w:rPr>
      </w:pPr>
    </w:p>
    <w:p w14:paraId="1A617D92">
      <w:pPr>
        <w:jc w:val="center"/>
        <w:rPr>
          <w:rFonts w:hint="eastAsia"/>
          <w:sz w:val="36"/>
          <w:szCs w:val="40"/>
        </w:rPr>
      </w:pPr>
    </w:p>
    <w:p w14:paraId="291B1079">
      <w:pPr>
        <w:jc w:val="center"/>
        <w:rPr>
          <w:rFonts w:hint="eastAsia"/>
          <w:sz w:val="36"/>
          <w:szCs w:val="40"/>
        </w:rPr>
      </w:pPr>
    </w:p>
    <w:p w14:paraId="0E53C1E9">
      <w:pPr>
        <w:jc w:val="center"/>
        <w:rPr>
          <w:rFonts w:hint="eastAsia"/>
          <w:sz w:val="36"/>
          <w:szCs w:val="40"/>
        </w:rPr>
      </w:pPr>
    </w:p>
    <w:tbl>
      <w:tblPr>
        <w:tblStyle w:val="17"/>
        <w:tblW w:w="0" w:type="auto"/>
        <w:tblInd w:w="9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4894"/>
      </w:tblGrid>
      <w:tr w14:paraId="6AD23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3E42B3DA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组号</w:t>
            </w:r>
          </w:p>
        </w:tc>
        <w:tc>
          <w:tcPr>
            <w:tcW w:w="4894" w:type="dxa"/>
            <w:tcBorders>
              <w:left w:val="nil"/>
            </w:tcBorders>
          </w:tcPr>
          <w:p w14:paraId="1FFA927B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1</w:t>
            </w:r>
            <w:r>
              <w:rPr>
                <w:rFonts w:hint="eastAsia"/>
                <w:sz w:val="36"/>
                <w:szCs w:val="40"/>
              </w:rPr>
              <w:t>班</w:t>
            </w:r>
            <w:r>
              <w:rPr>
                <w:rFonts w:hint="eastAsia"/>
                <w:sz w:val="36"/>
                <w:szCs w:val="40"/>
                <w:lang w:val="en-US" w:eastAsia="zh-CN"/>
              </w:rPr>
              <w:t>3</w:t>
            </w:r>
            <w:r>
              <w:rPr>
                <w:rFonts w:hint="eastAsia"/>
                <w:sz w:val="36"/>
                <w:szCs w:val="40"/>
              </w:rPr>
              <w:t>组</w:t>
            </w:r>
          </w:p>
        </w:tc>
      </w:tr>
      <w:tr w14:paraId="7E195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EE5192F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组长姓名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2603E29D">
            <w:pPr>
              <w:jc w:val="left"/>
              <w:rPr>
                <w:rFonts w:hint="eastAsia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黄枭</w:t>
            </w:r>
          </w:p>
        </w:tc>
      </w:tr>
      <w:tr w14:paraId="58009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E80E39B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组员姓名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21A87E43">
            <w:pPr>
              <w:jc w:val="left"/>
              <w:rPr>
                <w:rFonts w:hint="default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吴铠涛、陈炫耀、陈佳浩、吕星炎</w:t>
            </w:r>
          </w:p>
        </w:tc>
      </w:tr>
      <w:tr w14:paraId="7E997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9EFB684">
            <w:pPr>
              <w:jc w:val="left"/>
              <w:rPr>
                <w:rFonts w:hint="eastAsia"/>
                <w:sz w:val="36"/>
                <w:szCs w:val="40"/>
              </w:rPr>
            </w:pPr>
          </w:p>
        </w:tc>
        <w:tc>
          <w:tcPr>
            <w:tcW w:w="4894" w:type="dxa"/>
            <w:tcBorders>
              <w:left w:val="nil"/>
            </w:tcBorders>
          </w:tcPr>
          <w:p w14:paraId="6C39C077">
            <w:pPr>
              <w:jc w:val="left"/>
              <w:rPr>
                <w:rFonts w:hint="eastAsia"/>
                <w:sz w:val="36"/>
                <w:szCs w:val="40"/>
              </w:rPr>
            </w:pPr>
          </w:p>
        </w:tc>
      </w:tr>
    </w:tbl>
    <w:p w14:paraId="61B3BB5A">
      <w:pPr>
        <w:rPr>
          <w:rFonts w:hint="eastAsia"/>
          <w:sz w:val="36"/>
          <w:szCs w:val="40"/>
        </w:rPr>
      </w:pPr>
    </w:p>
    <w:p w14:paraId="473CD794">
      <w:pPr>
        <w:widowControl/>
        <w:jc w:val="center"/>
        <w:rPr>
          <w:rFonts w:hint="eastAsia"/>
          <w:sz w:val="36"/>
          <w:szCs w:val="4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36"/>
          <w:szCs w:val="40"/>
        </w:rPr>
        <w:br w:type="page"/>
      </w:r>
    </w:p>
    <w:p w14:paraId="47274456">
      <w:pPr>
        <w:widowControl/>
        <w:jc w:val="center"/>
        <w:rPr>
          <w:rFonts w:hint="eastAsia"/>
          <w:sz w:val="36"/>
          <w:szCs w:val="40"/>
        </w:rPr>
      </w:pPr>
    </w:p>
    <w:p w14:paraId="586C0D6D">
      <w:pPr>
        <w:pStyle w:val="3"/>
        <w:rPr>
          <w:rFonts w:hint="eastAsia"/>
        </w:rPr>
      </w:pPr>
      <w:r>
        <w:rPr>
          <w:rFonts w:hint="eastAsia"/>
        </w:rPr>
        <w:t>分工及工作内容（每周填写完善）</w:t>
      </w:r>
    </w:p>
    <w:tbl>
      <w:tblPr>
        <w:tblStyle w:val="17"/>
        <w:tblW w:w="15533" w:type="dxa"/>
        <w:tblInd w:w="-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1376"/>
        <w:gridCol w:w="1221"/>
        <w:gridCol w:w="1128"/>
        <w:gridCol w:w="1092"/>
        <w:gridCol w:w="2306"/>
        <w:gridCol w:w="886"/>
        <w:gridCol w:w="2221"/>
        <w:gridCol w:w="834"/>
        <w:gridCol w:w="2578"/>
        <w:gridCol w:w="799"/>
      </w:tblGrid>
      <w:tr w14:paraId="258C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5478FE2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成员姓名</w:t>
            </w:r>
          </w:p>
        </w:tc>
        <w:tc>
          <w:tcPr>
            <w:tcW w:w="1376" w:type="dxa"/>
          </w:tcPr>
          <w:p w14:paraId="40BB0738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1221" w:type="dxa"/>
          </w:tcPr>
          <w:p w14:paraId="6210BC2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班级</w:t>
            </w:r>
          </w:p>
        </w:tc>
        <w:tc>
          <w:tcPr>
            <w:tcW w:w="1128" w:type="dxa"/>
          </w:tcPr>
          <w:p w14:paraId="370EB84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项目托管平台上的账户名</w:t>
            </w:r>
          </w:p>
        </w:tc>
        <w:tc>
          <w:tcPr>
            <w:tcW w:w="1092" w:type="dxa"/>
          </w:tcPr>
          <w:p w14:paraId="4ABF3CCD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成员分工</w:t>
            </w:r>
          </w:p>
        </w:tc>
        <w:tc>
          <w:tcPr>
            <w:tcW w:w="2306" w:type="dxa"/>
          </w:tcPr>
          <w:p w14:paraId="6AF34DA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第1周详细工作内容和成果</w:t>
            </w:r>
          </w:p>
        </w:tc>
        <w:tc>
          <w:tcPr>
            <w:tcW w:w="886" w:type="dxa"/>
          </w:tcPr>
          <w:p w14:paraId="6D17C7B1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第1周团队贡献度分配（总和为100%）</w:t>
            </w:r>
          </w:p>
        </w:tc>
        <w:tc>
          <w:tcPr>
            <w:tcW w:w="2221" w:type="dxa"/>
          </w:tcPr>
          <w:p w14:paraId="16ED586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第2周详细工作内容和成果</w:t>
            </w:r>
          </w:p>
        </w:tc>
        <w:tc>
          <w:tcPr>
            <w:tcW w:w="834" w:type="dxa"/>
          </w:tcPr>
          <w:p w14:paraId="5D11999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第2周团队贡献度分配（总和为100%）</w:t>
            </w:r>
          </w:p>
        </w:tc>
        <w:tc>
          <w:tcPr>
            <w:tcW w:w="2578" w:type="dxa"/>
          </w:tcPr>
          <w:p w14:paraId="4B9CF0A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第3-5周详细工作内容和成果</w:t>
            </w:r>
          </w:p>
        </w:tc>
        <w:tc>
          <w:tcPr>
            <w:tcW w:w="799" w:type="dxa"/>
          </w:tcPr>
          <w:p w14:paraId="06A2380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第3-5周团队贡献度分配（总和为100%）</w:t>
            </w:r>
          </w:p>
        </w:tc>
      </w:tr>
      <w:tr w14:paraId="15EAE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150814D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黄枭</w:t>
            </w:r>
          </w:p>
        </w:tc>
        <w:tc>
          <w:tcPr>
            <w:tcW w:w="1376" w:type="dxa"/>
          </w:tcPr>
          <w:p w14:paraId="72153FC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2315304134</w:t>
            </w:r>
          </w:p>
        </w:tc>
        <w:tc>
          <w:tcPr>
            <w:tcW w:w="1221" w:type="dxa"/>
          </w:tcPr>
          <w:p w14:paraId="343D42F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2D3EA6B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hx134</w:t>
            </w:r>
          </w:p>
        </w:tc>
        <w:tc>
          <w:tcPr>
            <w:tcW w:w="1092" w:type="dxa"/>
          </w:tcPr>
          <w:p w14:paraId="578EA20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组长</w:t>
            </w:r>
          </w:p>
        </w:tc>
        <w:tc>
          <w:tcPr>
            <w:tcW w:w="2306" w:type="dxa"/>
          </w:tcPr>
          <w:p w14:paraId="1BF5F3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分配任务、制作ppt</w:t>
            </w:r>
          </w:p>
        </w:tc>
        <w:tc>
          <w:tcPr>
            <w:tcW w:w="886" w:type="dxa"/>
          </w:tcPr>
          <w:p w14:paraId="027DB01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25%</w:t>
            </w:r>
          </w:p>
        </w:tc>
        <w:tc>
          <w:tcPr>
            <w:tcW w:w="2221" w:type="dxa"/>
          </w:tcPr>
          <w:p w14:paraId="5E72C2B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心理调研问卷与数据、设计规格说明书、测试文档</w:t>
            </w:r>
            <w:r>
              <w:rPr>
                <w:rFonts w:hint="eastAsia"/>
                <w:lang w:val="en-US" w:eastAsia="zh-CN"/>
              </w:rPr>
              <w:t>，周总结报告，部分vue页面，系统测试</w:t>
            </w:r>
          </w:p>
        </w:tc>
        <w:tc>
          <w:tcPr>
            <w:tcW w:w="834" w:type="dxa"/>
          </w:tcPr>
          <w:p w14:paraId="0246608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25%</w:t>
            </w:r>
          </w:p>
        </w:tc>
        <w:tc>
          <w:tcPr>
            <w:tcW w:w="2578" w:type="dxa"/>
          </w:tcPr>
          <w:p w14:paraId="0C2DBD5D">
            <w:pPr>
              <w:rPr>
                <w:rFonts w:hint="eastAsia"/>
              </w:rPr>
            </w:pPr>
          </w:p>
        </w:tc>
        <w:tc>
          <w:tcPr>
            <w:tcW w:w="799" w:type="dxa"/>
          </w:tcPr>
          <w:p w14:paraId="55FE4A0D">
            <w:pPr>
              <w:rPr>
                <w:rFonts w:hint="eastAsia"/>
              </w:rPr>
            </w:pPr>
          </w:p>
        </w:tc>
      </w:tr>
      <w:tr w14:paraId="7EE89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6FCB3D3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吴铠涛</w:t>
            </w:r>
          </w:p>
        </w:tc>
        <w:tc>
          <w:tcPr>
            <w:tcW w:w="1376" w:type="dxa"/>
          </w:tcPr>
          <w:p w14:paraId="62F9864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2315304150</w:t>
            </w:r>
          </w:p>
        </w:tc>
        <w:tc>
          <w:tcPr>
            <w:tcW w:w="1221" w:type="dxa"/>
          </w:tcPr>
          <w:p w14:paraId="19A258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042030A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wkt150</w:t>
            </w:r>
          </w:p>
        </w:tc>
        <w:tc>
          <w:tcPr>
            <w:tcW w:w="1092" w:type="dxa"/>
          </w:tcPr>
          <w:p w14:paraId="61F7EA6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2306" w:type="dxa"/>
            <w:vAlign w:val="top"/>
          </w:tcPr>
          <w:p w14:paraId="4424B5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小组周总结</w:t>
            </w:r>
          </w:p>
        </w:tc>
        <w:tc>
          <w:tcPr>
            <w:tcW w:w="886" w:type="dxa"/>
          </w:tcPr>
          <w:p w14:paraId="4186986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2221" w:type="dxa"/>
          </w:tcPr>
          <w:p w14:paraId="3B074814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完成前后端</w:t>
            </w:r>
            <w:r>
              <w:rPr>
                <w:rFonts w:hint="eastAsia"/>
                <w:lang w:eastAsia="zh-CN"/>
              </w:rPr>
              <w:t>，后端 6 张表、22 个接口（用户/测评/AI 对话+GLM 接入+护栏），前端Vue 页面</w:t>
            </w:r>
          </w:p>
        </w:tc>
        <w:tc>
          <w:tcPr>
            <w:tcW w:w="834" w:type="dxa"/>
          </w:tcPr>
          <w:p w14:paraId="5ADCDF4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2578" w:type="dxa"/>
          </w:tcPr>
          <w:p w14:paraId="3D7FCDFF">
            <w:pPr>
              <w:rPr>
                <w:rFonts w:hint="eastAsia"/>
              </w:rPr>
            </w:pPr>
          </w:p>
        </w:tc>
        <w:tc>
          <w:tcPr>
            <w:tcW w:w="799" w:type="dxa"/>
          </w:tcPr>
          <w:p w14:paraId="1CDA7089">
            <w:pPr>
              <w:rPr>
                <w:rFonts w:hint="eastAsia"/>
              </w:rPr>
            </w:pPr>
          </w:p>
        </w:tc>
      </w:tr>
      <w:tr w14:paraId="0E78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092" w:type="dxa"/>
          </w:tcPr>
          <w:p w14:paraId="3B66585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陈炫耀</w:t>
            </w:r>
          </w:p>
        </w:tc>
        <w:tc>
          <w:tcPr>
            <w:tcW w:w="1376" w:type="dxa"/>
          </w:tcPr>
          <w:p w14:paraId="6058DEB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2315304128</w:t>
            </w:r>
          </w:p>
        </w:tc>
        <w:tc>
          <w:tcPr>
            <w:tcW w:w="1221" w:type="dxa"/>
          </w:tcPr>
          <w:p w14:paraId="4C6436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3B90311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cxy128</w:t>
            </w:r>
          </w:p>
        </w:tc>
        <w:tc>
          <w:tcPr>
            <w:tcW w:w="1092" w:type="dxa"/>
          </w:tcPr>
          <w:p w14:paraId="25B7926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2306" w:type="dxa"/>
            <w:vAlign w:val="top"/>
          </w:tcPr>
          <w:p w14:paraId="77BF807A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功能需求描述、可行性及潜在风险等用例图</w:t>
            </w:r>
          </w:p>
        </w:tc>
        <w:tc>
          <w:tcPr>
            <w:tcW w:w="886" w:type="dxa"/>
          </w:tcPr>
          <w:p w14:paraId="629C75A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2221" w:type="dxa"/>
          </w:tcPr>
          <w:p w14:paraId="398F4A0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测试，完善文档</w:t>
            </w:r>
          </w:p>
        </w:tc>
        <w:tc>
          <w:tcPr>
            <w:tcW w:w="834" w:type="dxa"/>
          </w:tcPr>
          <w:p w14:paraId="1FD4F23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  <w:tc>
          <w:tcPr>
            <w:tcW w:w="2578" w:type="dxa"/>
          </w:tcPr>
          <w:p w14:paraId="292CCE71">
            <w:pPr>
              <w:rPr>
                <w:rFonts w:hint="eastAsia"/>
              </w:rPr>
            </w:pPr>
          </w:p>
        </w:tc>
        <w:tc>
          <w:tcPr>
            <w:tcW w:w="799" w:type="dxa"/>
          </w:tcPr>
          <w:p w14:paraId="6081688A">
            <w:pPr>
              <w:rPr>
                <w:rFonts w:hint="eastAsia"/>
              </w:rPr>
            </w:pPr>
          </w:p>
        </w:tc>
      </w:tr>
      <w:tr w14:paraId="61A87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33761DD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陈佳浩</w:t>
            </w:r>
          </w:p>
        </w:tc>
        <w:tc>
          <w:tcPr>
            <w:tcW w:w="1376" w:type="dxa"/>
          </w:tcPr>
          <w:p w14:paraId="55632CC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2315304127</w:t>
            </w:r>
          </w:p>
        </w:tc>
        <w:tc>
          <w:tcPr>
            <w:tcW w:w="1221" w:type="dxa"/>
          </w:tcPr>
          <w:p w14:paraId="58BA85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06A7D39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cjh127</w:t>
            </w:r>
          </w:p>
        </w:tc>
        <w:tc>
          <w:tcPr>
            <w:tcW w:w="1092" w:type="dxa"/>
          </w:tcPr>
          <w:p w14:paraId="6F6DC84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2306" w:type="dxa"/>
            <w:vAlign w:val="top"/>
          </w:tcPr>
          <w:p w14:paraId="00EFAF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汇报ppt</w:t>
            </w:r>
          </w:p>
        </w:tc>
        <w:tc>
          <w:tcPr>
            <w:tcW w:w="886" w:type="dxa"/>
          </w:tcPr>
          <w:p w14:paraId="792C7F4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2221" w:type="dxa"/>
          </w:tcPr>
          <w:p w14:paraId="077EC0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测试，完善文档</w:t>
            </w:r>
          </w:p>
        </w:tc>
        <w:tc>
          <w:tcPr>
            <w:tcW w:w="834" w:type="dxa"/>
          </w:tcPr>
          <w:p w14:paraId="3917F52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  <w:tc>
          <w:tcPr>
            <w:tcW w:w="2578" w:type="dxa"/>
          </w:tcPr>
          <w:p w14:paraId="769914AD">
            <w:pPr>
              <w:rPr>
                <w:rFonts w:hint="eastAsia"/>
              </w:rPr>
            </w:pPr>
          </w:p>
        </w:tc>
        <w:tc>
          <w:tcPr>
            <w:tcW w:w="799" w:type="dxa"/>
          </w:tcPr>
          <w:p w14:paraId="5C5637E2">
            <w:pPr>
              <w:rPr>
                <w:rFonts w:hint="eastAsia"/>
              </w:rPr>
            </w:pPr>
          </w:p>
        </w:tc>
      </w:tr>
      <w:tr w14:paraId="1BCEB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17A3EEA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吕星炎</w:t>
            </w:r>
          </w:p>
        </w:tc>
        <w:tc>
          <w:tcPr>
            <w:tcW w:w="1376" w:type="dxa"/>
          </w:tcPr>
          <w:p w14:paraId="070746B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2315304137</w:t>
            </w:r>
          </w:p>
        </w:tc>
        <w:tc>
          <w:tcPr>
            <w:tcW w:w="1221" w:type="dxa"/>
          </w:tcPr>
          <w:p w14:paraId="3D3006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766A2C0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lxy137</w:t>
            </w:r>
          </w:p>
        </w:tc>
        <w:tc>
          <w:tcPr>
            <w:tcW w:w="1092" w:type="dxa"/>
          </w:tcPr>
          <w:p w14:paraId="6227615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2306" w:type="dxa"/>
            <w:vAlign w:val="top"/>
          </w:tcPr>
          <w:p w14:paraId="6B99D8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背景介绍、欲解决问题、软件创意、竞品分析、系统组成和部署</w:t>
            </w:r>
          </w:p>
        </w:tc>
        <w:tc>
          <w:tcPr>
            <w:tcW w:w="886" w:type="dxa"/>
          </w:tcPr>
          <w:p w14:paraId="5C53A23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  <w:tc>
          <w:tcPr>
            <w:tcW w:w="2221" w:type="dxa"/>
          </w:tcPr>
          <w:p w14:paraId="201872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测试，完善文档</w:t>
            </w:r>
          </w:p>
        </w:tc>
        <w:tc>
          <w:tcPr>
            <w:tcW w:w="834" w:type="dxa"/>
          </w:tcPr>
          <w:p w14:paraId="7236C8C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  <w:tc>
          <w:tcPr>
            <w:tcW w:w="2578" w:type="dxa"/>
          </w:tcPr>
          <w:p w14:paraId="4B6CE774">
            <w:pPr>
              <w:rPr>
                <w:rFonts w:hint="eastAsia"/>
              </w:rPr>
            </w:pPr>
          </w:p>
        </w:tc>
        <w:tc>
          <w:tcPr>
            <w:tcW w:w="799" w:type="dxa"/>
          </w:tcPr>
          <w:p w14:paraId="1BA7E1D1">
            <w:pPr>
              <w:rPr>
                <w:rFonts w:hint="eastAsia"/>
              </w:rPr>
            </w:pPr>
          </w:p>
        </w:tc>
      </w:tr>
    </w:tbl>
    <w:p w14:paraId="135A3B9C">
      <w:pPr>
        <w:rPr>
          <w:rFonts w:hint="eastAsia"/>
        </w:rPr>
      </w:pPr>
    </w:p>
    <w:p w14:paraId="04272CB9">
      <w:pPr>
        <w:widowControl/>
        <w:jc w:val="left"/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br w:type="page"/>
      </w:r>
    </w:p>
    <w:p w14:paraId="7E859960">
      <w:pPr>
        <w:pStyle w:val="3"/>
        <w:jc w:val="center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周总结报告</w:t>
      </w:r>
    </w:p>
    <w:p w14:paraId="27C47877">
      <w:pPr>
        <w:rPr>
          <w:rFonts w:hint="eastAsia"/>
          <w:color w:val="FF0000"/>
        </w:rPr>
      </w:pPr>
    </w:p>
    <w:p w14:paraId="37A3AC40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（1）本周计划：</w:t>
      </w:r>
    </w:p>
    <w:p w14:paraId="2E072D01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1.完成项目整体调研工作：调研当代大学生心理健康现状，收集权威行业调研数据，梳理现存校园心理服务痛点，完成课题背景与意义部分撰写。</w:t>
      </w:r>
    </w:p>
    <w:p w14:paraId="35E6F499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2.开展竞品调研分析，对壹心理、简单心理、测测 App、学校线下心理咨询进行多维度对比，挖掘面向高校场景的产品差异化机会点。</w:t>
      </w:r>
    </w:p>
    <w:p w14:paraId="40AB49F8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3.完成系统需求分析：梳理业务背景、待解决核心问题、产品创意；划分学生端、心理中心/教师端功能模块，定义功能优先级。</w:t>
      </w:r>
    </w:p>
    <w:p w14:paraId="75A34F39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4.完成 UML 建模输出：绘制系统用例图，梳理 AI 倾诉对话、危机识别转介等核心业务流程。</w:t>
      </w:r>
    </w:p>
    <w:p w14:paraId="6C7F2056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5.初步完成技术选型工作，确定前后端、AI 服务相关技术栈，搭建开题汇报 PPT 初稿。</w:t>
      </w:r>
    </w:p>
    <w:p w14:paraId="2B53247D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6.开展多维度可行性分析，从技术、条件、时间、规模四个维度评估项目落地条件，识别伦理、隐私、心理安全等潜在风险，制定应对预案。</w:t>
      </w:r>
    </w:p>
    <w:p w14:paraId="1EE53ADE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57934CD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实际完成事项：</w:t>
      </w:r>
    </w:p>
    <w:p w14:paraId="64164D41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1.市场与课题意义调研：整理大学生心理健康相关权威报告数据，梳理当前校园心理服务三大核心痛点：学生病耻感不愿求助、缺少 7×24 小时低门槛情绪倾诉出口、学校心理危机发现干预滞后；完成项目对学生、学校、社会三层价值分析，完成 PPT【01 课题背景与意义】章节。</w:t>
      </w:r>
    </w:p>
    <w:p w14:paraId="7064D893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2.竞品分析完成：对比商业心理平台测测App、壹心理/简单心理以及校内线下心理咨询，从使用成本、专业安全、服务时间、风险预警能力多维度总结各方案优缺点，明确本项目面向高校的定位：校园专属 AI 心理支持 + 院系风险预警，完成 PPT【02 问题定义与竞品分析】章节。</w:t>
      </w:r>
    </w:p>
    <w:p w14:paraId="4CE8F684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3.系统需求构思与文档编写：完成需求文档 docx，包含项目背景、三大核心待解决问题、六大产品创意特色；划分高低优先级功能，定义 6 项核心功能：量表自评分级、AI 陪伴倾诉、危机识别转介、匿名互助社区、院系聚合看板、正念训练与心理科普。</w:t>
      </w:r>
    </w:p>
    <w:p w14:paraId="0E7A61D5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4.UML 模型绘制输出：</w:t>
      </w:r>
    </w:p>
    <w:p w14:paraId="743162F1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系统总体用例图（参与者：学生、心理中心/教师）</w:t>
      </w:r>
    </w:p>
    <w:p w14:paraId="08F468E2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AI 陪伴倾诉、危机识别转介核心业务流程梳理</w:t>
      </w:r>
    </w:p>
    <w:p w14:paraId="28A0A748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梳理系统分层架构：用户层、应用服务层、AI 与数据层，明确各层级包含的模块服务</w:t>
      </w:r>
    </w:p>
    <w:p w14:paraId="5730993E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5.确定技术选型：学生端采用微信小程序为主；教师端 Vue3+Element Plus；后端 Spring Boot/FastAPI；数据存储 MySQL+Redis；AI 能力采用大模型 API / 开源 Qwen 模型搭配安全 Prompt 护栏，RAG 构建心理科普知识库，完成 PPT【04 技术选型与可行性】章节。</w:t>
      </w:r>
    </w:p>
    <w:p w14:paraId="33B02870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6.可行性评估：从技术、条件、时间、规模四个维度完成可行性论证；重点识别心理安全伦理、AI 误判越界、隐私数据泄露等高风险，制定对应的风险应对策略，完成 PPT【04 可行性评估、风险与伦理】章节。</w:t>
      </w:r>
    </w:p>
    <w:p w14:paraId="0BA494AB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7.产出交付物：《心晴方舟_开题汇报.pptx》完整初稿、《AI心理支持与院系风险预警平台需求构思及描述.docx》需求文档。</w:t>
      </w:r>
    </w:p>
    <w:p w14:paraId="3A16502A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254BD0A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（2）下周计划：</w:t>
      </w:r>
    </w:p>
    <w:p w14:paraId="645817DA">
      <w:pPr>
        <w:pStyle w:val="33"/>
        <w:numPr>
          <w:ilvl w:val="0"/>
          <w:numId w:val="0"/>
        </w:numPr>
        <w:ind w:leftChars="0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1）完成量表自评分级系统，心理调研自评给出等级分数和解读与建议；</w:t>
      </w:r>
    </w:p>
    <w:p w14:paraId="77354B43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2）实现AI对话功能，共情对话，舒缓情绪。</w:t>
      </w:r>
    </w:p>
    <w:p w14:paraId="1BDEF606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FBBF170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原型/页面设计</w:t>
      </w:r>
    </w:p>
    <w:p w14:paraId="04634F68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1）梳理学生端页面流转：匿名登录页、情绪日记页面、AI 倾诉对话页、量表测评页、匿名社区、正念科普、个人中心；</w:t>
      </w:r>
    </w:p>
    <w:p w14:paraId="0B97B092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2）梳理心理中心/教师端页面：匿名聚合风险看板、预警事件处置页面、社区内容审核、科普内容管理页面； </w:t>
      </w:r>
    </w:p>
    <w:p w14:paraId="62613F74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3）绘制简易页面原型草图，重点做好隐私相关交互设计。</w:t>
      </w:r>
    </w:p>
    <w:p w14:paraId="00AD410C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CCDEDB2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（3）AI 工具使用说明：Deepseek 用于查找心理健康调研数据、辅助需求文档撰写。</w:t>
      </w:r>
    </w:p>
    <w:p w14:paraId="77B6558B">
      <w:pPr>
        <w:pStyle w:val="3"/>
        <w:jc w:val="center"/>
        <w:rPr>
          <w:rFonts w:hint="eastAsia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</w:rPr>
        <w:t>第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周总结报告</w:t>
      </w:r>
    </w:p>
    <w:p w14:paraId="4AC398E7">
      <w:pPr>
        <w:spacing w:after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 本周计划、实际完成事项、进度</w:t>
      </w:r>
    </w:p>
    <w:p w14:paraId="32C18DAA">
      <w:pPr>
        <w:spacing w:after="100" w:line="320" w:lineRule="auto"/>
        <w:ind w:firstLine="44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本周计划：完成第一轮迭代核心开发，打通“账户—心理测评—AI 倾诉”闭环并产出配套设计与测试文档。实际完成情况如下：</w:t>
      </w:r>
    </w:p>
    <w:tbl>
      <w:tblPr>
        <w:tblStyle w:val="16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1600"/>
        <w:gridCol w:w="3200"/>
      </w:tblGrid>
      <w:tr w14:paraId="1A746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653AD2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工作事项</w:t>
            </w:r>
          </w:p>
        </w:tc>
        <w:tc>
          <w:tcPr>
            <w:tcW w:w="1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F74BDC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完成度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CBF45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18185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CC5A0B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开发环境搭建与数据库设计（6 张表）</w:t>
            </w:r>
          </w:p>
        </w:tc>
        <w:tc>
          <w:tcPr>
            <w:tcW w:w="1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383A08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9EB1C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Spring Boot + Vue + MySQL 环境就绪</w:t>
            </w:r>
            <w:bookmarkStart w:id="0" w:name="_GoBack"/>
            <w:bookmarkEnd w:id="0"/>
          </w:p>
        </w:tc>
      </w:tr>
      <w:tr w14:paraId="27356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9D6F3F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用户模块（注册/登录/认证/资料/头像）</w:t>
            </w:r>
          </w:p>
        </w:tc>
        <w:tc>
          <w:tcPr>
            <w:tcW w:w="1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C9EEC6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0224C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9 个接口、3 个页面，联调通过</w:t>
            </w:r>
          </w:p>
        </w:tc>
      </w:tr>
      <w:tr w14:paraId="671E0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DEF95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心理测评模块（GAD-7/SCL-90）</w:t>
            </w:r>
          </w:p>
        </w:tc>
        <w:tc>
          <w:tcPr>
            <w:tcW w:w="1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71B449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C8A543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计分与四级结论验证正确</w:t>
            </w:r>
          </w:p>
        </w:tc>
      </w:tr>
      <w:tr w14:paraId="4C2C2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1FD0E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AI 倾诉模块（GLM-4-Flash 多轮对话）</w:t>
            </w:r>
          </w:p>
        </w:tc>
        <w:tc>
          <w:tcPr>
            <w:tcW w:w="1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F11916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30F90F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含安全护栏与断网兜底</w:t>
            </w:r>
          </w:p>
        </w:tc>
      </w:tr>
      <w:tr w14:paraId="78B9E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CE021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《软件设计规格说明书（第一轮）》</w:t>
            </w:r>
          </w:p>
        </w:tc>
        <w:tc>
          <w:tcPr>
            <w:tcW w:w="1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EF2A4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7AF198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按文档模板3 完成</w:t>
            </w:r>
          </w:p>
        </w:tc>
      </w:tr>
      <w:tr w14:paraId="7A597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29C32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《软件测试文档（第一轮）》</w:t>
            </w:r>
          </w:p>
        </w:tc>
        <w:tc>
          <w:tcPr>
            <w:tcW w:w="1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79D6D3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4909B0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26 条用例全部通过</w:t>
            </w:r>
          </w:p>
        </w:tc>
      </w:tr>
      <w:tr w14:paraId="05FB1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757557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危机转介/匿名社区/线下预约/正念科普</w:t>
            </w:r>
          </w:p>
        </w:tc>
        <w:tc>
          <w:tcPr>
            <w:tcW w:w="1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AB426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0%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2B97C6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首页已占位，列入后续迭代</w:t>
            </w:r>
          </w:p>
        </w:tc>
      </w:tr>
    </w:tbl>
    <w:p w14:paraId="795B9447">
      <w:pPr>
        <w:spacing w:after="100" w:line="320" w:lineRule="auto"/>
        <w:ind w:firstLine="440"/>
        <w:jc w:val="both"/>
        <w:rPr>
          <w:rFonts w:ascii="Arial" w:hAnsi="Arial" w:eastAsia="微软雅黑"/>
          <w:b w:val="0"/>
          <w:bCs w:val="0"/>
          <w:sz w:val="22"/>
          <w:szCs w:val="22"/>
        </w:rPr>
      </w:pPr>
      <w:r>
        <w:rPr>
          <w:rFonts w:ascii="Arial" w:hAnsi="Arial" w:eastAsia="微软雅黑"/>
          <w:b w:val="0"/>
          <w:bCs w:val="0"/>
          <w:sz w:val="22"/>
          <w:szCs w:val="22"/>
        </w:rPr>
        <w:t>总体进度：第一轮迭代计划任务按期完成，系统已可独立部署演示；测试中发现的 4 个功能缺陷均已修复并回归通过，另识别出 3 项安全/架构改进项列入下周。</w:t>
      </w:r>
    </w:p>
    <w:p w14:paraId="64925C62">
      <w:pPr>
        <w:spacing w:before="160" w:after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 下周计划</w:t>
      </w:r>
    </w:p>
    <w:p w14:paraId="525E9AC8">
      <w:pPr>
        <w:spacing w:after="80" w:line="320" w:lineRule="auto"/>
        <w:ind w:left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（1）开发情绪日记模块：文字/语音日记录入、情感分析自动打分、私密情绪曲线与关键词云可视化；</w:t>
      </w:r>
    </w:p>
    <w:p w14:paraId="0E460B2A">
      <w:pPr>
        <w:spacing w:after="80" w:line="320" w:lineRule="auto"/>
        <w:ind w:left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（2）开发危机识别与转介功能：高危表达关键词/语义识别、强提醒弹窗、12356 热线与校心理咨询中心转介引导；</w:t>
      </w:r>
    </w:p>
    <w:p w14:paraId="2A17A84C">
      <w:pPr>
        <w:spacing w:after="80" w:line="320" w:lineRule="auto"/>
        <w:ind w:left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（3）修复本轮遗留安全缺陷：重置密码增加验证码凭证、AI 会话/消息接口增加数据归属校验、Token 存储与口令加盐改造；</w:t>
      </w:r>
    </w:p>
    <w:p w14:paraId="684EB369">
      <w:pPr>
        <w:spacing w:after="80" w:line="320" w:lineRule="auto"/>
        <w:ind w:left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（4）为 AI 接口单独设置超时与重试，完善全局异常处理；</w:t>
      </w:r>
    </w:p>
    <w:p w14:paraId="71940B5B">
      <w:pPr>
        <w:spacing w:after="80" w:line="320" w:lineRule="auto"/>
        <w:ind w:left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（5）新增模块同步补充设计说明书、测试用例并开展回归测试，更新第三周周总结。</w:t>
      </w:r>
    </w:p>
    <w:p w14:paraId="6C79E2F6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（3）AI 工具使用说明：Deepseek 用于查找心理健康调研数据、辅助需求文档撰写。</w:t>
      </w:r>
    </w:p>
    <w:p w14:paraId="61691EE0">
      <w:pPr>
        <w:spacing w:after="100" w:line="320" w:lineRule="auto"/>
        <w:ind w:firstLine="440"/>
        <w:jc w:val="both"/>
        <w:rPr>
          <w:rFonts w:ascii="Arial" w:hAnsi="Arial" w:eastAsia="微软雅黑"/>
          <w:b w:val="0"/>
          <w:bCs w:val="0"/>
          <w:sz w:val="22"/>
          <w:szCs w:val="22"/>
        </w:rPr>
      </w:pPr>
    </w:p>
    <w:p w14:paraId="0A5E1299">
      <w:pPr>
        <w:rPr>
          <w:rFonts w:hint="eastAsia"/>
        </w:rPr>
      </w:pPr>
    </w:p>
    <w:p w14:paraId="72E18231">
      <w:pPr>
        <w:pStyle w:val="33"/>
        <w:numPr>
          <w:ilvl w:val="0"/>
          <w:numId w:val="0"/>
        </w:numPr>
        <w:ind w:leftChars="0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73A"/>
    <w:rsid w:val="00045825"/>
    <w:rsid w:val="000A26F8"/>
    <w:rsid w:val="001C088E"/>
    <w:rsid w:val="001E7330"/>
    <w:rsid w:val="003C4753"/>
    <w:rsid w:val="004934BA"/>
    <w:rsid w:val="0080551C"/>
    <w:rsid w:val="0089473A"/>
    <w:rsid w:val="009B6F50"/>
    <w:rsid w:val="00DC7074"/>
    <w:rsid w:val="00E64600"/>
    <w:rsid w:val="03832742"/>
    <w:rsid w:val="12685CA2"/>
    <w:rsid w:val="157E7918"/>
    <w:rsid w:val="19E72714"/>
    <w:rsid w:val="375E5F9B"/>
    <w:rsid w:val="5A9B44E8"/>
    <w:rsid w:val="71A653E6"/>
    <w:rsid w:val="7544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8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1527</Words>
  <Characters>1742</Characters>
  <Lines>2</Lines>
  <Paragraphs>1</Paragraphs>
  <TotalTime>0</TotalTime>
  <ScaleCrop>false</ScaleCrop>
  <LinksUpToDate>false</LinksUpToDate>
  <CharactersWithSpaces>1790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2026-09-06T02:37:00Z</dcterms:created>
  <dc:creator>xiaojun ji</dc:creator>
  <cp:lastModifiedBy>Sean</cp:lastModifiedBy>
  <dcterms:modified xsi:type="dcterms:W3CDTF">2026-09-18T17:00:39Z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eyJoZGlkIjoiNWZhYWY5NmQ5ZTEwYTNjN2ZiM2ViMDI5OGQ1ZmNjNGYiLCJ1c2VySWQiOiIxMzExNzU3NzY4In0=</vt:lpwstr>
  </property>
  <property fmtid="{D5CDD505-2E9C-101B-9397-08002B2CF9AE}" pid="3" name="KSOProductBuildVer">
    <vt:lpwstr>2052-12.1.0.21915</vt:lpwstr>
  </property>
  <property fmtid="{D5CDD505-2E9C-101B-9397-08002B2CF9AE}" pid="4" name="ICV">
    <vt:lpwstr>0D41B244AADD4603AD6D2EC092F1D7C5_13</vt:lpwstr>
  </property>
</Properties>
</file>