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jc w:val="center"/>
        <w:ind w:right="240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医学健康小常识汇总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1840" w:hanging="400"/>
        <w:spacing w:after="0" w:line="437" w:lineRule="exact"/>
        <w:tabs>
          <w:tab w:leader="none" w:pos="1840" w:val="left"/>
        </w:tabs>
        <w:numPr>
          <w:ilvl w:val="0"/>
          <w:numId w:val="1"/>
        </w:numPr>
        <w:rPr>
          <w:rFonts w:ascii="宋体" w:cs="宋体" w:eastAsia="宋体" w:hAnsi="宋体"/>
          <w:sz w:val="36"/>
          <w:szCs w:val="36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 xml:space="preserve">.  </w:t>
      </w:r>
      <w:r>
        <w:rPr>
          <w:rFonts w:ascii="宋体" w:cs="宋体" w:eastAsia="宋体" w:hAnsi="宋体"/>
          <w:sz w:val="36"/>
          <w:szCs w:val="36"/>
          <w:color w:val="auto"/>
        </w:rPr>
        <w:t>医学健康常识</w:t>
      </w:r>
    </w:p>
    <w:p>
      <w:pPr>
        <w:spacing w:after="0" w:line="83" w:lineRule="exact"/>
        <w:rPr>
          <w:rFonts w:ascii="宋体" w:cs="宋体" w:eastAsia="宋体" w:hAnsi="宋体"/>
          <w:sz w:val="36"/>
          <w:szCs w:val="36"/>
          <w:color w:val="auto"/>
        </w:rPr>
      </w:pPr>
    </w:p>
    <w:p>
      <w:pPr>
        <w:ind w:left="1440" w:right="1700" w:firstLine="780"/>
        <w:spacing w:after="0" w:line="497" w:lineRule="exact"/>
        <w:tabs>
          <w:tab w:leader="none" w:pos="2800" w:val="left"/>
        </w:tabs>
        <w:numPr>
          <w:ilvl w:val="1"/>
          <w:numId w:val="1"/>
        </w:numPr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正常心率：每分钟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75 </w:t>
      </w:r>
      <w:r>
        <w:rPr>
          <w:rFonts w:ascii="宋体" w:cs="宋体" w:eastAsia="宋体" w:hAnsi="宋体"/>
          <w:sz w:val="36"/>
          <w:szCs w:val="36"/>
          <w:color w:val="auto"/>
        </w:rPr>
        <w:t>次 健康成年人安静状态下，心率平均为每分钟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75 </w:t>
      </w:r>
      <w:r>
        <w:rPr>
          <w:rFonts w:ascii="宋体" w:cs="宋体" w:eastAsia="宋体" w:hAnsi="宋体"/>
          <w:sz w:val="36"/>
          <w:szCs w:val="36"/>
          <w:color w:val="auto"/>
        </w:rPr>
        <w:t>次。正常范围为每分钟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60-100 </w:t>
      </w:r>
      <w:r>
        <w:rPr>
          <w:rFonts w:ascii="宋体" w:cs="宋体" w:eastAsia="宋体" w:hAnsi="宋体"/>
          <w:sz w:val="36"/>
          <w:szCs w:val="36"/>
          <w:color w:val="auto"/>
        </w:rPr>
        <w:t>次。成人安静时心率超过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100 </w:t>
      </w:r>
      <w:r>
        <w:rPr>
          <w:rFonts w:ascii="宋体" w:cs="宋体" w:eastAsia="宋体" w:hAnsi="宋体"/>
          <w:sz w:val="36"/>
          <w:szCs w:val="36"/>
          <w:color w:val="auto"/>
        </w:rPr>
        <w:t>次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分钟，为心动过速；低于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60 </w:t>
      </w:r>
      <w:r>
        <w:rPr>
          <w:rFonts w:ascii="宋体" w:cs="宋体" w:eastAsia="宋体" w:hAnsi="宋体"/>
          <w:sz w:val="36"/>
          <w:szCs w:val="36"/>
          <w:color w:val="auto"/>
        </w:rPr>
        <w:t>次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分钟者，为心动过缓。心率可因年龄、性别及其他因素而变化，比如体温每升高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</w:t>
      </w:r>
      <w:r>
        <w:rPr>
          <w:rFonts w:ascii="宋体" w:cs="宋体" w:eastAsia="宋体" w:hAnsi="宋体"/>
          <w:sz w:val="36"/>
          <w:szCs w:val="36"/>
          <w:color w:val="auto"/>
        </w:rPr>
        <w:t>℃，心率可加快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12-20 </w:t>
      </w:r>
      <w:r>
        <w:rPr>
          <w:rFonts w:ascii="宋体" w:cs="宋体" w:eastAsia="宋体" w:hAnsi="宋体"/>
          <w:sz w:val="36"/>
          <w:szCs w:val="36"/>
          <w:color w:val="auto"/>
        </w:rPr>
        <w:t>次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分钟，女性心率比男性心率稍快，运动员的心率较慢。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fang12130</w:t>
      </w:r>
    </w:p>
    <w:p>
      <w:pPr>
        <w:spacing w:after="0" w:line="18" w:lineRule="exact"/>
        <w:rPr>
          <w:rFonts w:ascii="Helvetica" w:cs="Helvetica" w:eastAsia="Helvetica" w:hAnsi="Helvetica"/>
          <w:sz w:val="36"/>
          <w:szCs w:val="36"/>
          <w:color w:val="auto"/>
        </w:rPr>
      </w:pPr>
    </w:p>
    <w:p>
      <w:pPr>
        <w:ind w:left="2800" w:hanging="580"/>
        <w:spacing w:after="0" w:line="437" w:lineRule="exact"/>
        <w:tabs>
          <w:tab w:leader="none" w:pos="2800" w:val="left"/>
        </w:tabs>
        <w:numPr>
          <w:ilvl w:val="1"/>
          <w:numId w:val="1"/>
        </w:numPr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正常体温：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36.3 </w:t>
      </w:r>
      <w:r>
        <w:rPr>
          <w:rFonts w:ascii="宋体" w:cs="宋体" w:eastAsia="宋体" w:hAnsi="宋体"/>
          <w:sz w:val="36"/>
          <w:szCs w:val="36"/>
          <w:color w:val="auto"/>
        </w:rPr>
        <w:t>℃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- 37.2 </w:t>
      </w:r>
      <w:r>
        <w:rPr>
          <w:rFonts w:ascii="宋体" w:cs="宋体" w:eastAsia="宋体" w:hAnsi="宋体"/>
          <w:sz w:val="36"/>
          <w:szCs w:val="36"/>
          <w:color w:val="auto"/>
        </w:rPr>
        <w:t>℃（口测法）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1440" w:right="1480" w:firstLine="780"/>
        <w:spacing w:after="0" w:line="49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 xml:space="preserve">临床上通常用口腔温度、 直肠温度和腋窝温度来代表体温。 口测法（舌下含 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5 </w:t>
      </w:r>
      <w:r>
        <w:rPr>
          <w:rFonts w:ascii="宋体" w:cs="宋体" w:eastAsia="宋体" w:hAnsi="宋体"/>
          <w:sz w:val="36"/>
          <w:szCs w:val="36"/>
          <w:color w:val="auto"/>
        </w:rPr>
        <w:t>分钟）正常值为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36.3 </w:t>
      </w:r>
      <w:r>
        <w:rPr>
          <w:rFonts w:ascii="宋体" w:cs="宋体" w:eastAsia="宋体" w:hAnsi="宋体"/>
          <w:sz w:val="36"/>
          <w:szCs w:val="36"/>
          <w:color w:val="auto"/>
        </w:rPr>
        <w:t>℃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- 37.2 </w:t>
      </w:r>
      <w:r>
        <w:rPr>
          <w:rFonts w:ascii="宋体" w:cs="宋体" w:eastAsia="宋体" w:hAnsi="宋体"/>
          <w:sz w:val="36"/>
          <w:szCs w:val="36"/>
          <w:color w:val="auto"/>
        </w:rPr>
        <w:t>℃；腋测法（腋下夹紧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5 </w:t>
      </w:r>
      <w:r>
        <w:rPr>
          <w:rFonts w:ascii="宋体" w:cs="宋体" w:eastAsia="宋体" w:hAnsi="宋体"/>
          <w:sz w:val="36"/>
          <w:szCs w:val="36"/>
          <w:color w:val="auto"/>
        </w:rPr>
        <w:t>分钟）为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36</w:t>
      </w:r>
      <w:r>
        <w:rPr>
          <w:rFonts w:ascii="宋体" w:cs="宋体" w:eastAsia="宋体" w:hAnsi="宋体"/>
          <w:sz w:val="36"/>
          <w:szCs w:val="36"/>
          <w:color w:val="auto"/>
        </w:rPr>
        <w:t>℃</w:t>
      </w:r>
      <w:r>
        <w:rPr>
          <w:rFonts w:ascii="Helvetica" w:cs="Helvetica" w:eastAsia="Helvetica" w:hAnsi="Helvetica"/>
          <w:sz w:val="36"/>
          <w:szCs w:val="36"/>
          <w:color w:val="auto"/>
        </w:rPr>
        <w:t>- 37</w:t>
      </w:r>
      <w:r>
        <w:rPr>
          <w:rFonts w:ascii="宋体" w:cs="宋体" w:eastAsia="宋体" w:hAnsi="宋体"/>
          <w:sz w:val="36"/>
          <w:szCs w:val="36"/>
          <w:color w:val="auto"/>
        </w:rPr>
        <w:t>℃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; </w:t>
      </w:r>
      <w:r>
        <w:rPr>
          <w:rFonts w:ascii="宋体" w:cs="宋体" w:eastAsia="宋体" w:hAnsi="宋体"/>
          <w:sz w:val="36"/>
          <w:szCs w:val="36"/>
          <w:color w:val="auto"/>
        </w:rPr>
        <w:t>肛测法（表头涂润滑剂，插入肛门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5 </w:t>
      </w:r>
      <w:r>
        <w:rPr>
          <w:rFonts w:ascii="宋体" w:cs="宋体" w:eastAsia="宋体" w:hAnsi="宋体"/>
          <w:sz w:val="36"/>
          <w:szCs w:val="36"/>
          <w:color w:val="auto"/>
        </w:rPr>
        <w:t>分钟）为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36.5 </w:t>
      </w:r>
      <w:r>
        <w:rPr>
          <w:rFonts w:ascii="宋体" w:cs="宋体" w:eastAsia="宋体" w:hAnsi="宋体"/>
          <w:sz w:val="36"/>
          <w:szCs w:val="36"/>
          <w:color w:val="auto"/>
        </w:rPr>
        <w:t>℃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- 37.7 </w:t>
      </w:r>
      <w:r>
        <w:rPr>
          <w:rFonts w:ascii="宋体" w:cs="宋体" w:eastAsia="宋体" w:hAnsi="宋体"/>
          <w:sz w:val="36"/>
          <w:szCs w:val="36"/>
          <w:color w:val="auto"/>
        </w:rPr>
        <w:t>℃。在一昼夜中，人体体温呈周期性波动， 一般清晨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2-6 </w:t>
      </w:r>
      <w:r>
        <w:rPr>
          <w:rFonts w:ascii="宋体" w:cs="宋体" w:eastAsia="宋体" w:hAnsi="宋体"/>
          <w:sz w:val="36"/>
          <w:szCs w:val="36"/>
          <w:color w:val="auto"/>
        </w:rPr>
        <w:t>时最低，下午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13-18 </w:t>
      </w:r>
      <w:r>
        <w:rPr>
          <w:rFonts w:ascii="宋体" w:cs="宋体" w:eastAsia="宋体" w:hAnsi="宋体"/>
          <w:sz w:val="36"/>
          <w:szCs w:val="36"/>
          <w:color w:val="auto"/>
        </w:rPr>
        <w:t>时最高，但波动幅度一般不超过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</w:t>
      </w:r>
      <w:r>
        <w:rPr>
          <w:rFonts w:ascii="宋体" w:cs="宋体" w:eastAsia="宋体" w:hAnsi="宋体"/>
          <w:sz w:val="36"/>
          <w:szCs w:val="36"/>
          <w:color w:val="auto"/>
        </w:rPr>
        <w:t>℃。只要体温不超过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37.3 </w:t>
      </w:r>
      <w:r>
        <w:rPr>
          <w:rFonts w:ascii="宋体" w:cs="宋体" w:eastAsia="宋体" w:hAnsi="宋体"/>
          <w:sz w:val="36"/>
          <w:szCs w:val="36"/>
          <w:color w:val="auto"/>
        </w:rPr>
        <w:t>℃，就算正常。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2800" w:hanging="580"/>
        <w:spacing w:after="0" w:line="437" w:lineRule="exact"/>
        <w:tabs>
          <w:tab w:leader="none" w:pos="2800" w:val="left"/>
        </w:tabs>
        <w:numPr>
          <w:ilvl w:val="1"/>
          <w:numId w:val="2"/>
        </w:numPr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血红蛋白（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HbB</w:t>
      </w:r>
      <w:r>
        <w:rPr>
          <w:rFonts w:ascii="宋体" w:cs="宋体" w:eastAsia="宋体" w:hAnsi="宋体"/>
          <w:sz w:val="36"/>
          <w:szCs w:val="36"/>
          <w:color w:val="auto"/>
        </w:rPr>
        <w:t>）：成年男性（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120-160 </w:t>
      </w:r>
      <w:r>
        <w:rPr>
          <w:rFonts w:ascii="宋体" w:cs="宋体" w:eastAsia="宋体" w:hAnsi="宋体"/>
          <w:sz w:val="36"/>
          <w:szCs w:val="36"/>
          <w:color w:val="auto"/>
        </w:rPr>
        <w:t>克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/ </w:t>
      </w:r>
      <w:r>
        <w:rPr>
          <w:rFonts w:ascii="宋体" w:cs="宋体" w:eastAsia="宋体" w:hAnsi="宋体"/>
          <w:sz w:val="36"/>
          <w:szCs w:val="36"/>
          <w:color w:val="auto"/>
        </w:rPr>
        <w:t>升），成年女性（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110-150</w:t>
      </w:r>
    </w:p>
    <w:p>
      <w:pPr>
        <w:spacing w:after="0" w:line="63" w:lineRule="exact"/>
        <w:rPr>
          <w:rFonts w:ascii="Helvetica" w:cs="Helvetica" w:eastAsia="Helvetica" w:hAnsi="Helvetica"/>
          <w:sz w:val="36"/>
          <w:szCs w:val="36"/>
          <w:color w:val="auto"/>
        </w:rPr>
      </w:pPr>
    </w:p>
    <w:p>
      <w:pPr>
        <w:ind w:left="1840" w:hanging="400"/>
        <w:spacing w:after="0" w:line="437" w:lineRule="exact"/>
        <w:tabs>
          <w:tab w:leader="none" w:pos="1840" w:val="left"/>
        </w:tabs>
        <w:numPr>
          <w:ilvl w:val="0"/>
          <w:numId w:val="2"/>
        </w:numPr>
        <w:rPr>
          <w:rFonts w:ascii="宋体" w:cs="宋体" w:eastAsia="宋体" w:hAnsi="宋体"/>
          <w:sz w:val="36"/>
          <w:szCs w:val="36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升）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440" w:right="1520" w:firstLine="780"/>
        <w:spacing w:after="0" w:line="50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临床上以血红蛋白值佐为判断贫血的依据。 正常成人血红蛋白值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90-110 </w:t>
      </w:r>
      <w:r>
        <w:rPr>
          <w:rFonts w:ascii="宋体" w:cs="宋体" w:eastAsia="宋体" w:hAnsi="宋体"/>
          <w:sz w:val="36"/>
          <w:szCs w:val="36"/>
          <w:color w:val="auto"/>
        </w:rPr>
        <w:t>克</w:t>
      </w:r>
      <w:r>
        <w:rPr>
          <w:rFonts w:ascii="Helvetica" w:cs="Helvetica" w:eastAsia="Helvetica" w:hAnsi="Helvetica"/>
          <w:sz w:val="36"/>
          <w:szCs w:val="36"/>
          <w:color w:val="auto"/>
        </w:rPr>
        <w:t>/</w:t>
      </w:r>
      <w:r>
        <w:rPr>
          <w:rFonts w:ascii="宋体" w:cs="宋体" w:eastAsia="宋体" w:hAnsi="宋体"/>
          <w:sz w:val="36"/>
          <w:szCs w:val="36"/>
          <w:color w:val="auto"/>
        </w:rPr>
        <w:t>升属轻度贫血；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60-90 </w:t>
      </w:r>
      <w:r>
        <w:rPr>
          <w:rFonts w:ascii="宋体" w:cs="宋体" w:eastAsia="宋体" w:hAnsi="宋体"/>
          <w:sz w:val="36"/>
          <w:szCs w:val="36"/>
          <w:color w:val="auto"/>
        </w:rPr>
        <w:t>克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升属中度贫血；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30-60 </w:t>
      </w:r>
      <w:r>
        <w:rPr>
          <w:rFonts w:ascii="宋体" w:cs="宋体" w:eastAsia="宋体" w:hAnsi="宋体"/>
          <w:sz w:val="36"/>
          <w:szCs w:val="36"/>
          <w:color w:val="auto"/>
        </w:rPr>
        <w:t>克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升属重度贫血；白细胞计数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840" w:hanging="400"/>
        <w:spacing w:after="0" w:line="437" w:lineRule="exact"/>
        <w:tabs>
          <w:tab w:leader="none" w:pos="1840" w:val="left"/>
        </w:tabs>
        <w:numPr>
          <w:ilvl w:val="0"/>
          <w:numId w:val="3"/>
        </w:numPr>
        <w:rPr>
          <w:rFonts w:ascii="宋体" w:cs="宋体" w:eastAsia="宋体" w:hAnsi="宋体"/>
          <w:sz w:val="36"/>
          <w:szCs w:val="36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>WBC</w:t>
      </w:r>
      <w:r>
        <w:rPr>
          <w:rFonts w:ascii="宋体" w:cs="宋体" w:eastAsia="宋体" w:hAnsi="宋体"/>
          <w:sz w:val="36"/>
          <w:szCs w:val="36"/>
          <w:color w:val="auto"/>
        </w:rPr>
        <w:t>）：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4-10* </w:t>
      </w:r>
      <w:r>
        <w:rPr>
          <w:rFonts w:ascii="宋体" w:cs="宋体" w:eastAsia="宋体" w:hAnsi="宋体"/>
          <w:sz w:val="36"/>
          <w:szCs w:val="36"/>
          <w:color w:val="auto"/>
        </w:rPr>
        <w:t>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10 </w:t>
      </w:r>
      <w:r>
        <w:rPr>
          <w:rFonts w:ascii="宋体" w:cs="宋体" w:eastAsia="宋体" w:hAnsi="宋体"/>
          <w:sz w:val="36"/>
          <w:szCs w:val="36"/>
          <w:color w:val="auto"/>
        </w:rPr>
        <w:t>的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9 </w:t>
      </w:r>
      <w:r>
        <w:rPr>
          <w:rFonts w:ascii="宋体" w:cs="宋体" w:eastAsia="宋体" w:hAnsi="宋体"/>
          <w:sz w:val="36"/>
          <w:szCs w:val="36"/>
          <w:color w:val="auto"/>
        </w:rPr>
        <w:t>次方）个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/ </w:t>
      </w:r>
      <w:r>
        <w:rPr>
          <w:rFonts w:ascii="宋体" w:cs="宋体" w:eastAsia="宋体" w:hAnsi="宋体"/>
          <w:sz w:val="36"/>
          <w:szCs w:val="36"/>
          <w:color w:val="auto"/>
        </w:rPr>
        <w:t>升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1440" w:right="1500" w:firstLine="780"/>
        <w:spacing w:after="0" w:line="50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白细胞计数大于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10* </w:t>
      </w:r>
      <w:r>
        <w:rPr>
          <w:rFonts w:ascii="宋体" w:cs="宋体" w:eastAsia="宋体" w:hAnsi="宋体"/>
          <w:sz w:val="36"/>
          <w:szCs w:val="36"/>
          <w:color w:val="auto"/>
        </w:rPr>
        <w:t>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 </w:t>
      </w:r>
      <w:r>
        <w:rPr>
          <w:rFonts w:ascii="宋体" w:cs="宋体" w:eastAsia="宋体" w:hAnsi="宋体"/>
          <w:sz w:val="36"/>
          <w:szCs w:val="36"/>
          <w:color w:val="auto"/>
        </w:rPr>
        <w:t>的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9 </w:t>
      </w:r>
      <w:r>
        <w:rPr>
          <w:rFonts w:ascii="宋体" w:cs="宋体" w:eastAsia="宋体" w:hAnsi="宋体"/>
          <w:sz w:val="36"/>
          <w:szCs w:val="36"/>
          <w:color w:val="auto"/>
        </w:rPr>
        <w:t>次方）个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/ </w:t>
      </w:r>
      <w:r>
        <w:rPr>
          <w:rFonts w:ascii="宋体" w:cs="宋体" w:eastAsia="宋体" w:hAnsi="宋体"/>
          <w:sz w:val="36"/>
          <w:szCs w:val="36"/>
          <w:color w:val="auto"/>
        </w:rPr>
        <w:t>升称白细胞增多，小于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10* </w:t>
      </w:r>
      <w:r>
        <w:rPr>
          <w:rFonts w:ascii="宋体" w:cs="宋体" w:eastAsia="宋体" w:hAnsi="宋体"/>
          <w:sz w:val="36"/>
          <w:szCs w:val="36"/>
          <w:color w:val="auto"/>
        </w:rPr>
        <w:t>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 </w:t>
      </w:r>
      <w:r>
        <w:rPr>
          <w:rFonts w:ascii="宋体" w:cs="宋体" w:eastAsia="宋体" w:hAnsi="宋体"/>
          <w:sz w:val="36"/>
          <w:szCs w:val="36"/>
          <w:color w:val="auto"/>
        </w:rPr>
        <w:t>的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9 </w:t>
      </w:r>
      <w:r>
        <w:rPr>
          <w:rFonts w:ascii="宋体" w:cs="宋体" w:eastAsia="宋体" w:hAnsi="宋体"/>
          <w:sz w:val="36"/>
          <w:szCs w:val="36"/>
          <w:color w:val="auto"/>
        </w:rPr>
        <w:t>次方）个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/ </w:t>
      </w:r>
      <w:r>
        <w:rPr>
          <w:rFonts w:ascii="宋体" w:cs="宋体" w:eastAsia="宋体" w:hAnsi="宋体"/>
          <w:sz w:val="36"/>
          <w:szCs w:val="36"/>
          <w:color w:val="auto"/>
        </w:rPr>
        <w:t>升称白细胞减少。一般地说，急性细菌感染或炎症时，白细胞可升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440" w:right="2200"/>
        <w:spacing w:after="0" w:line="46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高；病毒感染时，白细胞会降低。感冒、发热可由病毒感染引起，也可由细菌感染引起，为明确病因，指导临床用药，医生通常会让你去查一个血常规。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2800" w:hanging="580"/>
        <w:spacing w:after="0" w:line="437" w:lineRule="exact"/>
        <w:tabs>
          <w:tab w:leader="none" w:pos="2800" w:val="left"/>
        </w:tabs>
        <w:numPr>
          <w:ilvl w:val="0"/>
          <w:numId w:val="4"/>
        </w:numPr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血小板计数（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PLT</w:t>
      </w:r>
      <w:r>
        <w:rPr>
          <w:rFonts w:ascii="宋体" w:cs="宋体" w:eastAsia="宋体" w:hAnsi="宋体"/>
          <w:sz w:val="36"/>
          <w:szCs w:val="36"/>
          <w:color w:val="auto"/>
        </w:rPr>
        <w:t>）：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100-300* </w:t>
      </w:r>
      <w:r>
        <w:rPr>
          <w:rFonts w:ascii="宋体" w:cs="宋体" w:eastAsia="宋体" w:hAnsi="宋体"/>
          <w:sz w:val="36"/>
          <w:szCs w:val="36"/>
          <w:color w:val="auto"/>
        </w:rPr>
        <w:t>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10 </w:t>
      </w:r>
      <w:r>
        <w:rPr>
          <w:rFonts w:ascii="宋体" w:cs="宋体" w:eastAsia="宋体" w:hAnsi="宋体"/>
          <w:sz w:val="36"/>
          <w:szCs w:val="36"/>
          <w:color w:val="auto"/>
        </w:rPr>
        <w:t>的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9 </w:t>
      </w:r>
      <w:r>
        <w:rPr>
          <w:rFonts w:ascii="宋体" w:cs="宋体" w:eastAsia="宋体" w:hAnsi="宋体"/>
          <w:sz w:val="36"/>
          <w:szCs w:val="36"/>
          <w:color w:val="auto"/>
        </w:rPr>
        <w:t>次方）个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/ </w:t>
      </w:r>
      <w:r>
        <w:rPr>
          <w:rFonts w:ascii="宋体" w:cs="宋体" w:eastAsia="宋体" w:hAnsi="宋体"/>
          <w:sz w:val="36"/>
          <w:szCs w:val="36"/>
          <w:color w:val="auto"/>
        </w:rPr>
        <w:t>升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2220"/>
        <w:spacing w:after="0" w:line="425" w:lineRule="exact"/>
        <w:tabs>
          <w:tab w:leader="none" w:pos="115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5"/>
          <w:szCs w:val="35"/>
          <w:color w:val="auto"/>
        </w:rPr>
        <w:t>血小板有维护血管壁完整性的功能。当血小板数减少到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5"/>
          <w:szCs w:val="35"/>
          <w:color w:val="auto"/>
        </w:rPr>
        <w:t xml:space="preserve">50* </w:t>
      </w:r>
      <w:r>
        <w:rPr>
          <w:rFonts w:ascii="宋体" w:cs="宋体" w:eastAsia="宋体" w:hAnsi="宋体"/>
          <w:sz w:val="35"/>
          <w:szCs w:val="35"/>
          <w:color w:val="auto"/>
        </w:rPr>
        <w:t>（</w:t>
      </w:r>
      <w:r>
        <w:rPr>
          <w:rFonts w:ascii="Helvetica" w:cs="Helvetica" w:eastAsia="Helvetica" w:hAnsi="Helvetica"/>
          <w:sz w:val="35"/>
          <w:szCs w:val="35"/>
          <w:color w:val="auto"/>
        </w:rPr>
        <w:t xml:space="preserve">10 </w:t>
      </w:r>
      <w:r>
        <w:rPr>
          <w:rFonts w:ascii="宋体" w:cs="宋体" w:eastAsia="宋体" w:hAnsi="宋体"/>
          <w:sz w:val="35"/>
          <w:szCs w:val="35"/>
          <w:color w:val="auto"/>
        </w:rPr>
        <w:t>的</w:t>
      </w:r>
      <w:r>
        <w:rPr>
          <w:rFonts w:ascii="Helvetica" w:cs="Helvetica" w:eastAsia="Helvetica" w:hAnsi="Helvetica"/>
          <w:sz w:val="35"/>
          <w:szCs w:val="35"/>
          <w:color w:val="auto"/>
        </w:rPr>
        <w:t xml:space="preserve"> 9 </w:t>
      </w:r>
      <w:r>
        <w:rPr>
          <w:rFonts w:ascii="宋体" w:cs="宋体" w:eastAsia="宋体" w:hAnsi="宋体"/>
          <w:sz w:val="35"/>
          <w:szCs w:val="35"/>
          <w:color w:val="auto"/>
        </w:rPr>
        <w:t>次方）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440" w:right="1720"/>
        <w:spacing w:after="0" w:line="497" w:lineRule="exact"/>
        <w:tabs>
          <w:tab w:leader="none" w:pos="1840" w:val="left"/>
        </w:tabs>
        <w:numPr>
          <w:ilvl w:val="0"/>
          <w:numId w:val="5"/>
        </w:numPr>
        <w:rPr>
          <w:rFonts w:ascii="宋体" w:cs="宋体" w:eastAsia="宋体" w:hAnsi="宋体"/>
          <w:sz w:val="36"/>
          <w:szCs w:val="36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升以下时，特别是低至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30*</w:t>
      </w:r>
      <w:r>
        <w:rPr>
          <w:rFonts w:ascii="宋体" w:cs="宋体" w:eastAsia="宋体" w:hAnsi="宋体"/>
          <w:sz w:val="36"/>
          <w:szCs w:val="36"/>
          <w:color w:val="auto"/>
        </w:rPr>
        <w:t>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 </w:t>
      </w:r>
      <w:r>
        <w:rPr>
          <w:rFonts w:ascii="宋体" w:cs="宋体" w:eastAsia="宋体" w:hAnsi="宋体"/>
          <w:sz w:val="36"/>
          <w:szCs w:val="36"/>
          <w:color w:val="auto"/>
        </w:rPr>
        <w:t>的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9 </w:t>
      </w:r>
      <w:r>
        <w:rPr>
          <w:rFonts w:ascii="宋体" w:cs="宋体" w:eastAsia="宋体" w:hAnsi="宋体"/>
          <w:sz w:val="36"/>
          <w:szCs w:val="36"/>
          <w:color w:val="auto"/>
        </w:rPr>
        <w:t>次方）个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/ </w:t>
      </w:r>
      <w:r>
        <w:rPr>
          <w:rFonts w:ascii="宋体" w:cs="宋体" w:eastAsia="宋体" w:hAnsi="宋体"/>
          <w:sz w:val="36"/>
          <w:szCs w:val="36"/>
          <w:color w:val="auto"/>
        </w:rPr>
        <w:t>升时，就有可能导致出血，皮肤上可出现瘀点瘀斑。血小板不低皮肤上也常出现“乌青块”者不必过分紧张，因为除了血小板因素外， 血管壁因素， 凝血因素， 以及一些生理性因素都会导致“乌青块”的发生，可去血液科就诊，明确原因。</w:t>
      </w:r>
    </w:p>
    <w:p>
      <w:pPr>
        <w:spacing w:after="0" w:line="12" w:lineRule="exact"/>
        <w:rPr>
          <w:rFonts w:ascii="宋体" w:cs="宋体" w:eastAsia="宋体" w:hAnsi="宋体"/>
          <w:sz w:val="36"/>
          <w:szCs w:val="36"/>
          <w:color w:val="auto"/>
        </w:rPr>
      </w:pPr>
    </w:p>
    <w:p>
      <w:pPr>
        <w:ind w:left="2800" w:hanging="580"/>
        <w:spacing w:after="0" w:line="437" w:lineRule="exact"/>
        <w:tabs>
          <w:tab w:leader="none" w:pos="2800" w:val="left"/>
        </w:tabs>
        <w:numPr>
          <w:ilvl w:val="1"/>
          <w:numId w:val="5"/>
        </w:numPr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尿量：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1000-2000 </w:t>
      </w:r>
      <w:r>
        <w:rPr>
          <w:rFonts w:ascii="宋体" w:cs="宋体" w:eastAsia="宋体" w:hAnsi="宋体"/>
          <w:sz w:val="36"/>
          <w:szCs w:val="36"/>
          <w:color w:val="auto"/>
        </w:rPr>
        <w:t>毫升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/24 </w:t>
      </w:r>
      <w:r>
        <w:rPr>
          <w:rFonts w:ascii="宋体" w:cs="宋体" w:eastAsia="宋体" w:hAnsi="宋体"/>
          <w:sz w:val="36"/>
          <w:szCs w:val="36"/>
          <w:color w:val="auto"/>
        </w:rPr>
        <w:t>小时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2220"/>
        <w:spacing w:after="0" w:line="437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 xml:space="preserve">24 </w:t>
      </w:r>
      <w:r>
        <w:rPr>
          <w:rFonts w:ascii="宋体" w:cs="宋体" w:eastAsia="宋体" w:hAnsi="宋体"/>
          <w:sz w:val="36"/>
          <w:szCs w:val="36"/>
          <w:color w:val="auto"/>
        </w:rPr>
        <w:t>小时尿量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&gt;2500 </w:t>
      </w:r>
      <w:r>
        <w:rPr>
          <w:rFonts w:ascii="宋体" w:cs="宋体" w:eastAsia="宋体" w:hAnsi="宋体"/>
          <w:sz w:val="36"/>
          <w:szCs w:val="36"/>
          <w:color w:val="auto"/>
        </w:rPr>
        <w:t>毫升为多尿。生理性多尿见于饮水过多或应用利尿药后。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1440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病理性多尿见于糖尿病、尿崩症，肾小管疾病等。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620" w:hanging="400"/>
        <w:spacing w:after="0" w:line="437" w:lineRule="exact"/>
        <w:tabs>
          <w:tab w:leader="none" w:pos="2620" w:val="left"/>
        </w:tabs>
        <w:numPr>
          <w:ilvl w:val="0"/>
          <w:numId w:val="6"/>
        </w:numPr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 xml:space="preserve">24  </w:t>
      </w:r>
      <w:r>
        <w:rPr>
          <w:rFonts w:ascii="宋体" w:cs="宋体" w:eastAsia="宋体" w:hAnsi="宋体"/>
          <w:sz w:val="36"/>
          <w:szCs w:val="36"/>
          <w:color w:val="auto"/>
        </w:rPr>
        <w:t>小时尿量夜尿量：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500 </w:t>
      </w:r>
      <w:r>
        <w:rPr>
          <w:rFonts w:ascii="宋体" w:cs="宋体" w:eastAsia="宋体" w:hAnsi="宋体"/>
          <w:sz w:val="36"/>
          <w:szCs w:val="36"/>
          <w:color w:val="auto"/>
        </w:rPr>
        <w:t>毫升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jc w:val="both"/>
        <w:ind w:left="1440" w:right="1480" w:firstLine="780"/>
        <w:spacing w:after="0" w:line="49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夜尿指晚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8 </w:t>
      </w:r>
      <w:r>
        <w:rPr>
          <w:rFonts w:ascii="宋体" w:cs="宋体" w:eastAsia="宋体" w:hAnsi="宋体"/>
          <w:sz w:val="36"/>
          <w:szCs w:val="36"/>
          <w:color w:val="auto"/>
        </w:rPr>
        <w:t>时至次日晨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8 </w:t>
      </w:r>
      <w:r>
        <w:rPr>
          <w:rFonts w:ascii="宋体" w:cs="宋体" w:eastAsia="宋体" w:hAnsi="宋体"/>
          <w:sz w:val="36"/>
          <w:szCs w:val="36"/>
          <w:color w:val="auto"/>
        </w:rPr>
        <w:t>时的总尿量， 一般为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500 </w:t>
      </w:r>
      <w:r>
        <w:rPr>
          <w:rFonts w:ascii="宋体" w:cs="宋体" w:eastAsia="宋体" w:hAnsi="宋体"/>
          <w:sz w:val="36"/>
          <w:szCs w:val="36"/>
          <w:color w:val="auto"/>
        </w:rPr>
        <w:t>毫升，排尿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2-3 </w:t>
      </w:r>
      <w:r>
        <w:rPr>
          <w:rFonts w:ascii="宋体" w:cs="宋体" w:eastAsia="宋体" w:hAnsi="宋体"/>
          <w:sz w:val="36"/>
          <w:szCs w:val="36"/>
          <w:color w:val="auto"/>
        </w:rPr>
        <w:t>次。若夜尿量超过白天尿量， 且排尿次数明显增多， 成为夜尿增多。 生理性夜尿增多与睡前饮水过多有关； 病理性夜尿增多常为肾脏浓缩功能受损的表现， 是肾功能减退的早期信号。 除肾功能减退以外， 夜尿增多还可能是男性前列腺增生、 老年女性子宫脱垂、泌尿系统感染、糖尿病、精神紧张等原因所致。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20" w:right="5920"/>
        <w:spacing w:after="0" w:line="484" w:lineRule="exact"/>
        <w:tabs>
          <w:tab w:leader="none" w:pos="2800" w:val="left"/>
        </w:tabs>
        <w:numPr>
          <w:ilvl w:val="0"/>
          <w:numId w:val="7"/>
        </w:numPr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尿红细胞数（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RBC</w:t>
      </w:r>
      <w:r>
        <w:rPr>
          <w:rFonts w:ascii="宋体" w:cs="宋体" w:eastAsia="宋体" w:hAnsi="宋体"/>
          <w:sz w:val="36"/>
          <w:szCs w:val="36"/>
          <w:color w:val="auto"/>
        </w:rPr>
        <w:t>）正常值：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0-3 </w:t>
      </w:r>
      <w:r>
        <w:rPr>
          <w:rFonts w:ascii="宋体" w:cs="宋体" w:eastAsia="宋体" w:hAnsi="宋体"/>
          <w:sz w:val="36"/>
          <w:szCs w:val="36"/>
          <w:color w:val="auto"/>
        </w:rPr>
        <w:t>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高倍视野尿红细胞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&gt;3 </w:t>
      </w:r>
      <w:r>
        <w:rPr>
          <w:rFonts w:ascii="宋体" w:cs="宋体" w:eastAsia="宋体" w:hAnsi="宋体"/>
          <w:sz w:val="36"/>
          <w:szCs w:val="36"/>
          <w:color w:val="auto"/>
        </w:rPr>
        <w:t>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高倍视野，称为镜下血尿。</w:t>
      </w:r>
    </w:p>
    <w:p>
      <w:pPr>
        <w:spacing w:after="0" w:line="32" w:lineRule="exact"/>
        <w:rPr>
          <w:rFonts w:ascii="Helvetica" w:cs="Helvetica" w:eastAsia="Helvetica" w:hAnsi="Helvetica"/>
          <w:sz w:val="36"/>
          <w:szCs w:val="36"/>
          <w:color w:val="auto"/>
        </w:rPr>
      </w:pPr>
    </w:p>
    <w:p>
      <w:pPr>
        <w:ind w:left="2220"/>
        <w:spacing w:after="0" w:line="437" w:lineRule="exact"/>
        <w:rPr>
          <w:rFonts w:ascii="Helvetica" w:cs="Helvetica" w:eastAsia="Helvetica" w:hAnsi="Helvetica"/>
          <w:sz w:val="36"/>
          <w:szCs w:val="36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尿红细胞尿白细胞计数（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 WBC</w:t>
      </w:r>
      <w:r>
        <w:rPr>
          <w:rFonts w:ascii="宋体" w:cs="宋体" w:eastAsia="宋体" w:hAnsi="宋体"/>
          <w:sz w:val="36"/>
          <w:szCs w:val="36"/>
          <w:color w:val="auto"/>
        </w:rPr>
        <w:t>）正常值：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5 </w:t>
      </w:r>
      <w:r>
        <w:rPr>
          <w:rFonts w:ascii="宋体" w:cs="宋体" w:eastAsia="宋体" w:hAnsi="宋体"/>
          <w:sz w:val="36"/>
          <w:szCs w:val="36"/>
          <w:color w:val="auto"/>
        </w:rPr>
        <w:t>个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/ </w:t>
      </w:r>
      <w:r>
        <w:rPr>
          <w:rFonts w:ascii="宋体" w:cs="宋体" w:eastAsia="宋体" w:hAnsi="宋体"/>
          <w:sz w:val="36"/>
          <w:szCs w:val="36"/>
          <w:color w:val="auto"/>
        </w:rPr>
        <w:t>高倍视野，称为镜下脓尿。尿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1440" w:right="2200"/>
        <w:spacing w:after="0" w:line="46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中若有大量白细胞，多为泌尿系统感染，如肾盂肾炎、肾结核、膀胱炎或尿道感染。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2220"/>
        <w:spacing w:after="0" w:line="437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 xml:space="preserve">10. </w:t>
      </w:r>
      <w:r>
        <w:rPr>
          <w:rFonts w:ascii="宋体" w:cs="宋体" w:eastAsia="宋体" w:hAnsi="宋体"/>
          <w:sz w:val="36"/>
          <w:szCs w:val="36"/>
          <w:color w:val="auto"/>
        </w:rPr>
        <w:t>精子存活时间：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72 </w:t>
      </w:r>
      <w:r>
        <w:rPr>
          <w:rFonts w:ascii="宋体" w:cs="宋体" w:eastAsia="宋体" w:hAnsi="宋体"/>
          <w:sz w:val="36"/>
          <w:szCs w:val="36"/>
          <w:color w:val="auto"/>
        </w:rPr>
        <w:t>小时。卵子存活时间：</w:t>
      </w:r>
      <w:r>
        <w:rPr>
          <w:rFonts w:ascii="Helvetica" w:cs="Helvetica" w:eastAsia="Helvetica" w:hAnsi="Helvetica"/>
          <w:sz w:val="36"/>
          <w:szCs w:val="36"/>
          <w:color w:val="auto"/>
        </w:rPr>
        <w:t xml:space="preserve">  24 </w:t>
      </w:r>
      <w:r>
        <w:rPr>
          <w:rFonts w:ascii="宋体" w:cs="宋体" w:eastAsia="宋体" w:hAnsi="宋体"/>
          <w:sz w:val="36"/>
          <w:szCs w:val="36"/>
          <w:color w:val="auto"/>
        </w:rPr>
        <w:t>小时。</w:t>
      </w:r>
    </w:p>
    <w:sectPr>
      <w:pgSz w:w="19120" w:h="27060" w:orient="portrait"/>
      <w:cols w:equalWidth="0" w:num="1">
        <w:col w:w="1624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1BB"/>
    <w:multiLevelType w:val="hybridMultilevel"/>
    <w:lvl w:ilvl="0">
      <w:lvlJc w:val="left"/>
      <w:lvlText w:val="一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">
    <w:nsid w:val="26E9"/>
    <w:multiLevelType w:val="hybridMultilevel"/>
    <w:lvl w:ilvl="0">
      <w:lvlJc w:val="left"/>
      <w:lvlText w:val="克"/>
      <w:numFmt w:val="bullet"/>
      <w:start w:val="1"/>
    </w:lvl>
    <w:lvl w:ilvl="1">
      <w:lvlJc w:val="left"/>
      <w:lvlText w:val="%2."/>
      <w:numFmt w:val="decimal"/>
      <w:start w:val="3"/>
    </w:lvl>
  </w:abstractNum>
  <w:abstractNum w:abstractNumId="2">
    <w:nsid w:val="1EB"/>
    <w:multiLevelType w:val="hybridMultilevel"/>
    <w:lvl w:ilvl="0">
      <w:lvlJc w:val="left"/>
      <w:lvlText w:val="（"/>
      <w:numFmt w:val="bullet"/>
      <w:start w:val="1"/>
    </w:lvl>
  </w:abstractNum>
  <w:abstractNum w:abstractNumId="3">
    <w:nsid w:val="BB3"/>
    <w:multiLevelType w:val="hybridMultilevel"/>
    <w:lvl w:ilvl="0">
      <w:lvlJc w:val="left"/>
      <w:lvlText w:val="%1."/>
      <w:numFmt w:val="decimal"/>
      <w:start w:val="5"/>
    </w:lvl>
  </w:abstractNum>
  <w:abstractNum w:abstractNumId="4">
    <w:nsid w:val="2EA6"/>
    <w:multiLevelType w:val="hybridMultilevel"/>
    <w:lvl w:ilvl="0">
      <w:lvlJc w:val="left"/>
      <w:lvlText w:val="个"/>
      <w:numFmt w:val="bullet"/>
      <w:start w:val="1"/>
    </w:lvl>
    <w:lvl w:ilvl="1">
      <w:lvlJc w:val="left"/>
      <w:lvlText w:val="%2."/>
      <w:numFmt w:val="decimal"/>
      <w:start w:val="6"/>
    </w:lvl>
  </w:abstractNum>
  <w:abstractNum w:abstractNumId="5">
    <w:nsid w:val="12DB"/>
    <w:multiLevelType w:val="hybridMultilevel"/>
    <w:lvl w:ilvl="0">
      <w:lvlJc w:val="left"/>
      <w:lvlText w:val="%1."/>
      <w:numFmt w:val="decimal"/>
      <w:start w:val="7"/>
    </w:lvl>
  </w:abstractNum>
  <w:abstractNum w:abstractNumId="6">
    <w:nsid w:val="153C"/>
    <w:multiLevelType w:val="hybridMultilevel"/>
    <w:lvl w:ilvl="0">
      <w:lvlJc w:val="left"/>
      <w:lvlText w:val="%1."/>
      <w:numFmt w:val="decimal"/>
      <w:start w:val="8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2018-09-23T12:03:37Z</dcterms:created>
  <dcterms:modified xsi:type="dcterms:W3CDTF">2018-09-23T12:03:37Z</dcterms:modified>
</cp:coreProperties>
</file>