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656506" w:rsidP="00656506">
      <w:pPr>
        <w:jc w:val="center"/>
        <w:rPr>
          <w:rFonts w:hint="eastAsia"/>
          <w:sz w:val="30"/>
          <w:szCs w:val="30"/>
        </w:rPr>
      </w:pPr>
      <w:r w:rsidRPr="00656506">
        <w:rPr>
          <w:rFonts w:hint="eastAsia"/>
          <w:sz w:val="30"/>
          <w:szCs w:val="30"/>
        </w:rPr>
        <w:t xml:space="preserve">Win32 </w:t>
      </w:r>
      <w:r w:rsidRPr="00656506">
        <w:rPr>
          <w:rFonts w:hint="eastAsia"/>
          <w:sz w:val="30"/>
          <w:szCs w:val="30"/>
        </w:rPr>
        <w:t>与</w:t>
      </w:r>
      <w:r w:rsidRPr="00656506">
        <w:rPr>
          <w:rFonts w:hint="eastAsia"/>
          <w:sz w:val="30"/>
          <w:szCs w:val="30"/>
        </w:rPr>
        <w:t xml:space="preserve"> Android</w:t>
      </w:r>
      <w:r w:rsidRPr="00656506">
        <w:rPr>
          <w:rFonts w:hint="eastAsia"/>
          <w:sz w:val="30"/>
          <w:szCs w:val="30"/>
        </w:rPr>
        <w:t>的编码统一问题</w:t>
      </w:r>
    </w:p>
    <w:p w:rsidR="00656506" w:rsidRDefault="00656506" w:rsidP="00656506">
      <w:pPr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2014-2-12</w:t>
      </w:r>
    </w:p>
    <w:p w:rsidR="00656506" w:rsidRPr="00656506" w:rsidRDefault="00656506" w:rsidP="00656506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189605"/>
            <wp:effectExtent l="19050" t="0" r="2540" b="0"/>
            <wp:docPr id="1" name="图片 0" descr="QQ截图2014021210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2121056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06" w:rsidRPr="00656506" w:rsidSect="00B7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6506"/>
    <w:rsid w:val="00570C45"/>
    <w:rsid w:val="00656506"/>
    <w:rsid w:val="0073398D"/>
    <w:rsid w:val="00B7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650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6506"/>
  </w:style>
  <w:style w:type="paragraph" w:styleId="a4">
    <w:name w:val="Balloon Text"/>
    <w:basedOn w:val="a"/>
    <w:link w:val="Char0"/>
    <w:uiPriority w:val="99"/>
    <w:semiHidden/>
    <w:unhideWhenUsed/>
    <w:rsid w:val="006565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565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2014-02-12T02:55:00Z</dcterms:created>
  <dcterms:modified xsi:type="dcterms:W3CDTF">2014-02-12T02:56:00Z</dcterms:modified>
</cp:coreProperties>
</file>