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A83C1F">
      <w:pPr>
        <w:spacing w:line="240" w:lineRule="auto"/>
        <w:ind w:firstLine="0" w:firstLineChars="0"/>
        <w:rPr>
          <w:rFonts w:hint="eastAsia" w:eastAsia="宋体" w:cs="Times New Roman"/>
          <w:color w:val="0000FF"/>
          <w:sz w:val="28"/>
          <w:szCs w:val="28"/>
          <w:lang w:eastAsia="zh-CN"/>
        </w:rPr>
      </w:pPr>
    </w:p>
    <w:p w14:paraId="1581E232">
      <w:pPr>
        <w:ind w:firstLine="560"/>
        <w:rPr>
          <w:rFonts w:cs="Times New Roman"/>
          <w:color w:val="auto"/>
          <w:sz w:val="28"/>
          <w:szCs w:val="28"/>
        </w:rPr>
      </w:pPr>
      <w:r>
        <w:rPr>
          <w:rFonts w:cs="Times New Roman"/>
          <w:color w:val="auto"/>
          <w:sz w:val="28"/>
          <w:szCs w:val="28"/>
        </w:rPr>
        <w:t xml:space="preserve">中图分类号：                           </w:t>
      </w:r>
      <w:r>
        <w:rPr>
          <w:rFonts w:hint="eastAsia" w:cs="Times New Roman"/>
          <w:color w:val="auto"/>
          <w:sz w:val="28"/>
          <w:szCs w:val="28"/>
        </w:rPr>
        <w:t xml:space="preserve">      </w:t>
      </w:r>
      <w:r>
        <w:rPr>
          <w:rFonts w:cs="Times New Roman"/>
          <w:color w:val="auto"/>
          <w:sz w:val="28"/>
          <w:szCs w:val="28"/>
        </w:rPr>
        <w:t>学校代号：11845</w:t>
      </w:r>
    </w:p>
    <w:p w14:paraId="32CF42A6">
      <w:pPr>
        <w:snapToGrid w:val="0"/>
        <w:ind w:firstLine="840" w:firstLineChars="300"/>
        <w:rPr>
          <w:rFonts w:hint="default" w:eastAsia="宋体" w:cs="Times New Roman"/>
          <w:color w:val="auto"/>
          <w:sz w:val="28"/>
          <w:szCs w:val="28"/>
          <w:lang w:val="en-US" w:eastAsia="zh-CN"/>
        </w:rPr>
      </w:pPr>
      <w:r>
        <w:rPr>
          <w:rFonts w:cs="Times New Roman"/>
          <w:color w:val="auto"/>
          <w:sz w:val="28"/>
          <w:szCs w:val="28"/>
        </w:rPr>
        <w:t>UDC：             密级：              学    号</w:t>
      </w:r>
      <w:r>
        <w:rPr>
          <w:rFonts w:hint="eastAsia" w:cs="Times New Roman"/>
          <w:color w:val="auto"/>
          <w:sz w:val="28"/>
          <w:szCs w:val="28"/>
        </w:rPr>
        <w:t>：</w:t>
      </w:r>
      <w:r>
        <w:rPr>
          <w:rFonts w:cs="Times New Roman"/>
          <w:color w:val="auto"/>
          <w:sz w:val="28"/>
          <w:szCs w:val="28"/>
        </w:rPr>
        <w:t>2112</w:t>
      </w:r>
      <w:r>
        <w:rPr>
          <w:rFonts w:hint="eastAsia" w:cs="Times New Roman"/>
          <w:color w:val="auto"/>
          <w:sz w:val="28"/>
          <w:szCs w:val="28"/>
          <w:lang w:val="en-US" w:eastAsia="zh-CN"/>
        </w:rPr>
        <w:t>401097</w:t>
      </w:r>
    </w:p>
    <w:p w14:paraId="543CB3C5">
      <w:pPr>
        <w:snapToGrid w:val="0"/>
        <w:ind w:firstLine="640"/>
        <w:jc w:val="center"/>
        <w:rPr>
          <w:rFonts w:cs="Times New Roman"/>
          <w:color w:val="auto"/>
          <w:sz w:val="32"/>
          <w:szCs w:val="32"/>
        </w:rPr>
      </w:pPr>
    </w:p>
    <w:p w14:paraId="37C961C3">
      <w:pPr>
        <w:snapToGrid w:val="0"/>
        <w:ind w:firstLine="0" w:firstLineChars="0"/>
        <w:jc w:val="center"/>
        <w:rPr>
          <w:rFonts w:cs="Times New Roman"/>
          <w:b/>
          <w:color w:val="auto"/>
          <w:sz w:val="36"/>
          <w:szCs w:val="36"/>
        </w:rPr>
      </w:pPr>
      <w:r>
        <w:rPr>
          <w:rFonts w:cs="Times New Roman"/>
          <w:b/>
          <w:color w:val="auto"/>
          <w:sz w:val="36"/>
          <w:szCs w:val="36"/>
        </w:rPr>
        <w:t>广东工业大学硕士学位论文</w:t>
      </w:r>
    </w:p>
    <w:p w14:paraId="43B83D79">
      <w:pPr>
        <w:snapToGrid w:val="0"/>
        <w:ind w:firstLine="0" w:firstLineChars="0"/>
        <w:jc w:val="center"/>
        <w:rPr>
          <w:rFonts w:cs="Times New Roman"/>
          <w:color w:val="auto"/>
          <w:sz w:val="28"/>
          <w:szCs w:val="28"/>
        </w:rPr>
      </w:pPr>
      <w:r>
        <w:rPr>
          <w:rFonts w:hint="eastAsia" w:cs="Times New Roman" w:asciiTheme="minorEastAsia" w:hAnsiTheme="minorEastAsia" w:eastAsiaTheme="minorEastAsia"/>
          <w:color w:val="auto"/>
          <w:sz w:val="28"/>
          <w:szCs w:val="28"/>
        </w:rPr>
        <w:t>（</w:t>
      </w:r>
      <w:r>
        <w:rPr>
          <w:rFonts w:hint="eastAsia" w:cs="Times New Roman" w:asciiTheme="minorEastAsia" w:hAnsiTheme="minorEastAsia" w:eastAsiaTheme="minorEastAsia"/>
          <w:color w:val="auto"/>
          <w:sz w:val="28"/>
          <w:szCs w:val="28"/>
          <w:lang w:val="en-US" w:eastAsia="zh-CN"/>
        </w:rPr>
        <w:t>工学</w:t>
      </w:r>
      <w:r>
        <w:rPr>
          <w:rFonts w:cs="Times New Roman"/>
          <w:color w:val="auto"/>
          <w:sz w:val="28"/>
          <w:szCs w:val="28"/>
        </w:rPr>
        <w:t>硕士</w:t>
      </w:r>
      <w:r>
        <w:rPr>
          <w:rFonts w:hint="eastAsia" w:cs="Times New Roman" w:asciiTheme="minorEastAsia" w:hAnsiTheme="minorEastAsia" w:eastAsiaTheme="minorEastAsia"/>
          <w:color w:val="auto"/>
          <w:sz w:val="28"/>
          <w:szCs w:val="28"/>
        </w:rPr>
        <w:t>）</w:t>
      </w:r>
    </w:p>
    <w:p w14:paraId="0E1B1750">
      <w:pPr>
        <w:snapToGrid w:val="0"/>
        <w:ind w:firstLine="0" w:firstLineChars="0"/>
        <w:rPr>
          <w:rFonts w:cs="Times New Roman"/>
          <w:color w:val="auto"/>
        </w:rPr>
      </w:pPr>
    </w:p>
    <w:p w14:paraId="405A0F0F">
      <w:pPr>
        <w:tabs>
          <w:tab w:val="center" w:pos="4153"/>
          <w:tab w:val="right" w:pos="8306"/>
        </w:tabs>
        <w:snapToGrid w:val="0"/>
        <w:ind w:firstLine="0" w:firstLineChars="0"/>
        <w:jc w:val="center"/>
        <w:rPr>
          <w:rFonts w:hint="eastAsia" w:eastAsia="黑体" w:cs="Times New Roman"/>
          <w:color w:val="auto"/>
          <w:sz w:val="44"/>
          <w:szCs w:val="44"/>
          <w:lang w:val="en-US" w:eastAsia="zh-CN"/>
        </w:rPr>
      </w:pPr>
      <w:r>
        <w:rPr>
          <w:rFonts w:hint="eastAsia" w:eastAsia="黑体" w:cs="Times New Roman"/>
          <w:color w:val="auto"/>
          <w:sz w:val="44"/>
          <w:szCs w:val="44"/>
        </w:rPr>
        <w:t>面向工业三维模型的语义结构感知集群 LOD 构建与 GPU 驱动渲染方法研究</w:t>
      </w:r>
    </w:p>
    <w:p w14:paraId="5A0098BA">
      <w:pPr>
        <w:snapToGrid w:val="0"/>
        <w:ind w:firstLine="0" w:firstLineChars="0"/>
        <w:rPr>
          <w:rFonts w:cs="Times New Roman"/>
          <w:color w:val="auto"/>
        </w:rPr>
      </w:pPr>
    </w:p>
    <w:p w14:paraId="63EFEF16">
      <w:pPr>
        <w:snapToGrid w:val="0"/>
        <w:ind w:firstLine="0" w:firstLineChars="0"/>
        <w:jc w:val="center"/>
        <w:rPr>
          <w:rFonts w:cs="Times New Roman"/>
          <w:color w:val="auto"/>
          <w:sz w:val="32"/>
          <w:szCs w:val="32"/>
        </w:rPr>
      </w:pPr>
      <w:r>
        <w:rPr>
          <w:rFonts w:hint="eastAsia" w:cs="Times New Roman"/>
          <w:color w:val="auto"/>
          <w:sz w:val="32"/>
          <w:szCs w:val="32"/>
          <w:lang w:val="en-US" w:eastAsia="zh-CN"/>
        </w:rPr>
        <w:t>汪佳骏</w:t>
      </w:r>
    </w:p>
    <w:p w14:paraId="06B3FED4">
      <w:pPr>
        <w:snapToGrid w:val="0"/>
        <w:ind w:firstLine="480"/>
        <w:rPr>
          <w:rFonts w:cs="Times New Roman"/>
          <w:color w:val="auto"/>
        </w:rPr>
      </w:pPr>
    </w:p>
    <w:p w14:paraId="4243CAB4">
      <w:pPr>
        <w:snapToGrid w:val="0"/>
        <w:ind w:firstLine="480"/>
        <w:rPr>
          <w:rFonts w:cs="Times New Roman"/>
          <w:color w:val="auto"/>
        </w:rPr>
      </w:pPr>
    </w:p>
    <w:p w14:paraId="3DC4445E">
      <w:pPr>
        <w:snapToGrid w:val="0"/>
        <w:ind w:firstLine="480"/>
        <w:rPr>
          <w:rFonts w:cs="Times New Roman"/>
          <w:color w:val="auto"/>
        </w:rPr>
      </w:pPr>
    </w:p>
    <w:p w14:paraId="2D7F8FFC">
      <w:pPr>
        <w:snapToGrid w:val="0"/>
        <w:ind w:firstLine="480"/>
        <w:rPr>
          <w:rFonts w:cs="Times New Roman"/>
          <w:color w:val="auto"/>
        </w:rPr>
      </w:pPr>
    </w:p>
    <w:p w14:paraId="11C3751D">
      <w:pPr>
        <w:snapToGrid w:val="0"/>
        <w:ind w:firstLine="480"/>
        <w:rPr>
          <w:rFonts w:cs="Times New Roman"/>
          <w:color w:val="auto"/>
        </w:rPr>
      </w:pPr>
    </w:p>
    <w:p w14:paraId="1270A6B7">
      <w:pPr>
        <w:snapToGrid w:val="0"/>
        <w:ind w:firstLine="480"/>
        <w:rPr>
          <w:rFonts w:cs="Times New Roman"/>
          <w:color w:val="auto"/>
        </w:rPr>
      </w:pPr>
    </w:p>
    <w:tbl>
      <w:tblPr>
        <w:tblStyle w:val="25"/>
        <w:tblW w:w="0" w:type="auto"/>
        <w:tblInd w:w="110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1"/>
        <w:gridCol w:w="3769"/>
      </w:tblGrid>
      <w:tr w14:paraId="42543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71" w:type="dxa"/>
          </w:tcPr>
          <w:p w14:paraId="6CE35BB9">
            <w:pPr>
              <w:snapToGrid w:val="0"/>
              <w:ind w:firstLine="0" w:firstLineChars="0"/>
              <w:jc w:val="right"/>
              <w:rPr>
                <w:rFonts w:cs="Times New Roman"/>
                <w:color w:val="auto"/>
              </w:rPr>
            </w:pPr>
            <w:r>
              <w:rPr>
                <w:rFonts w:cs="Times New Roman"/>
                <w:color w:val="auto"/>
                <w:spacing w:val="15"/>
                <w:kern w:val="0"/>
                <w:sz w:val="28"/>
                <w:szCs w:val="28"/>
                <w:fitText w:val="3080" w:id="-1266305024"/>
              </w:rPr>
              <w:t>指导教师姓名、职称</w:t>
            </w:r>
            <w:r>
              <w:rPr>
                <w:rFonts w:cs="Times New Roman"/>
                <w:color w:val="auto"/>
                <w:spacing w:val="5"/>
                <w:kern w:val="0"/>
                <w:sz w:val="28"/>
                <w:szCs w:val="28"/>
                <w:fitText w:val="3080" w:id="-1266305024"/>
              </w:rPr>
              <w:t>：</w:t>
            </w:r>
          </w:p>
        </w:tc>
        <w:tc>
          <w:tcPr>
            <w:tcW w:w="3769" w:type="dxa"/>
          </w:tcPr>
          <w:p w14:paraId="6942CA35">
            <w:pPr>
              <w:snapToGrid w:val="0"/>
              <w:ind w:firstLine="0" w:firstLineChars="0"/>
              <w:jc w:val="left"/>
              <w:rPr>
                <w:rFonts w:cs="Times New Roman"/>
                <w:color w:val="auto"/>
              </w:rPr>
            </w:pPr>
            <w:r>
              <w:rPr>
                <w:rFonts w:hint="eastAsia" w:cs="Times New Roman"/>
                <w:color w:val="auto"/>
                <w:sz w:val="28"/>
                <w:szCs w:val="28"/>
                <w:u w:val="single"/>
              </w:rPr>
              <w:t xml:space="preserve">      </w:t>
            </w:r>
            <w:r>
              <w:rPr>
                <w:rFonts w:cs="Times New Roman"/>
                <w:color w:val="auto"/>
                <w:sz w:val="28"/>
                <w:szCs w:val="28"/>
                <w:u w:val="single"/>
              </w:rPr>
              <w:t>赵</w:t>
            </w:r>
            <w:r>
              <w:rPr>
                <w:rFonts w:hint="eastAsia" w:cs="Times New Roman"/>
                <w:color w:val="auto"/>
                <w:sz w:val="28"/>
                <w:szCs w:val="28"/>
                <w:u w:val="single"/>
              </w:rPr>
              <w:t xml:space="preserve">荣丽 </w:t>
            </w:r>
            <w:r>
              <w:rPr>
                <w:rFonts w:cs="Times New Roman"/>
                <w:color w:val="auto"/>
                <w:sz w:val="28"/>
                <w:szCs w:val="28"/>
                <w:u w:val="single"/>
              </w:rPr>
              <w:t xml:space="preserve"> 副教授</w:t>
            </w:r>
            <w:r>
              <w:rPr>
                <w:rFonts w:hint="eastAsia" w:cs="Times New Roman"/>
                <w:color w:val="auto"/>
                <w:sz w:val="28"/>
                <w:szCs w:val="28"/>
                <w:u w:val="single"/>
              </w:rPr>
              <w:t xml:space="preserve">        </w:t>
            </w:r>
          </w:p>
        </w:tc>
      </w:tr>
      <w:tr w14:paraId="2A7CA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71" w:type="dxa"/>
          </w:tcPr>
          <w:p w14:paraId="332D3990">
            <w:pPr>
              <w:snapToGrid w:val="0"/>
              <w:ind w:firstLine="0" w:firstLineChars="0"/>
              <w:jc w:val="center"/>
              <w:rPr>
                <w:rFonts w:cs="Times New Roman"/>
                <w:color w:val="auto"/>
                <w:w w:val="91"/>
                <w:kern w:val="0"/>
                <w:sz w:val="28"/>
                <w:szCs w:val="28"/>
              </w:rPr>
            </w:pPr>
            <w:r>
              <w:rPr>
                <w:rFonts w:hint="eastAsia" w:cs="Times New Roman"/>
                <w:color w:val="auto"/>
                <w:spacing w:val="1"/>
                <w:w w:val="91"/>
                <w:kern w:val="0"/>
                <w:sz w:val="28"/>
                <w:szCs w:val="28"/>
                <w:fitText w:val="3080" w:id="-1266305023"/>
              </w:rPr>
              <w:t>校外指导教师姓名、职称</w:t>
            </w:r>
            <w:r>
              <w:rPr>
                <w:rFonts w:hint="eastAsia" w:cs="Times New Roman"/>
                <w:color w:val="auto"/>
                <w:spacing w:val="5"/>
                <w:w w:val="91"/>
                <w:kern w:val="0"/>
                <w:sz w:val="28"/>
                <w:szCs w:val="28"/>
                <w:fitText w:val="3080" w:id="-1266305023"/>
              </w:rPr>
              <w:t>：</w:t>
            </w:r>
          </w:p>
        </w:tc>
        <w:tc>
          <w:tcPr>
            <w:tcW w:w="3769" w:type="dxa"/>
          </w:tcPr>
          <w:p w14:paraId="69061C68">
            <w:pPr>
              <w:snapToGrid w:val="0"/>
              <w:ind w:firstLine="0" w:firstLineChars="0"/>
              <w:jc w:val="left"/>
              <w:rPr>
                <w:rFonts w:cs="Times New Roman"/>
                <w:color w:val="auto"/>
              </w:rPr>
            </w:pPr>
            <w:r>
              <w:rPr>
                <w:rFonts w:cs="Times New Roman"/>
                <w:color w:val="auto"/>
                <w:sz w:val="28"/>
                <w:szCs w:val="28"/>
                <w:u w:val="single"/>
              </w:rPr>
              <w:t xml:space="preserve">        </w:t>
            </w:r>
            <w:r>
              <w:rPr>
                <w:rFonts w:hint="eastAsia" w:cs="Times New Roman"/>
                <w:color w:val="auto"/>
                <w:sz w:val="28"/>
                <w:szCs w:val="28"/>
                <w:u w:val="single"/>
              </w:rPr>
              <w:t xml:space="preserve">  </w:t>
            </w:r>
            <w:r>
              <w:rPr>
                <w:rFonts w:hint="eastAsia" w:cs="Times New Roman"/>
                <w:color w:val="auto"/>
                <w:sz w:val="28"/>
                <w:szCs w:val="28"/>
                <w:u w:val="single"/>
                <w:lang w:val="en-US" w:eastAsia="zh-CN"/>
              </w:rPr>
              <w:t xml:space="preserve">无    </w:t>
            </w:r>
            <w:r>
              <w:rPr>
                <w:rFonts w:cs="Times New Roman"/>
                <w:color w:val="auto"/>
                <w:sz w:val="28"/>
                <w:szCs w:val="28"/>
                <w:u w:val="single"/>
              </w:rPr>
              <w:t xml:space="preserve">     </w:t>
            </w:r>
            <w:r>
              <w:rPr>
                <w:rFonts w:hint="eastAsia" w:cs="Times New Roman"/>
                <w:color w:val="auto"/>
                <w:sz w:val="28"/>
                <w:szCs w:val="28"/>
                <w:u w:val="single"/>
              </w:rPr>
              <w:t xml:space="preserve">  </w:t>
            </w:r>
            <w:r>
              <w:rPr>
                <w:rFonts w:cs="Times New Roman"/>
                <w:color w:val="auto"/>
                <w:sz w:val="28"/>
                <w:szCs w:val="28"/>
                <w:u w:val="single"/>
              </w:rPr>
              <w:t xml:space="preserve">  </w:t>
            </w:r>
          </w:p>
        </w:tc>
      </w:tr>
      <w:tr w14:paraId="224FF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71" w:type="dxa"/>
          </w:tcPr>
          <w:p w14:paraId="0BF1B757">
            <w:pPr>
              <w:snapToGrid w:val="0"/>
              <w:ind w:firstLine="0" w:firstLineChars="0"/>
              <w:jc w:val="right"/>
              <w:rPr>
                <w:rFonts w:cs="Times New Roman"/>
                <w:color w:val="auto"/>
              </w:rPr>
            </w:pPr>
            <w:r>
              <w:rPr>
                <w:rFonts w:cs="Times New Roman"/>
                <w:color w:val="auto"/>
                <w:spacing w:val="1"/>
                <w:w w:val="91"/>
                <w:kern w:val="0"/>
                <w:sz w:val="28"/>
                <w:szCs w:val="28"/>
                <w:fitText w:val="3080" w:id="-1266305023"/>
              </w:rPr>
              <w:t>学科</w:t>
            </w:r>
            <w:r>
              <w:rPr>
                <w:rFonts w:hint="eastAsia" w:cs="Times New Roman"/>
                <w:color w:val="auto"/>
                <w:spacing w:val="1"/>
                <w:w w:val="91"/>
                <w:kern w:val="0"/>
                <w:sz w:val="28"/>
                <w:szCs w:val="28"/>
                <w:fitText w:val="3080" w:id="-1266305023"/>
              </w:rPr>
              <w:t>（</w:t>
            </w:r>
            <w:r>
              <w:rPr>
                <w:rFonts w:cs="Times New Roman"/>
                <w:color w:val="auto"/>
                <w:spacing w:val="1"/>
                <w:w w:val="91"/>
                <w:kern w:val="0"/>
                <w:sz w:val="28"/>
                <w:szCs w:val="28"/>
                <w:fitText w:val="3080" w:id="-1266305023"/>
              </w:rPr>
              <w:t>专业</w:t>
            </w:r>
            <w:r>
              <w:rPr>
                <w:rFonts w:hint="eastAsia" w:cs="Times New Roman"/>
                <w:color w:val="auto"/>
                <w:spacing w:val="1"/>
                <w:w w:val="91"/>
                <w:kern w:val="0"/>
                <w:sz w:val="28"/>
                <w:szCs w:val="28"/>
                <w:fitText w:val="3080" w:id="-1266305023"/>
              </w:rPr>
              <w:t>）</w:t>
            </w:r>
            <w:r>
              <w:rPr>
                <w:rFonts w:cs="Times New Roman"/>
                <w:color w:val="auto"/>
                <w:spacing w:val="1"/>
                <w:w w:val="91"/>
                <w:kern w:val="0"/>
                <w:sz w:val="28"/>
                <w:szCs w:val="28"/>
                <w:fitText w:val="3080" w:id="-1266305023"/>
              </w:rPr>
              <w:t>或领域名称</w:t>
            </w:r>
            <w:r>
              <w:rPr>
                <w:rFonts w:cs="Times New Roman"/>
                <w:color w:val="auto"/>
                <w:spacing w:val="5"/>
                <w:w w:val="91"/>
                <w:kern w:val="0"/>
                <w:sz w:val="28"/>
                <w:szCs w:val="28"/>
                <w:fitText w:val="3080" w:id="-1266305023"/>
              </w:rPr>
              <w:t>：</w:t>
            </w:r>
          </w:p>
        </w:tc>
        <w:tc>
          <w:tcPr>
            <w:tcW w:w="3769" w:type="dxa"/>
          </w:tcPr>
          <w:p w14:paraId="5313311D">
            <w:pPr>
              <w:snapToGrid w:val="0"/>
              <w:ind w:firstLine="0" w:firstLineChars="0"/>
              <w:jc w:val="left"/>
              <w:rPr>
                <w:rFonts w:cs="Times New Roman"/>
                <w:color w:val="auto"/>
              </w:rPr>
            </w:pPr>
            <w:r>
              <w:rPr>
                <w:rFonts w:cs="Times New Roman"/>
                <w:color w:val="auto"/>
                <w:sz w:val="28"/>
                <w:szCs w:val="28"/>
                <w:u w:val="single"/>
              </w:rPr>
              <w:t xml:space="preserve">         </w:t>
            </w:r>
            <w:r>
              <w:rPr>
                <w:rFonts w:hint="eastAsia" w:cs="Times New Roman"/>
                <w:color w:val="auto"/>
                <w:sz w:val="28"/>
                <w:szCs w:val="28"/>
                <w:u w:val="single"/>
              </w:rPr>
              <w:t xml:space="preserve">  </w:t>
            </w:r>
            <w:r>
              <w:rPr>
                <w:rFonts w:cs="Times New Roman"/>
                <w:color w:val="auto"/>
                <w:sz w:val="28"/>
                <w:szCs w:val="28"/>
                <w:u w:val="single"/>
              </w:rPr>
              <w:t>机械</w:t>
            </w:r>
            <w:r>
              <w:rPr>
                <w:rFonts w:hint="eastAsia" w:cs="Times New Roman"/>
                <w:color w:val="auto"/>
                <w:sz w:val="28"/>
                <w:szCs w:val="28"/>
                <w:u w:val="single"/>
                <w:lang w:val="en-US" w:eastAsia="zh-CN"/>
              </w:rPr>
              <w:t>工程</w:t>
            </w:r>
            <w:r>
              <w:rPr>
                <w:rFonts w:hint="eastAsia" w:cs="Times New Roman"/>
                <w:color w:val="auto"/>
                <w:sz w:val="28"/>
                <w:szCs w:val="28"/>
                <w:u w:val="single"/>
              </w:rPr>
              <w:t xml:space="preserve">  </w:t>
            </w:r>
            <w:r>
              <w:rPr>
                <w:rFonts w:cs="Times New Roman"/>
                <w:color w:val="auto"/>
                <w:sz w:val="28"/>
                <w:szCs w:val="28"/>
                <w:u w:val="single"/>
              </w:rPr>
              <w:t xml:space="preserve">        </w:t>
            </w:r>
          </w:p>
        </w:tc>
      </w:tr>
      <w:tr w14:paraId="4B474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71" w:type="dxa"/>
          </w:tcPr>
          <w:p w14:paraId="71699E87">
            <w:pPr>
              <w:snapToGrid w:val="0"/>
              <w:ind w:firstLine="0" w:firstLineChars="0"/>
              <w:jc w:val="right"/>
              <w:rPr>
                <w:rFonts w:cs="Times New Roman"/>
                <w:color w:val="auto"/>
              </w:rPr>
            </w:pPr>
            <w:r>
              <w:rPr>
                <w:rFonts w:cs="Times New Roman"/>
                <w:color w:val="auto"/>
                <w:spacing w:val="19"/>
                <w:kern w:val="0"/>
                <w:sz w:val="28"/>
                <w:szCs w:val="28"/>
                <w:fitText w:val="3080" w:id="-1266305022"/>
              </w:rPr>
              <w:t>学 生 所 属 学 院</w:t>
            </w:r>
            <w:r>
              <w:rPr>
                <w:rFonts w:cs="Times New Roman"/>
                <w:color w:val="auto"/>
                <w:spacing w:val="1"/>
                <w:kern w:val="0"/>
                <w:sz w:val="28"/>
                <w:szCs w:val="28"/>
                <w:fitText w:val="3080" w:id="-1266305022"/>
              </w:rPr>
              <w:t>：</w:t>
            </w:r>
          </w:p>
        </w:tc>
        <w:tc>
          <w:tcPr>
            <w:tcW w:w="3769" w:type="dxa"/>
          </w:tcPr>
          <w:p w14:paraId="7BF39926">
            <w:pPr>
              <w:snapToGrid w:val="0"/>
              <w:ind w:firstLine="0" w:firstLineChars="0"/>
              <w:rPr>
                <w:rFonts w:cs="Times New Roman"/>
                <w:color w:val="auto"/>
              </w:rPr>
            </w:pPr>
            <w:r>
              <w:rPr>
                <w:rFonts w:cs="Times New Roman"/>
                <w:color w:val="auto"/>
                <w:sz w:val="28"/>
                <w:szCs w:val="28"/>
                <w:u w:val="single"/>
              </w:rPr>
              <w:t xml:space="preserve">       机电工程学院  </w:t>
            </w:r>
            <w:r>
              <w:rPr>
                <w:rFonts w:hint="eastAsia" w:cs="Times New Roman"/>
                <w:color w:val="auto"/>
                <w:sz w:val="28"/>
                <w:szCs w:val="28"/>
                <w:u w:val="single"/>
              </w:rPr>
              <w:t xml:space="preserve">  </w:t>
            </w:r>
            <w:r>
              <w:rPr>
                <w:rFonts w:cs="Times New Roman"/>
                <w:color w:val="auto"/>
                <w:sz w:val="28"/>
                <w:szCs w:val="28"/>
                <w:u w:val="single"/>
              </w:rPr>
              <w:t xml:space="preserve">  </w:t>
            </w:r>
          </w:p>
        </w:tc>
      </w:tr>
      <w:tr w14:paraId="2D332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71" w:type="dxa"/>
          </w:tcPr>
          <w:p w14:paraId="0978DE19">
            <w:pPr>
              <w:snapToGrid w:val="0"/>
              <w:ind w:firstLine="0" w:firstLineChars="0"/>
              <w:jc w:val="right"/>
              <w:rPr>
                <w:rFonts w:cs="Times New Roman"/>
                <w:color w:val="auto"/>
              </w:rPr>
            </w:pPr>
            <w:r>
              <w:rPr>
                <w:rFonts w:cs="Times New Roman"/>
                <w:color w:val="auto"/>
                <w:spacing w:val="60"/>
                <w:kern w:val="0"/>
                <w:sz w:val="28"/>
                <w:szCs w:val="28"/>
                <w:fitText w:val="3080" w:id="-1266305021"/>
              </w:rPr>
              <w:t>答辩委员会主席</w:t>
            </w:r>
            <w:r>
              <w:rPr>
                <w:rFonts w:cs="Times New Roman"/>
                <w:color w:val="auto"/>
                <w:spacing w:val="0"/>
                <w:kern w:val="0"/>
                <w:sz w:val="28"/>
                <w:szCs w:val="28"/>
                <w:fitText w:val="3080" w:id="-1266305021"/>
              </w:rPr>
              <w:t>：</w:t>
            </w:r>
          </w:p>
        </w:tc>
        <w:tc>
          <w:tcPr>
            <w:tcW w:w="3769" w:type="dxa"/>
          </w:tcPr>
          <w:p w14:paraId="7CED0DB1">
            <w:pPr>
              <w:snapToGrid w:val="0"/>
              <w:ind w:firstLine="0" w:firstLineChars="0"/>
              <w:rPr>
                <w:rFonts w:cs="Times New Roman"/>
                <w:color w:val="auto"/>
              </w:rPr>
            </w:pPr>
            <w:r>
              <w:rPr>
                <w:rFonts w:cs="Times New Roman"/>
                <w:color w:val="auto"/>
                <w:sz w:val="28"/>
                <w:szCs w:val="28"/>
                <w:u w:val="single"/>
              </w:rPr>
              <w:t xml:space="preserve">       </w:t>
            </w:r>
            <w:r>
              <w:rPr>
                <w:rFonts w:hint="eastAsia" w:cs="Times New Roman"/>
                <w:color w:val="auto"/>
                <w:sz w:val="28"/>
                <w:szCs w:val="28"/>
                <w:u w:val="single"/>
                <w:lang w:val="en-US" w:eastAsia="zh-CN"/>
              </w:rPr>
              <w:t xml:space="preserve">           </w:t>
            </w:r>
            <w:r>
              <w:rPr>
                <w:rFonts w:cs="Times New Roman"/>
                <w:color w:val="auto"/>
                <w:sz w:val="28"/>
                <w:szCs w:val="28"/>
                <w:u w:val="single"/>
              </w:rPr>
              <w:t xml:space="preserve">  </w:t>
            </w:r>
            <w:r>
              <w:rPr>
                <w:rFonts w:hint="eastAsia" w:cs="Times New Roman"/>
                <w:color w:val="auto"/>
                <w:sz w:val="28"/>
                <w:szCs w:val="28"/>
                <w:u w:val="single"/>
              </w:rPr>
              <w:t xml:space="preserve"> </w:t>
            </w:r>
            <w:r>
              <w:rPr>
                <w:rFonts w:cs="Times New Roman"/>
                <w:color w:val="auto"/>
                <w:sz w:val="28"/>
                <w:szCs w:val="28"/>
                <w:u w:val="single"/>
              </w:rPr>
              <w:t xml:space="preserve">   </w:t>
            </w:r>
            <w:r>
              <w:rPr>
                <w:rFonts w:hint="eastAsia" w:cs="Times New Roman"/>
                <w:color w:val="auto"/>
                <w:sz w:val="28"/>
                <w:szCs w:val="28"/>
                <w:u w:val="single"/>
              </w:rPr>
              <w:t xml:space="preserve"> </w:t>
            </w:r>
          </w:p>
        </w:tc>
      </w:tr>
      <w:tr w14:paraId="71535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71" w:type="dxa"/>
          </w:tcPr>
          <w:p w14:paraId="1EED6E15">
            <w:pPr>
              <w:snapToGrid w:val="0"/>
              <w:ind w:firstLine="0" w:firstLineChars="0"/>
              <w:jc w:val="right"/>
              <w:rPr>
                <w:rFonts w:cs="Times New Roman"/>
                <w:color w:val="auto"/>
              </w:rPr>
            </w:pPr>
            <w:r>
              <w:rPr>
                <w:rFonts w:cs="Times New Roman"/>
                <w:color w:val="auto"/>
                <w:spacing w:val="19"/>
                <w:kern w:val="0"/>
                <w:sz w:val="28"/>
                <w:szCs w:val="28"/>
                <w:fitText w:val="3080" w:id="-1266305020"/>
              </w:rPr>
              <w:t>论 文 答 辩 日 期</w:t>
            </w:r>
            <w:r>
              <w:rPr>
                <w:rFonts w:cs="Times New Roman"/>
                <w:color w:val="auto"/>
                <w:spacing w:val="1"/>
                <w:kern w:val="0"/>
                <w:sz w:val="28"/>
                <w:szCs w:val="28"/>
                <w:fitText w:val="3080" w:id="-1266305020"/>
              </w:rPr>
              <w:t>：</w:t>
            </w:r>
          </w:p>
        </w:tc>
        <w:tc>
          <w:tcPr>
            <w:tcW w:w="3769" w:type="dxa"/>
          </w:tcPr>
          <w:p w14:paraId="15A4E0DE">
            <w:pPr>
              <w:snapToGrid w:val="0"/>
              <w:ind w:firstLine="0" w:firstLineChars="0"/>
              <w:rPr>
                <w:rFonts w:cs="Times New Roman"/>
                <w:color w:val="auto"/>
              </w:rPr>
            </w:pPr>
            <w:r>
              <w:rPr>
                <w:rFonts w:hint="eastAsia" w:cs="Times New Roman"/>
                <w:color w:val="auto"/>
                <w:sz w:val="28"/>
                <w:szCs w:val="28"/>
                <w:u w:val="single"/>
              </w:rPr>
              <w:t xml:space="preserve"> </w:t>
            </w:r>
            <w:r>
              <w:rPr>
                <w:rFonts w:cs="Times New Roman"/>
                <w:color w:val="auto"/>
                <w:sz w:val="28"/>
                <w:szCs w:val="28"/>
                <w:u w:val="single"/>
              </w:rPr>
              <w:t xml:space="preserve">    202</w:t>
            </w:r>
            <w:r>
              <w:rPr>
                <w:rFonts w:hint="eastAsia" w:cs="Times New Roman"/>
                <w:color w:val="auto"/>
                <w:sz w:val="28"/>
                <w:szCs w:val="28"/>
                <w:u w:val="single"/>
                <w:lang w:val="en-US" w:eastAsia="zh-CN"/>
              </w:rPr>
              <w:t>7</w:t>
            </w:r>
            <w:r>
              <w:rPr>
                <w:rFonts w:cs="Times New Roman"/>
                <w:color w:val="auto"/>
                <w:sz w:val="28"/>
                <w:szCs w:val="28"/>
                <w:u w:val="single"/>
              </w:rPr>
              <w:t>年5月2</w:t>
            </w:r>
            <w:r>
              <w:rPr>
                <w:rFonts w:hint="eastAsia" w:cs="Times New Roman"/>
                <w:color w:val="auto"/>
                <w:sz w:val="28"/>
                <w:szCs w:val="28"/>
                <w:u w:val="single"/>
              </w:rPr>
              <w:t xml:space="preserve">2日 </w:t>
            </w:r>
            <w:r>
              <w:rPr>
                <w:rFonts w:cs="Times New Roman"/>
                <w:color w:val="auto"/>
                <w:sz w:val="28"/>
                <w:szCs w:val="28"/>
                <w:u w:val="single"/>
              </w:rPr>
              <w:t xml:space="preserve"> </w:t>
            </w:r>
            <w:r>
              <w:rPr>
                <w:rFonts w:hint="eastAsia" w:cs="Times New Roman"/>
                <w:color w:val="auto"/>
                <w:sz w:val="28"/>
                <w:szCs w:val="28"/>
                <w:u w:val="single"/>
              </w:rPr>
              <w:t xml:space="preserve">   </w:t>
            </w:r>
          </w:p>
        </w:tc>
      </w:tr>
    </w:tbl>
    <w:p w14:paraId="29EF7339">
      <w:pPr>
        <w:ind w:firstLine="0" w:firstLineChars="0"/>
        <w:rPr>
          <w:rFonts w:eastAsia="楷体_GB2312" w:cs="Times New Roman"/>
          <w:color w:val="auto"/>
          <w:sz w:val="18"/>
          <w:szCs w:val="18"/>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474" w:right="1474" w:bottom="1474" w:left="1474" w:header="851" w:footer="992" w:gutter="0"/>
          <w:pgBorders>
            <w:top w:val="none" w:sz="0" w:space="0"/>
            <w:left w:val="none" w:sz="0" w:space="0"/>
            <w:bottom w:val="none" w:sz="0" w:space="0"/>
            <w:right w:val="none" w:sz="0" w:space="0"/>
          </w:pgBorders>
          <w:cols w:space="425" w:num="1"/>
          <w:docGrid w:type="lines" w:linePitch="326" w:charSpace="0"/>
        </w:sectPr>
      </w:pPr>
    </w:p>
    <w:p w14:paraId="1D5A518E">
      <w:pPr>
        <w:ind w:firstLine="0" w:firstLineChars="0"/>
        <w:rPr>
          <w:color w:val="auto"/>
        </w:rPr>
      </w:pPr>
    </w:p>
    <w:p w14:paraId="7DA0104D">
      <w:pPr>
        <w:snapToGrid w:val="0"/>
        <w:ind w:firstLine="0" w:firstLineChars="0"/>
        <w:jc w:val="center"/>
        <w:rPr>
          <w:rFonts w:cs="Times New Roman"/>
          <w:color w:val="auto"/>
          <w:sz w:val="32"/>
          <w:szCs w:val="32"/>
        </w:rPr>
      </w:pPr>
      <w:r>
        <w:rPr>
          <w:rFonts w:cs="Times New Roman"/>
          <w:color w:val="auto"/>
          <w:sz w:val="32"/>
          <w:szCs w:val="32"/>
        </w:rPr>
        <w:t>A Dissertation Submitted to Guangdong University of Technology</w:t>
      </w:r>
    </w:p>
    <w:p w14:paraId="6FE35608">
      <w:pPr>
        <w:snapToGrid w:val="0"/>
        <w:ind w:firstLine="0" w:firstLineChars="0"/>
        <w:jc w:val="center"/>
        <w:rPr>
          <w:rFonts w:cs="Times New Roman"/>
          <w:color w:val="auto"/>
          <w:sz w:val="32"/>
          <w:szCs w:val="32"/>
        </w:rPr>
      </w:pPr>
      <w:r>
        <w:rPr>
          <w:rFonts w:cs="Times New Roman"/>
          <w:color w:val="auto"/>
          <w:sz w:val="32"/>
          <w:szCs w:val="32"/>
        </w:rPr>
        <w:t xml:space="preserve">in </w:t>
      </w:r>
      <w:r>
        <w:rPr>
          <w:rFonts w:hint="eastAsia" w:cs="Times New Roman"/>
          <w:color w:val="auto"/>
          <w:sz w:val="32"/>
          <w:szCs w:val="32"/>
        </w:rPr>
        <w:t>P</w:t>
      </w:r>
      <w:r>
        <w:rPr>
          <w:rFonts w:cs="Times New Roman"/>
          <w:color w:val="auto"/>
          <w:sz w:val="32"/>
          <w:szCs w:val="32"/>
        </w:rPr>
        <w:t xml:space="preserve">artial </w:t>
      </w:r>
      <w:r>
        <w:rPr>
          <w:rFonts w:hint="eastAsia" w:cs="Times New Roman"/>
          <w:color w:val="auto"/>
          <w:sz w:val="32"/>
          <w:szCs w:val="32"/>
        </w:rPr>
        <w:t>F</w:t>
      </w:r>
      <w:r>
        <w:rPr>
          <w:rFonts w:cs="Times New Roman"/>
          <w:color w:val="auto"/>
          <w:sz w:val="32"/>
          <w:szCs w:val="32"/>
        </w:rPr>
        <w:t xml:space="preserve">ulfillment of the </w:t>
      </w:r>
      <w:r>
        <w:rPr>
          <w:rFonts w:hint="eastAsia" w:cs="Times New Roman"/>
          <w:color w:val="auto"/>
          <w:sz w:val="32"/>
          <w:szCs w:val="32"/>
        </w:rPr>
        <w:t>R</w:t>
      </w:r>
      <w:r>
        <w:rPr>
          <w:rFonts w:cs="Times New Roman"/>
          <w:color w:val="auto"/>
          <w:sz w:val="32"/>
          <w:szCs w:val="32"/>
        </w:rPr>
        <w:t>equirement</w:t>
      </w:r>
    </w:p>
    <w:p w14:paraId="7B5C46E9">
      <w:pPr>
        <w:snapToGrid w:val="0"/>
        <w:ind w:firstLine="0" w:firstLineChars="0"/>
        <w:jc w:val="center"/>
        <w:rPr>
          <w:rFonts w:cs="Times New Roman"/>
          <w:color w:val="auto"/>
          <w:sz w:val="32"/>
          <w:szCs w:val="32"/>
        </w:rPr>
      </w:pPr>
      <w:r>
        <w:rPr>
          <w:rFonts w:cs="Times New Roman"/>
          <w:color w:val="auto"/>
          <w:sz w:val="32"/>
          <w:szCs w:val="32"/>
        </w:rPr>
        <w:t>for the</w:t>
      </w:r>
      <w:r>
        <w:rPr>
          <w:rFonts w:hint="eastAsia" w:cs="Times New Roman"/>
          <w:color w:val="auto"/>
          <w:sz w:val="32"/>
          <w:szCs w:val="32"/>
        </w:rPr>
        <w:t xml:space="preserve"> </w:t>
      </w:r>
      <w:r>
        <w:rPr>
          <w:rFonts w:cs="Times New Roman"/>
          <w:color w:val="auto"/>
          <w:sz w:val="32"/>
          <w:szCs w:val="32"/>
        </w:rPr>
        <w:t>Degree of Master of Engineering</w:t>
      </w:r>
    </w:p>
    <w:p w14:paraId="1E194FA2">
      <w:pPr>
        <w:snapToGrid w:val="0"/>
        <w:ind w:firstLine="480"/>
        <w:jc w:val="center"/>
        <w:rPr>
          <w:rFonts w:cs="Times New Roman"/>
          <w:color w:val="auto"/>
        </w:rPr>
      </w:pPr>
    </w:p>
    <w:p w14:paraId="4C10BE69">
      <w:pPr>
        <w:snapToGrid w:val="0"/>
        <w:ind w:firstLine="480"/>
        <w:jc w:val="center"/>
        <w:rPr>
          <w:rFonts w:cs="Times New Roman"/>
          <w:color w:val="auto"/>
        </w:rPr>
      </w:pPr>
    </w:p>
    <w:p w14:paraId="0B6E6C69">
      <w:pPr>
        <w:snapToGrid w:val="0"/>
        <w:ind w:firstLine="0" w:firstLineChars="0"/>
        <w:jc w:val="center"/>
        <w:rPr>
          <w:rFonts w:cs="Times New Roman"/>
          <w:color w:val="auto"/>
        </w:rPr>
      </w:pPr>
      <w:r>
        <w:rPr>
          <w:rFonts w:hint="eastAsia" w:ascii="Arial" w:hAnsi="Arial" w:eastAsia="黑体" w:cs="Arial"/>
          <w:color w:val="auto"/>
          <w:sz w:val="36"/>
          <w:szCs w:val="36"/>
        </w:rPr>
        <w:t>Research on Semantic-Structure-Aware Cluster LOD Construction and GPU-Driven Rendering for Industrial 3D Model</w:t>
      </w:r>
      <w:r>
        <w:rPr>
          <w:rFonts w:ascii="Arial" w:hAnsi="Arial" w:eastAsia="黑体" w:cs="Arial"/>
          <w:color w:val="auto"/>
          <w:sz w:val="36"/>
          <w:szCs w:val="36"/>
        </w:rPr>
        <w:t>s</w:t>
      </w:r>
    </w:p>
    <w:p w14:paraId="2641B271">
      <w:pPr>
        <w:snapToGrid w:val="0"/>
        <w:ind w:firstLine="480"/>
        <w:jc w:val="center"/>
        <w:rPr>
          <w:rFonts w:cs="Times New Roman"/>
          <w:color w:val="auto"/>
        </w:rPr>
      </w:pPr>
    </w:p>
    <w:p w14:paraId="416758AA">
      <w:pPr>
        <w:snapToGrid w:val="0"/>
        <w:ind w:firstLine="480"/>
        <w:jc w:val="center"/>
        <w:rPr>
          <w:rFonts w:cs="Times New Roman"/>
          <w:color w:val="auto"/>
        </w:rPr>
      </w:pPr>
    </w:p>
    <w:p w14:paraId="34C153C4">
      <w:pPr>
        <w:snapToGrid w:val="0"/>
        <w:ind w:firstLine="480"/>
        <w:jc w:val="center"/>
        <w:rPr>
          <w:rFonts w:cs="Times New Roman"/>
          <w:color w:val="auto"/>
        </w:rPr>
      </w:pPr>
    </w:p>
    <w:p w14:paraId="30E800B2">
      <w:pPr>
        <w:snapToGrid w:val="0"/>
        <w:ind w:firstLine="480"/>
        <w:jc w:val="center"/>
        <w:rPr>
          <w:rFonts w:cs="Times New Roman"/>
          <w:color w:val="auto"/>
        </w:rPr>
      </w:pPr>
    </w:p>
    <w:p w14:paraId="01F87207">
      <w:pPr>
        <w:snapToGrid w:val="0"/>
        <w:ind w:firstLine="480"/>
        <w:jc w:val="center"/>
        <w:rPr>
          <w:rFonts w:cs="Times New Roman"/>
          <w:color w:val="auto"/>
        </w:rPr>
      </w:pPr>
    </w:p>
    <w:p w14:paraId="77B75027">
      <w:pPr>
        <w:snapToGrid w:val="0"/>
        <w:ind w:firstLine="0" w:firstLineChars="0"/>
        <w:jc w:val="center"/>
        <w:rPr>
          <w:rFonts w:hint="default" w:ascii="Arial" w:hAnsi="Arial" w:eastAsia="宋体" w:cs="Arial"/>
          <w:color w:val="auto"/>
          <w:sz w:val="30"/>
          <w:szCs w:val="30"/>
          <w:lang w:val="en-US" w:eastAsia="zh-CN"/>
        </w:rPr>
      </w:pPr>
      <w:r>
        <w:rPr>
          <w:rFonts w:ascii="Arial" w:hAnsi="Arial" w:cs="Arial"/>
          <w:color w:val="auto"/>
          <w:sz w:val="30"/>
          <w:szCs w:val="30"/>
        </w:rPr>
        <w:t xml:space="preserve">Candidate: </w:t>
      </w:r>
      <w:r>
        <w:rPr>
          <w:rFonts w:hint="eastAsia" w:ascii="Arial" w:hAnsi="Arial" w:cs="Arial"/>
          <w:color w:val="auto"/>
          <w:sz w:val="30"/>
          <w:szCs w:val="30"/>
          <w:lang w:val="en-US" w:eastAsia="zh-CN"/>
        </w:rPr>
        <w:t>WANG Jiajun</w:t>
      </w:r>
    </w:p>
    <w:p w14:paraId="4E8AF316">
      <w:pPr>
        <w:snapToGrid w:val="0"/>
        <w:ind w:firstLine="0" w:firstLineChars="0"/>
        <w:jc w:val="center"/>
        <w:rPr>
          <w:rFonts w:ascii="Arial" w:hAnsi="Arial" w:cs="Arial"/>
          <w:color w:val="auto"/>
          <w:sz w:val="30"/>
          <w:szCs w:val="30"/>
        </w:rPr>
      </w:pPr>
      <w:r>
        <w:rPr>
          <w:rFonts w:ascii="Arial" w:hAnsi="Arial" w:cs="Arial"/>
          <w:color w:val="auto"/>
          <w:sz w:val="30"/>
          <w:szCs w:val="30"/>
        </w:rPr>
        <w:t>Supervisor: ZHAO Rongli</w:t>
      </w:r>
    </w:p>
    <w:p w14:paraId="439C63D7">
      <w:pPr>
        <w:snapToGrid w:val="0"/>
        <w:ind w:firstLine="480"/>
        <w:jc w:val="center"/>
        <w:rPr>
          <w:rFonts w:cs="Times New Roman"/>
          <w:color w:val="auto"/>
        </w:rPr>
      </w:pPr>
    </w:p>
    <w:p w14:paraId="61AF0891">
      <w:pPr>
        <w:snapToGrid w:val="0"/>
        <w:ind w:firstLine="0" w:firstLineChars="0"/>
        <w:jc w:val="center"/>
        <w:rPr>
          <w:rFonts w:cs="Times New Roman"/>
          <w:color w:val="auto"/>
        </w:rPr>
      </w:pPr>
      <w:r>
        <w:rPr>
          <w:rFonts w:cs="Times New Roman"/>
          <w:color w:val="auto"/>
        </w:rPr>
        <w:t xml:space="preserve">  </w:t>
      </w:r>
    </w:p>
    <w:p w14:paraId="12E89E3C">
      <w:pPr>
        <w:snapToGrid w:val="0"/>
        <w:ind w:firstLine="480"/>
        <w:jc w:val="center"/>
        <w:rPr>
          <w:rFonts w:cs="Times New Roman"/>
          <w:color w:val="auto"/>
        </w:rPr>
      </w:pPr>
    </w:p>
    <w:p w14:paraId="010B2B6F">
      <w:pPr>
        <w:snapToGrid w:val="0"/>
        <w:ind w:firstLine="480"/>
        <w:jc w:val="center"/>
        <w:rPr>
          <w:rFonts w:cs="Times New Roman"/>
          <w:color w:val="auto"/>
        </w:rPr>
      </w:pPr>
    </w:p>
    <w:p w14:paraId="248DE751">
      <w:pPr>
        <w:snapToGrid w:val="0"/>
        <w:ind w:firstLine="480"/>
        <w:jc w:val="center"/>
        <w:rPr>
          <w:rFonts w:cs="Times New Roman"/>
          <w:color w:val="auto"/>
        </w:rPr>
      </w:pPr>
    </w:p>
    <w:p w14:paraId="72EFC56C">
      <w:pPr>
        <w:snapToGrid w:val="0"/>
        <w:ind w:firstLine="480"/>
        <w:jc w:val="center"/>
        <w:rPr>
          <w:rFonts w:cs="Times New Roman"/>
          <w:color w:val="auto"/>
        </w:rPr>
      </w:pPr>
    </w:p>
    <w:p w14:paraId="7375B203">
      <w:pPr>
        <w:snapToGrid w:val="0"/>
        <w:ind w:firstLine="480"/>
        <w:jc w:val="center"/>
        <w:rPr>
          <w:rFonts w:cs="Times New Roman"/>
          <w:color w:val="auto"/>
        </w:rPr>
      </w:pPr>
    </w:p>
    <w:p w14:paraId="43FD04BD">
      <w:pPr>
        <w:snapToGrid w:val="0"/>
        <w:spacing w:line="240" w:lineRule="auto"/>
        <w:ind w:firstLine="0" w:firstLineChars="0"/>
        <w:jc w:val="center"/>
        <w:rPr>
          <w:rFonts w:hint="eastAsia" w:ascii="Arial" w:hAnsi="Arial" w:eastAsia="宋体" w:cs="Arial"/>
          <w:color w:val="auto"/>
          <w:lang w:eastAsia="zh-CN"/>
        </w:rPr>
      </w:pPr>
      <w:r>
        <w:rPr>
          <w:rFonts w:ascii="Arial" w:hAnsi="Arial" w:cs="Arial"/>
          <w:color w:val="auto"/>
        </w:rPr>
        <w:t>May 2</w:t>
      </w:r>
      <w:r>
        <w:rPr>
          <w:rFonts w:hint="eastAsia" w:ascii="Arial" w:hAnsi="Arial" w:cs="Arial"/>
          <w:color w:val="auto"/>
        </w:rPr>
        <w:t>2</w:t>
      </w:r>
      <w:r>
        <w:rPr>
          <w:rFonts w:ascii="Arial" w:hAnsi="Arial" w:cs="Arial"/>
          <w:color w:val="auto"/>
        </w:rPr>
        <w:t>,202</w:t>
      </w:r>
      <w:r>
        <w:rPr>
          <w:rFonts w:hint="eastAsia" w:ascii="Arial" w:hAnsi="Arial" w:cs="Arial"/>
          <w:color w:val="auto"/>
          <w:lang w:val="en-US" w:eastAsia="zh-CN"/>
        </w:rPr>
        <w:t>7</w:t>
      </w:r>
    </w:p>
    <w:p w14:paraId="5CABAD76">
      <w:pPr>
        <w:snapToGrid w:val="0"/>
        <w:spacing w:line="240" w:lineRule="auto"/>
        <w:ind w:firstLine="0" w:firstLineChars="0"/>
        <w:jc w:val="center"/>
        <w:rPr>
          <w:rFonts w:ascii="Arial" w:hAnsi="Arial" w:cs="Arial"/>
          <w:color w:val="auto"/>
        </w:rPr>
      </w:pPr>
      <w:r>
        <w:rPr>
          <w:rFonts w:ascii="Arial" w:hAnsi="Arial" w:cs="Arial"/>
          <w:color w:val="auto"/>
        </w:rPr>
        <w:t>School of Electromechanical Engineering</w:t>
      </w:r>
    </w:p>
    <w:p w14:paraId="412A69CC">
      <w:pPr>
        <w:snapToGrid w:val="0"/>
        <w:spacing w:line="240" w:lineRule="auto"/>
        <w:ind w:firstLine="0" w:firstLineChars="0"/>
        <w:jc w:val="center"/>
        <w:rPr>
          <w:rFonts w:ascii="Arial" w:hAnsi="Arial" w:cs="Arial"/>
          <w:color w:val="auto"/>
        </w:rPr>
      </w:pPr>
      <w:r>
        <w:rPr>
          <w:rFonts w:ascii="Arial" w:hAnsi="Arial" w:cs="Arial"/>
          <w:color w:val="auto"/>
        </w:rPr>
        <w:t>Guangdong University of Technology</w:t>
      </w:r>
    </w:p>
    <w:p w14:paraId="20F19784">
      <w:pPr>
        <w:spacing w:line="240" w:lineRule="auto"/>
        <w:ind w:firstLine="0" w:firstLineChars="0"/>
        <w:jc w:val="center"/>
        <w:rPr>
          <w:rFonts w:ascii="Arial" w:hAnsi="Arial" w:cs="Arial"/>
          <w:color w:val="auto"/>
        </w:rPr>
        <w:sectPr>
          <w:pgSz w:w="11906" w:h="16838"/>
          <w:pgMar w:top="1474" w:right="1474" w:bottom="1474" w:left="1474" w:header="851" w:footer="992" w:gutter="0"/>
          <w:pgBorders>
            <w:top w:val="none" w:sz="0" w:space="0"/>
            <w:left w:val="none" w:sz="0" w:space="0"/>
            <w:bottom w:val="none" w:sz="0" w:space="0"/>
            <w:right w:val="none" w:sz="0" w:space="0"/>
          </w:pgBorders>
          <w:cols w:space="425" w:num="1"/>
          <w:docGrid w:type="lines" w:linePitch="326" w:charSpace="0"/>
        </w:sectPr>
      </w:pPr>
      <w:r>
        <w:rPr>
          <w:rFonts w:ascii="Arial" w:hAnsi="Arial" w:cs="Arial"/>
          <w:color w:val="auto"/>
        </w:rPr>
        <w:t>Guangzhou, Guangdong, P. R. China, 510006</w:t>
      </w:r>
      <w:bookmarkStart w:id="0" w:name="_Toc68872529"/>
      <w:bookmarkStart w:id="1" w:name="_Toc70085838"/>
    </w:p>
    <w:p w14:paraId="3A285BFC">
      <w:pPr>
        <w:pStyle w:val="2"/>
        <w:rPr>
          <w:color w:val="auto"/>
        </w:rPr>
      </w:pPr>
      <w:r>
        <w:rPr>
          <w:color w:val="auto"/>
        </w:rPr>
        <w:t>学位论文独创性声明</w:t>
      </w:r>
    </w:p>
    <w:p w14:paraId="1739948F">
      <w:pPr>
        <w:ind w:firstLine="480"/>
        <w:rPr>
          <w:color w:val="auto"/>
        </w:rPr>
      </w:pPr>
    </w:p>
    <w:p w14:paraId="0CCC4474">
      <w:pPr>
        <w:snapToGrid w:val="0"/>
        <w:ind w:firstLine="480"/>
        <w:rPr>
          <w:rFonts w:cs="Times New Roman"/>
          <w:color w:val="auto"/>
        </w:rPr>
      </w:pPr>
      <w:r>
        <w:rPr>
          <w:rFonts w:cs="Times New Roman"/>
          <w:color w:val="auto"/>
        </w:rPr>
        <w:t>本人郑重声明：所呈交的学位论文是我个人在导师的指导下进行的研究工作及取得的研究成果。尽我所知，除了文中特别加以标注和致谢的地方外，论文中不包含其他人已经发表或撰写过的研究成果。与我一同工作的同志对本研究所做的任何贡献均已在论文中作了明确的说明，并表示了谢意。本人依法享有和承担由此论文所产生的权利和责任。</w:t>
      </w:r>
    </w:p>
    <w:p w14:paraId="136AC918">
      <w:pPr>
        <w:snapToGrid w:val="0"/>
        <w:ind w:firstLine="480"/>
        <w:rPr>
          <w:rFonts w:cs="Times New Roman"/>
          <w:color w:val="auto"/>
        </w:rPr>
      </w:pPr>
    </w:p>
    <w:p w14:paraId="02B164FB">
      <w:pPr>
        <w:snapToGrid w:val="0"/>
        <w:ind w:firstLine="480"/>
        <w:rPr>
          <w:rFonts w:cs="Times New Roman"/>
          <w:color w:val="auto"/>
        </w:rPr>
      </w:pPr>
      <w:r>
        <w:rPr>
          <w:rFonts w:cs="Times New Roman"/>
          <w:color w:val="auto"/>
        </w:rPr>
        <w:t xml:space="preserve">                              论文作者签名：           日期：</w:t>
      </w:r>
    </w:p>
    <w:p w14:paraId="6A7B9AB1">
      <w:pPr>
        <w:ind w:firstLine="480"/>
        <w:rPr>
          <w:color w:val="auto"/>
        </w:rPr>
      </w:pPr>
    </w:p>
    <w:p w14:paraId="2C067EC6">
      <w:pPr>
        <w:ind w:firstLine="480"/>
        <w:rPr>
          <w:color w:val="auto"/>
        </w:rPr>
      </w:pPr>
    </w:p>
    <w:p w14:paraId="7A2D0226">
      <w:pPr>
        <w:pStyle w:val="2"/>
        <w:rPr>
          <w:color w:val="auto"/>
        </w:rPr>
      </w:pPr>
      <w:bookmarkStart w:id="2" w:name="_Toc35543973"/>
      <w:r>
        <w:rPr>
          <w:color w:val="auto"/>
        </w:rPr>
        <w:t>学位论文版权使用授权声明</w:t>
      </w:r>
      <w:bookmarkEnd w:id="2"/>
    </w:p>
    <w:p w14:paraId="2BB87094">
      <w:pPr>
        <w:ind w:firstLine="480"/>
        <w:rPr>
          <w:rFonts w:cs="Times New Roman"/>
          <w:color w:val="auto"/>
        </w:rPr>
      </w:pPr>
    </w:p>
    <w:p w14:paraId="260990C8">
      <w:pPr>
        <w:snapToGrid w:val="0"/>
        <w:ind w:firstLine="480"/>
        <w:rPr>
          <w:rFonts w:cs="Times New Roman"/>
          <w:color w:val="auto"/>
        </w:rPr>
      </w:pPr>
      <w:bookmarkStart w:id="3" w:name="OLE_LINK4"/>
      <w:r>
        <w:rPr>
          <w:rFonts w:cs="Times New Roman"/>
          <w:color w:val="auto"/>
        </w:rPr>
        <w:t>本学位论文作者完全了解学校有关保存、使用学位论文的规定：“研究生在广东工业大学学习和工作期间参与广东工业大学研究项目或承担广东工业大学安排的任务所完成的发明创造及其他技术成果，除另有协议外，归广东工业大学享有或特有”。</w:t>
      </w:r>
      <w:bookmarkEnd w:id="3"/>
      <w:r>
        <w:rPr>
          <w:rFonts w:cs="Times New Roman"/>
          <w:color w:val="auto"/>
        </w:rPr>
        <w:t>同意授权广东工业大学保留并向国家有关部门或机构送交该论文的印刷本和电子版本，允许该论文被查阅和借阅。同意授权广东工业大学可以将本学位论文的全部或部分内容编入有关数据库进行检索，可以采用影印、缩印、扫描或数字化等其他复制手段保存和汇编本学位论文。保密论文在解密后遵守此规定。</w:t>
      </w:r>
    </w:p>
    <w:p w14:paraId="58041D79">
      <w:pPr>
        <w:snapToGrid w:val="0"/>
        <w:ind w:firstLine="480"/>
        <w:rPr>
          <w:rFonts w:cs="Times New Roman"/>
          <w:color w:val="auto"/>
        </w:rPr>
      </w:pPr>
    </w:p>
    <w:p w14:paraId="30EB9C7A">
      <w:pPr>
        <w:snapToGrid w:val="0"/>
        <w:ind w:firstLine="480"/>
        <w:rPr>
          <w:rFonts w:cs="Times New Roman"/>
          <w:color w:val="auto"/>
        </w:rPr>
      </w:pPr>
      <w:r>
        <w:rPr>
          <w:rFonts w:cs="Times New Roman"/>
          <w:color w:val="auto"/>
        </w:rPr>
        <w:t xml:space="preserve">                                论文作者签名：           日期：</w:t>
      </w:r>
    </w:p>
    <w:p w14:paraId="59DEAEEA">
      <w:pPr>
        <w:snapToGrid w:val="0"/>
        <w:ind w:firstLine="480"/>
        <w:rPr>
          <w:rFonts w:cs="Times New Roman"/>
          <w:color w:val="auto"/>
        </w:rPr>
      </w:pPr>
    </w:p>
    <w:p w14:paraId="4EE9227F">
      <w:pPr>
        <w:snapToGrid w:val="0"/>
        <w:ind w:firstLine="480"/>
        <w:rPr>
          <w:rFonts w:cs="Times New Roman"/>
          <w:color w:val="auto"/>
        </w:rPr>
      </w:pPr>
      <w:r>
        <w:rPr>
          <w:rFonts w:cs="Times New Roman"/>
          <w:color w:val="auto"/>
        </w:rPr>
        <w:t xml:space="preserve">                                指导教师签名：           日期：</w:t>
      </w:r>
    </w:p>
    <w:p w14:paraId="5192FDDD">
      <w:pPr>
        <w:ind w:firstLine="0" w:firstLineChars="0"/>
        <w:rPr>
          <w:color w:val="0000FF"/>
        </w:rPr>
        <w:sectPr>
          <w:pgSz w:w="11906" w:h="16838"/>
          <w:pgMar w:top="1474" w:right="1474" w:bottom="1474" w:left="1474" w:header="851" w:footer="992" w:gutter="0"/>
          <w:pgBorders>
            <w:top w:val="none" w:sz="0" w:space="0"/>
            <w:left w:val="none" w:sz="0" w:space="0"/>
            <w:bottom w:val="none" w:sz="0" w:space="0"/>
            <w:right w:val="none" w:sz="0" w:space="0"/>
          </w:pgBorders>
          <w:pgNumType w:fmt="upperRoman" w:start="1"/>
          <w:cols w:space="425" w:num="1"/>
          <w:docGrid w:type="lines" w:linePitch="326" w:charSpace="0"/>
        </w:sectPr>
      </w:pPr>
    </w:p>
    <w:p w14:paraId="3638C252">
      <w:pPr>
        <w:pStyle w:val="22"/>
        <w:rPr>
          <w:color w:val="0000FF"/>
        </w:rPr>
      </w:pPr>
      <w:bookmarkStart w:id="4" w:name="_Toc17043"/>
      <w:r>
        <w:rPr>
          <w:color w:val="0000FF"/>
        </w:rPr>
        <w:t>摘要</w:t>
      </w:r>
      <w:bookmarkEnd w:id="0"/>
      <w:bookmarkEnd w:id="1"/>
      <w:bookmarkStart w:id="5" w:name="_Toc15986"/>
      <w:r>
        <w:rPr>
          <w:color w:val="0000FF"/>
        </w:rPr>
        <w:fldChar w:fldCharType="begin"/>
      </w:r>
      <w:r>
        <w:rPr>
          <w:color w:val="0000FF"/>
        </w:rPr>
        <w:instrText xml:space="preserve"> TC  "ABSTRACT (IN CHINESE)" \l 1 </w:instrText>
      </w:r>
      <w:r>
        <w:rPr>
          <w:color w:val="0000FF"/>
        </w:rPr>
        <w:fldChar w:fldCharType="end"/>
      </w:r>
      <w:bookmarkEnd w:id="4"/>
      <w:bookmarkEnd w:id="5"/>
    </w:p>
    <w:p w14:paraId="0B026B87">
      <w:pPr>
        <w:ind w:firstLine="480"/>
        <w:rPr>
          <w:color w:val="0000FF"/>
        </w:rPr>
      </w:pPr>
      <w:r>
        <w:rPr>
          <w:color w:val="0000FF"/>
        </w:rPr>
        <w:t>在</w:t>
      </w:r>
    </w:p>
    <w:p w14:paraId="1BC0375E">
      <w:pPr>
        <w:ind w:firstLine="480"/>
        <w:rPr>
          <w:color w:val="0000FF"/>
        </w:rPr>
      </w:pPr>
    </w:p>
    <w:p w14:paraId="71A4B005">
      <w:pPr>
        <w:ind w:firstLine="0" w:firstLineChars="0"/>
        <w:rPr>
          <w:rFonts w:cs="Times New Roman"/>
          <w:color w:val="0000FF"/>
        </w:rPr>
        <w:sectPr>
          <w:headerReference r:id="rId11" w:type="default"/>
          <w:footerReference r:id="rId13" w:type="default"/>
          <w:headerReference r:id="rId12" w:type="even"/>
          <w:footerReference r:id="rId14" w:type="even"/>
          <w:pgSz w:w="11906" w:h="16838"/>
          <w:pgMar w:top="1474" w:right="1474" w:bottom="1474" w:left="1474" w:header="851" w:footer="992" w:gutter="0"/>
          <w:pgBorders>
            <w:top w:val="none" w:sz="0" w:space="0"/>
            <w:left w:val="none" w:sz="0" w:space="0"/>
            <w:bottom w:val="none" w:sz="0" w:space="0"/>
            <w:right w:val="none" w:sz="0" w:space="0"/>
          </w:pgBorders>
          <w:pgNumType w:fmt="upperRoman" w:start="1"/>
          <w:cols w:space="425" w:num="1"/>
          <w:docGrid w:type="lines" w:linePitch="326" w:charSpace="0"/>
        </w:sectPr>
      </w:pPr>
      <w:r>
        <w:rPr>
          <w:rFonts w:eastAsia="黑体" w:cs="Times New Roman"/>
          <w:color w:val="0000FF"/>
        </w:rPr>
        <w:t>关键词</w:t>
      </w:r>
      <w:r>
        <w:rPr>
          <w:rFonts w:cs="Times New Roman"/>
          <w:color w:val="0000FF"/>
        </w:rPr>
        <w:t>：数字孪生</w:t>
      </w:r>
      <w:r>
        <w:rPr>
          <w:rFonts w:hint="eastAsia" w:cs="Times New Roman"/>
          <w:color w:val="0000FF"/>
        </w:rPr>
        <w:t>工厂</w:t>
      </w:r>
      <w:r>
        <w:rPr>
          <w:rFonts w:cs="Times New Roman"/>
          <w:color w:val="0000FF"/>
        </w:rPr>
        <w:t>；</w:t>
      </w:r>
      <w:r>
        <w:rPr>
          <w:rFonts w:hint="eastAsia" w:cs="Times New Roman"/>
          <w:color w:val="0000FF"/>
        </w:rPr>
        <w:t>细节层次</w:t>
      </w:r>
      <w:r>
        <w:rPr>
          <w:rFonts w:cs="Times New Roman"/>
          <w:color w:val="0000FF"/>
        </w:rPr>
        <w:t>；</w:t>
      </w:r>
      <w:r>
        <w:rPr>
          <w:rFonts w:hint="eastAsia" w:cs="Times New Roman"/>
          <w:color w:val="0000FF"/>
        </w:rPr>
        <w:t>可见性剔除</w:t>
      </w:r>
      <w:r>
        <w:rPr>
          <w:rFonts w:cs="Times New Roman"/>
          <w:color w:val="0000FF"/>
        </w:rPr>
        <w:t>；</w:t>
      </w:r>
      <w:r>
        <w:rPr>
          <w:rFonts w:hint="eastAsia" w:cs="Times New Roman"/>
          <w:color w:val="0000FF"/>
        </w:rPr>
        <w:t>GPU-Driven渲染管线</w:t>
      </w:r>
    </w:p>
    <w:p w14:paraId="41E5B9BD">
      <w:pPr>
        <w:pStyle w:val="22"/>
        <w:rPr>
          <w:color w:val="0000FF"/>
          <w:sz w:val="18"/>
          <w:szCs w:val="18"/>
        </w:rPr>
      </w:pPr>
      <w:bookmarkStart w:id="6" w:name="_Toc26788"/>
      <w:r>
        <w:rPr>
          <w:color w:val="0000FF"/>
        </w:rPr>
        <w:t>ABSTRACT</w:t>
      </w:r>
      <w:bookmarkStart w:id="7" w:name="_Toc24668"/>
      <w:r>
        <w:rPr>
          <w:color w:val="0000FF"/>
        </w:rPr>
        <w:fldChar w:fldCharType="begin"/>
      </w:r>
      <w:r>
        <w:rPr>
          <w:color w:val="0000FF"/>
        </w:rPr>
        <w:instrText xml:space="preserve"> TC  "ABSTRACT (IN ENGLISH)" \l 1 </w:instrText>
      </w:r>
      <w:r>
        <w:rPr>
          <w:color w:val="0000FF"/>
        </w:rPr>
        <w:fldChar w:fldCharType="end"/>
      </w:r>
      <w:bookmarkEnd w:id="6"/>
      <w:bookmarkEnd w:id="7"/>
    </w:p>
    <w:p w14:paraId="6D24E7A3">
      <w:pPr>
        <w:ind w:firstLine="480"/>
        <w:rPr>
          <w:color w:val="0000FF"/>
        </w:rPr>
      </w:pPr>
      <w:r>
        <w:rPr>
          <w:color w:val="0000FF"/>
        </w:rPr>
        <w:t xml:space="preserve">In </w:t>
      </w:r>
    </w:p>
    <w:p w14:paraId="606B63BC">
      <w:pPr>
        <w:ind w:firstLine="480"/>
        <w:rPr>
          <w:color w:val="0000FF"/>
        </w:rPr>
      </w:pPr>
    </w:p>
    <w:p w14:paraId="7950ACF3">
      <w:pPr>
        <w:ind w:firstLine="0" w:firstLineChars="0"/>
        <w:rPr>
          <w:rFonts w:cs="Times New Roman"/>
          <w:color w:val="0000FF"/>
        </w:rPr>
        <w:sectPr>
          <w:headerReference r:id="rId15" w:type="default"/>
          <w:headerReference r:id="rId16" w:type="even"/>
          <w:pgSz w:w="11906" w:h="16838"/>
          <w:pgMar w:top="1474" w:right="1474" w:bottom="1474" w:left="1474" w:header="851" w:footer="992" w:gutter="0"/>
          <w:pgBorders>
            <w:top w:val="none" w:sz="0" w:space="0"/>
            <w:left w:val="none" w:sz="0" w:space="0"/>
            <w:bottom w:val="none" w:sz="0" w:space="0"/>
            <w:right w:val="none" w:sz="0" w:space="0"/>
          </w:pgBorders>
          <w:pgNumType w:fmt="upperRoman"/>
          <w:cols w:space="425" w:num="1"/>
          <w:docGrid w:type="lines" w:linePitch="326" w:charSpace="0"/>
        </w:sectPr>
      </w:pPr>
      <w:r>
        <w:rPr>
          <w:rFonts w:cs="Times New Roman"/>
          <w:b/>
          <w:color w:val="0000FF"/>
        </w:rPr>
        <w:t>Key words:</w:t>
      </w:r>
      <w:r>
        <w:rPr>
          <w:rFonts w:cs="Times New Roman"/>
          <w:color w:val="0000FF"/>
        </w:rPr>
        <w:t xml:space="preserve"> digital twin</w:t>
      </w:r>
      <w:r>
        <w:rPr>
          <w:rFonts w:hint="eastAsia" w:cs="Times New Roman"/>
          <w:color w:val="0000FF"/>
        </w:rPr>
        <w:t xml:space="preserve"> factory</w:t>
      </w:r>
      <w:r>
        <w:rPr>
          <w:rFonts w:cs="Times New Roman"/>
          <w:color w:val="0000FF"/>
        </w:rPr>
        <w:t xml:space="preserve">; </w:t>
      </w:r>
      <w:r>
        <w:rPr>
          <w:rFonts w:hint="eastAsia" w:cs="Times New Roman"/>
          <w:color w:val="0000FF"/>
        </w:rPr>
        <w:t>level of detail</w:t>
      </w:r>
      <w:r>
        <w:rPr>
          <w:rFonts w:cs="Times New Roman"/>
          <w:color w:val="0000FF"/>
        </w:rPr>
        <w:t xml:space="preserve">; </w:t>
      </w:r>
      <w:r>
        <w:rPr>
          <w:rFonts w:hint="eastAsia" w:cs="Times New Roman"/>
          <w:color w:val="0000FF"/>
        </w:rPr>
        <w:t>v</w:t>
      </w:r>
      <w:r>
        <w:rPr>
          <w:rFonts w:cs="Times New Roman"/>
          <w:color w:val="0000FF"/>
        </w:rPr>
        <w:t xml:space="preserve">isibility culling; GPU-Driven </w:t>
      </w:r>
      <w:r>
        <w:rPr>
          <w:rFonts w:hint="eastAsia" w:cs="Times New Roman"/>
          <w:color w:val="0000FF"/>
        </w:rPr>
        <w:t>r</w:t>
      </w:r>
      <w:r>
        <w:rPr>
          <w:rFonts w:cs="Times New Roman"/>
          <w:color w:val="0000FF"/>
        </w:rPr>
        <w:t xml:space="preserve">endering </w:t>
      </w:r>
      <w:r>
        <w:rPr>
          <w:rFonts w:hint="eastAsia" w:cs="Times New Roman"/>
          <w:color w:val="0000FF"/>
        </w:rPr>
        <w:t>p</w:t>
      </w:r>
      <w:r>
        <w:rPr>
          <w:rFonts w:cs="Times New Roman"/>
          <w:color w:val="0000FF"/>
        </w:rPr>
        <w:t>ipeline</w:t>
      </w:r>
    </w:p>
    <w:p w14:paraId="766C919E">
      <w:pPr>
        <w:pStyle w:val="22"/>
        <w:rPr>
          <w:color w:val="0000FF"/>
          <w:lang w:val="zh-CN"/>
        </w:rPr>
      </w:pPr>
      <w:bookmarkStart w:id="8" w:name="_Toc2643"/>
      <w:r>
        <w:rPr>
          <w:rFonts w:hint="eastAsia"/>
          <w:color w:val="0000FF"/>
          <w:lang w:val="zh-CN"/>
        </w:rPr>
        <w:t>目录</w:t>
      </w:r>
      <w:bookmarkStart w:id="9" w:name="_Toc1885"/>
      <w:r>
        <w:rPr>
          <w:color w:val="0000FF"/>
          <w:lang w:val="zh-CN"/>
        </w:rPr>
        <w:fldChar w:fldCharType="begin"/>
      </w:r>
      <w:r>
        <w:rPr>
          <w:color w:val="0000FF"/>
          <w:lang w:val="zh-CN"/>
        </w:rPr>
        <w:instrText xml:space="preserve"> </w:instrText>
      </w:r>
      <w:r>
        <w:rPr>
          <w:rFonts w:hint="eastAsia"/>
          <w:color w:val="0000FF"/>
          <w:lang w:val="zh-CN"/>
        </w:rPr>
        <w:instrText xml:space="preserve">TC  "CONTENTS (IN CHINESE)" \l 1</w:instrText>
      </w:r>
      <w:r>
        <w:rPr>
          <w:color w:val="0000FF"/>
          <w:lang w:val="zh-CN"/>
        </w:rPr>
        <w:instrText xml:space="preserve"> </w:instrText>
      </w:r>
      <w:r>
        <w:rPr>
          <w:color w:val="0000FF"/>
          <w:lang w:val="zh-CN"/>
        </w:rPr>
        <w:fldChar w:fldCharType="end"/>
      </w:r>
      <w:bookmarkEnd w:id="8"/>
      <w:bookmarkEnd w:id="9"/>
    </w:p>
    <w:p w14:paraId="5C9F2560">
      <w:pPr>
        <w:pStyle w:val="15"/>
        <w:tabs>
          <w:tab w:val="right" w:leader="dot" w:pos="8958"/>
          <w:tab w:val="clear" w:pos="0"/>
          <w:tab w:val="clear" w:pos="8948"/>
        </w:tabs>
      </w:pPr>
      <w:r>
        <w:rPr>
          <w:bCs w:val="0"/>
          <w:color w:val="0000FF"/>
          <w:lang w:val="zh-CN"/>
        </w:rPr>
        <w:fldChar w:fldCharType="begin"/>
      </w:r>
      <w:r>
        <w:rPr>
          <w:bCs w:val="0"/>
          <w:color w:val="0000FF"/>
          <w:lang w:val="zh-CN"/>
        </w:rPr>
        <w:instrText xml:space="preserve"> TOC \h \z \t "目录样式1,1,目录样式2,2,目录样式3,3,标题,1" </w:instrText>
      </w:r>
      <w:r>
        <w:rPr>
          <w:bCs w:val="0"/>
          <w:color w:val="0000FF"/>
          <w:lang w:val="zh-CN"/>
        </w:rPr>
        <w:fldChar w:fldCharType="separate"/>
      </w:r>
      <w:r>
        <w:rPr>
          <w:bCs w:val="0"/>
          <w:color w:val="0000FF"/>
          <w:lang w:val="zh-CN"/>
        </w:rPr>
        <w:fldChar w:fldCharType="begin"/>
      </w:r>
      <w:r>
        <w:rPr>
          <w:bCs w:val="0"/>
          <w:lang w:val="zh-CN"/>
        </w:rPr>
        <w:instrText xml:space="preserve"> HYPERLINK \l _Toc17043 </w:instrText>
      </w:r>
      <w:r>
        <w:rPr>
          <w:bCs w:val="0"/>
          <w:lang w:val="zh-CN"/>
        </w:rPr>
        <w:fldChar w:fldCharType="separate"/>
      </w:r>
      <w:r>
        <w:t>摘要</w:t>
      </w:r>
      <w:r>
        <w:tab/>
      </w:r>
      <w:r>
        <w:fldChar w:fldCharType="begin"/>
      </w:r>
      <w:r>
        <w:instrText xml:space="preserve"> PAGEREF _Toc17043 \h </w:instrText>
      </w:r>
      <w:r>
        <w:fldChar w:fldCharType="separate"/>
      </w:r>
      <w:r>
        <w:t>I</w:t>
      </w:r>
      <w:r>
        <w:fldChar w:fldCharType="end"/>
      </w:r>
      <w:r>
        <w:rPr>
          <w:bCs w:val="0"/>
          <w:color w:val="0000FF"/>
          <w:lang w:val="zh-CN"/>
        </w:rPr>
        <w:fldChar w:fldCharType="end"/>
      </w:r>
    </w:p>
    <w:p w14:paraId="44A10B07">
      <w:pPr>
        <w:pStyle w:val="15"/>
        <w:tabs>
          <w:tab w:val="right" w:leader="dot" w:pos="8958"/>
          <w:tab w:val="clear" w:pos="0"/>
          <w:tab w:val="clear" w:pos="8948"/>
        </w:tabs>
      </w:pPr>
      <w:r>
        <w:rPr>
          <w:rFonts w:cs="Times New Roman"/>
          <w:bCs/>
          <w:color w:val="0000FF"/>
          <w:lang w:val="zh-CN"/>
        </w:rPr>
        <w:fldChar w:fldCharType="begin"/>
      </w:r>
      <w:r>
        <w:rPr>
          <w:rFonts w:cs="Times New Roman"/>
          <w:bCs/>
          <w:lang w:val="zh-CN"/>
        </w:rPr>
        <w:instrText xml:space="preserve"> HYPERLINK \l _Toc26788 </w:instrText>
      </w:r>
      <w:r>
        <w:rPr>
          <w:rFonts w:cs="Times New Roman"/>
          <w:bCs/>
          <w:lang w:val="zh-CN"/>
        </w:rPr>
        <w:fldChar w:fldCharType="separate"/>
      </w:r>
      <w:r>
        <w:t>ABSTRACT</w:t>
      </w:r>
      <w:r>
        <w:tab/>
      </w:r>
      <w:r>
        <w:fldChar w:fldCharType="begin"/>
      </w:r>
      <w:r>
        <w:instrText xml:space="preserve"> PAGEREF _Toc26788 \h </w:instrText>
      </w:r>
      <w:r>
        <w:fldChar w:fldCharType="separate"/>
      </w:r>
      <w:r>
        <w:t>II</w:t>
      </w:r>
      <w:r>
        <w:fldChar w:fldCharType="end"/>
      </w:r>
      <w:r>
        <w:rPr>
          <w:rFonts w:cs="Times New Roman"/>
          <w:bCs/>
          <w:color w:val="0000FF"/>
          <w:lang w:val="zh-CN"/>
        </w:rPr>
        <w:fldChar w:fldCharType="end"/>
      </w:r>
    </w:p>
    <w:p w14:paraId="6ADED234">
      <w:pPr>
        <w:pStyle w:val="15"/>
        <w:tabs>
          <w:tab w:val="right" w:leader="dot" w:pos="8958"/>
          <w:tab w:val="clear" w:pos="0"/>
          <w:tab w:val="clear" w:pos="8948"/>
        </w:tabs>
      </w:pPr>
      <w:r>
        <w:rPr>
          <w:rFonts w:cs="Times New Roman"/>
          <w:bCs/>
          <w:color w:val="0000FF"/>
          <w:lang w:val="zh-CN"/>
        </w:rPr>
        <w:fldChar w:fldCharType="begin"/>
      </w:r>
      <w:r>
        <w:rPr>
          <w:rFonts w:cs="Times New Roman"/>
          <w:bCs/>
          <w:lang w:val="zh-CN"/>
        </w:rPr>
        <w:instrText xml:space="preserve"> HYPERLINK \l _Toc2643 </w:instrText>
      </w:r>
      <w:r>
        <w:rPr>
          <w:rFonts w:cs="Times New Roman"/>
          <w:bCs/>
          <w:lang w:val="zh-CN"/>
        </w:rPr>
        <w:fldChar w:fldCharType="separate"/>
      </w:r>
      <w:r>
        <w:rPr>
          <w:rFonts w:hint="eastAsia"/>
          <w:lang w:val="zh-CN"/>
        </w:rPr>
        <w:t>目录</w:t>
      </w:r>
      <w:r>
        <w:tab/>
      </w:r>
      <w:r>
        <w:fldChar w:fldCharType="begin"/>
      </w:r>
      <w:r>
        <w:instrText xml:space="preserve"> PAGEREF _Toc2643 \h </w:instrText>
      </w:r>
      <w:r>
        <w:fldChar w:fldCharType="separate"/>
      </w:r>
      <w:r>
        <w:t>III</w:t>
      </w:r>
      <w:r>
        <w:fldChar w:fldCharType="end"/>
      </w:r>
      <w:r>
        <w:rPr>
          <w:rFonts w:cs="Times New Roman"/>
          <w:bCs/>
          <w:color w:val="0000FF"/>
          <w:lang w:val="zh-CN"/>
        </w:rPr>
        <w:fldChar w:fldCharType="end"/>
      </w:r>
    </w:p>
    <w:p w14:paraId="64D01D4D">
      <w:pPr>
        <w:pStyle w:val="15"/>
        <w:tabs>
          <w:tab w:val="right" w:leader="dot" w:pos="8958"/>
          <w:tab w:val="clear" w:pos="0"/>
          <w:tab w:val="clear" w:pos="8948"/>
        </w:tabs>
      </w:pPr>
      <w:r>
        <w:rPr>
          <w:rFonts w:cs="Times New Roman"/>
          <w:bCs/>
          <w:color w:val="0000FF"/>
          <w:lang w:val="zh-CN"/>
        </w:rPr>
        <w:fldChar w:fldCharType="begin"/>
      </w:r>
      <w:r>
        <w:rPr>
          <w:rFonts w:cs="Times New Roman"/>
          <w:bCs/>
          <w:lang w:val="zh-CN"/>
        </w:rPr>
        <w:instrText xml:space="preserve"> HYPERLINK \l _Toc14999 </w:instrText>
      </w:r>
      <w:r>
        <w:rPr>
          <w:rFonts w:cs="Times New Roman"/>
          <w:bCs/>
          <w:lang w:val="zh-CN"/>
        </w:rPr>
        <w:fldChar w:fldCharType="separate"/>
      </w:r>
      <w:r>
        <w:t>CONTENTS</w:t>
      </w:r>
      <w:r>
        <w:tab/>
      </w:r>
      <w:r>
        <w:fldChar w:fldCharType="begin"/>
      </w:r>
      <w:r>
        <w:instrText xml:space="preserve"> PAGEREF _Toc14999 \h </w:instrText>
      </w:r>
      <w:r>
        <w:fldChar w:fldCharType="separate"/>
      </w:r>
      <w:r>
        <w:t>VI</w:t>
      </w:r>
      <w:r>
        <w:fldChar w:fldCharType="end"/>
      </w:r>
      <w:r>
        <w:rPr>
          <w:rFonts w:cs="Times New Roman"/>
          <w:bCs/>
          <w:color w:val="0000FF"/>
          <w:lang w:val="zh-CN"/>
        </w:rPr>
        <w:fldChar w:fldCharType="end"/>
      </w:r>
    </w:p>
    <w:p w14:paraId="60EB54A1">
      <w:pPr>
        <w:pStyle w:val="15"/>
        <w:tabs>
          <w:tab w:val="right" w:leader="dot" w:pos="8958"/>
          <w:tab w:val="clear" w:pos="0"/>
          <w:tab w:val="clear" w:pos="8948"/>
        </w:tabs>
      </w:pPr>
      <w:r>
        <w:rPr>
          <w:rFonts w:cs="Times New Roman"/>
          <w:bCs/>
          <w:color w:val="0000FF"/>
          <w:lang w:val="zh-CN"/>
        </w:rPr>
        <w:fldChar w:fldCharType="begin"/>
      </w:r>
      <w:r>
        <w:rPr>
          <w:rFonts w:cs="Times New Roman"/>
          <w:bCs/>
          <w:lang w:val="zh-CN"/>
        </w:rPr>
        <w:instrText xml:space="preserve"> HYPERLINK \l _Toc14086 </w:instrText>
      </w:r>
      <w:r>
        <w:rPr>
          <w:rFonts w:cs="Times New Roman"/>
          <w:bCs/>
          <w:lang w:val="zh-CN"/>
        </w:rPr>
        <w:fldChar w:fldCharType="separate"/>
      </w:r>
      <w:r>
        <w:rPr>
          <w:rFonts w:hint="eastAsia"/>
        </w:rPr>
        <w:t xml:space="preserve">第一章  </w:t>
      </w:r>
      <w:r>
        <w:t>绪论</w:t>
      </w:r>
      <w:r>
        <w:tab/>
      </w:r>
      <w:r>
        <w:fldChar w:fldCharType="begin"/>
      </w:r>
      <w:r>
        <w:instrText xml:space="preserve"> PAGEREF _Toc14086 \h </w:instrText>
      </w:r>
      <w:r>
        <w:fldChar w:fldCharType="separate"/>
      </w:r>
      <w:r>
        <w:t>1</w:t>
      </w:r>
      <w:r>
        <w:fldChar w:fldCharType="end"/>
      </w:r>
      <w:r>
        <w:rPr>
          <w:rFonts w:cs="Times New Roman"/>
          <w:bCs/>
          <w:color w:val="0000FF"/>
          <w:lang w:val="zh-CN"/>
        </w:rPr>
        <w:fldChar w:fldCharType="end"/>
      </w:r>
    </w:p>
    <w:p w14:paraId="418FADF8">
      <w:pPr>
        <w:pStyle w:val="18"/>
        <w:tabs>
          <w:tab w:val="right" w:leader="dot" w:pos="8958"/>
        </w:tabs>
      </w:pPr>
      <w:r>
        <w:rPr>
          <w:rFonts w:cs="Times New Roman"/>
          <w:bCs/>
          <w:color w:val="0000FF"/>
          <w:lang w:val="zh-CN"/>
        </w:rPr>
        <w:fldChar w:fldCharType="begin"/>
      </w:r>
      <w:r>
        <w:rPr>
          <w:rFonts w:cs="Times New Roman"/>
          <w:bCs/>
          <w:lang w:val="zh-CN"/>
        </w:rPr>
        <w:instrText xml:space="preserve"> HYPERLINK \l _Toc29302 </w:instrText>
      </w:r>
      <w:r>
        <w:rPr>
          <w:rFonts w:cs="Times New Roman"/>
          <w:bCs/>
          <w:lang w:val="zh-CN"/>
        </w:rPr>
        <w:fldChar w:fldCharType="separate"/>
      </w:r>
      <w:r>
        <w:rPr>
          <w:rFonts w:cs="Times New Roman"/>
        </w:rPr>
        <w:t>1.1 课题来源</w:t>
      </w:r>
      <w:r>
        <w:tab/>
      </w:r>
      <w:r>
        <w:fldChar w:fldCharType="begin"/>
      </w:r>
      <w:r>
        <w:instrText xml:space="preserve"> PAGEREF _Toc29302 \h </w:instrText>
      </w:r>
      <w:r>
        <w:fldChar w:fldCharType="separate"/>
      </w:r>
      <w:r>
        <w:t>1</w:t>
      </w:r>
      <w:r>
        <w:fldChar w:fldCharType="end"/>
      </w:r>
      <w:r>
        <w:rPr>
          <w:rFonts w:cs="Times New Roman"/>
          <w:bCs/>
          <w:color w:val="0000FF"/>
          <w:lang w:val="zh-CN"/>
        </w:rPr>
        <w:fldChar w:fldCharType="end"/>
      </w:r>
    </w:p>
    <w:p w14:paraId="08E09194">
      <w:pPr>
        <w:pStyle w:val="18"/>
        <w:tabs>
          <w:tab w:val="right" w:leader="dot" w:pos="8958"/>
        </w:tabs>
      </w:pPr>
      <w:r>
        <w:rPr>
          <w:rFonts w:cs="Times New Roman"/>
          <w:bCs/>
          <w:color w:val="0000FF"/>
          <w:lang w:val="zh-CN"/>
        </w:rPr>
        <w:fldChar w:fldCharType="begin"/>
      </w:r>
      <w:r>
        <w:rPr>
          <w:rFonts w:cs="Times New Roman"/>
          <w:bCs/>
          <w:lang w:val="zh-CN"/>
        </w:rPr>
        <w:instrText xml:space="preserve"> HYPERLINK \l _Toc25757 </w:instrText>
      </w:r>
      <w:r>
        <w:rPr>
          <w:rFonts w:cs="Times New Roman"/>
          <w:bCs/>
          <w:lang w:val="zh-CN"/>
        </w:rPr>
        <w:fldChar w:fldCharType="separate"/>
      </w:r>
      <w:r>
        <w:rPr>
          <w:rFonts w:cs="Times New Roman"/>
        </w:rPr>
        <w:t>1.2 论文研究背景及意义</w:t>
      </w:r>
      <w:r>
        <w:tab/>
      </w:r>
      <w:r>
        <w:fldChar w:fldCharType="begin"/>
      </w:r>
      <w:r>
        <w:instrText xml:space="preserve"> PAGEREF _Toc25757 \h </w:instrText>
      </w:r>
      <w:r>
        <w:fldChar w:fldCharType="separate"/>
      </w:r>
      <w:r>
        <w:t>1</w:t>
      </w:r>
      <w:r>
        <w:fldChar w:fldCharType="end"/>
      </w:r>
      <w:r>
        <w:rPr>
          <w:rFonts w:cs="Times New Roman"/>
          <w:bCs/>
          <w:color w:val="0000FF"/>
          <w:lang w:val="zh-CN"/>
        </w:rPr>
        <w:fldChar w:fldCharType="end"/>
      </w:r>
    </w:p>
    <w:p w14:paraId="462128B7">
      <w:pPr>
        <w:pStyle w:val="18"/>
        <w:tabs>
          <w:tab w:val="right" w:leader="dot" w:pos="8958"/>
        </w:tabs>
      </w:pPr>
      <w:r>
        <w:rPr>
          <w:rFonts w:cs="Times New Roman"/>
          <w:bCs/>
          <w:color w:val="0000FF"/>
          <w:lang w:val="zh-CN"/>
        </w:rPr>
        <w:fldChar w:fldCharType="begin"/>
      </w:r>
      <w:r>
        <w:rPr>
          <w:rFonts w:cs="Times New Roman"/>
          <w:bCs/>
          <w:lang w:val="zh-CN"/>
        </w:rPr>
        <w:instrText xml:space="preserve"> HYPERLINK \l _Toc15542 </w:instrText>
      </w:r>
      <w:r>
        <w:rPr>
          <w:rFonts w:cs="Times New Roman"/>
          <w:bCs/>
          <w:lang w:val="zh-CN"/>
        </w:rPr>
        <w:fldChar w:fldCharType="separate"/>
      </w:r>
      <w:r>
        <w:rPr>
          <w:rFonts w:cs="Times New Roman"/>
        </w:rPr>
        <w:t xml:space="preserve">1.3 </w:t>
      </w:r>
      <w:r>
        <w:rPr>
          <w:rFonts w:hint="eastAsia"/>
        </w:rPr>
        <w:t>国内外相关研究现状及分析</w:t>
      </w:r>
      <w:r>
        <w:tab/>
      </w:r>
      <w:r>
        <w:fldChar w:fldCharType="begin"/>
      </w:r>
      <w:r>
        <w:instrText xml:space="preserve"> PAGEREF _Toc15542 \h </w:instrText>
      </w:r>
      <w:r>
        <w:fldChar w:fldCharType="separate"/>
      </w:r>
      <w:r>
        <w:t>2</w:t>
      </w:r>
      <w:r>
        <w:fldChar w:fldCharType="end"/>
      </w:r>
      <w:r>
        <w:rPr>
          <w:rFonts w:cs="Times New Roman"/>
          <w:bCs/>
          <w:color w:val="0000FF"/>
          <w:lang w:val="zh-CN"/>
        </w:rPr>
        <w:fldChar w:fldCharType="end"/>
      </w:r>
    </w:p>
    <w:p w14:paraId="1669DCD0">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_Toc5363 </w:instrText>
      </w:r>
      <w:r>
        <w:rPr>
          <w:rFonts w:cs="Times New Roman"/>
          <w:bCs/>
          <w:lang w:val="zh-CN"/>
        </w:rPr>
        <w:fldChar w:fldCharType="separate"/>
      </w:r>
      <w:r>
        <w:rPr>
          <w:rFonts w:hint="eastAsia"/>
        </w:rPr>
        <w:t>1.3.1 工业三维场景可视化技术</w:t>
      </w:r>
      <w:r>
        <w:tab/>
      </w:r>
      <w:r>
        <w:fldChar w:fldCharType="begin"/>
      </w:r>
      <w:r>
        <w:instrText xml:space="preserve"> PAGEREF _Toc5363 \h </w:instrText>
      </w:r>
      <w:r>
        <w:fldChar w:fldCharType="separate"/>
      </w:r>
      <w:r>
        <w:t>2</w:t>
      </w:r>
      <w:r>
        <w:fldChar w:fldCharType="end"/>
      </w:r>
      <w:r>
        <w:rPr>
          <w:rFonts w:cs="Times New Roman"/>
          <w:bCs/>
          <w:color w:val="0000FF"/>
          <w:lang w:val="zh-CN"/>
        </w:rPr>
        <w:fldChar w:fldCharType="end"/>
      </w:r>
    </w:p>
    <w:p w14:paraId="776E660A">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_Toc26131 </w:instrText>
      </w:r>
      <w:r>
        <w:rPr>
          <w:rFonts w:cs="Times New Roman"/>
          <w:bCs/>
          <w:lang w:val="zh-CN"/>
        </w:rPr>
        <w:fldChar w:fldCharType="separate"/>
      </w:r>
      <w:r>
        <w:rPr>
          <w:rFonts w:cs="Times New Roman"/>
        </w:rPr>
        <w:t>1.3.</w:t>
      </w:r>
      <w:r>
        <w:rPr>
          <w:rFonts w:hint="eastAsia" w:cs="Times New Roman"/>
        </w:rPr>
        <w:t>2</w:t>
      </w:r>
      <w:r>
        <w:rPr>
          <w:rFonts w:cs="Times New Roman"/>
        </w:rPr>
        <w:t xml:space="preserve"> </w:t>
      </w:r>
      <w:r>
        <w:rPr>
          <w:rFonts w:hint="eastAsia" w:cs="Times New Roman"/>
        </w:rPr>
        <w:t>工业三维模型语义与结构感知技术</w:t>
      </w:r>
      <w:r>
        <w:tab/>
      </w:r>
      <w:r>
        <w:fldChar w:fldCharType="begin"/>
      </w:r>
      <w:r>
        <w:instrText xml:space="preserve"> PAGEREF _Toc26131 \h </w:instrText>
      </w:r>
      <w:r>
        <w:fldChar w:fldCharType="separate"/>
      </w:r>
      <w:r>
        <w:t>4</w:t>
      </w:r>
      <w:r>
        <w:fldChar w:fldCharType="end"/>
      </w:r>
      <w:r>
        <w:rPr>
          <w:rFonts w:cs="Times New Roman"/>
          <w:bCs/>
          <w:color w:val="0000FF"/>
          <w:lang w:val="zh-CN"/>
        </w:rPr>
        <w:fldChar w:fldCharType="end"/>
      </w:r>
    </w:p>
    <w:p w14:paraId="564F4360">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_Toc13021 </w:instrText>
      </w:r>
      <w:r>
        <w:rPr>
          <w:rFonts w:cs="Times New Roman"/>
          <w:bCs/>
          <w:lang w:val="zh-CN"/>
        </w:rPr>
        <w:fldChar w:fldCharType="separate"/>
      </w:r>
      <w:r>
        <w:t>1.3.</w:t>
      </w:r>
      <w:r>
        <w:rPr>
          <w:rFonts w:hint="eastAsia"/>
          <w:lang w:val="en-US" w:eastAsia="zh-CN"/>
        </w:rPr>
        <w:t>3</w:t>
      </w:r>
      <w:r>
        <w:t xml:space="preserve"> </w:t>
      </w:r>
      <w:r>
        <w:rPr>
          <w:rFonts w:hint="eastAsia"/>
        </w:rPr>
        <w:t>层次细节与几何简化技术</w:t>
      </w:r>
      <w:r>
        <w:tab/>
      </w:r>
      <w:r>
        <w:fldChar w:fldCharType="begin"/>
      </w:r>
      <w:r>
        <w:instrText xml:space="preserve"> PAGEREF _Toc13021 \h </w:instrText>
      </w:r>
      <w:r>
        <w:fldChar w:fldCharType="separate"/>
      </w:r>
      <w:r>
        <w:t>5</w:t>
      </w:r>
      <w:r>
        <w:fldChar w:fldCharType="end"/>
      </w:r>
      <w:r>
        <w:rPr>
          <w:rFonts w:cs="Times New Roman"/>
          <w:bCs/>
          <w:color w:val="0000FF"/>
          <w:lang w:val="zh-CN"/>
        </w:rPr>
        <w:fldChar w:fldCharType="end"/>
      </w:r>
    </w:p>
    <w:p w14:paraId="38E97FE6">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_Toc25331 </w:instrText>
      </w:r>
      <w:r>
        <w:rPr>
          <w:rFonts w:cs="Times New Roman"/>
          <w:bCs/>
          <w:lang w:val="zh-CN"/>
        </w:rPr>
        <w:fldChar w:fldCharType="separate"/>
      </w:r>
      <w:r>
        <w:rPr>
          <w:rFonts w:cs="Times New Roman"/>
        </w:rPr>
        <w:t>1.3.</w:t>
      </w:r>
      <w:r>
        <w:rPr>
          <w:rFonts w:hint="eastAsia" w:cs="Times New Roman"/>
          <w:lang w:val="en-US" w:eastAsia="zh-CN"/>
        </w:rPr>
        <w:t>4</w:t>
      </w:r>
      <w:r>
        <w:rPr>
          <w:rFonts w:cs="Times New Roman"/>
        </w:rPr>
        <w:t xml:space="preserve"> </w:t>
      </w:r>
      <w:r>
        <w:rPr>
          <w:rFonts w:hint="eastAsia" w:cs="Times New Roman"/>
        </w:rPr>
        <w:t>GPU驱动渲染与可见性剔除技术</w:t>
      </w:r>
      <w:r>
        <w:tab/>
      </w:r>
      <w:r>
        <w:fldChar w:fldCharType="begin"/>
      </w:r>
      <w:r>
        <w:instrText xml:space="preserve"> PAGEREF _Toc25331 \h </w:instrText>
      </w:r>
      <w:r>
        <w:fldChar w:fldCharType="separate"/>
      </w:r>
      <w:r>
        <w:t>7</w:t>
      </w:r>
      <w:r>
        <w:fldChar w:fldCharType="end"/>
      </w:r>
      <w:r>
        <w:rPr>
          <w:rFonts w:cs="Times New Roman"/>
          <w:bCs/>
          <w:color w:val="0000FF"/>
          <w:lang w:val="zh-CN"/>
        </w:rPr>
        <w:fldChar w:fldCharType="end"/>
      </w:r>
    </w:p>
    <w:p w14:paraId="27453AF8">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_Toc19072 </w:instrText>
      </w:r>
      <w:r>
        <w:rPr>
          <w:rFonts w:cs="Times New Roman"/>
          <w:bCs/>
          <w:lang w:val="zh-CN"/>
        </w:rPr>
        <w:fldChar w:fldCharType="separate"/>
      </w:r>
      <w:r>
        <w:rPr>
          <w:rFonts w:cs="Times New Roman"/>
        </w:rPr>
        <w:t>1.3.</w:t>
      </w:r>
      <w:r>
        <w:rPr>
          <w:rFonts w:hint="eastAsia" w:cs="Times New Roman"/>
          <w:lang w:val="en-US" w:eastAsia="zh-CN"/>
        </w:rPr>
        <w:t>5</w:t>
      </w:r>
      <w:r>
        <w:rPr>
          <w:rFonts w:cs="Times New Roman"/>
        </w:rPr>
        <w:t xml:space="preserve"> </w:t>
      </w:r>
      <w:r>
        <w:rPr>
          <w:rFonts w:hint="eastAsia" w:cs="Times New Roman"/>
        </w:rPr>
        <w:t>研究现状小结</w:t>
      </w:r>
      <w:r>
        <w:tab/>
      </w:r>
      <w:r>
        <w:fldChar w:fldCharType="begin"/>
      </w:r>
      <w:r>
        <w:instrText xml:space="preserve"> PAGEREF _Toc19072 \h </w:instrText>
      </w:r>
      <w:r>
        <w:fldChar w:fldCharType="separate"/>
      </w:r>
      <w:r>
        <w:t>8</w:t>
      </w:r>
      <w:r>
        <w:fldChar w:fldCharType="end"/>
      </w:r>
      <w:r>
        <w:rPr>
          <w:rFonts w:cs="Times New Roman"/>
          <w:bCs/>
          <w:color w:val="0000FF"/>
          <w:lang w:val="zh-CN"/>
        </w:rPr>
        <w:fldChar w:fldCharType="end"/>
      </w:r>
    </w:p>
    <w:p w14:paraId="5B41DF6C">
      <w:pPr>
        <w:pStyle w:val="18"/>
        <w:tabs>
          <w:tab w:val="right" w:leader="dot" w:pos="8958"/>
        </w:tabs>
      </w:pPr>
      <w:r>
        <w:rPr>
          <w:rFonts w:cs="Times New Roman"/>
          <w:bCs/>
          <w:color w:val="0000FF"/>
          <w:lang w:val="zh-CN"/>
        </w:rPr>
        <w:fldChar w:fldCharType="begin"/>
      </w:r>
      <w:r>
        <w:rPr>
          <w:rFonts w:cs="Times New Roman"/>
          <w:bCs/>
          <w:lang w:val="zh-CN"/>
        </w:rPr>
        <w:instrText xml:space="preserve"> HYPERLINK \l _Toc15063 </w:instrText>
      </w:r>
      <w:r>
        <w:rPr>
          <w:rFonts w:cs="Times New Roman"/>
          <w:bCs/>
          <w:lang w:val="zh-CN"/>
        </w:rPr>
        <w:fldChar w:fldCharType="separate"/>
      </w:r>
      <w:r>
        <w:rPr>
          <w:rFonts w:cs="Times New Roman"/>
        </w:rPr>
        <w:t>1.4 论文主要内容</w:t>
      </w:r>
      <w:r>
        <w:tab/>
      </w:r>
      <w:r>
        <w:fldChar w:fldCharType="begin"/>
      </w:r>
      <w:r>
        <w:instrText xml:space="preserve"> PAGEREF _Toc15063 \h </w:instrText>
      </w:r>
      <w:r>
        <w:fldChar w:fldCharType="separate"/>
      </w:r>
      <w:r>
        <w:t>9</w:t>
      </w:r>
      <w:r>
        <w:fldChar w:fldCharType="end"/>
      </w:r>
      <w:r>
        <w:rPr>
          <w:rFonts w:cs="Times New Roman"/>
          <w:bCs/>
          <w:color w:val="0000FF"/>
          <w:lang w:val="zh-CN"/>
        </w:rPr>
        <w:fldChar w:fldCharType="end"/>
      </w:r>
    </w:p>
    <w:p w14:paraId="2EED98BB">
      <w:pPr>
        <w:pStyle w:val="15"/>
        <w:tabs>
          <w:tab w:val="right" w:leader="dot" w:pos="8958"/>
          <w:tab w:val="clear" w:pos="0"/>
          <w:tab w:val="clear" w:pos="8948"/>
        </w:tabs>
      </w:pPr>
      <w:r>
        <w:rPr>
          <w:rFonts w:cs="Times New Roman"/>
          <w:bCs/>
          <w:color w:val="0000FF"/>
          <w:lang w:val="zh-CN"/>
        </w:rPr>
        <w:fldChar w:fldCharType="begin"/>
      </w:r>
      <w:r>
        <w:rPr>
          <w:rFonts w:cs="Times New Roman"/>
          <w:bCs/>
          <w:lang w:val="zh-CN"/>
        </w:rPr>
        <w:instrText xml:space="preserve"> HYPERLINK \l _Toc2443 </w:instrText>
      </w:r>
      <w:r>
        <w:rPr>
          <w:rFonts w:cs="Times New Roman"/>
          <w:bCs/>
          <w:lang w:val="zh-CN"/>
        </w:rPr>
        <w:fldChar w:fldCharType="separate"/>
      </w:r>
      <w:r>
        <w:rPr>
          <w:rFonts w:hint="eastAsia"/>
        </w:rPr>
        <w:t>第二章  面向工业三维模型的</w:t>
      </w:r>
      <w:r>
        <w:rPr>
          <w:rFonts w:hint="eastAsia" w:cs="Times New Roman"/>
          <w:lang w:val="en-US" w:eastAsia="zh-CN"/>
        </w:rPr>
        <w:t>集群</w:t>
      </w:r>
      <w:r>
        <w:rPr>
          <w:rFonts w:hint="eastAsia"/>
        </w:rPr>
        <w:t xml:space="preserve"> LOD 与 GPU 驱动渲染总体</w:t>
      </w:r>
      <w:r>
        <w:rPr>
          <w:rFonts w:hint="eastAsia"/>
          <w:lang w:val="en-US" w:eastAsia="zh-CN"/>
        </w:rPr>
        <w:t>分析</w:t>
      </w:r>
      <w:r>
        <w:tab/>
      </w:r>
      <w:r>
        <w:fldChar w:fldCharType="begin"/>
      </w:r>
      <w:r>
        <w:instrText xml:space="preserve"> PAGEREF _Toc2443 \h </w:instrText>
      </w:r>
      <w:r>
        <w:fldChar w:fldCharType="separate"/>
      </w:r>
      <w:r>
        <w:t>11</w:t>
      </w:r>
      <w:r>
        <w:fldChar w:fldCharType="end"/>
      </w:r>
      <w:r>
        <w:rPr>
          <w:rFonts w:cs="Times New Roman"/>
          <w:bCs/>
          <w:color w:val="0000FF"/>
          <w:lang w:val="zh-CN"/>
        </w:rPr>
        <w:fldChar w:fldCharType="end"/>
      </w:r>
    </w:p>
    <w:p w14:paraId="2C6DE21F">
      <w:pPr>
        <w:pStyle w:val="18"/>
        <w:tabs>
          <w:tab w:val="right" w:leader="dot" w:pos="8958"/>
        </w:tabs>
      </w:pPr>
      <w:r>
        <w:rPr>
          <w:rFonts w:cs="Times New Roman"/>
          <w:bCs/>
          <w:color w:val="0000FF"/>
          <w:lang w:val="zh-CN"/>
        </w:rPr>
        <w:fldChar w:fldCharType="begin"/>
      </w:r>
      <w:r>
        <w:rPr>
          <w:rFonts w:cs="Times New Roman"/>
          <w:bCs/>
          <w:lang w:val="zh-CN"/>
        </w:rPr>
        <w:instrText xml:space="preserve"> HYPERLINK \l _Toc16441 </w:instrText>
      </w:r>
      <w:r>
        <w:rPr>
          <w:rFonts w:cs="Times New Roman"/>
          <w:bCs/>
          <w:lang w:val="zh-CN"/>
        </w:rPr>
        <w:fldChar w:fldCharType="separate"/>
      </w:r>
      <w:r>
        <w:t xml:space="preserve">2.1 </w:t>
      </w:r>
      <w:r>
        <w:rPr>
          <w:rFonts w:hint="eastAsia"/>
        </w:rPr>
        <w:t>工业三维场景特征分析</w:t>
      </w:r>
      <w:r>
        <w:tab/>
      </w:r>
      <w:r>
        <w:fldChar w:fldCharType="begin"/>
      </w:r>
      <w:r>
        <w:instrText xml:space="preserve"> PAGEREF _Toc16441 \h </w:instrText>
      </w:r>
      <w:r>
        <w:fldChar w:fldCharType="separate"/>
      </w:r>
      <w:r>
        <w:t>11</w:t>
      </w:r>
      <w:r>
        <w:fldChar w:fldCharType="end"/>
      </w:r>
      <w:r>
        <w:rPr>
          <w:rFonts w:cs="Times New Roman"/>
          <w:bCs/>
          <w:color w:val="0000FF"/>
          <w:lang w:val="zh-CN"/>
        </w:rPr>
        <w:fldChar w:fldCharType="end"/>
      </w:r>
    </w:p>
    <w:p w14:paraId="3D8FFBCA">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_Toc28164 </w:instrText>
      </w:r>
      <w:r>
        <w:rPr>
          <w:rFonts w:cs="Times New Roman"/>
          <w:bCs/>
          <w:lang w:val="zh-CN"/>
        </w:rPr>
        <w:fldChar w:fldCharType="separate"/>
      </w:r>
      <w:r>
        <w:rPr>
          <w:rFonts w:hint="eastAsia"/>
        </w:rPr>
        <w:t>2.1.1 几何规模与装配层级特征</w:t>
      </w:r>
      <w:r>
        <w:tab/>
      </w:r>
      <w:r>
        <w:fldChar w:fldCharType="begin"/>
      </w:r>
      <w:r>
        <w:instrText xml:space="preserve"> PAGEREF _Toc28164 \h </w:instrText>
      </w:r>
      <w:r>
        <w:fldChar w:fldCharType="separate"/>
      </w:r>
      <w:r>
        <w:t>11</w:t>
      </w:r>
      <w:r>
        <w:fldChar w:fldCharType="end"/>
      </w:r>
      <w:r>
        <w:rPr>
          <w:rFonts w:cs="Times New Roman"/>
          <w:bCs/>
          <w:color w:val="0000FF"/>
          <w:lang w:val="zh-CN"/>
        </w:rPr>
        <w:fldChar w:fldCharType="end"/>
      </w:r>
    </w:p>
    <w:p w14:paraId="67D7719B">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_Toc144 </w:instrText>
      </w:r>
      <w:r>
        <w:rPr>
          <w:rFonts w:cs="Times New Roman"/>
          <w:bCs/>
          <w:lang w:val="zh-CN"/>
        </w:rPr>
        <w:fldChar w:fldCharType="separate"/>
      </w:r>
      <w:r>
        <w:rPr>
          <w:rFonts w:hint="eastAsia"/>
        </w:rPr>
        <w:t>2.1.</w:t>
      </w:r>
      <w:r>
        <w:rPr>
          <w:rFonts w:hint="eastAsia"/>
          <w:lang w:val="en-US" w:eastAsia="zh-CN"/>
        </w:rPr>
        <w:t>2</w:t>
      </w:r>
      <w:r>
        <w:rPr>
          <w:rFonts w:hint="eastAsia"/>
        </w:rPr>
        <w:t xml:space="preserve"> 几何结构与视觉重要性差异</w:t>
      </w:r>
      <w:r>
        <w:rPr>
          <w:rFonts w:hint="eastAsia"/>
          <w:lang w:val="en-US" w:eastAsia="zh-CN"/>
        </w:rPr>
        <w:t>特征</w:t>
      </w:r>
      <w:r>
        <w:tab/>
      </w:r>
      <w:r>
        <w:fldChar w:fldCharType="begin"/>
      </w:r>
      <w:r>
        <w:instrText xml:space="preserve"> PAGEREF _Toc144 \h </w:instrText>
      </w:r>
      <w:r>
        <w:fldChar w:fldCharType="separate"/>
      </w:r>
      <w:r>
        <w:t>12</w:t>
      </w:r>
      <w:r>
        <w:fldChar w:fldCharType="end"/>
      </w:r>
      <w:r>
        <w:rPr>
          <w:rFonts w:cs="Times New Roman"/>
          <w:bCs/>
          <w:color w:val="0000FF"/>
          <w:lang w:val="zh-CN"/>
        </w:rPr>
        <w:fldChar w:fldCharType="end"/>
      </w:r>
    </w:p>
    <w:p w14:paraId="1D2E45B7">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_Toc208 </w:instrText>
      </w:r>
      <w:r>
        <w:rPr>
          <w:rFonts w:cs="Times New Roman"/>
          <w:bCs/>
          <w:lang w:val="zh-CN"/>
        </w:rPr>
        <w:fldChar w:fldCharType="separate"/>
      </w:r>
      <w:r>
        <w:rPr>
          <w:rFonts w:hint="eastAsia"/>
        </w:rPr>
        <w:t>2.1.</w:t>
      </w:r>
      <w:r>
        <w:rPr>
          <w:rFonts w:hint="eastAsia"/>
          <w:lang w:val="en-US" w:eastAsia="zh-CN"/>
        </w:rPr>
        <w:t>3</w:t>
      </w:r>
      <w:r>
        <w:rPr>
          <w:rFonts w:hint="eastAsia"/>
        </w:rPr>
        <w:t xml:space="preserve"> 空间分布与遮挡特征</w:t>
      </w:r>
      <w:r>
        <w:tab/>
      </w:r>
      <w:r>
        <w:fldChar w:fldCharType="begin"/>
      </w:r>
      <w:r>
        <w:instrText xml:space="preserve"> PAGEREF _Toc208 \h </w:instrText>
      </w:r>
      <w:r>
        <w:fldChar w:fldCharType="separate"/>
      </w:r>
      <w:r>
        <w:t>12</w:t>
      </w:r>
      <w:r>
        <w:fldChar w:fldCharType="end"/>
      </w:r>
      <w:r>
        <w:rPr>
          <w:rFonts w:cs="Times New Roman"/>
          <w:bCs/>
          <w:color w:val="0000FF"/>
          <w:lang w:val="zh-CN"/>
        </w:rPr>
        <w:fldChar w:fldCharType="end"/>
      </w:r>
    </w:p>
    <w:p w14:paraId="728B8598">
      <w:pPr>
        <w:pStyle w:val="18"/>
        <w:tabs>
          <w:tab w:val="right" w:leader="dot" w:pos="8958"/>
        </w:tabs>
      </w:pPr>
      <w:r>
        <w:rPr>
          <w:rFonts w:cs="Times New Roman"/>
          <w:bCs/>
          <w:color w:val="0000FF"/>
          <w:lang w:val="zh-CN"/>
        </w:rPr>
        <w:fldChar w:fldCharType="begin"/>
      </w:r>
      <w:r>
        <w:rPr>
          <w:rFonts w:cs="Times New Roman"/>
          <w:bCs/>
          <w:lang w:val="zh-CN"/>
        </w:rPr>
        <w:instrText xml:space="preserve"> HYPERLINK \l _Toc30039 </w:instrText>
      </w:r>
      <w:r>
        <w:rPr>
          <w:rFonts w:cs="Times New Roman"/>
          <w:bCs/>
          <w:lang w:val="zh-CN"/>
        </w:rPr>
        <w:fldChar w:fldCharType="separate"/>
      </w:r>
      <w:r>
        <w:t xml:space="preserve">2.2 </w:t>
      </w:r>
      <w:r>
        <w:rPr>
          <w:rFonts w:hint="eastAsia"/>
        </w:rPr>
        <w:t>工业三维场景实时渲染问题与关键技术需求</w:t>
      </w:r>
      <w:r>
        <w:tab/>
      </w:r>
      <w:r>
        <w:fldChar w:fldCharType="begin"/>
      </w:r>
      <w:r>
        <w:instrText xml:space="preserve"> PAGEREF _Toc30039 \h </w:instrText>
      </w:r>
      <w:r>
        <w:fldChar w:fldCharType="separate"/>
      </w:r>
      <w:r>
        <w:t>13</w:t>
      </w:r>
      <w:r>
        <w:fldChar w:fldCharType="end"/>
      </w:r>
      <w:r>
        <w:rPr>
          <w:rFonts w:cs="Times New Roman"/>
          <w:bCs/>
          <w:color w:val="0000FF"/>
          <w:lang w:val="zh-CN"/>
        </w:rPr>
        <w:fldChar w:fldCharType="end"/>
      </w:r>
    </w:p>
    <w:p w14:paraId="5998075F">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_Toc8474 </w:instrText>
      </w:r>
      <w:r>
        <w:rPr>
          <w:rFonts w:cs="Times New Roman"/>
          <w:bCs/>
          <w:lang w:val="zh-CN"/>
        </w:rPr>
        <w:fldChar w:fldCharType="separate"/>
      </w:r>
      <w:r>
        <w:rPr>
          <w:rFonts w:hint="eastAsia"/>
        </w:rPr>
        <w:t>2.2.1 语义结构感知的</w:t>
      </w:r>
      <w:r>
        <w:rPr>
          <w:rFonts w:hint="eastAsia"/>
          <w:lang w:val="en-US" w:eastAsia="zh-CN"/>
        </w:rPr>
        <w:t>集群</w:t>
      </w:r>
      <w:r>
        <w:rPr>
          <w:rFonts w:hint="eastAsia"/>
        </w:rPr>
        <w:t xml:space="preserve"> LOD控制需求分析</w:t>
      </w:r>
      <w:r>
        <w:tab/>
      </w:r>
      <w:r>
        <w:fldChar w:fldCharType="begin"/>
      </w:r>
      <w:r>
        <w:instrText xml:space="preserve"> PAGEREF _Toc8474 \h </w:instrText>
      </w:r>
      <w:r>
        <w:fldChar w:fldCharType="separate"/>
      </w:r>
      <w:r>
        <w:t>13</w:t>
      </w:r>
      <w:r>
        <w:fldChar w:fldCharType="end"/>
      </w:r>
      <w:r>
        <w:rPr>
          <w:rFonts w:cs="Times New Roman"/>
          <w:bCs/>
          <w:color w:val="0000FF"/>
          <w:lang w:val="zh-CN"/>
        </w:rPr>
        <w:fldChar w:fldCharType="end"/>
      </w:r>
    </w:p>
    <w:p w14:paraId="558B7B52">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_Toc1597 </w:instrText>
      </w:r>
      <w:r>
        <w:rPr>
          <w:rFonts w:cs="Times New Roman"/>
          <w:bCs/>
          <w:lang w:val="zh-CN"/>
        </w:rPr>
        <w:fldChar w:fldCharType="separate"/>
      </w:r>
      <w:r>
        <w:rPr>
          <w:rFonts w:hint="eastAsia"/>
        </w:rPr>
        <w:t>2.2.2 层次化集群表示需求分析</w:t>
      </w:r>
      <w:r>
        <w:tab/>
      </w:r>
      <w:r>
        <w:fldChar w:fldCharType="begin"/>
      </w:r>
      <w:r>
        <w:instrText xml:space="preserve"> PAGEREF _Toc1597 \h </w:instrText>
      </w:r>
      <w:r>
        <w:fldChar w:fldCharType="separate"/>
      </w:r>
      <w:r>
        <w:t>14</w:t>
      </w:r>
      <w:r>
        <w:fldChar w:fldCharType="end"/>
      </w:r>
      <w:r>
        <w:rPr>
          <w:rFonts w:cs="Times New Roman"/>
          <w:bCs/>
          <w:color w:val="0000FF"/>
          <w:lang w:val="zh-CN"/>
        </w:rPr>
        <w:fldChar w:fldCharType="end"/>
      </w:r>
    </w:p>
    <w:p w14:paraId="37154D33">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_Toc20543 </w:instrText>
      </w:r>
      <w:r>
        <w:rPr>
          <w:rFonts w:cs="Times New Roman"/>
          <w:bCs/>
          <w:lang w:val="zh-CN"/>
        </w:rPr>
        <w:fldChar w:fldCharType="separate"/>
      </w:r>
      <w:r>
        <w:rPr>
          <w:rFonts w:hint="eastAsia"/>
        </w:rPr>
        <w:t>2.2.3 GPU 驱动并行处理需求分析</w:t>
      </w:r>
      <w:r>
        <w:tab/>
      </w:r>
      <w:r>
        <w:fldChar w:fldCharType="begin"/>
      </w:r>
      <w:r>
        <w:instrText xml:space="preserve"> PAGEREF _Toc20543 \h </w:instrText>
      </w:r>
      <w:r>
        <w:fldChar w:fldCharType="separate"/>
      </w:r>
      <w:r>
        <w:t>14</w:t>
      </w:r>
      <w:r>
        <w:fldChar w:fldCharType="end"/>
      </w:r>
      <w:r>
        <w:rPr>
          <w:rFonts w:cs="Times New Roman"/>
          <w:bCs/>
          <w:color w:val="0000FF"/>
          <w:lang w:val="zh-CN"/>
        </w:rPr>
        <w:fldChar w:fldCharType="end"/>
      </w:r>
    </w:p>
    <w:p w14:paraId="3E306490">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_Toc11757 </w:instrText>
      </w:r>
      <w:r>
        <w:rPr>
          <w:rFonts w:cs="Times New Roman"/>
          <w:bCs/>
          <w:lang w:val="zh-CN"/>
        </w:rPr>
        <w:fldChar w:fldCharType="separate"/>
      </w:r>
      <w:r>
        <w:rPr>
          <w:rFonts w:hint="eastAsia"/>
        </w:rPr>
        <w:t>2.2.</w:t>
      </w:r>
      <w:r>
        <w:rPr>
          <w:rFonts w:hint="eastAsia"/>
          <w:lang w:val="en-US" w:eastAsia="zh-CN"/>
        </w:rPr>
        <w:t>4</w:t>
      </w:r>
      <w:r>
        <w:rPr>
          <w:rFonts w:hint="eastAsia"/>
        </w:rPr>
        <w:t xml:space="preserve"> 多粒度层次可见性剔除需求分析</w:t>
      </w:r>
      <w:r>
        <w:tab/>
      </w:r>
      <w:r>
        <w:fldChar w:fldCharType="begin"/>
      </w:r>
      <w:r>
        <w:instrText xml:space="preserve"> PAGEREF _Toc11757 \h </w:instrText>
      </w:r>
      <w:r>
        <w:fldChar w:fldCharType="separate"/>
      </w:r>
      <w:r>
        <w:t>15</w:t>
      </w:r>
      <w:r>
        <w:fldChar w:fldCharType="end"/>
      </w:r>
      <w:r>
        <w:rPr>
          <w:rFonts w:cs="Times New Roman"/>
          <w:bCs/>
          <w:color w:val="0000FF"/>
          <w:lang w:val="zh-CN"/>
        </w:rPr>
        <w:fldChar w:fldCharType="end"/>
      </w:r>
    </w:p>
    <w:p w14:paraId="24C52613">
      <w:pPr>
        <w:pStyle w:val="18"/>
        <w:tabs>
          <w:tab w:val="right" w:leader="dot" w:pos="8958"/>
        </w:tabs>
      </w:pPr>
      <w:r>
        <w:rPr>
          <w:rFonts w:cs="Times New Roman"/>
          <w:bCs/>
          <w:color w:val="0000FF"/>
          <w:lang w:val="zh-CN"/>
        </w:rPr>
        <w:fldChar w:fldCharType="begin"/>
      </w:r>
      <w:r>
        <w:rPr>
          <w:rFonts w:cs="Times New Roman"/>
          <w:bCs/>
          <w:lang w:val="zh-CN"/>
        </w:rPr>
        <w:instrText xml:space="preserve"> HYPERLINK \l _Toc10741 </w:instrText>
      </w:r>
      <w:r>
        <w:rPr>
          <w:rFonts w:cs="Times New Roman"/>
          <w:bCs/>
          <w:lang w:val="zh-CN"/>
        </w:rPr>
        <w:fldChar w:fldCharType="separate"/>
      </w:r>
      <w:r>
        <w:rPr>
          <w:rFonts w:cs="Times New Roman"/>
        </w:rPr>
        <w:t>2.3</w:t>
      </w:r>
      <w:r>
        <w:rPr>
          <w:rFonts w:hint="eastAsia" w:cs="Times New Roman"/>
        </w:rPr>
        <w:t xml:space="preserve"> 总体技术框架</w:t>
      </w:r>
      <w:r>
        <w:tab/>
      </w:r>
      <w:r>
        <w:fldChar w:fldCharType="begin"/>
      </w:r>
      <w:r>
        <w:instrText xml:space="preserve"> PAGEREF _Toc10741 \h </w:instrText>
      </w:r>
      <w:r>
        <w:fldChar w:fldCharType="separate"/>
      </w:r>
      <w:r>
        <w:t>15</w:t>
      </w:r>
      <w:r>
        <w:fldChar w:fldCharType="end"/>
      </w:r>
      <w:r>
        <w:rPr>
          <w:rFonts w:cs="Times New Roman"/>
          <w:bCs/>
          <w:color w:val="0000FF"/>
          <w:lang w:val="zh-CN"/>
        </w:rPr>
        <w:fldChar w:fldCharType="end"/>
      </w:r>
    </w:p>
    <w:p w14:paraId="2E7878E2">
      <w:pPr>
        <w:pStyle w:val="18"/>
        <w:tabs>
          <w:tab w:val="right" w:leader="dot" w:pos="8958"/>
        </w:tabs>
      </w:pPr>
      <w:r>
        <w:rPr>
          <w:rFonts w:cs="Times New Roman"/>
          <w:bCs/>
          <w:color w:val="0000FF"/>
          <w:lang w:val="zh-CN"/>
        </w:rPr>
        <w:fldChar w:fldCharType="begin"/>
      </w:r>
      <w:r>
        <w:rPr>
          <w:rFonts w:cs="Times New Roman"/>
          <w:bCs/>
          <w:lang w:val="zh-CN"/>
        </w:rPr>
        <w:instrText xml:space="preserve"> HYPERLINK \l _Toc24085 </w:instrText>
      </w:r>
      <w:r>
        <w:rPr>
          <w:rFonts w:cs="Times New Roman"/>
          <w:bCs/>
          <w:lang w:val="zh-CN"/>
        </w:rPr>
        <w:fldChar w:fldCharType="separate"/>
      </w:r>
      <w:r>
        <w:rPr>
          <w:rFonts w:cs="Times New Roman"/>
        </w:rPr>
        <w:t>2.4 本章小结</w:t>
      </w:r>
      <w:r>
        <w:tab/>
      </w:r>
      <w:r>
        <w:fldChar w:fldCharType="begin"/>
      </w:r>
      <w:r>
        <w:instrText xml:space="preserve"> PAGEREF _Toc24085 \h </w:instrText>
      </w:r>
      <w:r>
        <w:fldChar w:fldCharType="separate"/>
      </w:r>
      <w:r>
        <w:t>17</w:t>
      </w:r>
      <w:r>
        <w:fldChar w:fldCharType="end"/>
      </w:r>
      <w:r>
        <w:rPr>
          <w:rFonts w:cs="Times New Roman"/>
          <w:bCs/>
          <w:color w:val="0000FF"/>
          <w:lang w:val="zh-CN"/>
        </w:rPr>
        <w:fldChar w:fldCharType="end"/>
      </w:r>
    </w:p>
    <w:p w14:paraId="13586549">
      <w:pPr>
        <w:pStyle w:val="15"/>
        <w:tabs>
          <w:tab w:val="right" w:leader="dot" w:pos="8958"/>
          <w:tab w:val="clear" w:pos="0"/>
          <w:tab w:val="clear" w:pos="8948"/>
        </w:tabs>
      </w:pPr>
      <w:r>
        <w:rPr>
          <w:rFonts w:cs="Times New Roman"/>
          <w:bCs/>
          <w:color w:val="0000FF"/>
          <w:lang w:val="zh-CN"/>
        </w:rPr>
        <w:fldChar w:fldCharType="begin"/>
      </w:r>
      <w:r>
        <w:rPr>
          <w:rFonts w:cs="Times New Roman"/>
          <w:bCs/>
          <w:lang w:val="zh-CN"/>
        </w:rPr>
        <w:instrText xml:space="preserve"> HYPERLINK \l _Toc21184 </w:instrText>
      </w:r>
      <w:r>
        <w:rPr>
          <w:rFonts w:cs="Times New Roman"/>
          <w:bCs/>
          <w:lang w:val="zh-CN"/>
        </w:rPr>
        <w:fldChar w:fldCharType="separate"/>
      </w:r>
      <w:r>
        <w:rPr>
          <w:rFonts w:hint="eastAsia"/>
        </w:rPr>
        <w:t>第三章  语义结构感知的工业模型层次化</w:t>
      </w:r>
      <w:r>
        <w:rPr>
          <w:rFonts w:hint="eastAsia"/>
          <w:lang w:val="en-US" w:eastAsia="zh-CN"/>
        </w:rPr>
        <w:t>集群</w:t>
      </w:r>
      <w:r>
        <w:rPr>
          <w:rFonts w:hint="eastAsia"/>
        </w:rPr>
        <w:t>LOD构建方法</w:t>
      </w:r>
      <w:r>
        <w:tab/>
      </w:r>
      <w:r>
        <w:fldChar w:fldCharType="begin"/>
      </w:r>
      <w:r>
        <w:instrText xml:space="preserve"> PAGEREF _Toc21184 \h </w:instrText>
      </w:r>
      <w:r>
        <w:fldChar w:fldCharType="separate"/>
      </w:r>
      <w:r>
        <w:t>19</w:t>
      </w:r>
      <w:r>
        <w:fldChar w:fldCharType="end"/>
      </w:r>
      <w:r>
        <w:rPr>
          <w:rFonts w:cs="Times New Roman"/>
          <w:bCs/>
          <w:color w:val="0000FF"/>
          <w:lang w:val="zh-CN"/>
        </w:rPr>
        <w:fldChar w:fldCharType="end"/>
      </w:r>
    </w:p>
    <w:p w14:paraId="3474D8C7">
      <w:pPr>
        <w:pStyle w:val="18"/>
        <w:tabs>
          <w:tab w:val="right" w:leader="dot" w:pos="8958"/>
        </w:tabs>
      </w:pPr>
      <w:r>
        <w:rPr>
          <w:rFonts w:cs="Times New Roman"/>
          <w:bCs/>
          <w:color w:val="0000FF"/>
          <w:lang w:val="zh-CN"/>
        </w:rPr>
        <w:fldChar w:fldCharType="begin"/>
      </w:r>
      <w:r>
        <w:rPr>
          <w:rFonts w:cs="Times New Roman"/>
          <w:bCs/>
          <w:lang w:val="zh-CN"/>
        </w:rPr>
        <w:instrText xml:space="preserve"> HYPERLINK \l _Toc25740 </w:instrText>
      </w:r>
      <w:r>
        <w:rPr>
          <w:rFonts w:cs="Times New Roman"/>
          <w:bCs/>
          <w:lang w:val="zh-CN"/>
        </w:rPr>
        <w:fldChar w:fldCharType="separate"/>
      </w:r>
      <w:r>
        <w:rPr>
          <w:rFonts w:hint="eastAsia"/>
        </w:rPr>
        <w:t>3</w:t>
      </w:r>
      <w:r>
        <w:t xml:space="preserve">.1 </w:t>
      </w:r>
      <w:r>
        <w:rPr>
          <w:rFonts w:hint="eastAsia"/>
        </w:rPr>
        <w:t>方法总体框架</w:t>
      </w:r>
      <w:r>
        <w:tab/>
      </w:r>
      <w:r>
        <w:fldChar w:fldCharType="begin"/>
      </w:r>
      <w:r>
        <w:instrText xml:space="preserve"> PAGEREF _Toc25740 \h </w:instrText>
      </w:r>
      <w:r>
        <w:fldChar w:fldCharType="separate"/>
      </w:r>
      <w:r>
        <w:t>19</w:t>
      </w:r>
      <w:r>
        <w:fldChar w:fldCharType="end"/>
      </w:r>
      <w:r>
        <w:rPr>
          <w:rFonts w:cs="Times New Roman"/>
          <w:bCs/>
          <w:color w:val="0000FF"/>
          <w:lang w:val="zh-CN"/>
        </w:rPr>
        <w:fldChar w:fldCharType="end"/>
      </w:r>
    </w:p>
    <w:p w14:paraId="64148C0F">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_Toc14067 </w:instrText>
      </w:r>
      <w:r>
        <w:rPr>
          <w:rFonts w:cs="Times New Roman"/>
          <w:bCs/>
          <w:lang w:val="zh-CN"/>
        </w:rPr>
        <w:fldChar w:fldCharType="separate"/>
      </w:r>
      <w:r>
        <w:rPr>
          <w:rFonts w:hint="eastAsia"/>
        </w:rPr>
        <w:t>3</w:t>
      </w:r>
      <w:r>
        <w:t xml:space="preserve">.1.1 </w:t>
      </w:r>
      <w:r>
        <w:rPr>
          <w:rFonts w:hint="eastAsia"/>
        </w:rPr>
        <w:t>问题描述与设计目标</w:t>
      </w:r>
      <w:r>
        <w:tab/>
      </w:r>
      <w:r>
        <w:fldChar w:fldCharType="begin"/>
      </w:r>
      <w:r>
        <w:instrText xml:space="preserve"> PAGEREF _Toc14067 \h </w:instrText>
      </w:r>
      <w:r>
        <w:fldChar w:fldCharType="separate"/>
      </w:r>
      <w:r>
        <w:t>19</w:t>
      </w:r>
      <w:r>
        <w:fldChar w:fldCharType="end"/>
      </w:r>
      <w:r>
        <w:rPr>
          <w:rFonts w:cs="Times New Roman"/>
          <w:bCs/>
          <w:color w:val="0000FF"/>
          <w:lang w:val="zh-CN"/>
        </w:rPr>
        <w:fldChar w:fldCharType="end"/>
      </w:r>
    </w:p>
    <w:p w14:paraId="4929CE5B">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_Toc25291 </w:instrText>
      </w:r>
      <w:r>
        <w:rPr>
          <w:rFonts w:cs="Times New Roman"/>
          <w:bCs/>
          <w:lang w:val="zh-CN"/>
        </w:rPr>
        <w:fldChar w:fldCharType="separate"/>
      </w:r>
      <w:r>
        <w:rPr>
          <w:rFonts w:hint="eastAsia"/>
        </w:rPr>
        <w:t>3</w:t>
      </w:r>
      <w:r>
        <w:t>.1.</w:t>
      </w:r>
      <w:r>
        <w:rPr>
          <w:rFonts w:hint="eastAsia"/>
          <w:lang w:val="en-US" w:eastAsia="zh-CN"/>
        </w:rPr>
        <w:t>2</w:t>
      </w:r>
      <w:r>
        <w:t xml:space="preserve"> </w:t>
      </w:r>
      <w:r>
        <w:rPr>
          <w:rFonts w:hint="eastAsia"/>
        </w:rPr>
        <w:t>方法总体流程</w:t>
      </w:r>
      <w:r>
        <w:tab/>
      </w:r>
      <w:r>
        <w:fldChar w:fldCharType="begin"/>
      </w:r>
      <w:r>
        <w:instrText xml:space="preserve"> PAGEREF _Toc25291 \h </w:instrText>
      </w:r>
      <w:r>
        <w:fldChar w:fldCharType="separate"/>
      </w:r>
      <w:r>
        <w:t>21</w:t>
      </w:r>
      <w:r>
        <w:fldChar w:fldCharType="end"/>
      </w:r>
      <w:r>
        <w:rPr>
          <w:rFonts w:cs="Times New Roman"/>
          <w:bCs/>
          <w:color w:val="0000FF"/>
          <w:lang w:val="zh-CN"/>
        </w:rPr>
        <w:fldChar w:fldCharType="end"/>
      </w:r>
    </w:p>
    <w:p w14:paraId="5B1FC803">
      <w:pPr>
        <w:pStyle w:val="18"/>
        <w:tabs>
          <w:tab w:val="right" w:leader="dot" w:pos="8958"/>
        </w:tabs>
      </w:pPr>
      <w:r>
        <w:rPr>
          <w:rFonts w:cs="Times New Roman"/>
          <w:bCs/>
          <w:color w:val="0000FF"/>
          <w:lang w:val="zh-CN"/>
        </w:rPr>
        <w:fldChar w:fldCharType="begin"/>
      </w:r>
      <w:r>
        <w:rPr>
          <w:rFonts w:cs="Times New Roman"/>
          <w:bCs/>
          <w:lang w:val="zh-CN"/>
        </w:rPr>
        <w:instrText xml:space="preserve"> HYPERLINK \l _Toc1740 </w:instrText>
      </w:r>
      <w:r>
        <w:rPr>
          <w:rFonts w:cs="Times New Roman"/>
          <w:bCs/>
          <w:lang w:val="zh-CN"/>
        </w:rPr>
        <w:fldChar w:fldCharType="separate"/>
      </w:r>
      <w:r>
        <w:rPr>
          <w:rFonts w:hint="eastAsia"/>
        </w:rPr>
        <w:t>3.2 工业结构增强点云网络ISPointNet</w:t>
      </w:r>
      <w:r>
        <w:tab/>
      </w:r>
      <w:r>
        <w:fldChar w:fldCharType="begin"/>
      </w:r>
      <w:r>
        <w:instrText xml:space="preserve"> PAGEREF _Toc1740 \h </w:instrText>
      </w:r>
      <w:r>
        <w:fldChar w:fldCharType="separate"/>
      </w:r>
      <w:r>
        <w:t>21</w:t>
      </w:r>
      <w:r>
        <w:fldChar w:fldCharType="end"/>
      </w:r>
      <w:r>
        <w:rPr>
          <w:rFonts w:cs="Times New Roman"/>
          <w:bCs/>
          <w:color w:val="0000FF"/>
          <w:lang w:val="zh-CN"/>
        </w:rPr>
        <w:fldChar w:fldCharType="end"/>
      </w:r>
    </w:p>
    <w:p w14:paraId="652E07F2">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_Toc12825 </w:instrText>
      </w:r>
      <w:r>
        <w:rPr>
          <w:rFonts w:cs="Times New Roman"/>
          <w:bCs/>
          <w:lang w:val="zh-CN"/>
        </w:rPr>
        <w:fldChar w:fldCharType="separate"/>
      </w:r>
      <w:r>
        <w:rPr>
          <w:rFonts w:hint="eastAsia"/>
        </w:rPr>
        <w:t>3.2.1 工业模型点云输入与标准化</w:t>
      </w:r>
      <w:r>
        <w:tab/>
      </w:r>
      <w:r>
        <w:fldChar w:fldCharType="begin"/>
      </w:r>
      <w:r>
        <w:instrText xml:space="preserve"> PAGEREF _Toc12825 \h </w:instrText>
      </w:r>
      <w:r>
        <w:fldChar w:fldCharType="separate"/>
      </w:r>
      <w:r>
        <w:t>22</w:t>
      </w:r>
      <w:r>
        <w:fldChar w:fldCharType="end"/>
      </w:r>
      <w:r>
        <w:rPr>
          <w:rFonts w:cs="Times New Roman"/>
          <w:bCs/>
          <w:color w:val="0000FF"/>
          <w:lang w:val="zh-CN"/>
        </w:rPr>
        <w:fldChar w:fldCharType="end"/>
      </w:r>
    </w:p>
    <w:p w14:paraId="59510C3F">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_Toc116 </w:instrText>
      </w:r>
      <w:r>
        <w:rPr>
          <w:rFonts w:cs="Times New Roman"/>
          <w:bCs/>
          <w:lang w:val="zh-CN"/>
        </w:rPr>
        <w:fldChar w:fldCharType="separate"/>
      </w:r>
      <w:r>
        <w:rPr>
          <w:rFonts w:hint="eastAsia"/>
        </w:rPr>
        <w:t>3.2.2 层次化局部几何特征编码</w:t>
      </w:r>
      <w:r>
        <w:tab/>
      </w:r>
      <w:r>
        <w:fldChar w:fldCharType="begin"/>
      </w:r>
      <w:r>
        <w:instrText xml:space="preserve"> PAGEREF _Toc116 \h </w:instrText>
      </w:r>
      <w:r>
        <w:fldChar w:fldCharType="separate"/>
      </w:r>
      <w:r>
        <w:t>23</w:t>
      </w:r>
      <w:r>
        <w:fldChar w:fldCharType="end"/>
      </w:r>
      <w:r>
        <w:rPr>
          <w:rFonts w:cs="Times New Roman"/>
          <w:bCs/>
          <w:color w:val="0000FF"/>
          <w:lang w:val="zh-CN"/>
        </w:rPr>
        <w:fldChar w:fldCharType="end"/>
      </w:r>
    </w:p>
    <w:p w14:paraId="2198FA2C">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_Toc8721 </w:instrText>
      </w:r>
      <w:r>
        <w:rPr>
          <w:rFonts w:cs="Times New Roman"/>
          <w:bCs/>
          <w:lang w:val="zh-CN"/>
        </w:rPr>
        <w:fldChar w:fldCharType="separate"/>
      </w:r>
      <w:r>
        <w:rPr>
          <w:rFonts w:hint="eastAsia"/>
        </w:rPr>
        <w:t>3.2.3 开放语义增强机制</w:t>
      </w:r>
      <w:r>
        <w:tab/>
      </w:r>
      <w:r>
        <w:fldChar w:fldCharType="begin"/>
      </w:r>
      <w:r>
        <w:instrText xml:space="preserve"> PAGEREF _Toc8721 \h </w:instrText>
      </w:r>
      <w:r>
        <w:fldChar w:fldCharType="separate"/>
      </w:r>
      <w:r>
        <w:t>25</w:t>
      </w:r>
      <w:r>
        <w:fldChar w:fldCharType="end"/>
      </w:r>
      <w:r>
        <w:rPr>
          <w:rFonts w:cs="Times New Roman"/>
          <w:bCs/>
          <w:color w:val="0000FF"/>
          <w:lang w:val="zh-CN"/>
        </w:rPr>
        <w:fldChar w:fldCharType="end"/>
      </w:r>
    </w:p>
    <w:p w14:paraId="7BC52B8E">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_Toc24288 </w:instrText>
      </w:r>
      <w:r>
        <w:rPr>
          <w:rFonts w:cs="Times New Roman"/>
          <w:bCs/>
          <w:lang w:val="zh-CN"/>
        </w:rPr>
        <w:fldChar w:fldCharType="separate"/>
      </w:r>
      <w:r>
        <w:rPr>
          <w:rFonts w:hint="eastAsia"/>
          <w:lang w:val="en-US" w:eastAsia="zh-CN"/>
        </w:rPr>
        <w:t>3.2.4 几何结构特征增强</w:t>
      </w:r>
      <w:r>
        <w:tab/>
      </w:r>
      <w:r>
        <w:fldChar w:fldCharType="begin"/>
      </w:r>
      <w:r>
        <w:instrText xml:space="preserve"> PAGEREF _Toc24288 \h </w:instrText>
      </w:r>
      <w:r>
        <w:fldChar w:fldCharType="separate"/>
      </w:r>
      <w:r>
        <w:t>27</w:t>
      </w:r>
      <w:r>
        <w:fldChar w:fldCharType="end"/>
      </w:r>
      <w:r>
        <w:rPr>
          <w:rFonts w:cs="Times New Roman"/>
          <w:bCs/>
          <w:color w:val="0000FF"/>
          <w:lang w:val="zh-CN"/>
        </w:rPr>
        <w:fldChar w:fldCharType="end"/>
      </w:r>
    </w:p>
    <w:p w14:paraId="70B06B87">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_Toc11378 </w:instrText>
      </w:r>
      <w:r>
        <w:rPr>
          <w:rFonts w:cs="Times New Roman"/>
          <w:bCs/>
          <w:lang w:val="zh-CN"/>
        </w:rPr>
        <w:fldChar w:fldCharType="separate"/>
      </w:r>
      <w:r>
        <w:rPr>
          <w:rFonts w:hint="eastAsia"/>
        </w:rPr>
        <w:t>3.2.5 多源语义结构融合</w:t>
      </w:r>
      <w:r>
        <w:tab/>
      </w:r>
      <w:r>
        <w:fldChar w:fldCharType="begin"/>
      </w:r>
      <w:r>
        <w:instrText xml:space="preserve"> PAGEREF _Toc11378 \h </w:instrText>
      </w:r>
      <w:r>
        <w:fldChar w:fldCharType="separate"/>
      </w:r>
      <w:r>
        <w:t>28</w:t>
      </w:r>
      <w:r>
        <w:fldChar w:fldCharType="end"/>
      </w:r>
      <w:r>
        <w:rPr>
          <w:rFonts w:cs="Times New Roman"/>
          <w:bCs/>
          <w:color w:val="0000FF"/>
          <w:lang w:val="zh-CN"/>
        </w:rPr>
        <w:fldChar w:fldCharType="end"/>
      </w:r>
    </w:p>
    <w:p w14:paraId="6CDCD9F2">
      <w:pPr>
        <w:pStyle w:val="18"/>
        <w:tabs>
          <w:tab w:val="right" w:leader="dot" w:pos="8958"/>
        </w:tabs>
      </w:pPr>
      <w:r>
        <w:rPr>
          <w:rFonts w:cs="Times New Roman"/>
          <w:bCs/>
          <w:color w:val="0000FF"/>
          <w:lang w:val="zh-CN"/>
        </w:rPr>
        <w:fldChar w:fldCharType="begin"/>
      </w:r>
      <w:r>
        <w:rPr>
          <w:rFonts w:cs="Times New Roman"/>
          <w:bCs/>
          <w:lang w:val="zh-CN"/>
        </w:rPr>
        <w:instrText xml:space="preserve"> HYPERLINK \l _Toc15596 </w:instrText>
      </w:r>
      <w:r>
        <w:rPr>
          <w:rFonts w:cs="Times New Roman"/>
          <w:bCs/>
          <w:lang w:val="zh-CN"/>
        </w:rPr>
        <w:fldChar w:fldCharType="separate"/>
      </w:r>
      <w:r>
        <w:rPr>
          <w:rFonts w:hint="eastAsia"/>
        </w:rPr>
        <w:t>3.3 面向结构角色的 LOD 策略生成</w:t>
      </w:r>
      <w:r>
        <w:tab/>
      </w:r>
      <w:r>
        <w:fldChar w:fldCharType="begin"/>
      </w:r>
      <w:r>
        <w:instrText xml:space="preserve"> PAGEREF _Toc15596 \h </w:instrText>
      </w:r>
      <w:r>
        <w:fldChar w:fldCharType="separate"/>
      </w:r>
      <w:r>
        <w:t>31</w:t>
      </w:r>
      <w:r>
        <w:fldChar w:fldCharType="end"/>
      </w:r>
      <w:r>
        <w:rPr>
          <w:rFonts w:cs="Times New Roman"/>
          <w:bCs/>
          <w:color w:val="0000FF"/>
          <w:lang w:val="zh-CN"/>
        </w:rPr>
        <w:fldChar w:fldCharType="end"/>
      </w:r>
    </w:p>
    <w:p w14:paraId="252B38E3">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_Toc20571 </w:instrText>
      </w:r>
      <w:r>
        <w:rPr>
          <w:rFonts w:cs="Times New Roman"/>
          <w:bCs/>
          <w:lang w:val="zh-CN"/>
        </w:rPr>
        <w:fldChar w:fldCharType="separate"/>
      </w:r>
      <w:r>
        <w:rPr>
          <w:rFonts w:hint="eastAsia"/>
        </w:rPr>
        <w:t>3.3.1 工业结构角色与 LOD 策略映射</w:t>
      </w:r>
      <w:r>
        <w:tab/>
      </w:r>
      <w:r>
        <w:fldChar w:fldCharType="begin"/>
      </w:r>
      <w:r>
        <w:instrText xml:space="preserve"> PAGEREF _Toc20571 \h </w:instrText>
      </w:r>
      <w:r>
        <w:fldChar w:fldCharType="separate"/>
      </w:r>
      <w:r>
        <w:t>31</w:t>
      </w:r>
      <w:r>
        <w:fldChar w:fldCharType="end"/>
      </w:r>
      <w:r>
        <w:rPr>
          <w:rFonts w:cs="Times New Roman"/>
          <w:bCs/>
          <w:color w:val="0000FF"/>
          <w:lang w:val="zh-CN"/>
        </w:rPr>
        <w:fldChar w:fldCharType="end"/>
      </w:r>
    </w:p>
    <w:p w14:paraId="5A0C77AD">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_Toc30251 </w:instrText>
      </w:r>
      <w:r>
        <w:rPr>
          <w:rFonts w:cs="Times New Roman"/>
          <w:bCs/>
          <w:lang w:val="zh-CN"/>
        </w:rPr>
        <w:fldChar w:fldCharType="separate"/>
      </w:r>
      <w:r>
        <w:rPr>
          <w:rFonts w:hint="eastAsia"/>
        </w:rPr>
        <w:t>3.3.</w:t>
      </w:r>
      <w:r>
        <w:rPr>
          <w:rFonts w:hint="eastAsia"/>
          <w:lang w:val="en-US" w:eastAsia="zh-CN"/>
        </w:rPr>
        <w:t>2</w:t>
      </w:r>
      <w:r>
        <w:rPr>
          <w:rFonts w:hint="eastAsia"/>
        </w:rPr>
        <w:t xml:space="preserve"> LOD构建参数生成</w:t>
      </w:r>
      <w:r>
        <w:tab/>
      </w:r>
      <w:r>
        <w:fldChar w:fldCharType="begin"/>
      </w:r>
      <w:r>
        <w:instrText xml:space="preserve"> PAGEREF _Toc30251 \h </w:instrText>
      </w:r>
      <w:r>
        <w:fldChar w:fldCharType="separate"/>
      </w:r>
      <w:r>
        <w:t>32</w:t>
      </w:r>
      <w:r>
        <w:fldChar w:fldCharType="end"/>
      </w:r>
      <w:r>
        <w:rPr>
          <w:rFonts w:cs="Times New Roman"/>
          <w:bCs/>
          <w:color w:val="0000FF"/>
          <w:lang w:val="zh-CN"/>
        </w:rPr>
        <w:fldChar w:fldCharType="end"/>
      </w:r>
    </w:p>
    <w:p w14:paraId="669E7AF9">
      <w:pPr>
        <w:pStyle w:val="18"/>
        <w:tabs>
          <w:tab w:val="right" w:leader="dot" w:pos="8958"/>
        </w:tabs>
      </w:pPr>
      <w:r>
        <w:rPr>
          <w:rFonts w:cs="Times New Roman"/>
          <w:bCs/>
          <w:color w:val="0000FF"/>
          <w:lang w:val="zh-CN"/>
        </w:rPr>
        <w:fldChar w:fldCharType="begin"/>
      </w:r>
      <w:r>
        <w:rPr>
          <w:rFonts w:cs="Times New Roman"/>
          <w:bCs/>
          <w:lang w:val="zh-CN"/>
        </w:rPr>
        <w:instrText xml:space="preserve"> HYPERLINK \l _Toc6228 </w:instrText>
      </w:r>
      <w:r>
        <w:rPr>
          <w:rFonts w:cs="Times New Roman"/>
          <w:bCs/>
          <w:lang w:val="zh-CN"/>
        </w:rPr>
        <w:fldChar w:fldCharType="separate"/>
      </w:r>
      <w:r>
        <w:rPr>
          <w:rFonts w:hint="eastAsia"/>
        </w:rPr>
        <w:t>3.4 语义结构约束的层次化</w:t>
      </w:r>
      <w:r>
        <w:rPr>
          <w:rFonts w:hint="eastAsia"/>
          <w:lang w:val="en-US" w:eastAsia="zh-CN"/>
        </w:rPr>
        <w:t>集群</w:t>
      </w:r>
      <w:r>
        <w:rPr>
          <w:rFonts w:hint="eastAsia"/>
        </w:rPr>
        <w:t xml:space="preserve"> LOD 构建</w:t>
      </w:r>
      <w:r>
        <w:tab/>
      </w:r>
      <w:r>
        <w:fldChar w:fldCharType="begin"/>
      </w:r>
      <w:r>
        <w:instrText xml:space="preserve"> PAGEREF _Toc6228 \h </w:instrText>
      </w:r>
      <w:r>
        <w:fldChar w:fldCharType="separate"/>
      </w:r>
      <w:r>
        <w:t>34</w:t>
      </w:r>
      <w:r>
        <w:fldChar w:fldCharType="end"/>
      </w:r>
      <w:r>
        <w:rPr>
          <w:rFonts w:cs="Times New Roman"/>
          <w:bCs/>
          <w:color w:val="0000FF"/>
          <w:lang w:val="zh-CN"/>
        </w:rPr>
        <w:fldChar w:fldCharType="end"/>
      </w:r>
    </w:p>
    <w:p w14:paraId="7CC2E648">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_Toc6967 </w:instrText>
      </w:r>
      <w:r>
        <w:rPr>
          <w:rFonts w:cs="Times New Roman"/>
          <w:bCs/>
          <w:lang w:val="zh-CN"/>
        </w:rPr>
        <w:fldChar w:fldCharType="separate"/>
      </w:r>
      <w:r>
        <w:rPr>
          <w:rFonts w:hint="eastAsia"/>
        </w:rPr>
        <w:t>3.4.1 三角网格的</w:t>
      </w:r>
      <w:r>
        <w:rPr>
          <w:rFonts w:hint="eastAsia"/>
          <w:lang w:val="en-US" w:eastAsia="zh-CN"/>
        </w:rPr>
        <w:t>集群</w:t>
      </w:r>
      <w:r>
        <w:rPr>
          <w:rFonts w:hint="eastAsia"/>
        </w:rPr>
        <w:t>构建与局部几何组织</w:t>
      </w:r>
      <w:r>
        <w:tab/>
      </w:r>
      <w:r>
        <w:fldChar w:fldCharType="begin"/>
      </w:r>
      <w:r>
        <w:instrText xml:space="preserve"> PAGEREF _Toc6967 \h </w:instrText>
      </w:r>
      <w:r>
        <w:fldChar w:fldCharType="separate"/>
      </w:r>
      <w:r>
        <w:t>35</w:t>
      </w:r>
      <w:r>
        <w:fldChar w:fldCharType="end"/>
      </w:r>
      <w:r>
        <w:rPr>
          <w:rFonts w:cs="Times New Roman"/>
          <w:bCs/>
          <w:color w:val="0000FF"/>
          <w:lang w:val="zh-CN"/>
        </w:rPr>
        <w:fldChar w:fldCharType="end"/>
      </w:r>
    </w:p>
    <w:p w14:paraId="16AA99B1">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_Toc10725 </w:instrText>
      </w:r>
      <w:r>
        <w:rPr>
          <w:rFonts w:cs="Times New Roman"/>
          <w:bCs/>
          <w:lang w:val="zh-CN"/>
        </w:rPr>
        <w:fldChar w:fldCharType="separate"/>
      </w:r>
      <w:r>
        <w:rPr>
          <w:rFonts w:hint="eastAsia"/>
        </w:rPr>
        <w:t>3.4.2 集群组分组与边界约束</w:t>
      </w:r>
      <w:r>
        <w:tab/>
      </w:r>
      <w:r>
        <w:fldChar w:fldCharType="begin"/>
      </w:r>
      <w:r>
        <w:instrText xml:space="preserve"> PAGEREF _Toc10725 \h </w:instrText>
      </w:r>
      <w:r>
        <w:fldChar w:fldCharType="separate"/>
      </w:r>
      <w:r>
        <w:t>36</w:t>
      </w:r>
      <w:r>
        <w:fldChar w:fldCharType="end"/>
      </w:r>
      <w:r>
        <w:rPr>
          <w:rFonts w:cs="Times New Roman"/>
          <w:bCs/>
          <w:color w:val="0000FF"/>
          <w:lang w:val="zh-CN"/>
        </w:rPr>
        <w:fldChar w:fldCharType="end"/>
      </w:r>
    </w:p>
    <w:p w14:paraId="2513BEC9">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_Toc32138 </w:instrText>
      </w:r>
      <w:r>
        <w:rPr>
          <w:rFonts w:cs="Times New Roman"/>
          <w:bCs/>
          <w:lang w:val="zh-CN"/>
        </w:rPr>
        <w:fldChar w:fldCharType="separate"/>
      </w:r>
      <w:r>
        <w:rPr>
          <w:rFonts w:hint="eastAsia"/>
        </w:rPr>
        <w:t>3.4.3 模型级策略与局部特征联合约束的几何简化</w:t>
      </w:r>
      <w:r>
        <w:tab/>
      </w:r>
      <w:r>
        <w:fldChar w:fldCharType="begin"/>
      </w:r>
      <w:r>
        <w:instrText xml:space="preserve"> PAGEREF _Toc32138 \h </w:instrText>
      </w:r>
      <w:r>
        <w:fldChar w:fldCharType="separate"/>
      </w:r>
      <w:r>
        <w:t>37</w:t>
      </w:r>
      <w:r>
        <w:fldChar w:fldCharType="end"/>
      </w:r>
      <w:r>
        <w:rPr>
          <w:rFonts w:cs="Times New Roman"/>
          <w:bCs/>
          <w:color w:val="0000FF"/>
          <w:lang w:val="zh-CN"/>
        </w:rPr>
        <w:fldChar w:fldCharType="end"/>
      </w:r>
    </w:p>
    <w:p w14:paraId="3BDDD7AB">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_Toc29309 </w:instrText>
      </w:r>
      <w:r>
        <w:rPr>
          <w:rFonts w:cs="Times New Roman"/>
          <w:bCs/>
          <w:lang w:val="zh-CN"/>
        </w:rPr>
        <w:fldChar w:fldCharType="separate"/>
      </w:r>
      <w:r>
        <w:rPr>
          <w:rFonts w:hint="eastAsia"/>
        </w:rPr>
        <w:t>3.4.4 重新聚类与多精度集群生成关系构建</w:t>
      </w:r>
      <w:r>
        <w:tab/>
      </w:r>
      <w:r>
        <w:fldChar w:fldCharType="begin"/>
      </w:r>
      <w:r>
        <w:instrText xml:space="preserve"> PAGEREF _Toc29309 \h </w:instrText>
      </w:r>
      <w:r>
        <w:fldChar w:fldCharType="separate"/>
      </w:r>
      <w:r>
        <w:t>38</w:t>
      </w:r>
      <w:r>
        <w:fldChar w:fldCharType="end"/>
      </w:r>
      <w:r>
        <w:rPr>
          <w:rFonts w:cs="Times New Roman"/>
          <w:bCs/>
          <w:color w:val="0000FF"/>
          <w:lang w:val="zh-CN"/>
        </w:rPr>
        <w:fldChar w:fldCharType="end"/>
      </w:r>
    </w:p>
    <w:p w14:paraId="53AF6C8C">
      <w:pPr>
        <w:pStyle w:val="18"/>
        <w:tabs>
          <w:tab w:val="right" w:leader="dot" w:pos="8958"/>
        </w:tabs>
      </w:pPr>
      <w:r>
        <w:rPr>
          <w:rFonts w:cs="Times New Roman"/>
          <w:bCs/>
          <w:color w:val="0000FF"/>
          <w:lang w:val="zh-CN"/>
        </w:rPr>
        <w:fldChar w:fldCharType="begin"/>
      </w:r>
      <w:r>
        <w:rPr>
          <w:rFonts w:cs="Times New Roman"/>
          <w:bCs/>
          <w:lang w:val="zh-CN"/>
        </w:rPr>
        <w:instrText xml:space="preserve"> HYPERLINK \l _Toc14125 </w:instrText>
      </w:r>
      <w:r>
        <w:rPr>
          <w:rFonts w:cs="Times New Roman"/>
          <w:bCs/>
          <w:lang w:val="zh-CN"/>
        </w:rPr>
        <w:fldChar w:fldCharType="separate"/>
      </w:r>
      <w:r>
        <w:rPr>
          <w:rFonts w:hint="eastAsia"/>
        </w:rPr>
        <w:t>3.5 层次误差传播与离线数据组织</w:t>
      </w:r>
      <w:r>
        <w:tab/>
      </w:r>
      <w:r>
        <w:fldChar w:fldCharType="begin"/>
      </w:r>
      <w:r>
        <w:instrText xml:space="preserve"> PAGEREF _Toc14125 \h </w:instrText>
      </w:r>
      <w:r>
        <w:fldChar w:fldCharType="separate"/>
      </w:r>
      <w:r>
        <w:t>39</w:t>
      </w:r>
      <w:r>
        <w:fldChar w:fldCharType="end"/>
      </w:r>
      <w:r>
        <w:rPr>
          <w:rFonts w:cs="Times New Roman"/>
          <w:bCs/>
          <w:color w:val="0000FF"/>
          <w:lang w:val="zh-CN"/>
        </w:rPr>
        <w:fldChar w:fldCharType="end"/>
      </w:r>
    </w:p>
    <w:p w14:paraId="70615081">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_Toc25847 </w:instrText>
      </w:r>
      <w:r>
        <w:rPr>
          <w:rFonts w:cs="Times New Roman"/>
          <w:bCs/>
          <w:lang w:val="zh-CN"/>
        </w:rPr>
        <w:fldChar w:fldCharType="separate"/>
      </w:r>
      <w:r>
        <w:rPr>
          <w:rFonts w:hint="eastAsia"/>
          <w:lang w:eastAsia="zh-CN"/>
        </w:rPr>
        <w:t>3.5.1 层次几何误差与包围</w:t>
      </w:r>
      <w:r>
        <w:rPr>
          <w:rFonts w:hint="eastAsia"/>
          <w:lang w:val="en-US" w:eastAsia="zh-CN"/>
        </w:rPr>
        <w:t>球</w:t>
      </w:r>
      <w:r>
        <w:rPr>
          <w:rFonts w:hint="eastAsia"/>
          <w:lang w:eastAsia="zh-CN"/>
        </w:rPr>
        <w:t>传播</w:t>
      </w:r>
      <w:r>
        <w:tab/>
      </w:r>
      <w:r>
        <w:fldChar w:fldCharType="begin"/>
      </w:r>
      <w:r>
        <w:instrText xml:space="preserve"> PAGEREF _Toc25847 \h </w:instrText>
      </w:r>
      <w:r>
        <w:fldChar w:fldCharType="separate"/>
      </w:r>
      <w:r>
        <w:t>40</w:t>
      </w:r>
      <w:r>
        <w:fldChar w:fldCharType="end"/>
      </w:r>
      <w:r>
        <w:rPr>
          <w:rFonts w:cs="Times New Roman"/>
          <w:bCs/>
          <w:color w:val="0000FF"/>
          <w:lang w:val="zh-CN"/>
        </w:rPr>
        <w:fldChar w:fldCharType="end"/>
      </w:r>
    </w:p>
    <w:p w14:paraId="02ED380E">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_Toc29879 </w:instrText>
      </w:r>
      <w:r>
        <w:rPr>
          <w:rFonts w:cs="Times New Roman"/>
          <w:bCs/>
          <w:lang w:val="zh-CN"/>
        </w:rPr>
        <w:fldChar w:fldCharType="separate"/>
      </w:r>
      <w:r>
        <w:t xml:space="preserve">3.5.2 </w:t>
      </w:r>
      <w:r>
        <w:rPr>
          <w:rFonts w:hint="eastAsia"/>
        </w:rPr>
        <w:t>离线数据组织</w:t>
      </w:r>
      <w:r>
        <w:rPr>
          <w:rFonts w:hint="eastAsia"/>
          <w:lang w:val="en-US" w:eastAsia="zh-CN"/>
        </w:rPr>
        <w:t>与空间层次结构</w:t>
      </w:r>
      <w:r>
        <w:tab/>
      </w:r>
      <w:r>
        <w:fldChar w:fldCharType="begin"/>
      </w:r>
      <w:r>
        <w:instrText xml:space="preserve"> PAGEREF _Toc29879 \h </w:instrText>
      </w:r>
      <w:r>
        <w:fldChar w:fldCharType="separate"/>
      </w:r>
      <w:r>
        <w:t>40</w:t>
      </w:r>
      <w:r>
        <w:fldChar w:fldCharType="end"/>
      </w:r>
      <w:r>
        <w:rPr>
          <w:rFonts w:cs="Times New Roman"/>
          <w:bCs/>
          <w:color w:val="0000FF"/>
          <w:lang w:val="zh-CN"/>
        </w:rPr>
        <w:fldChar w:fldCharType="end"/>
      </w:r>
    </w:p>
    <w:p w14:paraId="41D9954A">
      <w:pPr>
        <w:pStyle w:val="18"/>
        <w:tabs>
          <w:tab w:val="right" w:leader="dot" w:pos="8958"/>
        </w:tabs>
      </w:pPr>
      <w:r>
        <w:rPr>
          <w:rFonts w:cs="Times New Roman"/>
          <w:bCs/>
          <w:color w:val="0000FF"/>
          <w:lang w:val="zh-CN"/>
        </w:rPr>
        <w:fldChar w:fldCharType="begin"/>
      </w:r>
      <w:r>
        <w:rPr>
          <w:rFonts w:cs="Times New Roman"/>
          <w:bCs/>
          <w:lang w:val="zh-CN"/>
        </w:rPr>
        <w:instrText xml:space="preserve"> HYPERLINK \l _Toc5133 </w:instrText>
      </w:r>
      <w:r>
        <w:rPr>
          <w:rFonts w:cs="Times New Roman"/>
          <w:bCs/>
          <w:lang w:val="zh-CN"/>
        </w:rPr>
        <w:fldChar w:fldCharType="separate"/>
      </w:r>
      <w:r>
        <w:rPr>
          <w:rFonts w:hint="eastAsia"/>
        </w:rPr>
        <w:t>3.6 本章小结</w:t>
      </w:r>
      <w:r>
        <w:tab/>
      </w:r>
      <w:r>
        <w:fldChar w:fldCharType="begin"/>
      </w:r>
      <w:r>
        <w:instrText xml:space="preserve"> PAGEREF _Toc5133 \h </w:instrText>
      </w:r>
      <w:r>
        <w:fldChar w:fldCharType="separate"/>
      </w:r>
      <w:r>
        <w:t>41</w:t>
      </w:r>
      <w:r>
        <w:fldChar w:fldCharType="end"/>
      </w:r>
      <w:r>
        <w:rPr>
          <w:rFonts w:cs="Times New Roman"/>
          <w:bCs/>
          <w:color w:val="0000FF"/>
          <w:lang w:val="zh-CN"/>
        </w:rPr>
        <w:fldChar w:fldCharType="end"/>
      </w:r>
    </w:p>
    <w:p w14:paraId="7BB07352">
      <w:pPr>
        <w:pStyle w:val="15"/>
        <w:tabs>
          <w:tab w:val="right" w:leader="dot" w:pos="8958"/>
          <w:tab w:val="clear" w:pos="0"/>
          <w:tab w:val="clear" w:pos="8948"/>
        </w:tabs>
      </w:pPr>
      <w:r>
        <w:rPr>
          <w:rFonts w:cs="Times New Roman"/>
          <w:bCs/>
          <w:color w:val="0000FF"/>
          <w:lang w:val="zh-CN"/>
        </w:rPr>
        <w:fldChar w:fldCharType="begin"/>
      </w:r>
      <w:r>
        <w:rPr>
          <w:rFonts w:cs="Times New Roman"/>
          <w:bCs/>
          <w:lang w:val="zh-CN"/>
        </w:rPr>
        <w:instrText xml:space="preserve"> HYPERLINK \l _Toc15479 </w:instrText>
      </w:r>
      <w:r>
        <w:rPr>
          <w:rFonts w:cs="Times New Roman"/>
          <w:bCs/>
          <w:lang w:val="zh-CN"/>
        </w:rPr>
        <w:fldChar w:fldCharType="separate"/>
      </w:r>
      <w:r>
        <w:rPr>
          <w:rFonts w:hint="eastAsia"/>
        </w:rPr>
        <w:t>第四章 GPU 驱动</w:t>
      </w:r>
      <w:r>
        <w:rPr>
          <w:rFonts w:hint="eastAsia"/>
          <w:lang w:val="en-US" w:eastAsia="zh-CN"/>
        </w:rPr>
        <w:t>集群</w:t>
      </w:r>
      <w:r>
        <w:rPr>
          <w:rFonts w:hint="eastAsia"/>
        </w:rPr>
        <w:t xml:space="preserve"> LOD 光栅化与层次可见性剔除方法</w:t>
      </w:r>
      <w:r>
        <w:tab/>
      </w:r>
      <w:r>
        <w:fldChar w:fldCharType="begin"/>
      </w:r>
      <w:r>
        <w:instrText xml:space="preserve"> PAGEREF _Toc15479 \h </w:instrText>
      </w:r>
      <w:r>
        <w:fldChar w:fldCharType="separate"/>
      </w:r>
      <w:r>
        <w:t>43</w:t>
      </w:r>
      <w:r>
        <w:fldChar w:fldCharType="end"/>
      </w:r>
      <w:r>
        <w:rPr>
          <w:rFonts w:cs="Times New Roman"/>
          <w:bCs/>
          <w:color w:val="0000FF"/>
          <w:lang w:val="zh-CN"/>
        </w:rPr>
        <w:fldChar w:fldCharType="end"/>
      </w:r>
    </w:p>
    <w:p w14:paraId="09E44775">
      <w:pPr>
        <w:pStyle w:val="18"/>
        <w:tabs>
          <w:tab w:val="right" w:leader="dot" w:pos="8958"/>
        </w:tabs>
      </w:pPr>
      <w:r>
        <w:rPr>
          <w:rFonts w:cs="Times New Roman"/>
          <w:bCs/>
          <w:color w:val="0000FF"/>
          <w:lang w:val="zh-CN"/>
        </w:rPr>
        <w:fldChar w:fldCharType="begin"/>
      </w:r>
      <w:r>
        <w:rPr>
          <w:rFonts w:cs="Times New Roman"/>
          <w:bCs/>
          <w:lang w:val="zh-CN"/>
        </w:rPr>
        <w:instrText xml:space="preserve"> HYPERLINK \l _Toc6504 </w:instrText>
      </w:r>
      <w:r>
        <w:rPr>
          <w:rFonts w:cs="Times New Roman"/>
          <w:bCs/>
          <w:lang w:val="zh-CN"/>
        </w:rPr>
        <w:fldChar w:fldCharType="separate"/>
      </w:r>
      <w:r>
        <w:rPr>
          <w:rFonts w:hint="eastAsia"/>
          <w:lang w:val="en-US" w:eastAsia="zh-CN"/>
        </w:rPr>
        <w:t>4.1 GPU 驱动集群 LOD 光栅化总体框架</w:t>
      </w:r>
      <w:r>
        <w:tab/>
      </w:r>
      <w:r>
        <w:fldChar w:fldCharType="begin"/>
      </w:r>
      <w:r>
        <w:instrText xml:space="preserve"> PAGEREF _Toc6504 \h </w:instrText>
      </w:r>
      <w:r>
        <w:fldChar w:fldCharType="separate"/>
      </w:r>
      <w:r>
        <w:t>43</w:t>
      </w:r>
      <w:r>
        <w:fldChar w:fldCharType="end"/>
      </w:r>
      <w:r>
        <w:rPr>
          <w:rFonts w:cs="Times New Roman"/>
          <w:bCs/>
          <w:color w:val="0000FF"/>
          <w:lang w:val="zh-CN"/>
        </w:rPr>
        <w:fldChar w:fldCharType="end"/>
      </w:r>
    </w:p>
    <w:p w14:paraId="6E6466A5">
      <w:pPr>
        <w:pStyle w:val="18"/>
        <w:tabs>
          <w:tab w:val="right" w:leader="dot" w:pos="8958"/>
        </w:tabs>
      </w:pPr>
      <w:r>
        <w:rPr>
          <w:rFonts w:cs="Times New Roman"/>
          <w:bCs/>
          <w:color w:val="0000FF"/>
          <w:lang w:val="zh-CN"/>
        </w:rPr>
        <w:fldChar w:fldCharType="begin"/>
      </w:r>
      <w:r>
        <w:rPr>
          <w:rFonts w:cs="Times New Roman"/>
          <w:bCs/>
          <w:lang w:val="zh-CN"/>
        </w:rPr>
        <w:instrText xml:space="preserve"> HYPERLINK \l _Toc958 </w:instrText>
      </w:r>
      <w:r>
        <w:rPr>
          <w:rFonts w:cs="Times New Roman"/>
          <w:bCs/>
          <w:lang w:val="zh-CN"/>
        </w:rPr>
        <w:fldChar w:fldCharType="separate"/>
      </w:r>
      <w:r>
        <w:rPr>
          <w:rFonts w:hint="eastAsia"/>
          <w:lang w:val="en-US" w:eastAsia="zh-CN"/>
        </w:rPr>
        <w:t>4.2 集群LOD的GPU并行层次遍历与自适应选择</w:t>
      </w:r>
      <w:r>
        <w:tab/>
      </w:r>
      <w:r>
        <w:fldChar w:fldCharType="begin"/>
      </w:r>
      <w:r>
        <w:instrText xml:space="preserve"> PAGEREF _Toc958 \h </w:instrText>
      </w:r>
      <w:r>
        <w:fldChar w:fldCharType="separate"/>
      </w:r>
      <w:r>
        <w:t>44</w:t>
      </w:r>
      <w:r>
        <w:fldChar w:fldCharType="end"/>
      </w:r>
      <w:r>
        <w:rPr>
          <w:rFonts w:cs="Times New Roman"/>
          <w:bCs/>
          <w:color w:val="0000FF"/>
          <w:lang w:val="zh-CN"/>
        </w:rPr>
        <w:fldChar w:fldCharType="end"/>
      </w:r>
    </w:p>
    <w:p w14:paraId="672091CE">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_Toc30258 </w:instrText>
      </w:r>
      <w:r>
        <w:rPr>
          <w:rFonts w:cs="Times New Roman"/>
          <w:bCs/>
          <w:lang w:val="zh-CN"/>
        </w:rPr>
        <w:fldChar w:fldCharType="separate"/>
      </w:r>
      <w:r>
        <w:rPr>
          <w:rFonts w:hint="eastAsia"/>
          <w:lang w:val="en-US" w:eastAsia="zh-CN"/>
        </w:rPr>
        <w:t>4.2.1 面向 GPU 遍历的运行时层次数据与任务组织</w:t>
      </w:r>
      <w:r>
        <w:tab/>
      </w:r>
      <w:r>
        <w:fldChar w:fldCharType="begin"/>
      </w:r>
      <w:r>
        <w:instrText xml:space="preserve"> PAGEREF _Toc30258 \h </w:instrText>
      </w:r>
      <w:r>
        <w:fldChar w:fldCharType="separate"/>
      </w:r>
      <w:r>
        <w:t>45</w:t>
      </w:r>
      <w:r>
        <w:fldChar w:fldCharType="end"/>
      </w:r>
      <w:r>
        <w:rPr>
          <w:rFonts w:cs="Times New Roman"/>
          <w:bCs/>
          <w:color w:val="0000FF"/>
          <w:lang w:val="zh-CN"/>
        </w:rPr>
        <w:fldChar w:fldCharType="end"/>
      </w:r>
    </w:p>
    <w:p w14:paraId="01AC427F">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_Toc11169 </w:instrText>
      </w:r>
      <w:r>
        <w:rPr>
          <w:rFonts w:cs="Times New Roman"/>
          <w:bCs/>
          <w:lang w:val="zh-CN"/>
        </w:rPr>
        <w:fldChar w:fldCharType="separate"/>
      </w:r>
      <w:r>
        <w:rPr>
          <w:rFonts w:hint="eastAsia"/>
          <w:lang w:val="en-US" w:eastAsia="zh-CN"/>
        </w:rPr>
        <w:t>4.2.2 基于投影误差的空间层次并行遍历</w:t>
      </w:r>
      <w:r>
        <w:tab/>
      </w:r>
      <w:r>
        <w:fldChar w:fldCharType="begin"/>
      </w:r>
      <w:r>
        <w:instrText xml:space="preserve"> PAGEREF _Toc11169 \h </w:instrText>
      </w:r>
      <w:r>
        <w:fldChar w:fldCharType="separate"/>
      </w:r>
      <w:r>
        <w:t>46</w:t>
      </w:r>
      <w:r>
        <w:fldChar w:fldCharType="end"/>
      </w:r>
      <w:r>
        <w:rPr>
          <w:rFonts w:cs="Times New Roman"/>
          <w:bCs/>
          <w:color w:val="0000FF"/>
          <w:lang w:val="zh-CN"/>
        </w:rPr>
        <w:fldChar w:fldCharType="end"/>
      </w:r>
    </w:p>
    <w:p w14:paraId="33B018B8">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_Toc16737 </w:instrText>
      </w:r>
      <w:r>
        <w:rPr>
          <w:rFonts w:cs="Times New Roman"/>
          <w:bCs/>
          <w:lang w:val="zh-CN"/>
        </w:rPr>
        <w:fldChar w:fldCharType="separate"/>
      </w:r>
      <w:r>
        <w:rPr>
          <w:rFonts w:hint="eastAsia"/>
          <w:lang w:val="en-US" w:eastAsia="zh-CN"/>
        </w:rPr>
        <w:t>4.2.3 基于生成关系的集群自适应选择</w:t>
      </w:r>
      <w:r>
        <w:tab/>
      </w:r>
      <w:r>
        <w:fldChar w:fldCharType="begin"/>
      </w:r>
      <w:r>
        <w:instrText xml:space="preserve"> PAGEREF _Toc16737 \h </w:instrText>
      </w:r>
      <w:r>
        <w:fldChar w:fldCharType="separate"/>
      </w:r>
      <w:r>
        <w:t>48</w:t>
      </w:r>
      <w:r>
        <w:fldChar w:fldCharType="end"/>
      </w:r>
      <w:r>
        <w:rPr>
          <w:rFonts w:cs="Times New Roman"/>
          <w:bCs/>
          <w:color w:val="0000FF"/>
          <w:lang w:val="zh-CN"/>
        </w:rPr>
        <w:fldChar w:fldCharType="end"/>
      </w:r>
    </w:p>
    <w:p w14:paraId="37C3DB4C">
      <w:pPr>
        <w:pStyle w:val="18"/>
        <w:tabs>
          <w:tab w:val="right" w:leader="dot" w:pos="8958"/>
        </w:tabs>
      </w:pPr>
      <w:r>
        <w:rPr>
          <w:rFonts w:cs="Times New Roman"/>
          <w:bCs/>
          <w:color w:val="0000FF"/>
          <w:lang w:val="zh-CN"/>
        </w:rPr>
        <w:fldChar w:fldCharType="begin"/>
      </w:r>
      <w:r>
        <w:rPr>
          <w:rFonts w:cs="Times New Roman"/>
          <w:bCs/>
          <w:lang w:val="zh-CN"/>
        </w:rPr>
        <w:instrText xml:space="preserve"> HYPERLINK \l _Toc2224 </w:instrText>
      </w:r>
      <w:r>
        <w:rPr>
          <w:rFonts w:cs="Times New Roman"/>
          <w:bCs/>
          <w:lang w:val="zh-CN"/>
        </w:rPr>
        <w:fldChar w:fldCharType="separate"/>
      </w:r>
      <w:r>
        <w:rPr>
          <w:rFonts w:hint="eastAsia"/>
          <w:lang w:val="en-US" w:eastAsia="zh-CN"/>
        </w:rPr>
        <w:t>4.3 面向工业装配场景的多粒度层次可见性剔除</w:t>
      </w:r>
      <w:r>
        <w:tab/>
      </w:r>
      <w:r>
        <w:fldChar w:fldCharType="begin"/>
      </w:r>
      <w:r>
        <w:instrText xml:space="preserve"> PAGEREF _Toc2224 \h </w:instrText>
      </w:r>
      <w:r>
        <w:fldChar w:fldCharType="separate"/>
      </w:r>
      <w:r>
        <w:t>49</w:t>
      </w:r>
      <w:r>
        <w:fldChar w:fldCharType="end"/>
      </w:r>
      <w:r>
        <w:rPr>
          <w:rFonts w:cs="Times New Roman"/>
          <w:bCs/>
          <w:color w:val="0000FF"/>
          <w:lang w:val="zh-CN"/>
        </w:rPr>
        <w:fldChar w:fldCharType="end"/>
      </w:r>
    </w:p>
    <w:p w14:paraId="20C97823">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_Toc22788 </w:instrText>
      </w:r>
      <w:r>
        <w:rPr>
          <w:rFonts w:cs="Times New Roman"/>
          <w:bCs/>
          <w:lang w:val="zh-CN"/>
        </w:rPr>
        <w:fldChar w:fldCharType="separate"/>
      </w:r>
      <w:r>
        <w:rPr>
          <w:rFonts w:hint="eastAsia"/>
          <w:lang w:val="en-US" w:eastAsia="zh-CN"/>
        </w:rPr>
        <w:t>4.3.1 基于层次包围体的视锥剔除</w:t>
      </w:r>
      <w:r>
        <w:tab/>
      </w:r>
      <w:r>
        <w:fldChar w:fldCharType="begin"/>
      </w:r>
      <w:r>
        <w:instrText xml:space="preserve"> PAGEREF _Toc22788 \h </w:instrText>
      </w:r>
      <w:r>
        <w:fldChar w:fldCharType="separate"/>
      </w:r>
      <w:r>
        <w:t>50</w:t>
      </w:r>
      <w:r>
        <w:fldChar w:fldCharType="end"/>
      </w:r>
      <w:r>
        <w:rPr>
          <w:rFonts w:cs="Times New Roman"/>
          <w:bCs/>
          <w:color w:val="0000FF"/>
          <w:lang w:val="zh-CN"/>
        </w:rPr>
        <w:fldChar w:fldCharType="end"/>
      </w:r>
    </w:p>
    <w:p w14:paraId="4FB94FA4">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_Toc30063 </w:instrText>
      </w:r>
      <w:r>
        <w:rPr>
          <w:rFonts w:cs="Times New Roman"/>
          <w:bCs/>
          <w:lang w:val="zh-CN"/>
        </w:rPr>
        <w:fldChar w:fldCharType="separate"/>
      </w:r>
      <w:r>
        <w:rPr>
          <w:rFonts w:hint="eastAsia"/>
          <w:lang w:val="en-US" w:eastAsia="zh-CN"/>
        </w:rPr>
        <w:t>4.3.2 基于层次深度缓冲的遮挡剔除</w:t>
      </w:r>
      <w:r>
        <w:tab/>
      </w:r>
      <w:r>
        <w:fldChar w:fldCharType="begin"/>
      </w:r>
      <w:r>
        <w:instrText xml:space="preserve"> PAGEREF _Toc30063 \h </w:instrText>
      </w:r>
      <w:r>
        <w:fldChar w:fldCharType="separate"/>
      </w:r>
      <w:r>
        <w:t>51</w:t>
      </w:r>
      <w:r>
        <w:fldChar w:fldCharType="end"/>
      </w:r>
      <w:r>
        <w:rPr>
          <w:rFonts w:cs="Times New Roman"/>
          <w:bCs/>
          <w:color w:val="0000FF"/>
          <w:lang w:val="zh-CN"/>
        </w:rPr>
        <w:fldChar w:fldCharType="end"/>
      </w:r>
    </w:p>
    <w:p w14:paraId="15804AFE">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_Toc14179 </w:instrText>
      </w:r>
      <w:r>
        <w:rPr>
          <w:rFonts w:cs="Times New Roman"/>
          <w:bCs/>
          <w:lang w:val="zh-CN"/>
        </w:rPr>
        <w:fldChar w:fldCharType="separate"/>
      </w:r>
      <w:r>
        <w:rPr>
          <w:rFonts w:hint="eastAsia"/>
          <w:lang w:val="en-US" w:eastAsia="zh-CN"/>
        </w:rPr>
        <w:t>4.3.3 装配体级可见性预筛选与低细节快速路径</w:t>
      </w:r>
      <w:r>
        <w:tab/>
      </w:r>
      <w:r>
        <w:fldChar w:fldCharType="begin"/>
      </w:r>
      <w:r>
        <w:instrText xml:space="preserve"> PAGEREF _Toc14179 \h </w:instrText>
      </w:r>
      <w:r>
        <w:fldChar w:fldCharType="separate"/>
      </w:r>
      <w:r>
        <w:t>53</w:t>
      </w:r>
      <w:r>
        <w:fldChar w:fldCharType="end"/>
      </w:r>
      <w:r>
        <w:rPr>
          <w:rFonts w:cs="Times New Roman"/>
          <w:bCs/>
          <w:color w:val="0000FF"/>
          <w:lang w:val="zh-CN"/>
        </w:rPr>
        <w:fldChar w:fldCharType="end"/>
      </w:r>
    </w:p>
    <w:p w14:paraId="76CE915F">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_Toc11674 </w:instrText>
      </w:r>
      <w:r>
        <w:rPr>
          <w:rFonts w:cs="Times New Roman"/>
          <w:bCs/>
          <w:lang w:val="zh-CN"/>
        </w:rPr>
        <w:fldChar w:fldCharType="separate"/>
      </w:r>
      <w:r>
        <w:rPr>
          <w:rFonts w:hint="eastAsia"/>
          <w:lang w:val="en-US" w:eastAsia="zh-CN"/>
        </w:rPr>
        <w:t>4.3.4 自适应双阶段遮挡剔除方法</w:t>
      </w:r>
      <w:r>
        <w:tab/>
      </w:r>
      <w:r>
        <w:fldChar w:fldCharType="begin"/>
      </w:r>
      <w:r>
        <w:instrText xml:space="preserve"> PAGEREF _Toc11674 \h </w:instrText>
      </w:r>
      <w:r>
        <w:fldChar w:fldCharType="separate"/>
      </w:r>
      <w:r>
        <w:t>56</w:t>
      </w:r>
      <w:r>
        <w:fldChar w:fldCharType="end"/>
      </w:r>
      <w:r>
        <w:rPr>
          <w:rFonts w:cs="Times New Roman"/>
          <w:bCs/>
          <w:color w:val="0000FF"/>
          <w:lang w:val="zh-CN"/>
        </w:rPr>
        <w:fldChar w:fldCharType="end"/>
      </w:r>
    </w:p>
    <w:p w14:paraId="3A729286">
      <w:pPr>
        <w:pStyle w:val="18"/>
        <w:tabs>
          <w:tab w:val="right" w:leader="dot" w:pos="8958"/>
        </w:tabs>
      </w:pPr>
      <w:r>
        <w:rPr>
          <w:rFonts w:cs="Times New Roman"/>
          <w:bCs/>
          <w:color w:val="0000FF"/>
          <w:lang w:val="zh-CN"/>
        </w:rPr>
        <w:fldChar w:fldCharType="begin"/>
      </w:r>
      <w:r>
        <w:rPr>
          <w:rFonts w:cs="Times New Roman"/>
          <w:bCs/>
          <w:lang w:val="zh-CN"/>
        </w:rPr>
        <w:instrText xml:space="preserve"> HYPERLINK \l _Toc20910 </w:instrText>
      </w:r>
      <w:r>
        <w:rPr>
          <w:rFonts w:cs="Times New Roman"/>
          <w:bCs/>
          <w:lang w:val="zh-CN"/>
        </w:rPr>
        <w:fldChar w:fldCharType="separate"/>
      </w:r>
      <w:r>
        <w:rPr>
          <w:rFonts w:hint="eastAsia"/>
          <w:lang w:val="en-US" w:eastAsia="zh-CN"/>
        </w:rPr>
        <w:t>4.4 GPU 渲染任务生成与网格着色器光栅化</w:t>
      </w:r>
      <w:r>
        <w:tab/>
      </w:r>
      <w:r>
        <w:fldChar w:fldCharType="begin"/>
      </w:r>
      <w:r>
        <w:instrText xml:space="preserve"> PAGEREF _Toc20910 \h </w:instrText>
      </w:r>
      <w:r>
        <w:fldChar w:fldCharType="separate"/>
      </w:r>
      <w:r>
        <w:t>58</w:t>
      </w:r>
      <w:r>
        <w:fldChar w:fldCharType="end"/>
      </w:r>
      <w:r>
        <w:rPr>
          <w:rFonts w:cs="Times New Roman"/>
          <w:bCs/>
          <w:color w:val="0000FF"/>
          <w:lang w:val="zh-CN"/>
        </w:rPr>
        <w:fldChar w:fldCharType="end"/>
      </w:r>
    </w:p>
    <w:p w14:paraId="490A6C4B">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_Toc24693 </w:instrText>
      </w:r>
      <w:r>
        <w:rPr>
          <w:rFonts w:cs="Times New Roman"/>
          <w:bCs/>
          <w:lang w:val="zh-CN"/>
        </w:rPr>
        <w:fldChar w:fldCharType="separate"/>
      </w:r>
      <w:r>
        <w:rPr>
          <w:rFonts w:hint="eastAsia"/>
          <w:lang w:val="en-US" w:eastAsia="zh-CN"/>
        </w:rPr>
        <w:t>4.4.1 可见集群并行压缩与间接绘制任务生成</w:t>
      </w:r>
      <w:r>
        <w:tab/>
      </w:r>
      <w:r>
        <w:fldChar w:fldCharType="begin"/>
      </w:r>
      <w:r>
        <w:instrText xml:space="preserve"> PAGEREF _Toc24693 \h </w:instrText>
      </w:r>
      <w:r>
        <w:fldChar w:fldCharType="separate"/>
      </w:r>
      <w:r>
        <w:t>58</w:t>
      </w:r>
      <w:r>
        <w:fldChar w:fldCharType="end"/>
      </w:r>
      <w:r>
        <w:rPr>
          <w:rFonts w:cs="Times New Roman"/>
          <w:bCs/>
          <w:color w:val="0000FF"/>
          <w:lang w:val="zh-CN"/>
        </w:rPr>
        <w:fldChar w:fldCharType="end"/>
      </w:r>
    </w:p>
    <w:p w14:paraId="04198C67">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_Toc21899 </w:instrText>
      </w:r>
      <w:r>
        <w:rPr>
          <w:rFonts w:cs="Times New Roman"/>
          <w:bCs/>
          <w:lang w:val="zh-CN"/>
        </w:rPr>
        <w:fldChar w:fldCharType="separate"/>
      </w:r>
      <w:r>
        <w:rPr>
          <w:rFonts w:hint="eastAsia"/>
          <w:lang w:val="en-US" w:eastAsia="zh-CN"/>
        </w:rPr>
        <w:t>4.4.2 基于网格着色器的集群几何展开</w:t>
      </w:r>
      <w:r>
        <w:tab/>
      </w:r>
      <w:r>
        <w:fldChar w:fldCharType="begin"/>
      </w:r>
      <w:r>
        <w:instrText xml:space="preserve"> PAGEREF _Toc21899 \h </w:instrText>
      </w:r>
      <w:r>
        <w:fldChar w:fldCharType="separate"/>
      </w:r>
      <w:r>
        <w:t>60</w:t>
      </w:r>
      <w:r>
        <w:fldChar w:fldCharType="end"/>
      </w:r>
      <w:r>
        <w:rPr>
          <w:rFonts w:cs="Times New Roman"/>
          <w:bCs/>
          <w:color w:val="0000FF"/>
          <w:lang w:val="zh-CN"/>
        </w:rPr>
        <w:fldChar w:fldCharType="end"/>
      </w:r>
    </w:p>
    <w:p w14:paraId="7BA9DAF1">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_Toc6840 </w:instrText>
      </w:r>
      <w:r>
        <w:rPr>
          <w:rFonts w:cs="Times New Roman"/>
          <w:bCs/>
          <w:lang w:val="zh-CN"/>
        </w:rPr>
        <w:fldChar w:fldCharType="separate"/>
      </w:r>
      <w:r>
        <w:rPr>
          <w:rFonts w:hint="eastAsia"/>
          <w:lang w:val="en-US" w:eastAsia="zh-CN"/>
        </w:rPr>
        <w:t>4.4.3 光栅化、片段着色与深度反馈</w:t>
      </w:r>
      <w:r>
        <w:tab/>
      </w:r>
      <w:r>
        <w:fldChar w:fldCharType="begin"/>
      </w:r>
      <w:r>
        <w:instrText xml:space="preserve"> PAGEREF _Toc6840 \h </w:instrText>
      </w:r>
      <w:r>
        <w:fldChar w:fldCharType="separate"/>
      </w:r>
      <w:r>
        <w:t>61</w:t>
      </w:r>
      <w:r>
        <w:fldChar w:fldCharType="end"/>
      </w:r>
      <w:r>
        <w:rPr>
          <w:rFonts w:cs="Times New Roman"/>
          <w:bCs/>
          <w:color w:val="0000FF"/>
          <w:lang w:val="zh-CN"/>
        </w:rPr>
        <w:fldChar w:fldCharType="end"/>
      </w:r>
    </w:p>
    <w:p w14:paraId="524D9DD9">
      <w:pPr>
        <w:pStyle w:val="18"/>
        <w:tabs>
          <w:tab w:val="right" w:leader="dot" w:pos="8958"/>
        </w:tabs>
      </w:pPr>
      <w:r>
        <w:rPr>
          <w:rFonts w:cs="Times New Roman"/>
          <w:bCs/>
          <w:color w:val="0000FF"/>
          <w:lang w:val="zh-CN"/>
        </w:rPr>
        <w:fldChar w:fldCharType="begin"/>
      </w:r>
      <w:r>
        <w:rPr>
          <w:rFonts w:cs="Times New Roman"/>
          <w:bCs/>
          <w:lang w:val="zh-CN"/>
        </w:rPr>
        <w:instrText xml:space="preserve"> HYPERLINK \l _Toc975 </w:instrText>
      </w:r>
      <w:r>
        <w:rPr>
          <w:rFonts w:cs="Times New Roman"/>
          <w:bCs/>
          <w:lang w:val="zh-CN"/>
        </w:rPr>
        <w:fldChar w:fldCharType="separate"/>
      </w:r>
      <w:r>
        <w:rPr>
          <w:rFonts w:hint="eastAsia"/>
          <w:lang w:val="en-US" w:eastAsia="zh-CN"/>
        </w:rPr>
        <w:t>4.5 集群组按需驻留与流式支持</w:t>
      </w:r>
      <w:r>
        <w:tab/>
      </w:r>
      <w:r>
        <w:fldChar w:fldCharType="begin"/>
      </w:r>
      <w:r>
        <w:instrText xml:space="preserve"> PAGEREF _Toc975 \h </w:instrText>
      </w:r>
      <w:r>
        <w:fldChar w:fldCharType="separate"/>
      </w:r>
      <w:r>
        <w:t>62</w:t>
      </w:r>
      <w:r>
        <w:fldChar w:fldCharType="end"/>
      </w:r>
      <w:r>
        <w:rPr>
          <w:rFonts w:cs="Times New Roman"/>
          <w:bCs/>
          <w:color w:val="0000FF"/>
          <w:lang w:val="zh-CN"/>
        </w:rPr>
        <w:fldChar w:fldCharType="end"/>
      </w:r>
    </w:p>
    <w:p w14:paraId="5970063E">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_Toc27874 </w:instrText>
      </w:r>
      <w:r>
        <w:rPr>
          <w:rFonts w:cs="Times New Roman"/>
          <w:bCs/>
          <w:lang w:val="zh-CN"/>
        </w:rPr>
        <w:fldChar w:fldCharType="separate"/>
      </w:r>
      <w:r>
        <w:rPr>
          <w:rFonts w:hint="eastAsia"/>
          <w:lang w:val="en-US" w:eastAsia="zh-CN"/>
        </w:rPr>
        <w:t>4.5.1 低细节常驻与高精度按需加载</w:t>
      </w:r>
      <w:r>
        <w:tab/>
      </w:r>
      <w:r>
        <w:fldChar w:fldCharType="begin"/>
      </w:r>
      <w:r>
        <w:instrText xml:space="preserve"> PAGEREF _Toc27874 \h </w:instrText>
      </w:r>
      <w:r>
        <w:fldChar w:fldCharType="separate"/>
      </w:r>
      <w:r>
        <w:t>62</w:t>
      </w:r>
      <w:r>
        <w:fldChar w:fldCharType="end"/>
      </w:r>
      <w:r>
        <w:rPr>
          <w:rFonts w:cs="Times New Roman"/>
          <w:bCs/>
          <w:color w:val="0000FF"/>
          <w:lang w:val="zh-CN"/>
        </w:rPr>
        <w:fldChar w:fldCharType="end"/>
      </w:r>
    </w:p>
    <w:p w14:paraId="627C8A31">
      <w:pPr>
        <w:pStyle w:val="10"/>
        <w:tabs>
          <w:tab w:val="right" w:leader="dot" w:pos="8958"/>
          <w:tab w:val="clear" w:pos="8948"/>
        </w:tabs>
      </w:pPr>
      <w:r>
        <w:rPr>
          <w:rFonts w:cs="Times New Roman"/>
          <w:bCs/>
          <w:color w:val="0000FF"/>
          <w:lang w:val="zh-CN"/>
        </w:rPr>
        <w:fldChar w:fldCharType="begin"/>
      </w:r>
      <w:r>
        <w:rPr>
          <w:rFonts w:cs="Times New Roman"/>
          <w:bCs/>
          <w:lang w:val="zh-CN"/>
        </w:rPr>
        <w:instrText xml:space="preserve"> HYPERLINK \l _Toc6677 </w:instrText>
      </w:r>
      <w:r>
        <w:rPr>
          <w:rFonts w:cs="Times New Roman"/>
          <w:bCs/>
          <w:lang w:val="zh-CN"/>
        </w:rPr>
        <w:fldChar w:fldCharType="separate"/>
      </w:r>
      <w:r>
        <w:rPr>
          <w:rFonts w:hint="eastAsia"/>
          <w:lang w:val="en-US" w:eastAsia="zh-CN"/>
        </w:rPr>
        <w:t>4.5.2 GPU请求生成与驻留回收</w:t>
      </w:r>
      <w:r>
        <w:tab/>
      </w:r>
      <w:r>
        <w:fldChar w:fldCharType="begin"/>
      </w:r>
      <w:r>
        <w:instrText xml:space="preserve"> PAGEREF _Toc6677 \h </w:instrText>
      </w:r>
      <w:r>
        <w:fldChar w:fldCharType="separate"/>
      </w:r>
      <w:r>
        <w:t>63</w:t>
      </w:r>
      <w:r>
        <w:fldChar w:fldCharType="end"/>
      </w:r>
      <w:r>
        <w:rPr>
          <w:rFonts w:cs="Times New Roman"/>
          <w:bCs/>
          <w:color w:val="0000FF"/>
          <w:lang w:val="zh-CN"/>
        </w:rPr>
        <w:fldChar w:fldCharType="end"/>
      </w:r>
    </w:p>
    <w:p w14:paraId="263704BD">
      <w:pPr>
        <w:pStyle w:val="18"/>
        <w:tabs>
          <w:tab w:val="right" w:leader="dot" w:pos="8958"/>
        </w:tabs>
      </w:pPr>
      <w:r>
        <w:rPr>
          <w:rFonts w:cs="Times New Roman"/>
          <w:bCs/>
          <w:color w:val="0000FF"/>
          <w:lang w:val="zh-CN"/>
        </w:rPr>
        <w:fldChar w:fldCharType="begin"/>
      </w:r>
      <w:r>
        <w:rPr>
          <w:rFonts w:cs="Times New Roman"/>
          <w:bCs/>
          <w:lang w:val="zh-CN"/>
        </w:rPr>
        <w:instrText xml:space="preserve"> HYPERLINK \l _Toc6375 </w:instrText>
      </w:r>
      <w:r>
        <w:rPr>
          <w:rFonts w:cs="Times New Roman"/>
          <w:bCs/>
          <w:lang w:val="zh-CN"/>
        </w:rPr>
        <w:fldChar w:fldCharType="separate"/>
      </w:r>
      <w:r>
        <w:rPr>
          <w:rFonts w:hint="eastAsia"/>
          <w:lang w:val="en-US" w:eastAsia="zh-CN"/>
        </w:rPr>
        <w:t>4.6 本章小结</w:t>
      </w:r>
      <w:r>
        <w:tab/>
      </w:r>
      <w:r>
        <w:fldChar w:fldCharType="begin"/>
      </w:r>
      <w:r>
        <w:instrText xml:space="preserve"> PAGEREF _Toc6375 \h </w:instrText>
      </w:r>
      <w:r>
        <w:fldChar w:fldCharType="separate"/>
      </w:r>
      <w:r>
        <w:t>66</w:t>
      </w:r>
      <w:r>
        <w:fldChar w:fldCharType="end"/>
      </w:r>
      <w:r>
        <w:rPr>
          <w:rFonts w:cs="Times New Roman"/>
          <w:bCs/>
          <w:color w:val="0000FF"/>
          <w:lang w:val="zh-CN"/>
        </w:rPr>
        <w:fldChar w:fldCharType="end"/>
      </w:r>
    </w:p>
    <w:p w14:paraId="577C8AFF">
      <w:pPr>
        <w:pStyle w:val="15"/>
        <w:tabs>
          <w:tab w:val="right" w:leader="dot" w:pos="8958"/>
          <w:tab w:val="clear" w:pos="0"/>
          <w:tab w:val="clear" w:pos="8948"/>
        </w:tabs>
      </w:pPr>
      <w:r>
        <w:rPr>
          <w:rFonts w:cs="Times New Roman"/>
          <w:bCs/>
          <w:color w:val="0000FF"/>
          <w:lang w:val="zh-CN"/>
        </w:rPr>
        <w:fldChar w:fldCharType="begin"/>
      </w:r>
      <w:r>
        <w:rPr>
          <w:rFonts w:cs="Times New Roman"/>
          <w:bCs/>
          <w:lang w:val="zh-CN"/>
        </w:rPr>
        <w:instrText xml:space="preserve"> HYPERLINK \l _Toc2592 </w:instrText>
      </w:r>
      <w:r>
        <w:rPr>
          <w:rFonts w:cs="Times New Roman"/>
          <w:bCs/>
          <w:lang w:val="zh-CN"/>
        </w:rPr>
        <w:fldChar w:fldCharType="separate"/>
      </w:r>
      <w:r>
        <w:t>参考文献</w:t>
      </w:r>
      <w:r>
        <w:tab/>
      </w:r>
      <w:r>
        <w:fldChar w:fldCharType="begin"/>
      </w:r>
      <w:r>
        <w:instrText xml:space="preserve"> PAGEREF _Toc2592 \h </w:instrText>
      </w:r>
      <w:r>
        <w:fldChar w:fldCharType="separate"/>
      </w:r>
      <w:r>
        <w:t>69</w:t>
      </w:r>
      <w:r>
        <w:fldChar w:fldCharType="end"/>
      </w:r>
      <w:r>
        <w:rPr>
          <w:rFonts w:cs="Times New Roman"/>
          <w:bCs/>
          <w:color w:val="0000FF"/>
          <w:lang w:val="zh-CN"/>
        </w:rPr>
        <w:fldChar w:fldCharType="end"/>
      </w:r>
    </w:p>
    <w:p w14:paraId="734E2025">
      <w:pPr>
        <w:ind w:firstLine="0" w:firstLineChars="0"/>
        <w:rPr>
          <w:rFonts w:cs="Times New Roman"/>
          <w:color w:val="0000FF"/>
        </w:rPr>
        <w:sectPr>
          <w:headerReference r:id="rId17" w:type="default"/>
          <w:headerReference r:id="rId18" w:type="even"/>
          <w:pgSz w:w="11906" w:h="16838"/>
          <w:pgMar w:top="1474" w:right="1474" w:bottom="1474" w:left="1474" w:header="851" w:footer="992" w:gutter="0"/>
          <w:pgBorders>
            <w:top w:val="none" w:sz="0" w:space="0"/>
            <w:left w:val="none" w:sz="0" w:space="0"/>
            <w:bottom w:val="none" w:sz="0" w:space="0"/>
            <w:right w:val="none" w:sz="0" w:space="0"/>
          </w:pgBorders>
          <w:pgNumType w:fmt="upperRoman"/>
          <w:cols w:space="425" w:num="1"/>
          <w:docGrid w:type="lines" w:linePitch="326" w:charSpace="0"/>
        </w:sectPr>
      </w:pPr>
      <w:r>
        <w:rPr>
          <w:rFonts w:cs="Times New Roman"/>
          <w:bCs/>
          <w:color w:val="0000FF"/>
          <w:lang w:val="zh-CN"/>
        </w:rPr>
        <w:fldChar w:fldCharType="end"/>
      </w:r>
    </w:p>
    <w:sdt>
      <w:sdtPr>
        <w:rPr>
          <w:rFonts w:eastAsia="宋体" w:cstheme="minorBidi"/>
          <w:bCs w:val="0"/>
          <w:color w:val="0000FF"/>
          <w:sz w:val="24"/>
          <w:szCs w:val="22"/>
          <w:lang w:val="zh-CN"/>
        </w:rPr>
        <w:id w:val="-870225954"/>
        <w:docPartObj>
          <w:docPartGallery w:val="Table of Contents"/>
          <w:docPartUnique/>
        </w:docPartObj>
      </w:sdtPr>
      <w:sdtEndPr>
        <w:rPr>
          <w:rFonts w:eastAsia="宋体" w:cstheme="minorBidi"/>
          <w:b/>
          <w:bCs w:val="0"/>
          <w:color w:val="0000FF"/>
          <w:sz w:val="24"/>
          <w:szCs w:val="22"/>
          <w:lang w:val="zh-CN"/>
        </w:rPr>
      </w:sdtEndPr>
      <w:sdtContent>
        <w:p w14:paraId="7C2CA565">
          <w:pPr>
            <w:pStyle w:val="22"/>
            <w:rPr>
              <w:color w:val="0000FF"/>
            </w:rPr>
          </w:pPr>
          <w:bookmarkStart w:id="10" w:name="_Toc14999"/>
          <w:r>
            <w:rPr>
              <w:color w:val="0000FF"/>
            </w:rPr>
            <w:t>CONTENTS</w:t>
          </w:r>
          <w:bookmarkStart w:id="11" w:name="_Toc25675"/>
          <w:r>
            <w:rPr>
              <w:color w:val="0000FF"/>
              <w:lang w:val="zh-CN"/>
            </w:rPr>
            <w:fldChar w:fldCharType="begin"/>
          </w:r>
          <w:r>
            <w:rPr>
              <w:color w:val="0000FF"/>
            </w:rPr>
            <w:instrText xml:space="preserve"> TC  "CONTENTS (IN ENGLISH)" \l 1 </w:instrText>
          </w:r>
          <w:r>
            <w:rPr>
              <w:color w:val="0000FF"/>
              <w:lang w:val="zh-CN"/>
            </w:rPr>
            <w:fldChar w:fldCharType="end"/>
          </w:r>
          <w:bookmarkEnd w:id="10"/>
          <w:bookmarkEnd w:id="11"/>
        </w:p>
        <w:p w14:paraId="21158408">
          <w:pPr>
            <w:pStyle w:val="15"/>
            <w:tabs>
              <w:tab w:val="right" w:leader="dot" w:pos="8958"/>
              <w:tab w:val="clear" w:pos="0"/>
              <w:tab w:val="clear" w:pos="8948"/>
            </w:tabs>
          </w:pPr>
          <w:r>
            <w:rPr>
              <w:color w:val="0000FF"/>
            </w:rPr>
            <w:fldChar w:fldCharType="begin"/>
          </w:r>
          <w:r>
            <w:rPr>
              <w:color w:val="0000FF"/>
            </w:rPr>
            <w:instrText xml:space="preserve"> TOC \f \h \z </w:instrText>
          </w:r>
          <w:r>
            <w:rPr>
              <w:color w:val="0000FF"/>
            </w:rPr>
            <w:fldChar w:fldCharType="separate"/>
          </w:r>
          <w:r>
            <w:rPr>
              <w:color w:val="0000FF"/>
            </w:rPr>
            <w:fldChar w:fldCharType="begin"/>
          </w:r>
          <w:r>
            <w:instrText xml:space="preserve"> HYPERLINK \l _Toc15986 </w:instrText>
          </w:r>
          <w:r>
            <w:fldChar w:fldCharType="separate"/>
          </w:r>
          <w:r>
            <w:t>ABSTRACT (IN CHINESE)</w:t>
          </w:r>
          <w:r>
            <w:tab/>
          </w:r>
          <w:r>
            <w:fldChar w:fldCharType="begin"/>
          </w:r>
          <w:r>
            <w:instrText xml:space="preserve"> PAGEREF _Toc15986 \h </w:instrText>
          </w:r>
          <w:r>
            <w:fldChar w:fldCharType="separate"/>
          </w:r>
          <w:r>
            <w:t>I</w:t>
          </w:r>
          <w:r>
            <w:fldChar w:fldCharType="end"/>
          </w:r>
          <w:r>
            <w:rPr>
              <w:color w:val="0000FF"/>
            </w:rPr>
            <w:fldChar w:fldCharType="end"/>
          </w:r>
        </w:p>
        <w:p w14:paraId="24C783F0">
          <w:pPr>
            <w:pStyle w:val="15"/>
            <w:tabs>
              <w:tab w:val="right" w:leader="dot" w:pos="8958"/>
              <w:tab w:val="clear" w:pos="0"/>
              <w:tab w:val="clear" w:pos="8948"/>
            </w:tabs>
          </w:pPr>
          <w:r>
            <w:rPr>
              <w:rFonts w:eastAsia="黑体" w:cs="Times New Roman"/>
              <w:color w:val="0000FF"/>
            </w:rPr>
            <w:fldChar w:fldCharType="begin"/>
          </w:r>
          <w:r>
            <w:rPr>
              <w:rFonts w:eastAsia="黑体" w:cs="Times New Roman"/>
            </w:rPr>
            <w:instrText xml:space="preserve"> HYPERLINK \l _Toc24668 </w:instrText>
          </w:r>
          <w:r>
            <w:rPr>
              <w:rFonts w:eastAsia="黑体" w:cs="Times New Roman"/>
            </w:rPr>
            <w:fldChar w:fldCharType="separate"/>
          </w:r>
          <w:r>
            <w:t>ABSTRACT (IN ENGLISH)</w:t>
          </w:r>
          <w:r>
            <w:tab/>
          </w:r>
          <w:r>
            <w:fldChar w:fldCharType="begin"/>
          </w:r>
          <w:r>
            <w:instrText xml:space="preserve"> PAGEREF _Toc24668 \h </w:instrText>
          </w:r>
          <w:r>
            <w:fldChar w:fldCharType="separate"/>
          </w:r>
          <w:r>
            <w:t>II</w:t>
          </w:r>
          <w:r>
            <w:fldChar w:fldCharType="end"/>
          </w:r>
          <w:r>
            <w:rPr>
              <w:rFonts w:eastAsia="黑体" w:cs="Times New Roman"/>
              <w:color w:val="0000FF"/>
            </w:rPr>
            <w:fldChar w:fldCharType="end"/>
          </w:r>
        </w:p>
        <w:p w14:paraId="62F9A9B4">
          <w:pPr>
            <w:pStyle w:val="15"/>
            <w:tabs>
              <w:tab w:val="right" w:leader="dot" w:pos="8958"/>
              <w:tab w:val="clear" w:pos="0"/>
              <w:tab w:val="clear" w:pos="8948"/>
            </w:tabs>
          </w:pPr>
          <w:r>
            <w:rPr>
              <w:rFonts w:eastAsia="黑体" w:cs="Times New Roman"/>
              <w:color w:val="0000FF"/>
            </w:rPr>
            <w:fldChar w:fldCharType="begin"/>
          </w:r>
          <w:r>
            <w:rPr>
              <w:rFonts w:eastAsia="黑体" w:cs="Times New Roman"/>
            </w:rPr>
            <w:instrText xml:space="preserve"> HYPERLINK \l _Toc1885 </w:instrText>
          </w:r>
          <w:r>
            <w:rPr>
              <w:rFonts w:eastAsia="黑体" w:cs="Times New Roman"/>
            </w:rPr>
            <w:fldChar w:fldCharType="separate"/>
          </w:r>
          <w:r>
            <w:t>CONTENTS (IN CHINESE)</w:t>
          </w:r>
          <w:r>
            <w:tab/>
          </w:r>
          <w:r>
            <w:fldChar w:fldCharType="begin"/>
          </w:r>
          <w:r>
            <w:instrText xml:space="preserve"> PAGEREF _Toc1885 \h </w:instrText>
          </w:r>
          <w:r>
            <w:fldChar w:fldCharType="separate"/>
          </w:r>
          <w:r>
            <w:t>III</w:t>
          </w:r>
          <w:r>
            <w:fldChar w:fldCharType="end"/>
          </w:r>
          <w:r>
            <w:rPr>
              <w:rFonts w:eastAsia="黑体" w:cs="Times New Roman"/>
              <w:color w:val="0000FF"/>
            </w:rPr>
            <w:fldChar w:fldCharType="end"/>
          </w:r>
        </w:p>
        <w:p w14:paraId="104900B7">
          <w:pPr>
            <w:pStyle w:val="15"/>
            <w:tabs>
              <w:tab w:val="right" w:leader="dot" w:pos="8958"/>
              <w:tab w:val="clear" w:pos="0"/>
              <w:tab w:val="clear" w:pos="8948"/>
            </w:tabs>
          </w:pPr>
          <w:r>
            <w:rPr>
              <w:rFonts w:eastAsia="黑体" w:cs="Times New Roman"/>
              <w:color w:val="0000FF"/>
            </w:rPr>
            <w:fldChar w:fldCharType="begin"/>
          </w:r>
          <w:r>
            <w:rPr>
              <w:rFonts w:eastAsia="黑体" w:cs="Times New Roman"/>
            </w:rPr>
            <w:instrText xml:space="preserve"> HYPERLINK \l _Toc25675 </w:instrText>
          </w:r>
          <w:r>
            <w:rPr>
              <w:rFonts w:eastAsia="黑体" w:cs="Times New Roman"/>
            </w:rPr>
            <w:fldChar w:fldCharType="separate"/>
          </w:r>
          <w:r>
            <w:t>CONTENTS (IN ENGLISH)</w:t>
          </w:r>
          <w:r>
            <w:tab/>
          </w:r>
          <w:r>
            <w:fldChar w:fldCharType="begin"/>
          </w:r>
          <w:r>
            <w:instrText xml:space="preserve"> PAGEREF _Toc25675 \h </w:instrText>
          </w:r>
          <w:r>
            <w:fldChar w:fldCharType="separate"/>
          </w:r>
          <w:r>
            <w:t>V</w:t>
          </w:r>
          <w:r>
            <w:fldChar w:fldCharType="end"/>
          </w:r>
          <w:r>
            <w:rPr>
              <w:rFonts w:eastAsia="黑体" w:cs="Times New Roman"/>
              <w:color w:val="0000FF"/>
            </w:rPr>
            <w:fldChar w:fldCharType="end"/>
          </w:r>
        </w:p>
        <w:p w14:paraId="7044619C">
          <w:pPr>
            <w:pStyle w:val="15"/>
            <w:tabs>
              <w:tab w:val="right" w:leader="dot" w:pos="8958"/>
              <w:tab w:val="clear" w:pos="0"/>
              <w:tab w:val="clear" w:pos="8948"/>
            </w:tabs>
          </w:pPr>
          <w:r>
            <w:rPr>
              <w:rFonts w:eastAsia="黑体" w:cs="Times New Roman"/>
              <w:color w:val="0000FF"/>
            </w:rPr>
            <w:fldChar w:fldCharType="begin"/>
          </w:r>
          <w:r>
            <w:rPr>
              <w:rFonts w:eastAsia="黑体" w:cs="Times New Roman"/>
            </w:rPr>
            <w:instrText xml:space="preserve"> HYPERLINK \l _Toc12066 </w:instrText>
          </w:r>
          <w:r>
            <w:rPr>
              <w:rFonts w:eastAsia="黑体" w:cs="Times New Roman"/>
            </w:rPr>
            <w:fldChar w:fldCharType="separate"/>
          </w:r>
          <w:r>
            <w:t>Chapter 1 Introduction</w:t>
          </w:r>
          <w:r>
            <w:tab/>
          </w:r>
          <w:r>
            <w:fldChar w:fldCharType="begin"/>
          </w:r>
          <w:r>
            <w:instrText xml:space="preserve"> PAGEREF _Toc12066 \h </w:instrText>
          </w:r>
          <w:r>
            <w:fldChar w:fldCharType="separate"/>
          </w:r>
          <w:r>
            <w:t>1</w:t>
          </w:r>
          <w:r>
            <w:fldChar w:fldCharType="end"/>
          </w:r>
          <w:r>
            <w:rPr>
              <w:rFonts w:eastAsia="黑体" w:cs="Times New Roman"/>
              <w:color w:val="0000FF"/>
            </w:rPr>
            <w:fldChar w:fldCharType="end"/>
          </w:r>
        </w:p>
        <w:p w14:paraId="615CE138">
          <w:pPr>
            <w:pStyle w:val="18"/>
            <w:tabs>
              <w:tab w:val="right" w:leader="dot" w:pos="8958"/>
            </w:tabs>
          </w:pPr>
          <w:r>
            <w:rPr>
              <w:rFonts w:eastAsia="黑体" w:cs="Times New Roman"/>
              <w:color w:val="0000FF"/>
            </w:rPr>
            <w:fldChar w:fldCharType="begin"/>
          </w:r>
          <w:r>
            <w:rPr>
              <w:rFonts w:eastAsia="黑体" w:cs="Times New Roman"/>
            </w:rPr>
            <w:instrText xml:space="preserve"> HYPERLINK \l _Toc25447 </w:instrText>
          </w:r>
          <w:r>
            <w:rPr>
              <w:rFonts w:eastAsia="黑体" w:cs="Times New Roman"/>
            </w:rPr>
            <w:fldChar w:fldCharType="separate"/>
          </w:r>
          <w:r>
            <w:t>1.1 Subject Source</w:t>
          </w:r>
          <w:r>
            <w:tab/>
          </w:r>
          <w:r>
            <w:fldChar w:fldCharType="begin"/>
          </w:r>
          <w:r>
            <w:instrText xml:space="preserve"> PAGEREF _Toc25447 \h </w:instrText>
          </w:r>
          <w:r>
            <w:fldChar w:fldCharType="separate"/>
          </w:r>
          <w:r>
            <w:t>1</w:t>
          </w:r>
          <w:r>
            <w:fldChar w:fldCharType="end"/>
          </w:r>
          <w:r>
            <w:rPr>
              <w:rFonts w:eastAsia="黑体" w:cs="Times New Roman"/>
              <w:color w:val="0000FF"/>
            </w:rPr>
            <w:fldChar w:fldCharType="end"/>
          </w:r>
        </w:p>
        <w:p w14:paraId="623371DE">
          <w:pPr>
            <w:pStyle w:val="18"/>
            <w:tabs>
              <w:tab w:val="right" w:leader="dot" w:pos="8958"/>
            </w:tabs>
          </w:pPr>
          <w:r>
            <w:rPr>
              <w:rFonts w:eastAsia="黑体" w:cs="Times New Roman"/>
              <w:color w:val="0000FF"/>
            </w:rPr>
            <w:fldChar w:fldCharType="begin"/>
          </w:r>
          <w:r>
            <w:rPr>
              <w:rFonts w:eastAsia="黑体" w:cs="Times New Roman"/>
            </w:rPr>
            <w:instrText xml:space="preserve"> HYPERLINK \l _Toc6959 </w:instrText>
          </w:r>
          <w:r>
            <w:rPr>
              <w:rFonts w:eastAsia="黑体" w:cs="Times New Roman"/>
            </w:rPr>
            <w:fldChar w:fldCharType="separate"/>
          </w:r>
          <w:r>
            <w:t>1.2 Research Background and Significance</w:t>
          </w:r>
          <w:r>
            <w:tab/>
          </w:r>
          <w:r>
            <w:fldChar w:fldCharType="begin"/>
          </w:r>
          <w:r>
            <w:instrText xml:space="preserve"> PAGEREF _Toc6959 \h </w:instrText>
          </w:r>
          <w:r>
            <w:fldChar w:fldCharType="separate"/>
          </w:r>
          <w:r>
            <w:t>1</w:t>
          </w:r>
          <w:r>
            <w:fldChar w:fldCharType="end"/>
          </w:r>
          <w:r>
            <w:rPr>
              <w:rFonts w:eastAsia="黑体" w:cs="Times New Roman"/>
              <w:color w:val="0000FF"/>
            </w:rPr>
            <w:fldChar w:fldCharType="end"/>
          </w:r>
        </w:p>
        <w:p w14:paraId="6F6E23F7">
          <w:pPr>
            <w:pStyle w:val="18"/>
            <w:tabs>
              <w:tab w:val="right" w:leader="dot" w:pos="8958"/>
            </w:tabs>
          </w:pPr>
          <w:r>
            <w:rPr>
              <w:rFonts w:eastAsia="黑体" w:cs="Times New Roman"/>
              <w:color w:val="0000FF"/>
            </w:rPr>
            <w:fldChar w:fldCharType="begin"/>
          </w:r>
          <w:r>
            <w:rPr>
              <w:rFonts w:eastAsia="黑体" w:cs="Times New Roman"/>
            </w:rPr>
            <w:instrText xml:space="preserve"> HYPERLINK \l _Toc32063 </w:instrText>
          </w:r>
          <w:r>
            <w:rPr>
              <w:rFonts w:eastAsia="黑体" w:cs="Times New Roman"/>
            </w:rPr>
            <w:fldChar w:fldCharType="separate"/>
          </w:r>
          <w:r>
            <w:t>1.3 Current Status and Analysis of Domestic and International Related Research</w:t>
          </w:r>
          <w:r>
            <w:tab/>
          </w:r>
          <w:r>
            <w:fldChar w:fldCharType="begin"/>
          </w:r>
          <w:r>
            <w:instrText xml:space="preserve"> PAGEREF _Toc32063 \h </w:instrText>
          </w:r>
          <w:r>
            <w:fldChar w:fldCharType="separate"/>
          </w:r>
          <w:r>
            <w:t>2</w:t>
          </w:r>
          <w:r>
            <w:fldChar w:fldCharType="end"/>
          </w:r>
          <w:r>
            <w:rPr>
              <w:rFonts w:eastAsia="黑体" w:cs="Times New Roman"/>
              <w:color w:val="0000FF"/>
            </w:rPr>
            <w:fldChar w:fldCharType="end"/>
          </w:r>
        </w:p>
        <w:p w14:paraId="3A3D73BD">
          <w:pPr>
            <w:pStyle w:val="10"/>
            <w:tabs>
              <w:tab w:val="right" w:leader="dot" w:pos="8958"/>
              <w:tab w:val="clear" w:pos="8948"/>
            </w:tabs>
          </w:pPr>
          <w:r>
            <w:rPr>
              <w:rFonts w:eastAsia="黑体" w:cs="Times New Roman"/>
              <w:color w:val="0000FF"/>
            </w:rPr>
            <w:fldChar w:fldCharType="begin"/>
          </w:r>
          <w:r>
            <w:rPr>
              <w:rFonts w:eastAsia="黑体" w:cs="Times New Roman"/>
            </w:rPr>
            <w:instrText xml:space="preserve"> HYPERLINK \l _Toc25929 </w:instrText>
          </w:r>
          <w:r>
            <w:rPr>
              <w:rFonts w:eastAsia="黑体" w:cs="Times New Roman"/>
            </w:rPr>
            <w:fldChar w:fldCharType="separate"/>
          </w:r>
          <w:r>
            <w:t>1.3.1 Digital Twin Visualization Technology</w:t>
          </w:r>
          <w:r>
            <w:tab/>
          </w:r>
          <w:r>
            <w:fldChar w:fldCharType="begin"/>
          </w:r>
          <w:r>
            <w:instrText xml:space="preserve"> PAGEREF _Toc25929 \h </w:instrText>
          </w:r>
          <w:r>
            <w:fldChar w:fldCharType="separate"/>
          </w:r>
          <w:r>
            <w:t>2</w:t>
          </w:r>
          <w:r>
            <w:fldChar w:fldCharType="end"/>
          </w:r>
          <w:r>
            <w:rPr>
              <w:rFonts w:eastAsia="黑体" w:cs="Times New Roman"/>
              <w:color w:val="0000FF"/>
            </w:rPr>
            <w:fldChar w:fldCharType="end"/>
          </w:r>
        </w:p>
        <w:p w14:paraId="6FAC5F2C">
          <w:pPr>
            <w:pStyle w:val="10"/>
            <w:tabs>
              <w:tab w:val="right" w:leader="dot" w:pos="8958"/>
              <w:tab w:val="clear" w:pos="8948"/>
            </w:tabs>
          </w:pPr>
          <w:r>
            <w:rPr>
              <w:rFonts w:eastAsia="黑体" w:cs="Times New Roman"/>
              <w:color w:val="0000FF"/>
            </w:rPr>
            <w:fldChar w:fldCharType="begin"/>
          </w:r>
          <w:r>
            <w:rPr>
              <w:rFonts w:eastAsia="黑体" w:cs="Times New Roman"/>
            </w:rPr>
            <w:instrText xml:space="preserve"> HYPERLINK \l _Toc17201 </w:instrText>
          </w:r>
          <w:r>
            <w:rPr>
              <w:rFonts w:eastAsia="黑体" w:cs="Times New Roman"/>
            </w:rPr>
            <w:fldChar w:fldCharType="separate"/>
          </w:r>
          <w:r>
            <w:t>1.3.2 Level of Detail Technology</w:t>
          </w:r>
          <w:r>
            <w:tab/>
          </w:r>
          <w:r>
            <w:fldChar w:fldCharType="begin"/>
          </w:r>
          <w:r>
            <w:instrText xml:space="preserve"> PAGEREF _Toc17201 \h </w:instrText>
          </w:r>
          <w:r>
            <w:fldChar w:fldCharType="separate"/>
          </w:r>
          <w:r>
            <w:t>4</w:t>
          </w:r>
          <w:r>
            <w:fldChar w:fldCharType="end"/>
          </w:r>
          <w:r>
            <w:rPr>
              <w:rFonts w:eastAsia="黑体" w:cs="Times New Roman"/>
              <w:color w:val="0000FF"/>
            </w:rPr>
            <w:fldChar w:fldCharType="end"/>
          </w:r>
        </w:p>
        <w:p w14:paraId="671F7B81">
          <w:pPr>
            <w:pStyle w:val="10"/>
            <w:tabs>
              <w:tab w:val="right" w:leader="dot" w:pos="8958"/>
              <w:tab w:val="clear" w:pos="8948"/>
            </w:tabs>
          </w:pPr>
          <w:r>
            <w:rPr>
              <w:rFonts w:eastAsia="黑体" w:cs="Times New Roman"/>
              <w:color w:val="0000FF"/>
            </w:rPr>
            <w:fldChar w:fldCharType="begin"/>
          </w:r>
          <w:r>
            <w:rPr>
              <w:rFonts w:eastAsia="黑体" w:cs="Times New Roman"/>
            </w:rPr>
            <w:instrText xml:space="preserve"> HYPERLINK \l _Toc25939 </w:instrText>
          </w:r>
          <w:r>
            <w:rPr>
              <w:rFonts w:eastAsia="黑体" w:cs="Times New Roman"/>
            </w:rPr>
            <w:fldChar w:fldCharType="separate"/>
          </w:r>
          <w:r>
            <w:t>1.3.3 Visibility Culling Technology</w:t>
          </w:r>
          <w:r>
            <w:tab/>
          </w:r>
          <w:r>
            <w:fldChar w:fldCharType="begin"/>
          </w:r>
          <w:r>
            <w:instrText xml:space="preserve"> PAGEREF _Toc25939 \h </w:instrText>
          </w:r>
          <w:r>
            <w:fldChar w:fldCharType="separate"/>
          </w:r>
          <w:r>
            <w:t>7</w:t>
          </w:r>
          <w:r>
            <w:fldChar w:fldCharType="end"/>
          </w:r>
          <w:r>
            <w:rPr>
              <w:rFonts w:eastAsia="黑体" w:cs="Times New Roman"/>
              <w:color w:val="0000FF"/>
            </w:rPr>
            <w:fldChar w:fldCharType="end"/>
          </w:r>
        </w:p>
        <w:p w14:paraId="557509C4">
          <w:pPr>
            <w:pStyle w:val="10"/>
            <w:tabs>
              <w:tab w:val="right" w:leader="dot" w:pos="8958"/>
              <w:tab w:val="clear" w:pos="8948"/>
            </w:tabs>
          </w:pPr>
          <w:r>
            <w:rPr>
              <w:rFonts w:eastAsia="黑体" w:cs="Times New Roman"/>
              <w:color w:val="0000FF"/>
            </w:rPr>
            <w:fldChar w:fldCharType="begin"/>
          </w:r>
          <w:r>
            <w:rPr>
              <w:rFonts w:eastAsia="黑体" w:cs="Times New Roman"/>
            </w:rPr>
            <w:instrText xml:space="preserve"> HYPERLINK \l _Toc4491 </w:instrText>
          </w:r>
          <w:r>
            <w:rPr>
              <w:rFonts w:eastAsia="黑体" w:cs="Times New Roman"/>
            </w:rPr>
            <w:fldChar w:fldCharType="separate"/>
          </w:r>
          <w:r>
            <w:t>1.3.4 Summary of Research Status</w:t>
          </w:r>
          <w:r>
            <w:tab/>
          </w:r>
          <w:r>
            <w:fldChar w:fldCharType="begin"/>
          </w:r>
          <w:r>
            <w:instrText xml:space="preserve"> PAGEREF _Toc4491 \h </w:instrText>
          </w:r>
          <w:r>
            <w:fldChar w:fldCharType="separate"/>
          </w:r>
          <w:r>
            <w:t>9</w:t>
          </w:r>
          <w:r>
            <w:fldChar w:fldCharType="end"/>
          </w:r>
          <w:r>
            <w:rPr>
              <w:rFonts w:eastAsia="黑体" w:cs="Times New Roman"/>
              <w:color w:val="0000FF"/>
            </w:rPr>
            <w:fldChar w:fldCharType="end"/>
          </w:r>
        </w:p>
        <w:p w14:paraId="55D71D14">
          <w:pPr>
            <w:pStyle w:val="18"/>
            <w:tabs>
              <w:tab w:val="right" w:leader="dot" w:pos="8958"/>
            </w:tabs>
          </w:pPr>
          <w:r>
            <w:rPr>
              <w:rFonts w:eastAsia="黑体" w:cs="Times New Roman"/>
              <w:color w:val="0000FF"/>
            </w:rPr>
            <w:fldChar w:fldCharType="begin"/>
          </w:r>
          <w:r>
            <w:rPr>
              <w:rFonts w:eastAsia="黑体" w:cs="Times New Roman"/>
            </w:rPr>
            <w:instrText xml:space="preserve"> HYPERLINK \l _Toc17020 </w:instrText>
          </w:r>
          <w:r>
            <w:rPr>
              <w:rFonts w:eastAsia="黑体" w:cs="Times New Roman"/>
            </w:rPr>
            <w:fldChar w:fldCharType="separate"/>
          </w:r>
          <w:r>
            <w:t>1.4 Main Content of the Thesis</w:t>
          </w:r>
          <w:r>
            <w:tab/>
          </w:r>
          <w:r>
            <w:fldChar w:fldCharType="begin"/>
          </w:r>
          <w:r>
            <w:instrText xml:space="preserve"> PAGEREF _Toc17020 \h </w:instrText>
          </w:r>
          <w:r>
            <w:fldChar w:fldCharType="separate"/>
          </w:r>
          <w:r>
            <w:t>10</w:t>
          </w:r>
          <w:r>
            <w:fldChar w:fldCharType="end"/>
          </w:r>
          <w:r>
            <w:rPr>
              <w:rFonts w:eastAsia="黑体" w:cs="Times New Roman"/>
              <w:color w:val="0000FF"/>
            </w:rPr>
            <w:fldChar w:fldCharType="end"/>
          </w:r>
        </w:p>
        <w:p w14:paraId="2BCFBA27">
          <w:pPr>
            <w:pStyle w:val="15"/>
            <w:tabs>
              <w:tab w:val="right" w:leader="dot" w:pos="8958"/>
              <w:tab w:val="clear" w:pos="0"/>
              <w:tab w:val="clear" w:pos="8948"/>
            </w:tabs>
          </w:pPr>
          <w:r>
            <w:rPr>
              <w:rFonts w:eastAsia="黑体" w:cs="Times New Roman"/>
              <w:color w:val="0000FF"/>
            </w:rPr>
            <w:fldChar w:fldCharType="begin"/>
          </w:r>
          <w:r>
            <w:rPr>
              <w:rFonts w:eastAsia="黑体" w:cs="Times New Roman"/>
            </w:rPr>
            <w:instrText xml:space="preserve"> HYPERLINK \l _Toc1675 </w:instrText>
          </w:r>
          <w:r>
            <w:rPr>
              <w:rFonts w:eastAsia="黑体" w:cs="Times New Roman"/>
            </w:rPr>
            <w:fldChar w:fldCharType="separate"/>
          </w:r>
          <w:r>
            <w:t>Chapter 2 Real-Time Rendering Framework for Complex Digital Twin Factories</w:t>
          </w:r>
          <w:r>
            <w:tab/>
          </w:r>
          <w:r>
            <w:fldChar w:fldCharType="begin"/>
          </w:r>
          <w:r>
            <w:instrText xml:space="preserve"> PAGEREF _Toc1675 \h </w:instrText>
          </w:r>
          <w:r>
            <w:fldChar w:fldCharType="separate"/>
          </w:r>
          <w:r>
            <w:t>12</w:t>
          </w:r>
          <w:r>
            <w:fldChar w:fldCharType="end"/>
          </w:r>
          <w:r>
            <w:rPr>
              <w:rFonts w:eastAsia="黑体" w:cs="Times New Roman"/>
              <w:color w:val="0000FF"/>
            </w:rPr>
            <w:fldChar w:fldCharType="end"/>
          </w:r>
        </w:p>
        <w:p w14:paraId="25CD4AD3">
          <w:pPr>
            <w:pStyle w:val="10"/>
            <w:tabs>
              <w:tab w:val="right" w:leader="dot" w:pos="8958"/>
              <w:tab w:val="clear" w:pos="8948"/>
            </w:tabs>
          </w:pPr>
          <w:r>
            <w:rPr>
              <w:rFonts w:eastAsia="黑体" w:cs="Times New Roman"/>
              <w:color w:val="0000FF"/>
            </w:rPr>
            <w:fldChar w:fldCharType="begin"/>
          </w:r>
          <w:r>
            <w:rPr>
              <w:rFonts w:eastAsia="黑体" w:cs="Times New Roman"/>
            </w:rPr>
            <w:instrText xml:space="preserve"> HYPERLINK \l _Toc3754 </w:instrText>
          </w:r>
          <w:r>
            <w:rPr>
              <w:rFonts w:eastAsia="黑体" w:cs="Times New Roman"/>
            </w:rPr>
            <w:fldChar w:fldCharType="separate"/>
          </w:r>
          <w:r>
            <w:t>2.1.1 Analysis of Mechanical CAD Model Features</w:t>
          </w:r>
          <w:r>
            <w:tab/>
          </w:r>
          <w:r>
            <w:fldChar w:fldCharType="begin"/>
          </w:r>
          <w:r>
            <w:instrText xml:space="preserve"> PAGEREF _Toc3754 \h </w:instrText>
          </w:r>
          <w:r>
            <w:fldChar w:fldCharType="separate"/>
          </w:r>
          <w:r>
            <w:t>12</w:t>
          </w:r>
          <w:r>
            <w:fldChar w:fldCharType="end"/>
          </w:r>
          <w:r>
            <w:rPr>
              <w:rFonts w:eastAsia="黑体" w:cs="Times New Roman"/>
              <w:color w:val="0000FF"/>
            </w:rPr>
            <w:fldChar w:fldCharType="end"/>
          </w:r>
        </w:p>
        <w:p w14:paraId="72C825AD">
          <w:pPr>
            <w:pStyle w:val="18"/>
            <w:tabs>
              <w:tab w:val="right" w:leader="dot" w:pos="8958"/>
            </w:tabs>
          </w:pPr>
          <w:r>
            <w:rPr>
              <w:rFonts w:eastAsia="黑体" w:cs="Times New Roman"/>
              <w:color w:val="0000FF"/>
            </w:rPr>
            <w:fldChar w:fldCharType="begin"/>
          </w:r>
          <w:r>
            <w:rPr>
              <w:rFonts w:eastAsia="黑体" w:cs="Times New Roman"/>
            </w:rPr>
            <w:instrText xml:space="preserve"> HYPERLINK \l _Toc11929 </w:instrText>
          </w:r>
          <w:r>
            <w:rPr>
              <w:rFonts w:eastAsia="黑体" w:cs="Times New Roman"/>
            </w:rPr>
            <w:fldChar w:fldCharType="separate"/>
          </w:r>
          <w:r>
            <w:t>2.2 Analysis of Real-Time Rendering Requirements for Digital Twin Factories</w:t>
          </w:r>
          <w:r>
            <w:tab/>
          </w:r>
          <w:r>
            <w:fldChar w:fldCharType="begin"/>
          </w:r>
          <w:r>
            <w:instrText xml:space="preserve"> PAGEREF _Toc11929 \h </w:instrText>
          </w:r>
          <w:r>
            <w:fldChar w:fldCharType="separate"/>
          </w:r>
          <w:r>
            <w:t>14</w:t>
          </w:r>
          <w:r>
            <w:fldChar w:fldCharType="end"/>
          </w:r>
          <w:r>
            <w:rPr>
              <w:rFonts w:eastAsia="黑体" w:cs="Times New Roman"/>
              <w:color w:val="0000FF"/>
            </w:rPr>
            <w:fldChar w:fldCharType="end"/>
          </w:r>
        </w:p>
        <w:p w14:paraId="4C8D3665">
          <w:pPr>
            <w:pStyle w:val="10"/>
            <w:tabs>
              <w:tab w:val="right" w:leader="dot" w:pos="8958"/>
              <w:tab w:val="clear" w:pos="8948"/>
            </w:tabs>
          </w:pPr>
          <w:r>
            <w:rPr>
              <w:rFonts w:eastAsia="黑体" w:cs="Times New Roman"/>
              <w:color w:val="0000FF"/>
            </w:rPr>
            <w:fldChar w:fldCharType="begin"/>
          </w:r>
          <w:r>
            <w:rPr>
              <w:rFonts w:eastAsia="黑体" w:cs="Times New Roman"/>
            </w:rPr>
            <w:instrText xml:space="preserve"> HYPERLINK \l _Toc18005 </w:instrText>
          </w:r>
          <w:r>
            <w:rPr>
              <w:rFonts w:eastAsia="黑体" w:cs="Times New Roman"/>
            </w:rPr>
            <w:fldChar w:fldCharType="separate"/>
          </w:r>
          <w:r>
            <w:t>2.2.1 Analysis of Model Variable Precision Optimization Requirements</w:t>
          </w:r>
          <w:r>
            <w:tab/>
          </w:r>
          <w:r>
            <w:fldChar w:fldCharType="begin"/>
          </w:r>
          <w:r>
            <w:instrText xml:space="preserve"> PAGEREF _Toc18005 \h </w:instrText>
          </w:r>
          <w:r>
            <w:fldChar w:fldCharType="separate"/>
          </w:r>
          <w:r>
            <w:t>14</w:t>
          </w:r>
          <w:r>
            <w:fldChar w:fldCharType="end"/>
          </w:r>
          <w:r>
            <w:rPr>
              <w:rFonts w:eastAsia="黑体" w:cs="Times New Roman"/>
              <w:color w:val="0000FF"/>
            </w:rPr>
            <w:fldChar w:fldCharType="end"/>
          </w:r>
        </w:p>
        <w:p w14:paraId="4A61925D">
          <w:pPr>
            <w:pStyle w:val="10"/>
            <w:tabs>
              <w:tab w:val="right" w:leader="dot" w:pos="8958"/>
              <w:tab w:val="clear" w:pos="8948"/>
            </w:tabs>
          </w:pPr>
          <w:r>
            <w:rPr>
              <w:rFonts w:eastAsia="黑体" w:cs="Times New Roman"/>
              <w:color w:val="0000FF"/>
            </w:rPr>
            <w:fldChar w:fldCharType="begin"/>
          </w:r>
          <w:r>
            <w:rPr>
              <w:rFonts w:eastAsia="黑体" w:cs="Times New Roman"/>
            </w:rPr>
            <w:instrText xml:space="preserve"> HYPERLINK \l _Toc30520 </w:instrText>
          </w:r>
          <w:r>
            <w:rPr>
              <w:rFonts w:eastAsia="黑体" w:cs="Times New Roman"/>
            </w:rPr>
            <w:fldChar w:fldCharType="separate"/>
          </w:r>
          <w:r>
            <w:t>2.2.2 Analysis of Model Visibility Culling Requirements</w:t>
          </w:r>
          <w:r>
            <w:tab/>
          </w:r>
          <w:r>
            <w:fldChar w:fldCharType="begin"/>
          </w:r>
          <w:r>
            <w:instrText xml:space="preserve"> PAGEREF _Toc30520 \h </w:instrText>
          </w:r>
          <w:r>
            <w:fldChar w:fldCharType="separate"/>
          </w:r>
          <w:r>
            <w:t>15</w:t>
          </w:r>
          <w:r>
            <w:fldChar w:fldCharType="end"/>
          </w:r>
          <w:r>
            <w:rPr>
              <w:rFonts w:eastAsia="黑体" w:cs="Times New Roman"/>
              <w:color w:val="0000FF"/>
            </w:rPr>
            <w:fldChar w:fldCharType="end"/>
          </w:r>
        </w:p>
        <w:p w14:paraId="7DB51846">
          <w:pPr>
            <w:pStyle w:val="10"/>
            <w:tabs>
              <w:tab w:val="right" w:leader="dot" w:pos="8958"/>
              <w:tab w:val="clear" w:pos="8948"/>
            </w:tabs>
          </w:pPr>
          <w:r>
            <w:rPr>
              <w:rFonts w:eastAsia="黑体" w:cs="Times New Roman"/>
              <w:color w:val="0000FF"/>
            </w:rPr>
            <w:fldChar w:fldCharType="begin"/>
          </w:r>
          <w:r>
            <w:rPr>
              <w:rFonts w:eastAsia="黑体" w:cs="Times New Roman"/>
            </w:rPr>
            <w:instrText xml:space="preserve"> HYPERLINK \l _Toc8246 </w:instrText>
          </w:r>
          <w:r>
            <w:rPr>
              <w:rFonts w:eastAsia="黑体" w:cs="Times New Roman"/>
            </w:rPr>
            <w:fldChar w:fldCharType="separate"/>
          </w:r>
          <w:r>
            <w:t>2.2.3 Analysis of Rendering Pipeline Reconstruction Requirements</w:t>
          </w:r>
          <w:r>
            <w:tab/>
          </w:r>
          <w:r>
            <w:fldChar w:fldCharType="begin"/>
          </w:r>
          <w:r>
            <w:instrText xml:space="preserve"> PAGEREF _Toc8246 \h </w:instrText>
          </w:r>
          <w:r>
            <w:fldChar w:fldCharType="separate"/>
          </w:r>
          <w:r>
            <w:t>16</w:t>
          </w:r>
          <w:r>
            <w:fldChar w:fldCharType="end"/>
          </w:r>
          <w:r>
            <w:rPr>
              <w:rFonts w:eastAsia="黑体" w:cs="Times New Roman"/>
              <w:color w:val="0000FF"/>
            </w:rPr>
            <w:fldChar w:fldCharType="end"/>
          </w:r>
        </w:p>
        <w:p w14:paraId="5B588D3A">
          <w:pPr>
            <w:pStyle w:val="18"/>
            <w:tabs>
              <w:tab w:val="right" w:leader="dot" w:pos="8958"/>
            </w:tabs>
          </w:pPr>
          <w:r>
            <w:rPr>
              <w:rFonts w:eastAsia="黑体" w:cs="Times New Roman"/>
              <w:color w:val="0000FF"/>
            </w:rPr>
            <w:fldChar w:fldCharType="begin"/>
          </w:r>
          <w:r>
            <w:rPr>
              <w:rFonts w:eastAsia="黑体" w:cs="Times New Roman"/>
            </w:rPr>
            <w:instrText xml:space="preserve"> HYPERLINK \l _Toc18040 </w:instrText>
          </w:r>
          <w:r>
            <w:rPr>
              <w:rFonts w:eastAsia="黑体" w:cs="Times New Roman"/>
            </w:rPr>
            <w:fldChar w:fldCharType="separate"/>
          </w:r>
          <w:r>
            <w:t>2.3 Real-Time Rendering Framework for Digital Twin Factories</w:t>
          </w:r>
          <w:r>
            <w:tab/>
          </w:r>
          <w:r>
            <w:fldChar w:fldCharType="begin"/>
          </w:r>
          <w:r>
            <w:instrText xml:space="preserve"> PAGEREF _Toc18040 \h </w:instrText>
          </w:r>
          <w:r>
            <w:fldChar w:fldCharType="separate"/>
          </w:r>
          <w:r>
            <w:t>17</w:t>
          </w:r>
          <w:r>
            <w:fldChar w:fldCharType="end"/>
          </w:r>
          <w:r>
            <w:rPr>
              <w:rFonts w:eastAsia="黑体" w:cs="Times New Roman"/>
              <w:color w:val="0000FF"/>
            </w:rPr>
            <w:fldChar w:fldCharType="end"/>
          </w:r>
        </w:p>
        <w:p w14:paraId="5FD9F7CB">
          <w:pPr>
            <w:pStyle w:val="18"/>
            <w:tabs>
              <w:tab w:val="right" w:leader="dot" w:pos="8958"/>
            </w:tabs>
          </w:pPr>
          <w:r>
            <w:rPr>
              <w:rFonts w:eastAsia="黑体" w:cs="Times New Roman"/>
              <w:color w:val="0000FF"/>
            </w:rPr>
            <w:fldChar w:fldCharType="begin"/>
          </w:r>
          <w:r>
            <w:rPr>
              <w:rFonts w:eastAsia="黑体" w:cs="Times New Roman"/>
            </w:rPr>
            <w:instrText xml:space="preserve"> HYPERLINK \l _Toc13172 </w:instrText>
          </w:r>
          <w:r>
            <w:rPr>
              <w:rFonts w:eastAsia="黑体" w:cs="Times New Roman"/>
            </w:rPr>
            <w:fldChar w:fldCharType="separate"/>
          </w:r>
          <w:r>
            <w:t>2.4 Summary</w:t>
          </w:r>
          <w:r>
            <w:tab/>
          </w:r>
          <w:r>
            <w:fldChar w:fldCharType="begin"/>
          </w:r>
          <w:r>
            <w:instrText xml:space="preserve"> PAGEREF _Toc13172 \h </w:instrText>
          </w:r>
          <w:r>
            <w:fldChar w:fldCharType="separate"/>
          </w:r>
          <w:r>
            <w:t>18</w:t>
          </w:r>
          <w:r>
            <w:fldChar w:fldCharType="end"/>
          </w:r>
          <w:r>
            <w:rPr>
              <w:rFonts w:eastAsia="黑体" w:cs="Times New Roman"/>
              <w:color w:val="0000FF"/>
            </w:rPr>
            <w:fldChar w:fldCharType="end"/>
          </w:r>
        </w:p>
        <w:p w14:paraId="4E7B1318">
          <w:pPr>
            <w:pStyle w:val="15"/>
            <w:tabs>
              <w:tab w:val="right" w:leader="dot" w:pos="8958"/>
              <w:tab w:val="clear" w:pos="0"/>
              <w:tab w:val="clear" w:pos="8948"/>
            </w:tabs>
          </w:pPr>
          <w:r>
            <w:rPr>
              <w:rFonts w:eastAsia="黑体" w:cs="Times New Roman"/>
              <w:color w:val="0000FF"/>
            </w:rPr>
            <w:fldChar w:fldCharType="begin"/>
          </w:r>
          <w:r>
            <w:rPr>
              <w:rFonts w:eastAsia="黑体" w:cs="Times New Roman"/>
            </w:rPr>
            <w:instrText xml:space="preserve"> HYPERLINK \l _Toc17130 </w:instrText>
          </w:r>
          <w:r>
            <w:rPr>
              <w:rFonts w:eastAsia="黑体" w:cs="Times New Roman"/>
            </w:rPr>
            <w:fldChar w:fldCharType="separate"/>
          </w:r>
          <w:r>
            <w:t>Chapter 3 Adaptive Level of Detail Method for Digital Twin Factories</w:t>
          </w:r>
          <w:r>
            <w:tab/>
          </w:r>
          <w:r>
            <w:fldChar w:fldCharType="begin"/>
          </w:r>
          <w:r>
            <w:instrText xml:space="preserve"> PAGEREF _Toc17130 \h </w:instrText>
          </w:r>
          <w:r>
            <w:fldChar w:fldCharType="separate"/>
          </w:r>
          <w:r>
            <w:t>19</w:t>
          </w:r>
          <w:r>
            <w:fldChar w:fldCharType="end"/>
          </w:r>
          <w:r>
            <w:rPr>
              <w:rFonts w:eastAsia="黑体" w:cs="Times New Roman"/>
              <w:color w:val="0000FF"/>
            </w:rPr>
            <w:fldChar w:fldCharType="end"/>
          </w:r>
        </w:p>
        <w:p w14:paraId="4AF2895A">
          <w:pPr>
            <w:pStyle w:val="18"/>
            <w:tabs>
              <w:tab w:val="right" w:leader="dot" w:pos="8958"/>
            </w:tabs>
          </w:pPr>
          <w:r>
            <w:rPr>
              <w:rFonts w:eastAsia="黑体" w:cs="Times New Roman"/>
              <w:color w:val="0000FF"/>
            </w:rPr>
            <w:fldChar w:fldCharType="begin"/>
          </w:r>
          <w:r>
            <w:rPr>
              <w:rFonts w:eastAsia="黑体" w:cs="Times New Roman"/>
            </w:rPr>
            <w:instrText xml:space="preserve"> HYPERLINK \l _Toc28727 </w:instrText>
          </w:r>
          <w:r>
            <w:rPr>
              <w:rFonts w:eastAsia="黑体" w:cs="Times New Roman"/>
            </w:rPr>
            <w:fldChar w:fldCharType="separate"/>
          </w:r>
          <w:r>
            <w:t>3.1 Overview of Level of Detail Technology</w:t>
          </w:r>
          <w:r>
            <w:tab/>
          </w:r>
          <w:r>
            <w:fldChar w:fldCharType="begin"/>
          </w:r>
          <w:r>
            <w:instrText xml:space="preserve"> PAGEREF _Toc28727 \h </w:instrText>
          </w:r>
          <w:r>
            <w:fldChar w:fldCharType="separate"/>
          </w:r>
          <w:r>
            <w:t>20</w:t>
          </w:r>
          <w:r>
            <w:fldChar w:fldCharType="end"/>
          </w:r>
          <w:r>
            <w:rPr>
              <w:rFonts w:eastAsia="黑体" w:cs="Times New Roman"/>
              <w:color w:val="0000FF"/>
            </w:rPr>
            <w:fldChar w:fldCharType="end"/>
          </w:r>
        </w:p>
        <w:p w14:paraId="2ECE14A7">
          <w:pPr>
            <w:pStyle w:val="15"/>
            <w:tabs>
              <w:tab w:val="right" w:leader="dot" w:pos="8958"/>
              <w:tab w:val="clear" w:pos="0"/>
              <w:tab w:val="clear" w:pos="8948"/>
            </w:tabs>
          </w:pPr>
          <w:r>
            <w:rPr>
              <w:rFonts w:eastAsia="黑体" w:cs="Times New Roman"/>
              <w:color w:val="0000FF"/>
            </w:rPr>
            <w:fldChar w:fldCharType="begin"/>
          </w:r>
          <w:r>
            <w:rPr>
              <w:rFonts w:eastAsia="黑体" w:cs="Times New Roman"/>
            </w:rPr>
            <w:instrText xml:space="preserve"> HYPERLINK \l _Toc30836 </w:instrText>
          </w:r>
          <w:r>
            <w:rPr>
              <w:rFonts w:eastAsia="黑体" w:cs="Times New Roman"/>
            </w:rPr>
            <w:fldChar w:fldCharType="separate"/>
          </w:r>
          <w:r>
            <w:t>References</w:t>
          </w:r>
          <w:r>
            <w:tab/>
          </w:r>
          <w:r>
            <w:fldChar w:fldCharType="begin"/>
          </w:r>
          <w:r>
            <w:instrText xml:space="preserve"> PAGEREF _Toc30836 \h </w:instrText>
          </w:r>
          <w:r>
            <w:fldChar w:fldCharType="separate"/>
          </w:r>
          <w:r>
            <w:t>47</w:t>
          </w:r>
          <w:r>
            <w:fldChar w:fldCharType="end"/>
          </w:r>
          <w:r>
            <w:rPr>
              <w:rFonts w:eastAsia="黑体" w:cs="Times New Roman"/>
              <w:color w:val="0000FF"/>
            </w:rPr>
            <w:fldChar w:fldCharType="end"/>
          </w:r>
        </w:p>
        <w:p w14:paraId="31C3754D">
          <w:pPr>
            <w:tabs>
              <w:tab w:val="left" w:pos="1035"/>
            </w:tabs>
            <w:ind w:firstLine="0" w:firstLineChars="0"/>
            <w:rPr>
              <w:rFonts w:cs="Times New Roman"/>
              <w:color w:val="0000FF"/>
            </w:rPr>
            <w:sectPr>
              <w:headerReference r:id="rId19" w:type="default"/>
              <w:pgSz w:w="11906" w:h="16838"/>
              <w:pgMar w:top="1474" w:right="1474" w:bottom="1474" w:left="1474" w:header="851" w:footer="992" w:gutter="0"/>
              <w:pgBorders>
                <w:top w:val="none" w:sz="0" w:space="0"/>
                <w:left w:val="none" w:sz="0" w:space="0"/>
                <w:bottom w:val="none" w:sz="0" w:space="0"/>
                <w:right w:val="none" w:sz="0" w:space="0"/>
              </w:pgBorders>
              <w:pgNumType w:fmt="upperRoman"/>
              <w:cols w:space="425" w:num="1"/>
              <w:docGrid w:type="lines" w:linePitch="326" w:charSpace="0"/>
            </w:sectPr>
          </w:pPr>
          <w:r>
            <w:rPr>
              <w:rFonts w:eastAsia="黑体" w:cs="Times New Roman"/>
              <w:color w:val="0000FF"/>
            </w:rPr>
            <w:fldChar w:fldCharType="end"/>
          </w:r>
        </w:p>
      </w:sdtContent>
    </w:sdt>
    <w:p w14:paraId="3277CF88">
      <w:pPr>
        <w:pStyle w:val="31"/>
        <w:rPr>
          <w:color w:val="auto"/>
        </w:rPr>
      </w:pPr>
      <w:bookmarkStart w:id="12" w:name="_Toc35543897"/>
      <w:bookmarkStart w:id="13" w:name="_Toc35551921"/>
      <w:bookmarkStart w:id="14" w:name="_Toc14086"/>
      <w:r>
        <w:rPr>
          <w:rFonts w:hint="eastAsia"/>
          <w:color w:val="auto"/>
        </w:rPr>
        <w:t xml:space="preserve">第一章  </w:t>
      </w:r>
      <w:r>
        <w:rPr>
          <w:color w:val="auto"/>
        </w:rPr>
        <w:t>绪论</w:t>
      </w:r>
      <w:bookmarkEnd w:id="12"/>
      <w:bookmarkEnd w:id="13"/>
      <w:bookmarkStart w:id="15" w:name="_Toc12066"/>
      <w:r>
        <w:rPr>
          <w:color w:val="auto"/>
        </w:rPr>
        <w:fldChar w:fldCharType="begin"/>
      </w:r>
      <w:r>
        <w:rPr>
          <w:color w:val="auto"/>
        </w:rPr>
        <w:instrText xml:space="preserve"> TC  "Chapter 1 Introduction" \l 1 </w:instrText>
      </w:r>
      <w:r>
        <w:rPr>
          <w:color w:val="auto"/>
        </w:rPr>
        <w:fldChar w:fldCharType="end"/>
      </w:r>
      <w:bookmarkEnd w:id="14"/>
      <w:bookmarkEnd w:id="15"/>
    </w:p>
    <w:p w14:paraId="396175F7">
      <w:pPr>
        <w:pStyle w:val="32"/>
        <w:rPr>
          <w:rFonts w:cs="Times New Roman"/>
          <w:color w:val="auto"/>
        </w:rPr>
      </w:pPr>
      <w:bookmarkStart w:id="16" w:name="_Toc35551922"/>
      <w:bookmarkStart w:id="17" w:name="_Toc35543898"/>
      <w:bookmarkStart w:id="18" w:name="_Toc29302"/>
      <w:r>
        <w:rPr>
          <w:rFonts w:cs="Times New Roman"/>
          <w:color w:val="auto"/>
        </w:rPr>
        <w:t xml:space="preserve">1.1 </w:t>
      </w:r>
      <w:bookmarkEnd w:id="16"/>
      <w:bookmarkEnd w:id="17"/>
      <w:r>
        <w:rPr>
          <w:rFonts w:cs="Times New Roman"/>
          <w:color w:val="auto"/>
        </w:rPr>
        <w:t>课题来源</w:t>
      </w:r>
      <w:bookmarkStart w:id="19" w:name="_Toc25447"/>
      <w:r>
        <w:rPr>
          <w:rFonts w:cs="Times New Roman"/>
          <w:color w:val="auto"/>
        </w:rPr>
        <w:fldChar w:fldCharType="begin"/>
      </w:r>
      <w:r>
        <w:rPr>
          <w:rFonts w:cs="Times New Roman"/>
          <w:color w:val="auto"/>
        </w:rPr>
        <w:instrText xml:space="preserve"> TC  "</w:instrText>
      </w:r>
      <w:r>
        <w:rPr>
          <w:rFonts w:hint="eastAsia" w:cs="Times New Roman"/>
          <w:color w:val="auto"/>
        </w:rPr>
        <w:instrText xml:space="preserve">1.1 </w:instrText>
      </w:r>
      <w:r>
        <w:rPr>
          <w:rFonts w:cs="Times New Roman"/>
          <w:color w:val="auto"/>
        </w:rPr>
        <w:instrText xml:space="preserve">Subject Source" \l 2 </w:instrText>
      </w:r>
      <w:r>
        <w:rPr>
          <w:rFonts w:cs="Times New Roman"/>
          <w:color w:val="auto"/>
        </w:rPr>
        <w:fldChar w:fldCharType="end"/>
      </w:r>
      <w:bookmarkEnd w:id="18"/>
      <w:bookmarkEnd w:id="19"/>
    </w:p>
    <w:p w14:paraId="561658F2">
      <w:pPr>
        <w:ind w:firstLine="480"/>
        <w:rPr>
          <w:rFonts w:cs="Times New Roman"/>
          <w:color w:val="auto"/>
        </w:rPr>
      </w:pPr>
      <w:r>
        <w:rPr>
          <w:rFonts w:hint="eastAsia" w:cs="Times New Roman"/>
          <w:color w:val="auto"/>
        </w:rPr>
        <w:t>来源一：国家重点研发计划“工业软件”专项“面向中小企业的区域特色产业研发创新与协同制造集成服务平台”，项目编号：2024YFB3312400；</w:t>
      </w:r>
    </w:p>
    <w:p w14:paraId="2C0E3A14">
      <w:pPr>
        <w:pStyle w:val="32"/>
        <w:rPr>
          <w:rFonts w:cs="Times New Roman"/>
          <w:color w:val="0000FF"/>
        </w:rPr>
      </w:pPr>
      <w:bookmarkStart w:id="20" w:name="_Toc35543899"/>
      <w:bookmarkStart w:id="21" w:name="_Toc35551923"/>
      <w:bookmarkStart w:id="22" w:name="_Toc25757"/>
      <w:r>
        <w:rPr>
          <w:rFonts w:cs="Times New Roman"/>
          <w:color w:val="auto"/>
        </w:rPr>
        <w:t xml:space="preserve">1.2 </w:t>
      </w:r>
      <w:bookmarkEnd w:id="20"/>
      <w:bookmarkEnd w:id="21"/>
      <w:r>
        <w:rPr>
          <w:rFonts w:cs="Times New Roman"/>
          <w:color w:val="auto"/>
        </w:rPr>
        <w:t>论文研究背景及意义</w:t>
      </w:r>
      <w:bookmarkStart w:id="23" w:name="_Toc6959"/>
      <w:r>
        <w:rPr>
          <w:rFonts w:cs="Times New Roman"/>
          <w:color w:val="0000FF"/>
        </w:rPr>
        <w:fldChar w:fldCharType="begin"/>
      </w:r>
      <w:r>
        <w:rPr>
          <w:rFonts w:cs="Times New Roman"/>
          <w:color w:val="0000FF"/>
        </w:rPr>
        <w:instrText xml:space="preserve"> TC  "</w:instrText>
      </w:r>
      <w:r>
        <w:rPr>
          <w:rFonts w:hint="eastAsia" w:cs="Times New Roman"/>
          <w:color w:val="0000FF"/>
        </w:rPr>
        <w:instrText xml:space="preserve">1.2 </w:instrText>
      </w:r>
      <w:r>
        <w:rPr>
          <w:rFonts w:cs="Times New Roman"/>
          <w:color w:val="0000FF"/>
        </w:rPr>
        <w:instrText xml:space="preserve">Research Background and Significance" \l 2 </w:instrText>
      </w:r>
      <w:r>
        <w:rPr>
          <w:rFonts w:cs="Times New Roman"/>
          <w:color w:val="0000FF"/>
        </w:rPr>
        <w:fldChar w:fldCharType="end"/>
      </w:r>
      <w:bookmarkEnd w:id="22"/>
      <w:bookmarkEnd w:id="23"/>
    </w:p>
    <w:p w14:paraId="6AEF6639">
      <w:pPr>
        <w:ind w:firstLine="480"/>
        <w:rPr>
          <w:rFonts w:hint="eastAsia"/>
          <w:color w:val="auto"/>
        </w:rPr>
      </w:pPr>
      <w:r>
        <w:rPr>
          <w:rFonts w:hint="eastAsia"/>
          <w:color w:val="auto"/>
        </w:rPr>
        <w:t>随着数字孪生、虚拟装配和智能制造等技术的发展，高精度三维模型已成为产品设计、生产规划、装配验证及设备运维的重要信息载体。工业三维模型通常来源于CAD设计数据，主要用于描述零部件的几何形态、装配关系和工程结构，具有几何精度高、零部件数量多、装配层级复杂及局部细节密集等特点。当可视化对象由单体零部件扩展至大型装备、生产线和数字化工厂时，几何数据规模与场景组织复杂度同步增长，对实时渲染效率和结构表达质量提出了更高要求。</w:t>
      </w:r>
    </w:p>
    <w:p w14:paraId="14BFE78A">
      <w:pPr>
        <w:ind w:firstLine="480"/>
        <w:rPr>
          <w:rFonts w:hint="eastAsia"/>
          <w:color w:val="auto"/>
        </w:rPr>
      </w:pPr>
      <w:r>
        <w:rPr>
          <w:rFonts w:hint="eastAsia"/>
          <w:color w:val="auto"/>
        </w:rPr>
        <w:t>工业CAD模型经曲面离散后，往往形成包含大量三角形的高精度网格。其中，圆角、孔槽、齿廓和薄壁等局部结构需要较密集的几何采样，螺栓、螺母、垫片等标准件又可能以大量重复实例存在。实例化能够减少相同几何的重复存储，但运行阶段仍需对各实例执行细节选择、可见性判断和绘制任务组织。随着场景规模扩大，由CPU逐对象遍历和提交绘制命令的处理方式容易形成前端调度瓶颈</w:t>
      </w:r>
      <w:r>
        <w:rPr>
          <w:rFonts w:hint="eastAsia"/>
          <w:color w:val="auto"/>
          <w:lang w:eastAsia="zh-CN"/>
        </w:rPr>
        <w:t>，</w:t>
      </w:r>
      <w:r>
        <w:rPr>
          <w:rFonts w:hint="eastAsia"/>
          <w:color w:val="auto"/>
        </w:rPr>
        <w:t>直接绘制全部高精度几何则会增加GPU几何处理和显存访问开销。因此，工业场景的实时渲染需要同时考虑几何复杂度控制与运行时任务调度。</w:t>
      </w:r>
    </w:p>
    <w:p w14:paraId="68BD633A">
      <w:pPr>
        <w:ind w:firstLine="480"/>
        <w:rPr>
          <w:rFonts w:hint="eastAsia"/>
          <w:color w:val="auto"/>
        </w:rPr>
      </w:pPr>
      <w:r>
        <w:rPr>
          <w:rFonts w:hint="eastAsia"/>
          <w:color w:val="auto"/>
        </w:rPr>
        <w:t>工业零部件的几何处理需求还具有明显差异。大型壳体、底座和覆盖件的视觉表达通常较多依赖整体轮廓与连续表面，而齿轮、轴承、导轨和连接接口等零部件的辨识度往往与齿廓、环形边界、孔槽及局部连接结构密切相关。相同的简化比例或几何误差作用于不同结构时，可能产生不同程度的视觉退化。仅依据统一误差阈值或固定三角形保留率进行简化，难以兼顾关键结构保持与冗余几何削减。因此，有必要结合零部件的语义类别、几何形态和局部结构特征，建立差异化的几何精度控制机制。</w:t>
      </w:r>
    </w:p>
    <w:p w14:paraId="56B98DE7">
      <w:pPr>
        <w:ind w:firstLine="480"/>
        <w:rPr>
          <w:rFonts w:hint="eastAsia"/>
          <w:color w:val="auto"/>
        </w:rPr>
      </w:pPr>
      <w:r>
        <w:rPr>
          <w:rFonts w:hint="eastAsia"/>
          <w:color w:val="auto"/>
        </w:rPr>
        <w:t>层次细节技术（Level of Detail，LOD）通过使用不同精度的几何表示降低渲染负载。传统对象级离散LOD通常以完整网格作为精度切换单位，难以对同一模型内部的不同区域独立分配细节。集群LOD将三角网格划分为规模受控的局部几何单元，并通过分组、简化与重新聚类建立多精度关联，使局部区域能够依据观察条件选择适当精度。这一表示为工业模型的局部细节控制提供了基础，但如何将模型级语义结构信息转化为集群组内可执行的简化约束，仍需结合工业零部件的特点进行研究。</w:t>
      </w:r>
    </w:p>
    <w:p w14:paraId="69DFF02F">
      <w:pPr>
        <w:ind w:firstLine="480"/>
        <w:rPr>
          <w:rFonts w:hint="eastAsia"/>
          <w:color w:val="auto"/>
        </w:rPr>
      </w:pPr>
      <w:r>
        <w:rPr>
          <w:rFonts w:hint="eastAsia"/>
          <w:color w:val="auto"/>
        </w:rPr>
        <w:t>除几何精度外，空间遮挡也是影响工业场景渲染效率的重要因素。壳体、机架和覆盖件可能遮挡内部大量传动件、紧固件及连接结构，即使这些几何已经采用较低精度表示，也未必对最终图像产生贡献。对象级视锥剔除难以描述大型实例内部的局部可见性，而逐集群独立执行遮挡测试又可能增加检测开销。利用装配体、实例和局部空间层次开展由粗到细的筛选，有助于在深入访问几何数据之前排除不可见区域。与此同时，相机运动会改变遮挡关系，历史深度信息与当前帧可见性之间的偏差也需要在运行时处理中加以考虑。</w:t>
      </w:r>
    </w:p>
    <w:p w14:paraId="08679B27">
      <w:pPr>
        <w:rPr>
          <w:rFonts w:hint="eastAsia"/>
          <w:color w:val="auto"/>
        </w:rPr>
      </w:pPr>
      <w:r>
        <w:rPr>
          <w:rFonts w:hint="eastAsia"/>
          <w:color w:val="auto"/>
        </w:rPr>
        <w:t>GPU通用计算、间接绘制和网格着色器为上述细粒度处理提供了实现条件。将层次搜索、LOD判定、可见性筛选和绘制任务生成组织于GPU侧，可以减少CPU对局部几何任务的逐项干预，并使中间结果直接在显存中传递。有效集群经压缩后形成连续任务列表，由网格着色器完成顶点变换和图元输出，再进入光栅化及片段处理阶段。对于超出可用显存容量的大规模数据，还可结合按需驻留机制，根据实际访问需求加载高精度集群组。</w:t>
      </w:r>
    </w:p>
    <w:p w14:paraId="582A5841">
      <w:pPr>
        <w:ind w:firstLine="480"/>
        <w:rPr>
          <w:color w:val="auto"/>
        </w:rPr>
      </w:pPr>
      <w:r>
        <w:rPr>
          <w:rFonts w:hint="eastAsia"/>
          <w:color w:val="auto"/>
        </w:rPr>
        <w:t>基于上述分析，本文围绕语义结构感知的集群LOD构建与GPU驱动层次渲染开展研究。在离线阶段，将零部件语义、预测可靠性及显式几何结构信息转换为LOD控制参数，并与局部结构约束结合，构建多精度集群表示；在运行阶段，利用集群生成关系和空间层次组织局部LOD选择、多粒度可见性筛选及间接绘制。相关研究有助于明确模型语义结构信息与几何精度控制之间的联系，并为大规模工业场景在有限计算与显存资源下实现高质量交互提供方法支持。</w:t>
      </w:r>
    </w:p>
    <w:p w14:paraId="11200728">
      <w:pPr>
        <w:pStyle w:val="32"/>
        <w:rPr>
          <w:color w:val="0000FF"/>
        </w:rPr>
      </w:pPr>
      <w:bookmarkStart w:id="24" w:name="_Toc15542"/>
      <w:r>
        <w:rPr>
          <w:rFonts w:cs="Times New Roman"/>
          <w:color w:val="auto"/>
        </w:rPr>
        <w:t xml:space="preserve">1.3 </w:t>
      </w:r>
      <w:r>
        <w:rPr>
          <w:rFonts w:hint="eastAsia"/>
          <w:color w:val="auto"/>
        </w:rPr>
        <w:t>国内外相关研究现状及分析</w:t>
      </w:r>
      <w:bookmarkStart w:id="25" w:name="_Toc32063"/>
      <w:r>
        <w:rPr>
          <w:color w:val="0000FF"/>
        </w:rPr>
        <w:fldChar w:fldCharType="begin"/>
      </w:r>
      <w:r>
        <w:rPr>
          <w:color w:val="0000FF"/>
        </w:rPr>
        <w:instrText xml:space="preserve"> </w:instrText>
      </w:r>
      <w:r>
        <w:rPr>
          <w:rFonts w:hint="eastAsia"/>
          <w:color w:val="0000FF"/>
        </w:rPr>
        <w:instrText xml:space="preserve">TC  "1.3 Current Status and Analysis of Domestic and International Related Research" \l 2</w:instrText>
      </w:r>
      <w:r>
        <w:rPr>
          <w:color w:val="0000FF"/>
        </w:rPr>
        <w:instrText xml:space="preserve"> </w:instrText>
      </w:r>
      <w:r>
        <w:rPr>
          <w:color w:val="0000FF"/>
        </w:rPr>
        <w:fldChar w:fldCharType="end"/>
      </w:r>
      <w:bookmarkEnd w:id="24"/>
      <w:bookmarkEnd w:id="25"/>
    </w:p>
    <w:p w14:paraId="1097785C">
      <w:pPr>
        <w:pStyle w:val="33"/>
        <w:rPr>
          <w:color w:val="auto"/>
        </w:rPr>
      </w:pPr>
      <w:bookmarkStart w:id="26" w:name="_Toc5363"/>
      <w:r>
        <w:rPr>
          <w:rFonts w:hint="eastAsia"/>
          <w:color w:val="auto"/>
        </w:rPr>
        <w:t>1.3.1 工业三维场景可视化技术</w:t>
      </w:r>
      <w:bookmarkStart w:id="27" w:name="_Toc25929"/>
      <w:r>
        <w:rPr>
          <w:color w:val="auto"/>
        </w:rPr>
        <w:fldChar w:fldCharType="begin"/>
      </w:r>
      <w:r>
        <w:rPr>
          <w:color w:val="auto"/>
        </w:rPr>
        <w:instrText xml:space="preserve"> </w:instrText>
      </w:r>
      <w:r>
        <w:rPr>
          <w:rFonts w:hint="eastAsia"/>
          <w:color w:val="auto"/>
        </w:rPr>
        <w:instrText xml:space="preserve">TC  "1.3.1 Digital Twin Visualization Technology" \l 3</w:instrText>
      </w:r>
      <w:r>
        <w:rPr>
          <w:color w:val="auto"/>
        </w:rPr>
        <w:instrText xml:space="preserve"> </w:instrText>
      </w:r>
      <w:r>
        <w:rPr>
          <w:color w:val="auto"/>
        </w:rPr>
        <w:fldChar w:fldCharType="end"/>
      </w:r>
      <w:bookmarkEnd w:id="26"/>
      <w:bookmarkEnd w:id="27"/>
    </w:p>
    <w:p w14:paraId="5448919E">
      <w:pPr>
        <w:ind w:firstLine="480"/>
        <w:rPr>
          <w:rFonts w:hint="eastAsia"/>
          <w:color w:val="auto"/>
        </w:rPr>
      </w:pPr>
      <w:r>
        <w:rPr>
          <w:rFonts w:hint="eastAsia" w:ascii="宋体" w:hAnsi="宋体" w:eastAsia="宋体" w:cs="宋体"/>
          <w:sz w:val="24"/>
          <w:szCs w:val="24"/>
        </w:rPr>
        <w:t>工业三维可视化已由静态CAD模型展示逐步发展为融合设备几何、制造状态、工艺过程和感知数据的虚实协同环境</w:t>
      </w:r>
      <w:r>
        <w:rPr>
          <w:rFonts w:hint="eastAsia"/>
          <w:color w:val="auto"/>
        </w:rPr>
        <w:fldChar w:fldCharType="begin"/>
      </w:r>
      <w:r>
        <w:rPr>
          <w:rFonts w:hint="eastAsia"/>
          <w:color w:val="auto"/>
          <w:lang w:eastAsia="zh-CN"/>
        </w:rPr>
        <w:instrText xml:space="preserve"> ADDIN ZOTERO_ITEM CSL_CITATION {"citationID":"l0KHvqlw","properties":{"unsorted":false,"formattedCitation":"[1], [2], [3]","plainCitation":"[1], [2], [3]","noteIndex":0},"citationItems":[{"id":1069,"uris":["http://zotero.org/users/local/v6hOkrDQ/items/R5T3LNPE"],"itemData":{"id":1069,"type":"article-journal","abstract":"With the expanded digitalization of manufacturing and product development process, research into the use of immersive technology in smart manufacturing has increased. The use of immersive technology is theorized to increase the productivity of all steps in the product development process, from the start of the concept generation phase to assembling the final product. Many aspects of immersive technology are considered, including techniques for CAD model conversion and rendering, types of VR/AR displays, interaction modalities, as well as its integration with different areas of product development. The purpose of this survey paper is to investigate the potential applications of immersive technology and advantages and potential drawbacks that should be considered when integrating the technology into the workplace. The potential application is broad, and the possibilities are continuing to expand as the technology used becomes more advanced and more affordable for commercial business to implement on a large scale. The technology is currently being utilized in the concept generation and in the design or engineering of new products. Additionally, the immersive technology have great potential to increase the productivity of assembly line workers and of the factory layout/functionality, and could provide a more hands-on form of training, which leads to the conclusion that immersive technology is the step to the future in terms of smart product development strategies to implement for employers.","container-title":"Computers &amp; Graphics","DOI":"10.1016/j.cag.2021.07.023","ISSN":"0097-8493","journalAbbreviation":"Computers &amp; Graphics","page":"137-151","source":"ScienceDirect","title":"A survey of immersive technologies and applications for industrial product development","volume":"100","author":[{"family":"Liu","given":"Rui"},{"family":"Peng","given":"Chao"},{"family":"Zhang","given":"Yunbo"},{"family":"Husarek","given":"Hannah"},{"family":"Yu","given":"Qi"}],"issued":{"date-parts":[["2021",11,1]]}}},{"id":1066,"uris":["http://zotero.org/users/local/v6hOkrDQ/items/3DIW5PPR"],"itemData":{"id":1066,"type":"article-journal","abstract":"The new generation of industrial 4.0 intelligent manufacturing system consists of Human-Cyber-Physical System (HCPS), integrating human with cyber and physical systems. In manufacturing, a digital-twin visualization architecture is to solve the human-machine interaction problem that concerns digital-twin modeling on the Cyber-Physical (C-P) side and on the Human-Cyber side. Although there are many related research and applications, there lacks attention in terms of full life cycle functional services and lightweight architecture. This paper presents a general architecture of digital-twin visualization for flexible manufacturing systems (FMS). How the digital-twin C-P modeling of multi-source heterogeneous information can be described is investigated and how the 3D visualized human-machine interaction with digital-twin scenario information is explored in the proposed architecture. Besides, the visualization method of high-value information, relating to the life cycle planning, design, debugging and service stages, is studied and discussed thoroughly. Also, a digital-twin modeling concept of \"Geometric information (G)-Historical samples (H)-Object attribute (O)-Snapshot collection (S)-Topology constraint (T)\" (GHOST) is proposed, and methods for developing virtual digital-twin scenes architecture are presented. Based on the proposed modeling concept of GHOST for digital-twin, prototypes have been developed for the general platform of digital-twin RESTful services and the cross-platform general visual mock-up software. Experimental results show that this method is effective in the FMS lifecycle in various aspects.","container-title":"Journal of Manufacturing Systems","DOI":"10.1016/j.jmsy.2021.05.010","ISSN":"0278-6125","journalAbbreviation":"Journal of Manufacturing Systems","page":"176-201","source":"ScienceDirect","title":"A digital-twin visualized architecture for Flexible Manufacturing System","volume":"60","author":[{"family":"Fan","given":"Yepeng"},{"family":"Yang","given":"Jianzhong"},{"family":"Chen","given":"Jihong"},{"family":"Hu","given":"Pengcheng"},{"family":"Wang","given":"Xiaoyu"},{"family":"Xu","given":"Jianchun"},{"family":"Zhou","given":"Bin"}],"issued":{"date-parts":[["2021",7,1]]}}},{"id":1072,"uris":["http://zotero.org/users/local/v6hOkrDQ/items/R3CHZWTF"],"itemData":{"id":1072,"type":"article-journal","abstract":"Digital Twin (DT) is considered a key approach to enhance the system reactivity to uncertain events due to its ability to getting data from the field and triggering actions on the physical asset. Given the modern technological and rapidly changing work environment, it is likely that in the next years companies will need to retrofit their manufacturing systems by integrating DTs. In this context, it is fundamental to define the necessary steps for the development of DTs and for their integration into manufacturing systems through a DT architecture. In response to this issue, a methodology based on Virtual Commissioning is proposed. A stepwise approach is illustrated in which the DT is designed, integrated and verified using a virtual environment. The methodology is validated through the integration of a DT into a flow shop for the implementation of a scheduling reactive to machine breakdown. By following the steps of the proposed methodology, a DT architecture able to improve the makespan of the studied flow shop is developed, suggesting the potential applicability of the approach to industrial manufacturing systems.","container-title":"Production Engineering","DOI":"10.1007/s11740-021-01037-3","ISSN":"1863-7353","issue":"3","journalAbbreviation":"Prod. Eng. Res. Devel.","language":"en","page":"397-412","source":"Springer Link","title":"A virtual commissioning based methodology to integrate digital twins into manufacturing systems","volume":"15","author":[{"family":"Barbieri","given":"Giacomo"},{"family":"Bertuzzi","given":"Alberto"},{"family":"Capriotti","given":"Andrea"},{"family":"Ragazzini","given":"Lorenzo"},{"family":"Gutierrez","given":"David"},{"family":"Negri","given":"Elisa"},{"family":"Fumagalli","given":"Luca"}],"issued":{"date-parts":[["2021",6,1]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[1], [2], [3]</w:t>
      </w:r>
      <w:r>
        <w:rPr>
          <w:rFonts w:hint="eastAsia"/>
          <w:color w:val="auto"/>
        </w:rPr>
        <w:fldChar w:fldCharType="end"/>
      </w:r>
      <w:r>
        <w:rPr>
          <w:rFonts w:hint="eastAsia"/>
          <w:color w:val="auto"/>
        </w:rPr>
        <w:t>。</w:t>
      </w:r>
      <w:r>
        <w:rPr>
          <w:rFonts w:hint="eastAsia" w:ascii="宋体" w:hAnsi="宋体" w:eastAsia="宋体" w:cs="宋体"/>
          <w:sz w:val="24"/>
          <w:szCs w:val="24"/>
        </w:rPr>
        <w:t>相关研究主要围绕数字孪生模型组织、制造过程监控、虚实融合及复杂工业场景构建展开，其发展推动了三维模型在制造系统分析与交互中的应用</w:t>
      </w:r>
      <w:r>
        <w:rPr>
          <w:rFonts w:ascii="宋体" w:hAnsi="宋体" w:eastAsia="宋体" w:cs="宋体"/>
          <w:sz w:val="24"/>
          <w:szCs w:val="24"/>
        </w:rPr>
        <w:t>。</w:t>
      </w:r>
    </w:p>
    <w:p w14:paraId="0F8F6F89">
      <w:pPr>
        <w:ind w:firstLine="480"/>
        <w:rPr>
          <w:rFonts w:hint="eastAsia"/>
          <w:color w:val="auto"/>
        </w:rPr>
      </w:pPr>
      <w:r>
        <w:rPr>
          <w:rFonts w:hint="eastAsia"/>
          <w:color w:val="auto"/>
        </w:rPr>
        <w:t>在模型组织与状态映射方面，Fan 等</w:t>
      </w:r>
      <w:r>
        <w:rPr>
          <w:rFonts w:hint="eastAsia"/>
          <w:color w:val="auto"/>
        </w:rPr>
        <w:fldChar w:fldCharType="begin"/>
      </w:r>
      <w:r>
        <w:rPr>
          <w:rFonts w:hint="eastAsia"/>
          <w:color w:val="auto"/>
          <w:lang w:eastAsia="zh-CN"/>
        </w:rPr>
        <w:instrText xml:space="preserve"> ADDIN ZOTERO_ITEM CSL_CITATION {"citationID":"T7Z6pCps","properties":{"unsorted":false,"formattedCitation":"[2]","plainCitation":"[2]","noteIndex":0},"citationItems":[{"id":1066,"uris":["http://zotero.org/users/local/v6hOkrDQ/items/3DIW5PPR"],"itemData":{"id":1066,"type":"article-journal","abstract":"The new generation of industrial 4.0 intelligent manufacturing system consists of Human-Cyber-Physical System (HCPS), integrating human with cyber and physical systems. In manufacturing, a digital-twin visualization architecture is to solve the human-machine interaction problem that concerns digital-twin modeling on the Cyber-Physical (C-P) side and on the Human-Cyber side. Although there are many related research and applications, there lacks attention in terms of full life cycle functional services and lightweight architecture. This paper presents a general architecture of digital-twin visualization for flexible manufacturing systems (FMS). How the digital-twin C-P modeling of multi-source heterogeneous information can be described is investigated and how the 3D visualized human-machine interaction with digital-twin scenario information is explored in the proposed architecture. Besides, the visualization method of high-value information, relating to the life cycle planning, design, debugging and service stages, is studied and discussed thoroughly. Also, a digital-twin modeling concept of \"Geometric information (G)-Historical samples (H)-Object attribute (O)-Snapshot collection (S)-Topology constraint (T)\" (GHOST) is proposed, and methods for developing virtual digital-twin scenes architecture are presented. Based on the proposed modeling concept of GHOST for digital-twin, prototypes have been developed for the general platform of digital-twin RESTful services and the cross-platform general visual mock-up software. Experimental results show that this method is effective in the FMS lifecycle in various aspects.","container-title":"Journal of Manufacturing Systems","DOI":"10.1016/j.jmsy.2021.05.010","ISSN":"0278-6125","journalAbbreviation":"Journal of Manufacturing Systems","page":"176-201","source":"ScienceDirect","title":"A digital-twin visualized architecture for Flexible Manufacturing System","volume":"60","author":[{"family":"Fan","given":"Yepeng"},{"family":"Yang","given":"Jianzhong"},{"family":"Chen","given":"Jihong"},{"family":"Hu","given":"Pengcheng"},{"family":"Wang","given":"Xiaoyu"},{"family":"Xu","given":"Jianchun"},{"family":"Zhou","given":"Bin"}],"issued":{"date-parts":[["2021",7,1]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[2]</w:t>
      </w:r>
      <w:r>
        <w:rPr>
          <w:rFonts w:hint="eastAsia"/>
          <w:color w:val="auto"/>
        </w:rPr>
        <w:fldChar w:fldCharType="end"/>
      </w:r>
      <w:r>
        <w:rPr>
          <w:rFonts w:hint="eastAsia"/>
          <w:color w:val="auto"/>
        </w:rPr>
        <w:t>面向柔性制造系统构建数字孪生可视化体系，实现几何、状态和拓扑信息的统一组织。Ding和Fan</w:t>
      </w:r>
      <w:r>
        <w:rPr>
          <w:rFonts w:hint="eastAsia"/>
          <w:color w:val="auto"/>
        </w:rPr>
        <w:fldChar w:fldCharType="begin"/>
      </w:r>
      <w:r>
        <w:rPr>
          <w:rFonts w:hint="eastAsia"/>
          <w:color w:val="auto"/>
          <w:lang w:eastAsia="zh-CN"/>
        </w:rPr>
        <w:instrText xml:space="preserve"> ADDIN ZOTERO_ITEM CSL_CITATION {"citationID":"VJTqYAWG","properties":{"unsorted":false,"formattedCitation":"[4]","plainCitation":"[4]","noteIndex":0},"citationItems":[{"id":1074,"uris":["http://zotero.org/users/local/v6hOkrDQ/items/KT72IX2S"],"itemData":{"id":1074,"type":"article-journal","abstract":"With the development of digital twin technology, the visualization of manufacturing resources through IIoT integration has become an important technical means of Human-Cyber-Physical System. By analyzing the technical bottleneck of realizing digital twin workshop based on Web3D, this paper proposes AML-Based Web-Twin Visualization integration framework for DT-enabled and IIoT-driven manufacturing system under I4.0 Workshop, which aims to provide theoretical and key technical support for the construction of digital twin workshop based on Web3D. (1) Elaboration of web-twin operation mechanism based on I4.0 workshop, the integrated architecture composed of IIoT-Driven Asset Administration Shell modeling and management framework, Automation ML-Based Web-Twin kernel framework and Web-Twin visualization integration framework of manufacturing system is established. (2) Based on the theoretical model of system architecture, a reference technology route based on cloud-edge-browser is proposed. By establishing the management and control model based on AAS and the IIoT-Driven manufacturing system integration model, and introducing the lightweight model and the interest-oriented granular scheduling algorithm, the operation of the system architecture and the development of key technologies are realized. (3) Taking the manufacturing system integration in multiple I4.0 scenarios as an example, the implementation and verification based on the technical framework are illustrated.","container-title":"Journal of Manufacturing Systems","DOI":"10.1016/j.jmsy.2022.07.014","ISSN":"0278-6125","journalAbbreviation":"Journal of Manufacturing Systems","page":"479-496","source":"ScienceDirect","title":"AML-based web-twin visualization integration framework for DT-enabled and IIoT-driven Manufacturing system under I4.0 workshop","volume":"64","author":[{"family":"Ding","given":"Kai"},{"family":"Fan","given":"Liu-qun"}],"issued":{"date-parts":[["2022",7,1]]}}}],"schema":"https://github.com/citation-style-language/schema/raw/master/csl-citation.json"}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[4]</w:t>
      </w:r>
      <w:r>
        <w:rPr>
          <w:rFonts w:hint="eastAsia"/>
          <w:color w:val="auto"/>
        </w:rPr>
        <w:fldChar w:fldCharType="end"/>
      </w:r>
      <w:r>
        <w:rPr>
          <w:rFonts w:hint="eastAsia"/>
          <w:color w:val="auto"/>
        </w:rPr>
        <w:t>结合 AutomationML 与 Web3D 建立 Web-Twin 框架，实现制造资源与三维场景的跨平台映射。随着制造系统规模与动态性的提高，Leng等</w:t>
      </w:r>
      <w:r>
        <w:rPr>
          <w:rFonts w:hint="eastAsia"/>
          <w:color w:val="auto"/>
        </w:rPr>
        <w:fldChar w:fldCharType="begin"/>
      </w:r>
      <w:r>
        <w:rPr>
          <w:rFonts w:hint="eastAsia"/>
          <w:color w:val="auto"/>
          <w:lang w:eastAsia="zh-CN"/>
        </w:rPr>
        <w:instrText xml:space="preserve"> ADDIN ZOTERO_ITEM CSL_CITATION {"citationID":"HDKuRNO5","properties":{"unsorted":false,"formattedCitation":"[5]","plainCitation":"[5]","noteIndex":0},"citationItems":[{"id":1077,"uris":["http://zotero.org/users/local/v6hOkrDQ/items/9H23HXUV"],"itemData":{"id":1077,"type":"article-journal","abstract":"Recent advances in manufacturing technologies witness the digital transformation of traditional manufacturing systems. Digital Twin is one technology being studied and applied in various aspects of production. Reconfigurable Manufacturing System (RMS), as an advanced manufacturing paradigm, proposes new challenges for Digital Twin application. More flexibility is required for Digital Twin to adapt to the dynamic rearrangement of RMS, supporting the full lifecycle of the systems. But how this can be achieved is yet to be explored. Against the background, this paper aims to realise Digital Twin-driven RMS reconfiguration. By integrating and clarifying the prerequisites of Cyber–Physical System (CPS) and Manufacturing Execution System (MES), Digital Twin Monitoring and Simulation Integrated Platform (DTMSIP) is proposed for RMS. With transparent communication and decoupled structure, DTMSIP can perform real-time online supervision and high-fidelity offline simulation of the production of RMS. Accordingly, the method of implementing DTMSIP is introduced by building Digital Twin mapping based on Twinning Entity (TE). Moreover, how the CPS-MES-DTMSIP architecture serves the RMS evolution is discussed by proposing the procedure of DTMSIP-driven RMS reconfiguration. To validate the proposed procedure, DTMSIP software is realised for an existing RMS using Unreal Engine 4 (UE4). Through DTMSIP monitoring and simulation of planned RMS configurations, the performance of planned configurations is calculated, and the optimised configuration is obtained.","container-title":"Advanced Engineering Informatics","DOI":"10.1016/j.aei.2023.102141","ISSN":"1474-0346","journalAbbreviation":"Advanced Engineering Informatics","page":"102141","source":"ScienceDirect","title":"Digital twin monitoring and simulation integrated platform for reconfigurable manufacturing systems","volume":"58","author":[{"family":"Leng","given":"Bohan"},{"family":"Gao","given":"Shuo"},{"family":"Xia","given":"Tangbin"},{"family":"Pan","given":"Ershun"},{"family":"Seidelmann","given":"Joachim"},{"family":"Wang","given":"Hao"},{"family":"Xi","given":"Lifeng"}],"issued":{"date-parts":[["2023",10,1]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[5]</w:t>
      </w:r>
      <w:r>
        <w:rPr>
          <w:rFonts w:hint="eastAsia"/>
          <w:color w:val="auto"/>
        </w:rPr>
        <w:fldChar w:fldCharType="end"/>
      </w:r>
      <w:r>
        <w:rPr>
          <w:rFonts w:hint="eastAsia"/>
          <w:color w:val="auto"/>
        </w:rPr>
        <w:t>构建面向可重构制造系统的数字孪生监控与仿真平台，实现制造系统运行状态、仿真模型与实时监控信息的协同。Su等</w:t>
      </w:r>
      <w:r>
        <w:rPr>
          <w:rFonts w:hint="eastAsia"/>
          <w:color w:val="auto"/>
        </w:rPr>
        <w:fldChar w:fldCharType="begin"/>
      </w:r>
      <w:r>
        <w:rPr>
          <w:rFonts w:hint="eastAsia"/>
          <w:color w:val="auto"/>
          <w:lang w:eastAsia="zh-CN"/>
        </w:rPr>
        <w:instrText xml:space="preserve"> ADDIN ZOTERO_ITEM CSL_CITATION {"citationID":"tvVpNfup","properties":{"unsorted":false,"formattedCitation":"[6]","plainCitation":"[6]","noteIndex":0},"citationItems":[{"id":1210,"uris":["http://zotero.org/users/local/v6hOkrDQ/items/B6K3GTRJ"],"itemData":{"id":1210,"type":"article-journal","abstract":"This paper proposes a comprehensive characteristic for digital twins (DTs) for the manufacturing domain, called “identicality,” to evaluate the capability to represent their physical counterparts in terms of their specific purpose. It is characterised by four attributes: completeness, trueness, precision, and latency. Specifically, completeness refers to the proportion of physical information that has been represented in the DT. Trueness and precision are used to evaluate the agreement between representative information in the DT and the accepted reference value in the physical counterpart. Latency reflects the degree of bidirectional synchronisation in the twinning process. Regarded as the representative information, data, model(s), and parameters in the digital representation are considered. The evaluation method for identicality is then driven by the specific purpose of the DT for the manufacturing scenario. The approach involves two stages: manufacturing scenario analysis and identicality evaluation. Evolved from a proposed manufacturing ontology, an information model with purpose-based weights is developed in the first stage. Based on it, four attributes are evaluated by integrating metrology principles and human knowledge. The characteristic and its evaluation method are demonstrated using a specific use case of estimating the dimensional accuracy of a printed artefact during the material extrusion (MEX) process.","container-title":"Journal of Manufacturing Systems","DOI":"10.1016/j.jmsy.2023.09.004","ISSN":"0278-6125","journalAbbreviation":"Journal of Manufacturing Systems","page":"224-237","source":"ScienceDirect","title":"Characterisation and evaluation of identicality for digital twins for the manufacturing domain","volume":"71","author":[{"family":"Su","given":"Shuo"},{"family":"Nassehi","given":"Aydin"},{"family":"Hicks","given":"Ben"},{"family":"Ross","given":"Joel"}],"issued":{"date-parts":[["2023",12,1]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[6]</w:t>
      </w:r>
      <w:r>
        <w:rPr>
          <w:rFonts w:hint="eastAsia"/>
          <w:color w:val="auto"/>
        </w:rPr>
        <w:fldChar w:fldCharType="end"/>
      </w:r>
      <w:r>
        <w:rPr>
          <w:rFonts w:hint="eastAsia"/>
          <w:color w:val="auto"/>
        </w:rPr>
        <w:t>从完整性、真实性、精度和时延等方面构建数字孪生一致性评价体系</w:t>
      </w:r>
      <w:r>
        <w:rPr>
          <w:rFonts w:hint="eastAsia"/>
          <w:color w:val="auto"/>
          <w:lang w:eastAsia="zh-CN"/>
        </w:rPr>
        <w:t>。</w:t>
      </w:r>
      <w:r>
        <w:rPr>
          <w:rFonts w:hint="eastAsia"/>
          <w:color w:val="auto"/>
        </w:rPr>
        <w:t>Xie等</w:t>
      </w:r>
      <w:r>
        <w:rPr>
          <w:rFonts w:hint="eastAsia"/>
          <w:color w:val="auto"/>
        </w:rPr>
        <w:fldChar w:fldCharType="begin"/>
      </w:r>
      <w:r>
        <w:rPr>
          <w:rFonts w:hint="eastAsia"/>
          <w:color w:val="auto"/>
          <w:lang w:eastAsia="zh-CN"/>
        </w:rPr>
        <w:instrText xml:space="preserve"> ADDIN ZOTERO_ITEM CSL_CITATION {"citationID":"RUZqvNHT","properties":{"unsorted":false,"formattedCitation":"[7]","plainCitation":"[7]","noteIndex":0},"citationItems":[{"id":1213,"uris":["http://zotero.org/users/local/v6hOkrDQ/items/NNDV5YBN"],"itemData":{"id":1213,"type":"article-journal","abstract":"The demand for high efficiency and flexible production has led to more complex and flexible production organizations in discrete manufacturing systems. How to rapidly construct/reconfigure a workshop digital twin in response to a configurable complex physical production organization becomes a challenging problem. To address this challenge, based on the existing SevenElement description model, we propose an improved Material Nodes-oriented SevenElements (MNOSE) description model. This model is not only capable of describing/expressing inter-device relationships among manufacturing equipment/devices but also intra-device internal relationships between the device and materials handled by it. Its potential impact on shop-floor digital twin is to make an updating of shop-floor digital twin easier and faster because it can easily express and rapidly (re)-construct a shop-floor digital shadow in response to a rapidly physically reconfigured workshop for a different production organization. In addition, the model can drive the logical unification of multiple digital twin services in a plant and improve the efficiency of integration between several information systems. The utility of the description model in describing shop floor is demonstrated by a case study and validated by modeling representations of typical production organizations.","container-title":"Journal of Manufacturing Systems","DOI":"10.1016/j.jmsy.2023.12.009","ISSN":"0278-6125","journalAbbreviation":"Journal of Manufacturing Systems","page":"475-491","source":"ScienceDirect","title":"A new description model for enabling more general manufacturing systems representation in digital twin","volume":"72","author":[{"family":"Xie","given":"Jiaxiang"},{"family":"Jiang","given":"Haifan"},{"family":"Qin","given":"Shengfeng"},{"family":"Zhang","given":"Jian"},{"family":"Ding","given":"Guofu"}],"issued":{"date-parts":[["2024",2,1]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[7]</w:t>
      </w:r>
      <w:r>
        <w:rPr>
          <w:rFonts w:hint="eastAsia"/>
          <w:color w:val="auto"/>
        </w:rPr>
        <w:fldChar w:fldCharType="end"/>
      </w:r>
      <w:r>
        <w:rPr>
          <w:rFonts w:hint="eastAsia"/>
          <w:color w:val="auto"/>
        </w:rPr>
        <w:t>通过通用描述模型增强不同制造资源和生产组织形式的统一表达能力。相关研究表明，工业三维模型的作用已由几何展示扩展至工程属性和运行信息的综合表达。</w:t>
      </w:r>
    </w:p>
    <w:p w14:paraId="5A6C31EB">
      <w:pPr>
        <w:ind w:firstLine="480"/>
        <w:rPr>
          <w:rFonts w:hint="eastAsia"/>
          <w:color w:val="auto"/>
        </w:rPr>
      </w:pPr>
      <w:r>
        <w:rPr>
          <w:rFonts w:hint="eastAsia"/>
          <w:color w:val="auto"/>
        </w:rPr>
        <w:t>随着应用规模扩大，可视化对象逐步由单台设备扩展至复杂装配体和生产线。Li</w:t>
      </w:r>
      <w:r>
        <w:rPr>
          <w:rFonts w:hint="eastAsia"/>
          <w:color w:val="auto"/>
          <w:lang w:val="en-US" w:eastAsia="zh-CN"/>
        </w:rPr>
        <w:t>u</w:t>
      </w:r>
      <w:r>
        <w:rPr>
          <w:rFonts w:hint="eastAsia"/>
          <w:color w:val="auto"/>
        </w:rPr>
        <w:t>等</w:t>
      </w:r>
      <w:r>
        <w:rPr>
          <w:rFonts w:hint="eastAsia"/>
          <w:color w:val="auto"/>
        </w:rPr>
        <w:fldChar w:fldCharType="begin"/>
      </w:r>
      <w:r>
        <w:rPr>
          <w:rFonts w:hint="eastAsia"/>
          <w:color w:val="auto"/>
          <w:lang w:eastAsia="zh-CN"/>
        </w:rPr>
        <w:instrText xml:space="preserve"> ADDIN ZOTERO_ITEM CSL_CITATION {"citationID":"fpMJ7qn2","properties":{"unsorted":false,"formattedCitation":"[8]","plainCitation":"[8]","noteIndex":0},"citationItems":[{"id":1080,"uris":["http://zotero.org/users/local/v6hOkrDQ/items/GDIFEJIL"],"itemData":{"id":1080,"type":"article-journal","abstract":"The mass personalization of spacecraft challenges the experience and skill of assembly operators, which is caused by the poor collaboration between the elements in assembly. A large number of research works show that the role of human is irreplaceable in the process of assembly, but few publications focus on improving the collaboration to reduce the strict requirement for operators. To address those challenges, this paper proposes a human-centric collaborative assembly system (HCAS) for Large-scale Space Deployable Mechanism (LSDM) that is the core supporting structure of satellite, to solve the problem of poor collaboration between human and the resources in assembly site. Three Digital Twins (DTs), i.e., assembly process DT, assembly operator DT, and assembly quality DT are developed to achieve the collaboration among the elements of human-cyber-physical in HCAS. The breakthroughs brought by the three DTs are 1) adaptive assembly process sensing based on real-virtual scenes fusion with the help of assembly process DT and wearable AR device enhances the synergy between physical system and cyber system; 2) Based on the assembly operator DT and the Knowledge Graph, the adaptive assembly tasks assignment with operator-centric is realized; 3) Dynamic tolerance allocation of LSDM assembly considering space service environment based on assembly quality DT guides the operator to adjust the process parameters in real time. In addition, in view of the special requirement of gravity compensation of LSDM assembly, the method of using Co-robot to simulate microgravity and AR to plan robot path online is included to improve the human-machine collaboration. Finally, a prototype system is developed and applied in assembly site. Application results show that the developed method and system reduce the dependence on human experience and debases the frequency of rework, which achieve the purpose of improving assembly efficiency and quality.","container-title":"Journal of Manufacturing Systems","DOI":"10.1016/j.jmsy.2022.11.007","ISSN":"0278-6125","journalAbbreviation":"Journal of Manufacturing Systems","page":"720-742","source":"ScienceDirect","title":"Human-centric collaborative assembly system for large-scale space deployable mechanism driven by Digital Twins and wearable AR devices","volume":"65","author":[{"family":"Liu","given":"Xinyu"},{"family":"Zheng","given":"Lianyu"},{"family":"Wang","given":"Yiwei"},{"family":"Yang","given":"Weiwei"},{"family":"Jiang","given":"Zhengyuan"},{"family":"Wang","given":"Binbin"},{"family":"Tao","given":"Fei"},{"family":"Li","given":"Yun"}],"issued":{"date-parts":[["2022",10,1]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[8]</w:t>
      </w:r>
      <w:r>
        <w:rPr>
          <w:rFonts w:hint="eastAsia"/>
          <w:color w:val="auto"/>
        </w:rPr>
        <w:fldChar w:fldCharType="end"/>
      </w:r>
      <w:r>
        <w:rPr>
          <w:rFonts w:hint="eastAsia"/>
          <w:color w:val="auto"/>
        </w:rPr>
        <w:t>将数字孪生与可穿戴增强现实相结合，构建面向大型空间展开机构的协同装配系统。Pang等</w:t>
      </w:r>
      <w:r>
        <w:rPr>
          <w:rFonts w:hint="eastAsia"/>
          <w:color w:val="auto"/>
        </w:rPr>
        <w:fldChar w:fldCharType="begin"/>
      </w:r>
      <w:r>
        <w:rPr>
          <w:rFonts w:hint="eastAsia"/>
          <w:color w:val="auto"/>
          <w:lang w:eastAsia="zh-CN"/>
        </w:rPr>
        <w:instrText xml:space="preserve"> ADDIN ZOTERO_ITEM CSL_CITATION {"citationID":"mL5nvR3a","properties":{"unsorted":false,"formattedCitation":"[9]","plainCitation":"[9]","noteIndex":0},"citationItems":[{"id":1083,"uris":["http://zotero.org/users/local/v6hOkrDQ/items/23GI538P"],"itemData":{"id":1083,"type":"article-journal","abstract":"In line with the human centricity characteristics of the emerging Industry 5.0 paradigm, manual assembly has long been an indispensable element of the small-batch and customized products. Nevertheless, the flexibility of manual operations is prone to assembly errors caused by human uncertainties. Since the newly assembled part directly determines the quality of products, the part-focused verification method has been widely adopted for manual assembly assistance. However, a part is partial to the whole assembly and occluded by other parts, which makes verification difficult. By leveraging the digital twin (DT) technology, one can construct a physical twin (PT) scene to represent the on-site assembly and a DT scene to represent the assembly’s theoretical status in real time. Only if the part is assembled correctly, the newly assembled part can be mapped to the corresponding DT part model. Otherwise, the difference between the PT and the DT part can indicate a potential assembly error. Based on this idea, this paper proposes a verification-oriented and part-focused monitoring system based on multi-layered digital twin for manual assembly assistance. A multi-layered DT framework is constructed to build the geometric and logical connection between the physical and digital space. With the synchronization of DT, the newly assembled part and its corresponding template are generated using a point cloud reservation algorithm, and a two-direction matching algorithm is adapted to evaluate whether the newly assembled part is in the expected position for verification. The proposed monitoring system only requires one shot of the assembly scene in movable view for verification, which meets the flexible requirement for manual assistance in human-centric assembly. The experimental result shows that the proposed monitoring system can detect potential part errors and track assembly process information after manual assembly work, which is significant for human-centric intelligent manufacturing system development.","container-title":"Journal of Manufacturing Systems","DOI":"10.1016/j.jmsy.2023.05.008","ISSN":"0278-6125","journalAbbreviation":"Journal of Manufacturing Systems","page":"477-492","source":"ScienceDirect","title":"A verification-oriented and part-focused assembly monitoring system based on multi-layered digital twin","volume":"68","author":[{"family":"Pang","given":"Jiazhen"},{"family":"Zheng","given":"Pai"},{"family":"Li","given":"Shufei"},{"family":"Liu","given":"Shimin"}],"issued":{"date-parts":[["2023",6,1]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[9]</w:t>
      </w:r>
      <w:r>
        <w:rPr>
          <w:rFonts w:hint="eastAsia"/>
          <w:color w:val="auto"/>
        </w:rPr>
        <w:fldChar w:fldCharType="end"/>
      </w:r>
      <w:r>
        <w:rPr>
          <w:rFonts w:hint="eastAsia"/>
          <w:color w:val="auto"/>
        </w:rPr>
        <w:t>利用多层数字孪生和点云匹配实现零件级装配监测。Sobottka等</w:t>
      </w:r>
      <w:r>
        <w:rPr>
          <w:rFonts w:hint="eastAsia"/>
          <w:color w:val="auto"/>
        </w:rPr>
        <w:fldChar w:fldCharType="begin"/>
      </w:r>
      <w:r>
        <w:rPr>
          <w:rFonts w:hint="eastAsia"/>
          <w:color w:val="auto"/>
          <w:lang w:eastAsia="zh-CN"/>
        </w:rPr>
        <w:instrText xml:space="preserve"> ADDIN ZOTERO_ITEM CSL_CITATION {"citationID":"YYiClSrH","properties":{"unsorted":false,"formattedCitation":"[10]","plainCitation":"[10]","noteIndex":0},"citationItems":[{"id":1086,"uris":["http://zotero.org/users/local/v6hOkrDQ/items/YNLUZI4N"],"itemData":{"id":1086,"type":"article-journal","abstract":"This paper presents the development of an optimized planning and control method for flexible manufacturing and assembly systems. While the significant potential of flexible manufacturing concepts to help producers adapt to market developments is recognized, the complexity of the flexible systems and the need to optimally plan and control them is a major obstacle in their practical implementation. Thus, this paper aims to develop a comprehensive digital planning method, based on a digital twin and to demonstrate the feasibility of the approach for practical application scenarios. The approach consists of four modules: (1) a simulation-based optimization module that applies reinforcement learning and genetic algorithms to optimize the module configuration and job routing in cellular reconfigurable manufacturing systems; (2) a synchronization module that links the physical and virtual systems via sensors and event handling; (3) a sensor module that enables a continuous status update for the digital twin; and (4) a visualization module that communicates the optimized plans and control measures to the shop floor staff. The demonstrator implementation and evaluation are implemented in a learning factory. The results include solutions for the method components and demonstrate their successful interaction in a digital twin, while also pointing towards the current technology readiness and future work required to transfer this demonstrator implementation to a full-scale industrial implementation.","container-title":"Journal of Intelligent Manufacturing","DOI":"10.1007/s10845-024-02537-6","ISSN":"1572-8145","issue":"8","journalAbbreviation":"J Intell Manuf","language":"en","page":"5375-5395","source":"Springer Link","title":"Optimizing operations of flexible assembly systems: demonstration of a digital twin concept with optimized planning and control, sensors and visualization","title-short":"Optimizing operations of flexible assembly systems","volume":"36","author":[{"family":"Sobottka","given":"Thomas"},{"family":"Halbwidl","given":"Christoph"},{"family":"Gaal","given":"Alexander"},{"family":"Nausch","given":"Matthias"},{"family":"Fuchs","given":"Benedikt"},{"family":"Hold","given":"Philipp"},{"family":"Czarnetzki","given":"Leonhard"}],"issued":{"date-parts":[["2025",12,1]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[10]</w:t>
      </w:r>
      <w:r>
        <w:rPr>
          <w:rFonts w:hint="eastAsia"/>
          <w:color w:val="auto"/>
        </w:rPr>
        <w:fldChar w:fldCharType="end"/>
      </w:r>
      <w:r>
        <w:rPr>
          <w:rFonts w:hint="eastAsia"/>
          <w:color w:val="auto"/>
        </w:rPr>
        <w:t>、Zhang等</w:t>
      </w:r>
      <w:r>
        <w:rPr>
          <w:rFonts w:hint="eastAsia"/>
          <w:color w:val="auto"/>
        </w:rPr>
        <w:fldChar w:fldCharType="begin"/>
      </w:r>
      <w:r>
        <w:rPr>
          <w:rFonts w:hint="eastAsia"/>
          <w:color w:val="auto"/>
          <w:lang w:eastAsia="zh-CN"/>
        </w:rPr>
        <w:instrText xml:space="preserve"> ADDIN ZOTERO_ITEM CSL_CITATION {"citationID":"n1ZwP5Ea","properties":{"unsorted":false,"formattedCitation":"[11]","plainCitation":"[11]","noteIndex":0},"citationItems":[{"id":1216,"uris":["http://zotero.org/users/local/v6hOkrDQ/items/PL72IM2Y"],"itemData":{"id":1216,"type":"article-journal","abstract":"The digital twin (DT) is recognized as a promising technology for achieving enhanced monitoring, control, and prediction of physical systems, contributing to increased reliability and effectiveness. While most researchers have concentrated on developing DTs for shop-floor and machine tools, there has been limited attention given to human operators. Only a few researchers have recognized that building a human DT is critical to achieving human-centric production. we propose a hybrid modeling approach that combines a mechanism model and a time-series forecasting model. This comprehensive full-lifecycle worker DT model is designed for production activities. Subsequently, we employ a discrete-event simulation model to amalgamate the worker DT with an industrial robot DT. The modular and multi-level modeling methodology is employed to enhance the efficiency of system reconstruction. Finally, we illustrate the modeling process and functions using a washing machine assembly line as an example. The presented model facilitates the creation of new workers’ training plans, demonstrating the practical application of the proposed method. This novel approach to modeling workers’ DT in manufacturing not only supports the development of a more accurate DT production system but also offers versatility for application in various contexts.","container-title":"Advanced Engineering Informatics","DOI":"10.1016/j.aei.2024.102597","ISSN":"1474-0346","journalAbbreviation":"Advanced Engineering Informatics","page":"102597","source":"ScienceDirect","title":"A multi-level digital twin construction method of assembly line based on hybrid worker digital twin models","volume":"62","author":[{"family":"Zhang","given":"Xi"},{"family":"Yang","given":"Ye"},{"family":"Zhang","given":"Xin"},{"family":"Hu","given":"Youmin"},{"family":"Wu","given":"Huapeng"},{"family":"Li","given":"Ming"},{"family":"Handroos","given":"Heikki"},{"family":"Wang","given":"Haifeng"},{"family":"Wu","given":"Bo"}],"issued":{"date-parts":[["2024",10,1]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[11]</w:t>
      </w:r>
      <w:r>
        <w:rPr>
          <w:rFonts w:hint="eastAsia"/>
          <w:color w:val="auto"/>
        </w:rPr>
        <w:fldChar w:fldCharType="end"/>
      </w:r>
      <w:r>
        <w:rPr>
          <w:rFonts w:hint="eastAsia"/>
          <w:color w:val="auto"/>
        </w:rPr>
        <w:t>及Cimino等</w:t>
      </w:r>
      <w:r>
        <w:rPr>
          <w:rFonts w:hint="eastAsia"/>
          <w:color w:val="auto"/>
        </w:rPr>
        <w:fldChar w:fldCharType="begin"/>
      </w:r>
      <w:r>
        <w:rPr>
          <w:rFonts w:hint="eastAsia"/>
          <w:color w:val="auto"/>
          <w:lang w:eastAsia="zh-CN"/>
        </w:rPr>
        <w:instrText xml:space="preserve"> ADDIN ZOTERO_ITEM CSL_CITATION {"citationID":"LI8He6JO","properties":{"unsorted":false,"formattedCitation":"[12]","plainCitation":"[12]","noteIndex":0},"citationItems":[{"id":1219,"uris":["http://zotero.org/users/local/v6hOkrDQ/items/TRKGGHJJ"],"itemData":{"id":1219,"type":"article-journal","abstract":"The advent of new technologies and paradigms such as the Internet of Things (IoTs), Digital Twin (DT), Human-Robot Collaboration (HRC), is offering immense opportunities to improve the performance of manufacturing systems, but also opening new challenges. The current scientific literature highlights the presence of numerous theoretical studies, but limited real-life applications, and the need to address interoperability issues, with the aim of valorizing the data continuously generated by humans, robots, machines. This research presents a novel simulation-based DT, designed for supporting HRC optimization in assembly systems. The proposed approach is tested and validated, through a case study in the automotive sector, specifically focusing on an assembly line for car front doors. The results show that it is possible to achieve HRC improvements through the assessment of different working configurations. Furthermore, it is explained how the simulation-based DT, by leveraging the FIWARE/FIROS paradigm, can effectively and efficiently interact with other systems, to enable real-time data exchange, which is nowadays one of the main open research challenges.","container-title":"Journal of Manufacturing Systems","DOI":"10.1016/j.jmsy.2024.10.024","ISSN":"0278-6125","journalAbbreviation":"Journal of Manufacturing Systems","page":"903-918","source":"ScienceDirect","title":"Simulation-based Digital Twin for enhancing human-robot collaboration in assembly systems","volume":"77","author":[{"family":"Cimino","given":"Antonio"},{"family":"Longo","given":"Francesco"},{"family":"Nicoletti","given":"Letizia"},{"family":"Solina","given":"Vittorio"}],"issued":{"date-parts":[["2024",12,1]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[12]</w:t>
      </w:r>
      <w:r>
        <w:rPr>
          <w:rFonts w:hint="eastAsia"/>
          <w:color w:val="auto"/>
        </w:rPr>
        <w:fldChar w:fldCharType="end"/>
      </w:r>
      <w:r>
        <w:rPr>
          <w:rFonts w:hint="eastAsia"/>
          <w:color w:val="auto"/>
        </w:rPr>
        <w:t>分别从柔性装配反馈、多层场景建模和仿真驱动分析等角度，将设备、人员及生产过程纳入统一的虚拟环境。此类应用需要在扩大场景覆盖范围的同时维持足够的局部几何细节，使模型规模与交互效率之间的矛盾更加突出。</w:t>
      </w:r>
    </w:p>
    <w:p w14:paraId="7C546E7A">
      <w:pPr>
        <w:ind w:firstLine="480"/>
        <w:rPr>
          <w:rFonts w:hint="eastAsia"/>
          <w:color w:val="auto"/>
        </w:rPr>
      </w:pPr>
      <w:r>
        <w:rPr>
          <w:rFonts w:hint="eastAsia"/>
          <w:color w:val="auto"/>
        </w:rPr>
        <w:t>沉浸式技术进一步提高了工业可视化对图像质量和交互时延的要求。相关研究将虚拟现实、增强现实和混合现实用于制造培训、虚拟验证及物理过程仿真</w:t>
      </w:r>
      <w:r>
        <w:rPr>
          <w:rFonts w:hint="eastAsia"/>
          <w:color w:val="auto"/>
        </w:rPr>
        <w:fldChar w:fldCharType="begin"/>
      </w:r>
      <w:r>
        <w:rPr>
          <w:rFonts w:hint="eastAsia"/>
          <w:color w:val="auto"/>
          <w:lang w:eastAsia="zh-CN"/>
        </w:rPr>
        <w:instrText xml:space="preserve"> ADDIN ZOTERO_ITEM CSL_CITATION {"citationID":"ZBobsL0E","properties":{"unsorted":false,"formattedCitation":"[1], [13], [14]","plainCitation":"[1], [13], [14]","noteIndex":0},"citationItems":[{"id":1222,"uris":["http://zotero.org/users/local/v6hOkrDQ/items/FP8LXGBV"],"itemData":{"id":1222,"type":"article-journal","abstract":"The emerging Industry 5.0 paradigm emphasizes the importance of collaboration between machines and human operators in smart factories, thereby preventing full automation and elimination of the skilled workforce. One technology that has been proposed recently as a means of achieving this collaboration, is the Extended Reality (XR), particularly for operators training and upskilling. However, current XR applications in advanced manufacturing sector are rather limited, mainly focusing on maintenance or sequential training. Additionally, most of earlier studies in the field have examined the use of one type of XR environment solely, such as Virtual Reality (VR), Augmented Reality (AR), or Mixed Reality (MR) in a respective application. The present study aims to develop and compare the performance of both MR and VR environments for training operators during the monitor and control of a given thermoforming manufacturing process. To achieve this, Meta Quest 2 (VR headset) and Microsoft HoloLens 2 (MR headset) were utilized in combination with heat transfer numerical simulations of the process. A video training tool was also created and employed as a reference/conventional training method, for comparisons. A user study involving 26 participants (with a mix of prior experience) was conducted, assessing different performance criteria including the usefulness, trust, reliability, user satisfaction, training effectiveness, and overall user preference over each training tool. Results, using statistical analysis along with five Multiple Criteria Decision Making (MCDM) algorithms, collectively indicated that the users preferred MR over VR and video training in the present case study; particularly as MR provided greater presence experience and satisfaction, higher user-friendliness and reliability. A demonstration of the developed applications can be found in the Supplementary Material.","container-title":"Journal of Manufacturing Systems","DOI":"10.1016/j.jmsy.2023.11.007","ISSN":"0278-6125","journalAbbreviation":"Journal of Manufacturing Systems","page":"338-359","source":"ScienceDirect","title":"VR/MR systems integrated with heat transfer simulation for training of thermoforming: A multicriteria decision-making user study","title-short":"VR/MR systems integrated with heat transfer simulation for training of thermoforming","volume":"72","author":[{"family":"Jalilvand","given":"Iman"},{"family":"Jang","given":"Jiyoung"},{"family":"Gopaluni","given":"Bhushan"},{"family":"Milani","given":"Abbas S."}],"issued":{"date-parts":[["2024",2,1]]}}},{"id":1069,"uris":["http://zotero.org/users/local/v6hOkrDQ/items/R5T3LNPE"],"itemData":{"id":1069,"type":"article-journal","abstract":"With the expanded digitalization of manufacturing and product development process, research into the use of immersive technology in smart manufacturing has increased. The use of immersive technology is theorized to increase the productivity of all steps in the product development process, from the start of the concept generation phase to assembling the final product. Many aspects of immersive technology are considered, including techniques for CAD model conversion and rendering, types of VR/AR displays, interaction modalities, as well as its integration with different areas of product development. The purpose of this survey paper is to investigate the potential applications of immersive technology and advantages and potential drawbacks that should be considered when integrating the technology into the workplace. The potential application is broad, and the possibilities are continuing to expand as the technology used becomes more advanced and more affordable for commercial business to implement on a large scale. The technology is currently being utilized in the concept generation and in the design or engineering of new products. Additionally, the immersive technology have great potential to increase the productivity of assembly line workers and of the factory layout/functionality, and could provide a more hands-on form of training, which leads to the conclusion that immersive technology is the step to the future in terms of smart product development strategies to implement for employers.","container-title":"Computers &amp; Graphics","DOI":"10.1016/j.cag.2021.07.023","ISSN":"0097-8493","journalAbbreviation":"Computers &amp; Graphics","page":"137-151","source":"ScienceDirect","title":"A survey of immersive technologies and applications for industrial product development","volume":"100","author":[{"family":"Liu","given":"Rui"},{"family":"Peng","given":"Chao"},{"family":"Zhang","given":"Yunbo"},{"family":"Husarek","given":"Hannah"},{"family":"Yu","given":"Qi"}],"issued":{"date-parts":[["2021",11,1]]}}},{"id":1105,"uris":["http://zotero.org/users/local/v6hOkrDQ/items/VSY4U54H"],"itemData":{"id":1105,"type":"article-journal","abstract":"Due to the ability to print large metal components at low cost and high deposition rate, Wire Arc Additive Manufacturing (WAAM) has attracted much attention in aerospace, maritime and defense sectors. However, the selection of materials, fabrication method and process parameters will lead to a variety of defects, geometries, and properties that impact the serviceability of produced part. The development of digital twin (DT) technology may provide a new opportunity for upgrading WAAM to next generation, and in combination with visual technologies, including virtual reality (VR), augmented reality (AR) and mixed reality (MR)，it may offer a new research route for product quality control. This study provides a comprehensive review of latest research on digital twin technologies in WAAM. Herein, recent progresses, which highlights a new concept on WAAM digital twin, are presented to reveal challenges of WAAM development; Then, virtual reality technologies for visualization process of WAAM digital twin are summarized and its challenges are demonstrated as well; Finally, outlooks and issues for the development of new WAAM system are proposed and concluded based on these advanced technologies. The article will provide a route to duplicate realistic WAAM system, allowing better understanding and visualization of fabrication process, which benefits manufacturing efficiency and quality improvement, and accelerates the development of industrial applications.","container-title":"Journal of Manufacturing Processes","DOI":"10.1016/j.jmapro.2024.03.001","ISSN":"1526-6125","journalAbbreviation":"Journal of Manufacturing Processes","page":"293-305","source":"ScienceDirect","title":"Wire arc additive manufacturing: A review on digital twinning and visualization process","title-short":"Wire arc additive manufacturing","volume":"116","author":[{"family":"Li","given":"Hengrui"},{"family":"Shi","given":"Xichun"},{"family":"Wu","given":"Bintao"},{"family":"Corradi","given":"Diego Raimondi"},{"family":"Pan","given":"Zengxi"},{"family":"Li","given":"Huijun"}],"issued":{"date-parts":[["2024",4,30]]}}}],"schema":"https://github.com/citation-style-language/schema/raw/master/csl-citation.json"}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[1], [13], [14]</w:t>
      </w:r>
      <w:r>
        <w:rPr>
          <w:rFonts w:hint="eastAsia"/>
          <w:color w:val="auto"/>
        </w:rPr>
        <w:fldChar w:fldCharType="end"/>
      </w:r>
      <w:r>
        <w:rPr>
          <w:rFonts w:hint="eastAsia"/>
          <w:color w:val="auto"/>
        </w:rPr>
        <w:t>。Yu等</w:t>
      </w:r>
      <w:r>
        <w:rPr>
          <w:rFonts w:hint="eastAsia"/>
          <w:color w:val="auto"/>
        </w:rPr>
        <w:fldChar w:fldCharType="begin"/>
      </w:r>
      <w:r>
        <w:rPr>
          <w:rFonts w:hint="eastAsia"/>
          <w:color w:val="auto"/>
          <w:lang w:eastAsia="zh-CN"/>
        </w:rPr>
        <w:instrText xml:space="preserve"> ADDIN ZOTERO_ITEM CSL_CITATION {"citationID":"S4S9x7bT","properties":{"unsorted":false,"formattedCitation":"[15]","plainCitation":"[15]","noteIndex":0},"citationItems":[{"id":1088,"uris":["http://zotero.org/users/local/v6hOkrDQ/items/3PUMRHDJ"],"itemData":{"id":1088,"type":"article-journal","abstract":"Due to the diversity of products and small batch sizes, production lines are often faced with reconfiguration or even line changes. Applying digital twin technology to production lines is one of the most promising approaches. However, factory personnel are not all aware and familiar with digital twin technology, and they have difficulty adapting or implementing digital twin scenarios. To more easily construct or reconfigure production line digital twin scenarios, this paper proposes a graphics-based, modular, and user-oriented digital twin software framework for production lines. The framework divides the digital twin implementation process into five functional modules: twin model construction, model operation, connection and interaction, control logic, visualization assistance and interaction, which are graphically encapsulated. The modular format helps standardize the construction and operation of the digital twin production line, and improves the flexibility and versatility of the framework. Meanwhile, multiple functional libraries are encapsulated to simplify the construction steps and processes based on graphical user interface. Combining visual programming to implement control logic in a low-code visual programming manner, reducing the difficulty of getting started. And various UI elements are used to enhance human–computer interaction. A digital twin platform was developed based on the proposed framework, and experiments were conducted with a hardware production line as an example. The experimental results show that it is feasible to construct digital twin production lines conveniently and reduce the complexity of the constructing process based on this platform, thus the feasibility of the framework is verified.","container-title":"Computers &amp; Industrial Engineering","DOI":"10.1016/j.cie.2024.110308","ISSN":"0360-8352","journalAbbreviation":"Computers &amp; Industrial Engineering","page":"110308","source":"ScienceDirect","title":"Graphics-based modular digital twin software framework for production lines","volume":"193","author":[{"family":"Yu","given":"Xinyi"},{"family":"Sun","given":"Xiaoyao"},{"family":"Ou","given":"Linlin"}],"issued":{"date-parts":[["2024",7,1]]}}}],"schema":"https://github.com/citation-style-language/schema/raw/master/csl-citation.json"}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[15]</w:t>
      </w:r>
      <w:r>
        <w:rPr>
          <w:rFonts w:hint="eastAsia"/>
          <w:color w:val="auto"/>
        </w:rPr>
        <w:fldChar w:fldCharType="end"/>
      </w:r>
      <w:r>
        <w:rPr>
          <w:rFonts w:hint="eastAsia"/>
          <w:color w:val="auto"/>
        </w:rPr>
        <w:t>通过模块化框架提高复杂生产线数字场景的构建效率，Wang等</w:t>
      </w:r>
      <w:r>
        <w:rPr>
          <w:rFonts w:hint="eastAsia"/>
          <w:color w:val="auto"/>
        </w:rPr>
        <w:fldChar w:fldCharType="begin"/>
      </w:r>
      <w:r>
        <w:rPr>
          <w:rFonts w:hint="eastAsia"/>
          <w:color w:val="auto"/>
          <w:lang w:eastAsia="zh-CN"/>
        </w:rPr>
        <w:instrText xml:space="preserve"> ADDIN ZOTERO_ITEM CSL_CITATION {"citationID":"9rpXS6gN","properties":{"unsorted":false,"formattedCitation":"[16]","plainCitation":"[16]","noteIndex":0},"citationItems":[{"id":1091,"uris":["http://zotero.org/users/local/v6hOkrDQ/items/JLPQV47J"],"itemData":{"id":1091,"type":"article-journal","abstract":"Photogrammetry is extensively used in manufacturing processes due to its non-contact nature and rapid data acquisition. Positioning photogrammetry cameras requires knowledge of the manufacturing process and time in manual field-of-view (FoV) adjustment. Such a lengthy and labour-intensive process is not suitable for modern manufacturing systems, where automation, robotics and dynamic reconfigurable layout are used to shorten production time and adapt to demand changes. Hence, there exists the need for a fast layout planning approach ensuring manufacturing process feasibility and maximising camera FoV effectiveness. This paper introduces a digital twin based FoV evaluation method and a computationally efficient 3D layout optimisation framework for reconfigurable manufacturing systems. The framework computes optimal layout for photogrammetry cameras and the object of interest (OOI). The automated nature of the proposed framework can speed up planning processes and shorten dynamic system commissioning time. At a technical level, the framework takes advantage of a 3D digital twin, and uses point clouds to represent the camera FoV. Iterative Closest Point (ICP) registration and K-Dimensional Tree (KDTree) intersection techniques are applied to calculate OOI visibility and target coverage ratio. Experimental validation attested to a digital-physical similarity exceeding 93%, indicating a high level of fidelity and the feasibility of station-level 3D layout design in digital twin environments. Feeding into the 3D layout planning, the optimisation framework considers robot reachability, FoV effectiveness, and estimated uncertainty. Given characteristics of the objective function, genetic algorithm, simulated annealing, and Bayesian optimisation were evaluated within a computational budget (100 function calls). The optimised results are compared against a baseline best obtained through brute force grid search. All tested algorithms achieved results within 98% of the grid search’s best solution within 5 min. Genetic algorithm and simulated annealing outperformed the baseline best by 0.16% and 0.25% respectively for OOI visibility, and Bayesian optimisation exceeded the baseline best by 0.12% for target coverage. These findings emphasise the feasibility of the proposed approach and the efficiency of the overall framework, highlighting its applicability across various development stages from design to execution in a dynamic manufacturing environment.","container-title":"Journal of Manufacturing Systems","DOI":"10.1016/j.jmsy.2024.11.001","ISSN":"0278-6125","journalAbbreviation":"Journal of Manufacturing Systems","page":"1045-1061","source":"ScienceDirect","title":"Digital twin based photogrammetry field-of-view evaluation and 3D layout optimisation for reconfigurable manufacturing systems","volume":"77","author":[{"family":"Wang","given":"Zi"},{"family":"Wang","given":"Likun"},{"family":"Martínez-Arellano","given":"Giovanna"},{"family":"Griffin","given":"Joseph"},{"family":"Sanderson","given":"David"},{"family":"Ratchev","given":"Svetan"}],"issued":{"date-parts":[["2024",12,1]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[16]</w:t>
      </w:r>
      <w:r>
        <w:rPr>
          <w:rFonts w:hint="eastAsia"/>
          <w:color w:val="auto"/>
        </w:rPr>
        <w:fldChar w:fldCharType="end"/>
      </w:r>
      <w:r>
        <w:rPr>
          <w:rFonts w:hint="eastAsia"/>
          <w:color w:val="auto"/>
        </w:rPr>
        <w:t>利用数字孪生三维模型辅助制造系统布局优化。Kamali等</w:t>
      </w:r>
      <w:r>
        <w:rPr>
          <w:rFonts w:hint="eastAsia"/>
          <w:color w:val="auto"/>
        </w:rPr>
        <w:fldChar w:fldCharType="begin"/>
      </w:r>
      <w:r>
        <w:rPr>
          <w:rFonts w:hint="eastAsia"/>
          <w:color w:val="auto"/>
          <w:lang w:eastAsia="zh-CN"/>
        </w:rPr>
        <w:instrText xml:space="preserve"> ADDIN ZOTERO_ITEM CSL_CITATION {"citationID":"8WmNTMFn","properties":{"unsorted":false,"formattedCitation":"[17]","plainCitation":"[17]","noteIndex":0},"citationItems":[{"id":1094,"uris":["http://zotero.org/users/local/v6hOkrDQ/items/2RL5T9MC"],"itemData":{"id":1094,"type":"article-journal","abstract":"Digital twins are considered a transformative paradigm for industrial environments, providing a dynamic, digital, and intelligent representation of industrial assets. The necessity of digital twins in industrial settings is underscored by their ability to enhance asset monitoring, operational efficiency, and maintenance activities. The 3D digital model is fundamental for digital twins, serving not only as a digital representation of industrial environment but also facilitating the simulation of real-world scenarios. Although there have been extensive studies on the application of digital twins in industrial environments, the creation of 3D digital model for digital twins in existing industrial environments is still overlooked, primarily due to the complexity of these environments. This article aims to propose a workflow to create a 3D digital model for digital twins in existing industrial environments that includes four key components: 1) Data capturing, 2) 3D modeling, 3) Asset localization, and 4) Information integration. A significant body of literature on each component is surveyed to identify current knowledge gaps in harnessing 3D digital models for digital twins in industrial environments. In response to these gaps, this study proposes a series of future research directions, including automated data validation, real-time processing, semi-supervised or unsupervised learning-based 3D reconstruction methods, and 3D visualization approaches for industrial assets.","container-title":"Advanced Engineering Informatics","DOI":"10.1016/j.aei.2024.102929","ISSN":"1474-0346","journalAbbreviation":"Advanced Engineering Informatics","page":"102929","source":"ScienceDirect","title":"Advancements in 3D digital model generation for digital twins in industrial environments: Knowledge gaps and future directions","title-short":"Advancements in 3D digital model generation for digital twins in industrial environments","volume":"62","author":[{"family":"Kamali","given":"Masoud"},{"family":"Atazadeh","given":"Behnam"},{"family":"Rajabifard","given":"Abbas"},{"family":"Chen","given":"Yiqun"}],"issued":{"date-parts":[["2024",10,1]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[17]</w:t>
      </w:r>
      <w:r>
        <w:rPr>
          <w:rFonts w:hint="eastAsia"/>
          <w:color w:val="auto"/>
        </w:rPr>
        <w:fldChar w:fldCharType="end"/>
      </w:r>
      <w:r>
        <w:rPr>
          <w:rFonts w:hint="eastAsia"/>
          <w:color w:val="auto"/>
        </w:rPr>
        <w:t>和Liu等</w:t>
      </w:r>
      <w:r>
        <w:rPr>
          <w:rFonts w:hint="eastAsia"/>
          <w:color w:val="auto"/>
        </w:rPr>
        <w:fldChar w:fldCharType="begin"/>
      </w:r>
      <w:r>
        <w:rPr>
          <w:rFonts w:hint="eastAsia"/>
          <w:color w:val="auto"/>
          <w:lang w:eastAsia="zh-CN"/>
        </w:rPr>
        <w:instrText xml:space="preserve"> ADDIN ZOTERO_ITEM CSL_CITATION {"citationID":"aDiqQ6jU","properties":{"unsorted":false,"formattedCitation":"[18]","plainCitation":"[18]","noteIndex":0},"citationItems":[{"id":1225,"uris":["http://zotero.org/users/local/v6hOkrDQ/items/8IJXRZE7"],"itemData":{"id":1225,"type":"article-journal","abstract":"Digital twin (DT) technology can realize the quality control of the dynamic cutting process by establishing the high-fidelity DT model, which has gradually become a hot spot in intelligent machining. Although some review articles have focused on DT, there is still a lack of clear and systematic analysis of DT-driven machining. To bridge this gap, this study conducted a state-of-the-art survey from the perspective of DT-driven machining (till 31-December-2022), covering a total of 145 selected publications. Firstly, the concepts of intelligent machining and DT-driven machining are classified. Then, the essential characteristics, operation processes, and services of the DT-driven machining system are analyzed and sorted out from three perspectives: point, line, and face. Moreover, according to the analysis of DT-driven machining, the potential research directions in the future are proposed from four aspects: high-fidelity reconstruction, collaboration, control granularity, and interactive mode. It is hoped to provide a holistic understanding of the DT-driven machining process to attract more open and in-depth discussions and research work in this field.","container-title":"Journal of Manufacturing Systems","DOI":"10.1016/j.jmsy.2023.02.010","ISSN":"0278-6125","journalAbbreviation":"Journal of Manufacturing Systems","page":"361-378","source":"ScienceDirect","title":"A review of digital twin-driven machining: From digitization to intellectualization","title-short":"A review of digital twin-driven machining","volume":"67","author":[{"family":"Liu","given":"Shimin"},{"family":"Bao","given":"Jinsong"},{"family":"Zheng","given":"Pai"}],"issued":{"date-parts":[["2023",4,1]]}}}],"schema":"https://github.com/citation-style-language/schema/raw/master/csl-citation.json"}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[18]</w:t>
      </w:r>
      <w:r>
        <w:rPr>
          <w:rFonts w:hint="eastAsia"/>
          <w:color w:val="auto"/>
        </w:rPr>
        <w:fldChar w:fldCharType="end"/>
      </w:r>
      <w:r>
        <w:rPr>
          <w:rFonts w:hint="eastAsia"/>
          <w:color w:val="auto"/>
        </w:rPr>
        <w:t>的综述指出，模型生成、信息融合、实时协同与可视交互仍是工业数字孪生的重要研究内容。</w:t>
      </w:r>
    </w:p>
    <w:p w14:paraId="7A2F2EF5">
      <w:pPr>
        <w:ind w:firstLine="480"/>
        <w:rPr>
          <w:rFonts w:hint="eastAsia"/>
          <w:color w:val="auto"/>
        </w:rPr>
      </w:pPr>
      <w:r>
        <w:rPr>
          <w:rFonts w:hint="eastAsia"/>
          <w:color w:val="auto"/>
        </w:rPr>
        <w:t>在更高保真的场景表达方面，Ding等</w:t>
      </w:r>
      <w:r>
        <w:rPr>
          <w:rFonts w:hint="eastAsia"/>
          <w:color w:val="auto"/>
        </w:rPr>
        <w:fldChar w:fldCharType="begin"/>
      </w:r>
      <w:r>
        <w:rPr>
          <w:rFonts w:hint="eastAsia"/>
          <w:color w:val="auto"/>
          <w:lang w:eastAsia="zh-CN"/>
        </w:rPr>
        <w:instrText xml:space="preserve"> ADDIN ZOTERO_ITEM CSL_CITATION {"citationID":"fJE5bXxk","properties":{"unsorted":false,"formattedCitation":"[19]","plainCitation":"[19]","noteIndex":0},"citationItems":[{"id":1097,"uris":["http://zotero.org/users/local/v6hOkrDQ/items/PEVYA8WQ"],"itemData":{"id":1097,"type":"article-journal","abstract":"Digital Twin (DT) has become a key enabling technology for intelligent upgrading in discrete manufacturing shops. However, existing research primarily focuses on specific production applications, lacking consideration of the continuity across the overall production operation cycle. Such decentralized research leads to model fragmentation, data silos, and logical inconsistencies among multiple application scenarios such as pre-production planning, in-production execution, and post-production analysis, making effective integration and collaboration difficult. To address these challenges, this paper proposes a Seven-Element virtual reconstruction theory that enables consistent modeling of production elements, organizational forms, and execution logic. Based on this theory, a DT shop construction and operation framework centered on unified production logic is developed to support seamless integration and collaboration of various production applications. Additionally, operation methods for three core production applications of DT shop execution, simulation, and monitoring are systematically developed, establishing an overall technical system throughout the entire production cycle driven by a unified model. Corresponding DT industrial software systems are developed to support engineering implementation of the proposed methods. Validation through an actual shop floor demonstrates that the proposed method effectively achieves model unification and data fusion across multiple application scenarios, enhances both effectiveness and consistency of DT shop construction and operation.","container-title":"Journal of Manufacturing Systems","DOI":"10.1016/j.jmsy.2025.09.019","ISSN":"0278-6125","journalAbbreviation":"Journal of Manufacturing Systems","page":"424-444","source":"ScienceDirect","title":"Virtual reconstruction-based digital twin shop floor: theoretical methodology, industrial software, and applications","title-short":"Virtual reconstruction-based digital twin shop floor","volume":"83","author":[{"family":"Ding","given":"Guofu"},{"family":"Liu","given":"Mingyuan"},{"family":"Chen","given":"Haojie"},{"family":"Zhang","given":"Jian"},{"family":"Wang","given":"Shuying"},{"family":"Xie","given":"Jiaxiang"}],"issued":{"date-parts":[["2025",12,1]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[19]</w:t>
      </w:r>
      <w:r>
        <w:rPr>
          <w:rFonts w:hint="eastAsia"/>
          <w:color w:val="auto"/>
        </w:rPr>
        <w:fldChar w:fldCharType="end"/>
      </w:r>
      <w:r>
        <w:rPr>
          <w:rFonts w:hint="eastAsia"/>
          <w:color w:val="auto"/>
        </w:rPr>
        <w:t>利用虚拟重构支持离散制造车间的生产执行、仿真和分析</w:t>
      </w:r>
      <w:r>
        <w:rPr>
          <w:rFonts w:hint="eastAsia"/>
          <w:color w:val="auto"/>
          <w:lang w:eastAsia="zh-CN"/>
        </w:rPr>
        <w:t>。</w:t>
      </w:r>
      <w:r>
        <w:rPr>
          <w:rFonts w:hint="eastAsia"/>
          <w:color w:val="auto"/>
        </w:rPr>
        <w:t>Wang等</w:t>
      </w:r>
      <w:r>
        <w:rPr>
          <w:rFonts w:hint="eastAsia"/>
          <w:color w:val="auto"/>
        </w:rPr>
        <w:fldChar w:fldCharType="begin"/>
      </w:r>
      <w:r>
        <w:rPr>
          <w:rFonts w:hint="eastAsia"/>
          <w:color w:val="auto"/>
          <w:lang w:eastAsia="zh-CN"/>
        </w:rPr>
        <w:instrText xml:space="preserve"> ADDIN ZOTERO_ITEM CSL_CITATION {"citationID":"bIC22VIb","properties":{"unsorted":false,"formattedCitation":"[20]","plainCitation":"[20]","noteIndex":0},"citationItems":[{"id":1100,"uris":["http://zotero.org/users/local/v6hOkrDQ/items/86E7VYAL"],"itemData":{"id":1100,"type":"article-journal","abstract":"Digital Twin (DT) of a manufacturing system mainly involving materials and machines has been widely explored in the past decades to facilitate the mass customization of modern products. Recently, the new vision of Industry 5.0 has brought human operators back to the core part of work cells. To this end, designing human-centric DT systems is vital for an ergonomic and symbiotic working environment. However, one major challenge is the construction and utilization of high-fidelity digital human models. In the literature, preset universal human avatar models such as skeletons are mostly employed to represent the human operators, which overlooks the individual differences of physical traits. Besides, the fundamental utilization features such as motion tracking and procedure recognition still do not well address the practical issues such as occlusions and incomplete observations. To deal with the challenge, this paper proposes a systematic design framework to quickly and precisely build and utilize the human-centric DT systems. The mesh-based customized human operator models with rendered appearances are first generated within one minute from a short motion video. Then transformer-based deep learning networks are developed to realize the motion-related operator status synchronization in complex conditions. Extensive experiments on multiple real-world human–robot collaborative work cells show the superior performance of the proposed framework over the state-of-the-art.","container-title":"Journal of Manufacturing Systems","DOI":"10.1016/j.jmsy.2025.02.018","ISSN":"0278-6125","journalAbbreviation":"Journal of Manufacturing Systems","page":"140-156","source":"ScienceDirect","title":"A design framework for high-fidelity human-centric digital twin of collaborative work cell in Industry 5.0","volume":"80","author":[{"family":"Wang","given":"Tianyu"},{"family":"Liu","given":"Zhihao"},{"family":"Wang","given":"Lihui"},{"family":"Li","given":"Mian"},{"family":"Wang","given":"Xi Vincent"}],"issued":{"date-parts":[["2025",6,1]]}}}],"schema":"https://github.com/citation-style-language/schema/raw/master/csl-citation.json"}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[20]</w:t>
      </w:r>
      <w:r>
        <w:rPr>
          <w:rFonts w:hint="eastAsia"/>
          <w:color w:val="auto"/>
        </w:rPr>
        <w:fldChar w:fldCharType="end"/>
      </w:r>
      <w:r>
        <w:rPr>
          <w:rFonts w:hint="eastAsia"/>
          <w:color w:val="auto"/>
        </w:rPr>
        <w:t>通过高保真人体与制造环境建模支持运动跟踪和作业识别。Machacek等</w:t>
      </w:r>
      <w:r>
        <w:rPr>
          <w:rFonts w:hint="eastAsia"/>
          <w:color w:val="auto"/>
        </w:rPr>
        <w:fldChar w:fldCharType="begin"/>
      </w:r>
      <w:r>
        <w:rPr>
          <w:rFonts w:hint="eastAsia"/>
          <w:color w:val="auto"/>
          <w:lang w:eastAsia="zh-CN"/>
        </w:rPr>
        <w:instrText xml:space="preserve"> ADDIN ZOTERO_ITEM CSL_CITATION {"citationID":"WQzh3X9K","properties":{"unsorted":false,"formattedCitation":"[21]","plainCitation":"[21]","noteIndex":0},"citationItems":[{"id":1103,"uris":["http://zotero.org/users/local/v6hOkrDQ/items/M7HYAWRZ"],"itemData":{"id":1103,"type":"article-journal","abstract":"This paper investigates the latest advancements and industrial applications of Digital Twin (DT) technology, focusing on 3D behavior representation across the entire lifecycle, from design and initial planning to testing, implementation, and optimization. In this comprehensive review, the authors define 3D behavior as the virtualization and simulation of controlled technologies, encompassing processes performed, movement scenarios of the various parts of the technology, and their responses to the actual states and the surrounding environment. The study also explores the industrial applicability of 3D modeling and simulation using the latest software tools and methodologies. Furthermore, the authors define several use cases, derived from their own research experiences, that illustrate the different variants of Digital Twins across various stages of development and production within digitalized technology. These use cases highlight how Digital Twin solutions are applied in real-world scenarios, aligning with current digitalization trends and Industry 4.0 standards. The findings are discussed from an innovative perspective, emphasizing how Digital Twin technology can significantly improve all phases of industrial digitalization. This paper not only examines the research, theoretical foundation, and historical development of industrial Digital Twins but also clarifies key concepts such as modeling and model-based design, while providing an overview of relevant software tools. In addition, five detailed industrial use cases are presented, illustrating the practical implementation and benefits of Digital Twin technology in various industrial applications.","container-title":"Journal of Intelligent Manufacturing","DOI":"10.1007/s10845-025-02709-y","ISSN":"1572-8145","issue":"9","journalAbbreviation":"J Intell Manuf","language":"en","license":"2025 The Author(s)","page":"3887-3920","publisher":"Springer US","source":"link.springer.com","title":"Modern trends and industrial use cases of digital twin technology with 3D behavioral representation","volume":"37","author":[{"family":"Machacek","given":"Zdenek"},{"family":"Hercik","given":"Radim"},{"family":"Vaclavik","given":"Alfons"},{"family":"Zemanek","given":"Jan"},{"family":"Hameed","given":"Ibrahim A."},{"family":"Koziorek","given":"Jiri"}],"issued":{"date-parts":[["2026",9,1]]}}}],"schema":"https://github.com/citation-style-language/schema/raw/master/csl-citation.json"}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[21]</w:t>
      </w:r>
      <w:r>
        <w:rPr>
          <w:rFonts w:hint="eastAsia"/>
          <w:color w:val="auto"/>
        </w:rPr>
        <w:fldChar w:fldCharType="end"/>
      </w:r>
      <w:r>
        <w:rPr>
          <w:rFonts w:hint="eastAsia"/>
          <w:color w:val="auto"/>
        </w:rPr>
        <w:t>及装配精度预测相关研究</w:t>
      </w:r>
      <w:r>
        <w:rPr>
          <w:rFonts w:hint="eastAsia"/>
          <w:color w:val="auto"/>
        </w:rPr>
        <w:fldChar w:fldCharType="begin"/>
      </w:r>
      <w:r>
        <w:rPr>
          <w:rFonts w:hint="eastAsia"/>
          <w:color w:val="auto"/>
          <w:lang w:eastAsia="zh-CN"/>
        </w:rPr>
        <w:instrText xml:space="preserve"> ADDIN ZOTERO_ITEM CSL_CITATION {"citationID":"O6KJDWvy","properties":{"unsorted":false,"formattedCitation":"[22]","plainCitation":"[22]","noteIndex":0},"citationItems":[{"id":1228,"uris":["http://zotero.org/users/local/v6hOkrDQ/items/HHV9LKWZ"],"itemData":{"id":1228,"type":"article-journal","abstract":"The high performance precision assembly (HPPA) of complex products such as aerospace, aircraft and high-end machine tool has demanding requirements for assembly accuracy. Achieving the accurate prediction of assembly accuracy for these complex products before assembling is the premise of improving the assembly quality and performance, and also has always been a challenge. Existing assembly accuracy prediction methods focus on acquiring the assembly deviation based on CAD model and manufacturing errors of parts, but rarely involve the multidimensional error coupling of parts and the influencing factors in the assembly process, which inevitably cause a certain gap between the prediction result and the actual condition, affecting the reliability of the prediction result. To address the above problems, this paper presents a digital twin (DT)-driven assembly accuracy prediction method for the HPPA of complex products. Firstly, this paper introduces the methodology overview and proposes an overall framework for DT-driven assembly accuracy prediction. Secondly, three key enabling technologies realizing the DT-driven assembly accuracy prediction, including the construction of part digital twin model, the generation of DT-based assembly process model, and assembly deviation propagation and accuracy analysis are introduced in detail. Finally, an application implementation of a prototype system and a case study involving a simplified satellite structure panel assembly process are used to verify the effectiveness and feasibility of the proposed method.","container-title":"Advanced Engineering Informatics","DOI":"10.1016/j.aei.2024.102495","ISSN":"1474-0346","journalAbbreviation":"Advanced Engineering Informatics","page":"102495","source":"ScienceDirect","title":"Digital twin-driven assembly accuracy prediction method for high performance precision assembly of complex products","volume":"61","author":[{"family":"Yi","given":"Yang"},{"family":"Zhang","given":"Anqi"},{"family":"Liu","given":"Xiaojun"},{"family":"Jiang","given":"Di"},{"family":"Lu","given":"Yi"},{"family":"Wu","given":"Bin"}],"issued":{"date-parts":[["2024",8,1]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[22]</w:t>
      </w:r>
      <w:r>
        <w:rPr>
          <w:rFonts w:hint="eastAsia"/>
          <w:color w:val="auto"/>
        </w:rPr>
        <w:fldChar w:fldCharType="end"/>
      </w:r>
      <w:r>
        <w:rPr>
          <w:rFonts w:hint="eastAsia"/>
          <w:color w:val="auto"/>
        </w:rPr>
        <w:t>进一步将运动、行为、工艺和动态几何状态引入数字孪生模型。这些工作扩展了工业三维场景的表达能力，也提高了底层几何处理和实时更新的负载。</w:t>
      </w:r>
    </w:p>
    <w:p w14:paraId="4AE0E064">
      <w:pPr>
        <w:ind w:firstLine="480"/>
        <w:rPr>
          <w:color w:val="auto"/>
        </w:rPr>
      </w:pPr>
      <w:r>
        <w:rPr>
          <w:rFonts w:hint="eastAsia"/>
          <w:color w:val="auto"/>
        </w:rPr>
        <w:t>上述研究主要从模型组织、状态映射和业务交互层面推动工业三维可视化发展。面向大型装配体和完整生产线，仅提高场景构建与信息融合能力仍不足以解决高精度几何带来的渲染负载，还需要结合模型轻量化、局部精度选择和可见性处理，建立适应大规模工业数据的运行时几何处理方法</w:t>
      </w:r>
      <w:r>
        <w:rPr>
          <w:rFonts w:hint="eastAsia"/>
          <w:color w:val="auto"/>
          <w:lang w:val="en-US" w:eastAsia="zh-CN"/>
        </w:rPr>
        <w:t xml:space="preserve"> </w:t>
      </w:r>
      <w:r>
        <w:rPr>
          <w:rFonts w:hint="eastAsia"/>
          <w:color w:val="auto"/>
        </w:rPr>
        <w:t>。</w:t>
      </w:r>
    </w:p>
    <w:p w14:paraId="09C4CE2F">
      <w:pPr>
        <w:pStyle w:val="33"/>
        <w:rPr>
          <w:rFonts w:cs="Times New Roman"/>
          <w:color w:val="auto"/>
        </w:rPr>
      </w:pPr>
      <w:bookmarkStart w:id="28" w:name="_Toc26131"/>
      <w:r>
        <w:rPr>
          <w:rFonts w:cs="Times New Roman"/>
          <w:color w:val="auto"/>
        </w:rPr>
        <w:t>1.3.</w:t>
      </w:r>
      <w:r>
        <w:rPr>
          <w:rFonts w:hint="eastAsia" w:cs="Times New Roman"/>
          <w:color w:val="auto"/>
        </w:rPr>
        <w:t>2</w:t>
      </w:r>
      <w:r>
        <w:rPr>
          <w:rFonts w:cs="Times New Roman"/>
          <w:color w:val="auto"/>
        </w:rPr>
        <w:t xml:space="preserve"> </w:t>
      </w:r>
      <w:bookmarkStart w:id="29" w:name="_Toc17201"/>
      <w:r>
        <w:rPr>
          <w:rFonts w:hint="eastAsia" w:cs="Times New Roman"/>
          <w:color w:val="auto"/>
        </w:rPr>
        <w:t>工业三维模型语义与结构感知技术</w:t>
      </w:r>
      <w:r>
        <w:rPr>
          <w:rFonts w:cs="Times New Roman"/>
          <w:bCs/>
          <w:color w:val="auto"/>
          <w:szCs w:val="21"/>
        </w:rPr>
        <w:fldChar w:fldCharType="begin"/>
      </w:r>
      <w:r>
        <w:rPr>
          <w:rFonts w:cs="Times New Roman"/>
          <w:bCs/>
          <w:color w:val="auto"/>
          <w:szCs w:val="21"/>
        </w:rPr>
        <w:instrText xml:space="preserve"> TC  "</w:instrText>
      </w:r>
      <w:r>
        <w:rPr>
          <w:rFonts w:hint="eastAsia" w:cs="Times New Roman"/>
          <w:bCs/>
          <w:color w:val="auto"/>
          <w:szCs w:val="21"/>
        </w:rPr>
        <w:instrText xml:space="preserve">1.3.2 </w:instrText>
      </w:r>
      <w:r>
        <w:rPr>
          <w:rFonts w:cs="Times New Roman"/>
          <w:bCs/>
          <w:color w:val="auto"/>
          <w:szCs w:val="21"/>
        </w:rPr>
        <w:instrText xml:space="preserve">Level of Detail Technology" \l 3 </w:instrText>
      </w:r>
      <w:r>
        <w:rPr>
          <w:rFonts w:cs="Times New Roman"/>
          <w:bCs/>
          <w:color w:val="auto"/>
          <w:szCs w:val="21"/>
        </w:rPr>
        <w:fldChar w:fldCharType="end"/>
      </w:r>
      <w:bookmarkEnd w:id="28"/>
      <w:bookmarkEnd w:id="29"/>
    </w:p>
    <w:p w14:paraId="24034E54">
      <w:pPr>
        <w:ind w:firstLine="480"/>
        <w:rPr>
          <w:rFonts w:hint="eastAsia"/>
          <w:color w:val="auto"/>
          <w:lang w:eastAsia="zh-CN"/>
        </w:rPr>
      </w:pPr>
      <w:r>
        <w:rPr>
          <w:rFonts w:hint="eastAsia"/>
          <w:color w:val="auto"/>
        </w:rPr>
        <w:t>工业零部件在类别、形态和结构作用方面具有明显差异，仅依赖三角形数量、曲率或几何尺度难以完整描述其几何处理需求。随着三维深度学习的发展，模型理解逐渐由人工形状描述转向基于点云、边界表示和多模态信息的语义与结构特征学习。Guo 等</w:t>
      </w:r>
      <w:r>
        <w:rPr>
          <w:rFonts w:hint="eastAsia"/>
          <w:color w:val="auto"/>
        </w:rPr>
        <w:fldChar w:fldCharType="begin"/>
      </w:r>
      <w:r>
        <w:rPr>
          <w:rFonts w:hint="eastAsia"/>
          <w:color w:val="auto"/>
          <w:lang w:eastAsia="zh-CN"/>
        </w:rPr>
        <w:instrText xml:space="preserve"> ADDIN ZOTERO_ITEM CSL_CITATION {"citationID":"I7RRK39H","properties":{"unsorted":false,"formattedCitation":"[23]","plainCitation":"[23]","noteIndex":0},"citationItems":[{"id":1298,"uris":["http://zotero.org/users/local/v6hOkrDQ/items/YV7F3DVC"],"itemData":{"id":1298,"type":"article-journal","abstract":"Point cloud learning has lately attracted increasing attention due to its wide applications in many areas, such as computer vision, autonomous driving, and robotics. As a dominating technique in AI, deep learning has been successfully used to solve various 2D vision problems. However, deep learning on point clouds is still in its infancy due to the unique challenges faced by the processing of point clouds with deep neural networks. Recently, deep learning on point clouds has become even thriving, with numerous methods being proposed to address different problems in this area. To stimulate future research, this paper presents a comprehensive review of recent progress in deep learning methods for point clouds. It covers three major tasks, including 3D shape classification, 3D object detection and tracking, and 3D point cloud segmentation. It also presents comparative results on several publicly available datasets, together with insightful observations and inspiring future research directions.","container-title":"IEEE Transactions on Pattern Analysis and Machine Intelligence","DOI":"10.1109/TPAMI.2020.3005434","ISSN":"0162-8828","issue":"12","journalAbbreviation":"IEEE Trans. Pattern Anal. Mach. Intell.","page":"4338–4364","source":"ACM Digital Library","title":"Deep Learning for 3D Point Clouds: A Survey","title-short":"Deep Learning for 3D Point Clouds","volume":"43","author":[{"family":"Guo","given":"Yulan"},{"family":"Wang","given":"Hanyun"},{"family":"Hu","given":"Qingyong"},{"family":"Liu","given":"Hao"},{"family":"Liu","given":"Li"},{"family":"Bennamoun","given":"Mohammed"}],"issued":{"date-parts":[["2021",12,1]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[23]</w:t>
      </w:r>
      <w:r>
        <w:rPr>
          <w:rFonts w:hint="eastAsia"/>
          <w:color w:val="auto"/>
        </w:rPr>
        <w:fldChar w:fldCharType="end"/>
      </w:r>
      <w:r>
        <w:rPr>
          <w:rFonts w:hint="eastAsia"/>
          <w:color w:val="auto"/>
        </w:rPr>
        <w:t>系统总结了三维点云深度学习方法，指出局部邻域建模、多尺度特征提取和高层语义表示是三维模型理解的重要基础。</w:t>
      </w:r>
    </w:p>
    <w:p w14:paraId="3F6A00DB">
      <w:pPr>
        <w:ind w:firstLine="480"/>
        <w:rPr>
          <w:rFonts w:hint="eastAsia"/>
          <w:color w:val="auto"/>
          <w:lang w:eastAsia="zh-CN"/>
        </w:rPr>
      </w:pPr>
      <w:r>
        <w:rPr>
          <w:rFonts w:hint="eastAsia"/>
          <w:color w:val="auto"/>
          <w:lang w:eastAsia="zh-CN"/>
        </w:rPr>
        <w:t>在监督式点云学习方面，Qi等</w:t>
      </w:r>
      <w:r>
        <w:rPr>
          <w:rFonts w:hint="eastAsia"/>
          <w:color w:val="auto"/>
          <w:lang w:eastAsia="zh-CN"/>
        </w:rPr>
        <w:fldChar w:fldCharType="begin"/>
      </w:r>
      <w:r>
        <w:rPr>
          <w:rFonts w:hint="eastAsia"/>
          <w:color w:val="auto"/>
          <w:lang w:eastAsia="zh-CN"/>
        </w:rPr>
        <w:instrText xml:space="preserve"> ADDIN ZOTERO_ITEM CSL_CITATION {"citationID":"6PINVPW0","properties":{"unsorted":false,"formattedCitation":"[24]","plainCitation":"[24]","noteIndex":0},"citationItems":[{"id":1262,"uris":["http://zotero.org/users/local/v6hOkrDQ/items/LD9CBWHH"],"itemData":{"id":1262,"type":"paper-conference","abstract":"Point cloud is an important type of geometric data structure. Due to its irregular format, most researchers transform such data to regular 3D voxel grids or collections of images. This, however, renders data unnecessarily voluminous and causes issues. In this paper, we design a novel type of neural network that directly consumes point clouds, which well respects the permutation invariance of points in the input. Our network, named PointNet, provides a unified architecture for applications ranging from object classification, part segmentation, to scene semantic parsing. Though simple, PointNet is highly efficient and effective. Empirically, it shows strong performance on par or even better than state of the art. Theoretically, we provide analysis towards understanding of what the network has learnt and why the network is robust with respect to input perturbation and corruption.","container-title":"2017 IEEE Conference on Computer Vision and Pattern Recognition (CVPR)","DOI":"10.1109/CVPR.2017.16","event-title":"2017 IEEE Conference on Computer Vision and Pattern Recognition (CVPR)","ISSN":"1063-6919","note":"ISSN: 1063-6919","page":"77-85","source":"IEEE Xplore","title":"PointNet: Deep Learning on Point Sets for 3D Classification and Segmentation","title-short":"PointNet","URL":"https://ieeexplore.ieee.org/document/8099499","author":[{"family":"Charles","given":"R. Qi"},{"family":"Su","given":"Hao"},{"family":"Kaichun","given":"Mo"},{"family":"Guibas","given":"Leonidas J."}],"accessed":{"date-parts":[["2026",8,28]]},"issued":{"date-parts":[["2017",7]]}}}],"schema":"https://github.com/citation-style-language/schema/raw/master/csl-citation.json"} </w:instrText>
      </w:r>
      <w:r>
        <w:rPr>
          <w:rFonts w:hint="eastAsia"/>
          <w:color w:val="auto"/>
          <w:lang w:eastAsia="zh-CN"/>
        </w:rPr>
        <w:fldChar w:fldCharType="separate"/>
      </w:r>
      <w:r>
        <w:rPr>
          <w:rFonts w:hint="default" w:ascii="Times New Roman" w:hAnsi="Times New Roman" w:cs="Times New Roman"/>
          <w:sz w:val="24"/>
          <w:lang w:eastAsia="zh-CN"/>
        </w:rPr>
        <w:t>[24]</w:t>
      </w:r>
      <w:r>
        <w:rPr>
          <w:rFonts w:hint="eastAsia"/>
          <w:color w:val="auto"/>
          <w:lang w:eastAsia="zh-CN"/>
        </w:rPr>
        <w:fldChar w:fldCharType="end"/>
      </w:r>
      <w:r>
        <w:rPr>
          <w:rFonts w:hint="eastAsia"/>
          <w:color w:val="auto"/>
          <w:lang w:eastAsia="zh-CN"/>
        </w:rPr>
        <w:t>提出PointNet，通过共享多层感知机和对称聚合操作处理无序点集，实现三维对象分类与部件分割。随后提出的PointNet++</w:t>
      </w:r>
      <w:r>
        <w:rPr>
          <w:rFonts w:hint="eastAsia"/>
          <w:color w:val="auto"/>
          <w:lang w:eastAsia="zh-CN"/>
        </w:rPr>
        <w:fldChar w:fldCharType="begin"/>
      </w:r>
      <w:r>
        <w:rPr>
          <w:rFonts w:hint="eastAsia"/>
          <w:color w:val="auto"/>
          <w:lang w:eastAsia="zh-CN"/>
        </w:rPr>
        <w:instrText xml:space="preserve"> ADDIN ZOTERO_ITEM CSL_CITATION {"citationID":"Vm6Wp36S","properties":{"unsorted":false,"formattedCitation":"[25]","plainCitation":"[25]","noteIndex":0},"citationItems":[{"id":1264,"uris":["http://zotero.org/users/local/v6hOkrDQ/items/L9ADH7WB"],"itemData":{"id":1264,"type":"article-journal","container-title":"Advances in Neural Information Processing Systems","language":"en","source":"proceedings.neurips.cc","title":"PointNet++: Deep Hierarchical Feature Learning on Point Sets in a Metric Space","title-short":"PointNet++","URL":"https://proceedings.neurips.cc/paper/2017/hash/d8bf84be3800d12f74d8b05e9b89836f-Abstract.html?utm_source=chatgpt.com","volume":"30","author":[{"family":"Qi","given":"Charles Ruizhongtai"},{"family":"Yi","given":"Li"},{"family":"Su","given":"Hao"},{"family":"Guibas","given":"Leonidas"}],"accessed":{"date-parts":[["2026",8,28]]},"issued":{"date-parts":[["2017"]]}}}],"schema":"https://github.com/citation-style-language/schema/raw/master/csl-citation.json"} </w:instrText>
      </w:r>
      <w:r>
        <w:rPr>
          <w:rFonts w:hint="eastAsia"/>
          <w:color w:val="auto"/>
          <w:lang w:eastAsia="zh-CN"/>
        </w:rPr>
        <w:fldChar w:fldCharType="separate"/>
      </w:r>
      <w:r>
        <w:rPr>
          <w:rFonts w:hint="default" w:ascii="Times New Roman" w:hAnsi="Times New Roman" w:cs="Times New Roman"/>
          <w:sz w:val="24"/>
          <w:lang w:eastAsia="zh-CN"/>
        </w:rPr>
        <w:t>[25]</w:t>
      </w:r>
      <w:r>
        <w:rPr>
          <w:rFonts w:hint="eastAsia"/>
          <w:color w:val="auto"/>
          <w:lang w:eastAsia="zh-CN"/>
        </w:rPr>
        <w:fldChar w:fldCharType="end"/>
      </w:r>
      <w:r>
        <w:rPr>
          <w:rFonts w:hint="eastAsia"/>
          <w:color w:val="auto"/>
          <w:lang w:eastAsia="zh-CN"/>
        </w:rPr>
        <w:t>利用分层采样和局部邻域聚合学习多尺度几何特征，增强了对局部空间关系的表达能力。Zhao等</w:t>
      </w:r>
      <w:r>
        <w:rPr>
          <w:rFonts w:hint="eastAsia"/>
          <w:color w:val="auto"/>
          <w:lang w:eastAsia="zh-CN"/>
        </w:rPr>
        <w:fldChar w:fldCharType="begin"/>
      </w:r>
      <w:r>
        <w:rPr>
          <w:rFonts w:hint="eastAsia"/>
          <w:color w:val="auto"/>
          <w:lang w:eastAsia="zh-CN"/>
        </w:rPr>
        <w:instrText xml:space="preserve"> ADDIN ZOTERO_ITEM CSL_CITATION {"citationID":"nTBF4L1T","properties":{"unsorted":false,"formattedCitation":"[26]","plainCitation":"[26]","noteIndex":0},"citationItems":[{"id":1268,"uris":["http://zotero.org/users/local/v6hOkrDQ/items/H2QCXE3G"],"itemData":{"id":1268,"type":"article-journal","abstract":"Self-attention networks have revolutionized natural language processing and are making impressive strides in image analysis tasks such as image classification and object detection. Inspired by this success, we investigate the application of self-attention networks to 3D point cloud processing. We design self-attention layers for point clouds and use these to construct self-attention networks for tasks such as semantic scene segmentation, object part segmentation, and object classification. Our Point Transformer design improves upon prior work across domains and tasks. For example, on the challenging S3DIS dataset for large-scale semantic scene segmentation, the Point Transformer attains an mIoU of 70.4% on Area 5, outperforming the strongest prior model by 3.3 absolute percentage points and crossing the 70% mIoU threshold for the first time.","container-title":"2021 IEEE/CVF International Conference on Computer Vision (ICCV)","DOI":"10.1109/ICCV48922.2021.01595","license":"https://doi.org/10.15223/policy-029","note":"event-title: 2021 IEEE/CVF International Conference on Computer Vision (ICCV)\nISBN: 9781665428125","page":"16239-16248","publisher":"IEEE","publisher-place":"Montreal, QC, Canada","source":"Semantic Scholar","title":"Point Transformer","author":[{"family":"Zhao","given":"Hengshuang"},{"family":"Jiang","given":"Li"},{"family":"Jia","given":"Jiaya"},{"family":"Torr","given":"Philip"},{"family":"Koltun","given":"Vladlen"}],"issued":{"date-parts":[["2021",10]]}}}],"schema":"https://github.com/citation-style-language/schema/raw/master/csl-citation.json"} </w:instrText>
      </w:r>
      <w:r>
        <w:rPr>
          <w:rFonts w:hint="eastAsia"/>
          <w:color w:val="auto"/>
          <w:lang w:eastAsia="zh-CN"/>
        </w:rPr>
        <w:fldChar w:fldCharType="separate"/>
      </w:r>
      <w:r>
        <w:rPr>
          <w:rFonts w:hint="default" w:ascii="Times New Roman" w:hAnsi="Times New Roman" w:cs="Times New Roman"/>
          <w:sz w:val="24"/>
          <w:lang w:eastAsia="zh-CN"/>
        </w:rPr>
        <w:t>[26]</w:t>
      </w:r>
      <w:r>
        <w:rPr>
          <w:rFonts w:hint="eastAsia"/>
          <w:color w:val="auto"/>
          <w:lang w:eastAsia="zh-CN"/>
        </w:rPr>
        <w:fldChar w:fldCharType="end"/>
      </w:r>
      <w:r>
        <w:rPr>
          <w:rFonts w:hint="eastAsia"/>
          <w:color w:val="auto"/>
          <w:lang w:eastAsia="zh-CN"/>
        </w:rPr>
        <w:t>提出Point Transformer，通过局部自注意力结合位置与特征关系进行信息聚合。Qian等</w:t>
      </w:r>
      <w:r>
        <w:rPr>
          <w:rFonts w:hint="eastAsia"/>
          <w:color w:val="auto"/>
          <w:lang w:eastAsia="zh-CN"/>
        </w:rPr>
        <w:fldChar w:fldCharType="begin"/>
      </w:r>
      <w:r>
        <w:rPr>
          <w:rFonts w:hint="eastAsia"/>
          <w:color w:val="auto"/>
          <w:lang w:eastAsia="zh-CN"/>
        </w:rPr>
        <w:instrText xml:space="preserve"> ADDIN ZOTERO_ITEM CSL_CITATION {"citationID":"422uKJLM","properties":{"unsorted":false,"formattedCitation":"[27]","plainCitation":"[27]","noteIndex":0},"citationItems":[{"id":1271,"uris":["http://zotero.org/users/local/v6hOkrDQ/items/VYIPNGWJ"],"itemData":{"id":1271,"type":"paper-conference","abstract":"PointNet++ is one of the most influential neural architectures for point cloud understanding. Although the accuracy of PointNet++ has been largely surpassed by recent networks such as PointMLP and Point Transformer, we find that a large portion of the performance gain is due to improved training strategies, i.e. data augmentation and optimization techniques, and increased model sizes rather than architectural innovations. Thus, the full potential of PointNet++ has yet to be explored. In this work, we revisit the classical PointNet++ through a systematic study of model training and scaling strategies, and offer two major contributions. First, we propose a set of improved training strategies that significantly improve PointNet++ performance. For example, we show that, without any change in architecture, the overall accuracy (OA) of PointNet++ on ScanObjectNN object classification can be raised from 77.9% to 86.1%, even outperforming state-of-the-art PointMLP. Second, we introduce an inverted residual bottleneck design and separable MLPs into PointNet++ to enable efficient and effective model scaling and propose PointNeXt, the next version of PointNets. PointNeXt can be flexibly scaled up and outperforms state-of-the-art methods on both 3D classification and segmentation tasks. For classification, PointNeXt reaches an overall accuracy of 87.7 on ScanObjectNN, surpassing PointMLP by 2.3%, while being 10x faster in inference. For semantic segmentation, PointNeXt establishes a new state-of-the-art performance with 74.9% mean IoU on S3DIS (6-fold cross-validation), being superior to the recent Point Transformer. The code and models are available at https://github.com/guochengqian/pointnext.","container-title":"Advances in Neural Information Processing Systems","DOI":"10.52202/068431-1685","page":"23192–23204","publisher":"Curran Associates, Inc.","source":"Neural Information Processing Systems","title":"PointNeXt: Revisiting PointNet++ with Improved Training and Scaling Strategies","title-short":"PointNeXt","URL":"https://papers.nips.cc/paper_files/paper/2022/hash/9318763d049edf9a1f2779b2a59911d3-Abstract-Conference.html","volume":"35","author":[{"family":"Qian","given":"Guocheng"},{"family":"Li","given":"Yuchen"},{"family":"Peng","given":"Houwen"},{"family":"Mai","given":"Jinjie"},{"family":"Hammoud","given":"Hasan"},{"family":"Elhoseiny","given":"Mohamed"},{"family":"Ghanem","given":"Bernard"}],"accessed":{"date-parts":[["2026",8,28]]},"issued":{"date-parts":[["2022"]]}}}],"schema":"https://github.com/citation-style-language/schema/raw/master/csl-citation.json"} </w:instrText>
      </w:r>
      <w:r>
        <w:rPr>
          <w:rFonts w:hint="eastAsia"/>
          <w:color w:val="auto"/>
          <w:lang w:eastAsia="zh-CN"/>
        </w:rPr>
        <w:fldChar w:fldCharType="separate"/>
      </w:r>
      <w:r>
        <w:rPr>
          <w:rFonts w:hint="default" w:ascii="Times New Roman" w:hAnsi="Times New Roman" w:cs="Times New Roman"/>
          <w:sz w:val="24"/>
          <w:lang w:eastAsia="zh-CN"/>
        </w:rPr>
        <w:t>[27]</w:t>
      </w:r>
      <w:r>
        <w:rPr>
          <w:rFonts w:hint="eastAsia"/>
          <w:color w:val="auto"/>
          <w:lang w:eastAsia="zh-CN"/>
        </w:rPr>
        <w:fldChar w:fldCharType="end"/>
      </w:r>
      <w:r>
        <w:rPr>
          <w:rFonts w:hint="eastAsia"/>
          <w:color w:val="auto"/>
          <w:lang w:eastAsia="zh-CN"/>
        </w:rPr>
        <w:t>在PointNet++基础上重新研究训练与尺度扩展策略，提出PointNeXt，说明层次化局部编码仍具有较好的效率和可扩展性。Point-BERT</w:t>
      </w:r>
      <w:r>
        <w:rPr>
          <w:rFonts w:hint="eastAsia"/>
          <w:color w:val="auto"/>
          <w:lang w:eastAsia="zh-CN"/>
        </w:rPr>
        <w:fldChar w:fldCharType="begin"/>
      </w:r>
      <w:r>
        <w:rPr>
          <w:rFonts w:hint="eastAsia"/>
          <w:color w:val="auto"/>
          <w:lang w:eastAsia="zh-CN"/>
        </w:rPr>
        <w:instrText xml:space="preserve"> ADDIN ZOTERO_ITEM CSL_CITATION {"citationID":"dSLY1npJ","properties":{"unsorted":false,"formattedCitation":"[28]","plainCitation":"[28]","noteIndex":0},"citationItems":[{"id":1273,"uris":["http://zotero.org/users/local/v6hOkrDQ/items/B2EKKLNF"],"itemData":{"id":1273,"type":"paper-conference","abstract":"We present Point-BERT, a new paradigm for learning Transformers to generalize the concept of BERT [8] to 3D point cloud. Inspired by BERT, we devise a Masked Point Modeling (MPM) task to pre-train point cloud Transformers. Specifically, we first divide a point cloud into several local point patches, and a point cloud Tokenizer with a discrete Variational AutoEncoder (dVAE) is designed to generate discrete point tokens containing meaningful local information. Then, we randomly mask out some patches of input point clouds and feed them into the backbone Transformers. The pre-training objective is to recover the original point tokens at the masked locations under the supervision of point tokens obtained by the Tokenizer. Extensive experiments demonstrate that the proposed BERT-style pre-training strategy significantly improves the performance of standard point cloud Transformers. Equipped with our pre-training strategy, we show that a pure Transformer architecture attains 93.8% accuracy on ModelNet40 and 83.1% accuracy on the hardest setting of ScanObjectNN, surpassing carefully designed point cloud models with much fewer hand-made designs. We also demonstrate that the representations learned by Point-BERT transfer well to new tasks and domains, where our models largely advance the state-of-the-art of few-shot point cloud classification task. The code and pre-trained models are available at https://github.com/lulutang0608/Point-BERT.","container-title":"2022 IEEE/CVF Conference on Computer Vision and Pattern Recognition (CVPR)","DOI":"10.1109/CVPR52688.2022.01871","event-title":"2022 IEEE/CVF Conference on Computer Vision and Pattern Recognition (CVPR)","ISSN":"2575-7075","note":"ISSN: 2575-7075","page":"19291-19300","source":"IEEE Xplore","title":"Point-BERT: Pre-training 3D Point Cloud Transformers with Masked Point Modeling","title-short":"Point-BERT","URL":"https://ieeexplore.ieee.org/document/9880161","author":[{"family":"Yu","given":"Xumin"},{"family":"Tang","given":"Lulu"},{"family":"Rao","given":"Yongming"},{"family":"Huang","given":"Tiejun"},{"family":"Zhou","given":"Jie"},{"family":"Lu","given":"Jiwen"}],"accessed":{"date-parts":[["2026",8,28]]},"issued":{"date-parts":[["2022",6]]}}}],"schema":"https://github.com/citation-style-language/schema/raw/master/csl-citation.json"} </w:instrText>
      </w:r>
      <w:r>
        <w:rPr>
          <w:rFonts w:hint="eastAsia"/>
          <w:color w:val="auto"/>
          <w:lang w:eastAsia="zh-CN"/>
        </w:rPr>
        <w:fldChar w:fldCharType="separate"/>
      </w:r>
      <w:r>
        <w:rPr>
          <w:rFonts w:hint="default" w:ascii="Times New Roman" w:hAnsi="Times New Roman" w:cs="Times New Roman"/>
          <w:sz w:val="24"/>
          <w:lang w:eastAsia="zh-CN"/>
        </w:rPr>
        <w:t>[28]</w:t>
      </w:r>
      <w:r>
        <w:rPr>
          <w:rFonts w:hint="eastAsia"/>
          <w:color w:val="auto"/>
          <w:lang w:eastAsia="zh-CN"/>
        </w:rPr>
        <w:fldChar w:fldCharType="end"/>
      </w:r>
      <w:r>
        <w:rPr>
          <w:rFonts w:hint="eastAsia"/>
          <w:color w:val="auto"/>
          <w:lang w:eastAsia="zh-CN"/>
        </w:rPr>
        <w:t>和Point-MAE</w:t>
      </w:r>
      <w:r>
        <w:rPr>
          <w:rFonts w:hint="eastAsia"/>
          <w:color w:val="auto"/>
          <w:lang w:eastAsia="zh-CN"/>
        </w:rPr>
        <w:fldChar w:fldCharType="begin"/>
      </w:r>
      <w:r>
        <w:rPr>
          <w:rFonts w:hint="eastAsia"/>
          <w:color w:val="auto"/>
          <w:lang w:eastAsia="zh-CN"/>
        </w:rPr>
        <w:instrText xml:space="preserve"> ADDIN ZOTERO_ITEM CSL_CITATION {"citationID":"vzf1l9yR","properties":{"unsorted":false,"formattedCitation":"[29]","plainCitation":"[29]","noteIndex":0},"citationItems":[{"id":1275,"uris":["http://zotero.org/users/local/v6hOkrDQ/items/ULTZR3SR"],"itemData":{"id":1275,"type":"paper-conference","abstract":"As a promising scheme of self-supervised learning, masked autoencoding has significantly advanced natural language processing and computer vision. Inspired by this, we propose a neat scheme of masked autoencoders for point cloud self-supervised learning, addressing the challenges posed by point cloud’s properties, including leakage of location information and uneven information density. Concretely, we divide the input point cloud into irregular point patches and randomly mask them at a high ratio. Then, a standard Transformer based autoencoder, with an asymmetric design and a shifting mask tokens operation, learns high-level latent features from unmasked point patches, aiming to reconstruct the masked point patches. Extensive experiments show that our approach is efficient during pre-training and generalizes well on various downstream tasks. The pre-trained models achieve 85.18% accuracy on ScanObjectNN and 94.04% accuracy on ModelNet40, outperforming all the other self-supervised learning methods. We show with our scheme, a simple architecture entirely based on standard Transformers can surpass dedicated Transformer models from supervised learning. Our approach also advances state-of-the-art accuracies by 1.5%–2.3% in the few-shot classification. Furthermore, our work inspires the feasibility of applying unified architectures from languages and images to the point cloud. Codes are available at https://github.com/Pang-Yatian/Point-MAE.","container-title":"Computer Vision – ECCV 2022","DOI":"10.1007/978-3-031-20086-1_35","ISBN":"978-3-031-20086-1","language":"en","page":"604-621","publisher":"Springer Nature Switzerland","publisher-place":"Cham","source":"Springer Link","title":"Masked Autoencoders for Point Cloud Self-supervised Learning","author":[{"family":"Pang","given":"Yatian"},{"family":"Wang","given":"Wenxiao"},{"family":"Tay","given":"Francis E. H."},{"family":"Liu","given":"Wei"},{"family":"Tian","given":"Yonghong"},{"family":"Yuan","given":"Li"}],"editor":[{"family":"Avidan","given":"Shai"},{"family":"Brostow","given":"Gabriel"},{"family":"Cissé","given":"Moustapha"},{"family":"Farinella","given":"Giovanni Maria"},{"family":"Hassner","given":"Tal"}],"issued":{"date-parts":[["2022"]]}}}],"schema":"https://github.com/citation-style-language/schema/raw/master/csl-citation.json"} </w:instrText>
      </w:r>
      <w:r>
        <w:rPr>
          <w:rFonts w:hint="eastAsia"/>
          <w:color w:val="auto"/>
          <w:lang w:eastAsia="zh-CN"/>
        </w:rPr>
        <w:fldChar w:fldCharType="separate"/>
      </w:r>
      <w:r>
        <w:rPr>
          <w:rFonts w:hint="default" w:ascii="Times New Roman" w:hAnsi="Times New Roman" w:cs="Times New Roman"/>
          <w:sz w:val="24"/>
          <w:lang w:eastAsia="zh-CN"/>
        </w:rPr>
        <w:t>[29]</w:t>
      </w:r>
      <w:r>
        <w:rPr>
          <w:rFonts w:hint="eastAsia"/>
          <w:color w:val="auto"/>
          <w:lang w:eastAsia="zh-CN"/>
        </w:rPr>
        <w:fldChar w:fldCharType="end"/>
      </w:r>
      <w:r>
        <w:rPr>
          <w:rFonts w:hint="eastAsia"/>
          <w:color w:val="auto"/>
          <w:lang w:eastAsia="zh-CN"/>
        </w:rPr>
        <w:t>则利用掩码建模开展自监督学习，进一步探索几何数据自身提供的表征信息。</w:t>
      </w:r>
    </w:p>
    <w:p w14:paraId="2AE0C3E0">
      <w:pPr>
        <w:ind w:firstLine="480"/>
        <w:rPr>
          <w:rFonts w:hint="eastAsia"/>
          <w:color w:val="auto"/>
          <w:lang w:eastAsia="zh-CN"/>
        </w:rPr>
      </w:pPr>
      <w:r>
        <w:rPr>
          <w:rFonts w:hint="eastAsia"/>
          <w:color w:val="auto"/>
          <w:lang w:eastAsia="zh-CN"/>
        </w:rPr>
        <w:t>针对工业CAD模型，部分研究直接利用边界表示中的精确几何与拓扑关系。Jayaraman等</w:t>
      </w:r>
      <w:r>
        <w:rPr>
          <w:rFonts w:hint="eastAsia"/>
          <w:color w:val="auto"/>
          <w:lang w:eastAsia="zh-CN"/>
        </w:rPr>
        <w:fldChar w:fldCharType="begin"/>
      </w:r>
      <w:r>
        <w:rPr>
          <w:rFonts w:hint="eastAsia"/>
          <w:color w:val="auto"/>
          <w:lang w:eastAsia="zh-CN"/>
        </w:rPr>
        <w:instrText xml:space="preserve"> ADDIN ZOTERO_ITEM CSL_CITATION {"citationID":"WZXSSEc7","properties":{"unsorted":false,"formattedCitation":"[30]","plainCitation":"[30]","noteIndex":0},"citationItems":[{"id":1277,"uris":["http://zotero.org/users/local/v6hOkrDQ/items/PD8BAEDD"],"itemData":{"id":1277,"type":"paper-conference","abstract":"We introduce UV-Net, a novel neural network architecture and representation designed to operate directly on Boundary representation (B-rep) data from 3D CAD models. The B-rep format is widely used in the design, simulation and manufacturing industries to enable sophisticated and precise CAD modeling operations. However, B-rep data presents some unique challenges when used with modern machine learning due to the complexity of the data structure and its support for both continuous non-Euclidean geometric entities and discrete topological entities. In this paper, we propose a unified representation for B-rep data that exploits the U and V parameter domain of curves and surfaces to model geometry, and an adjacency graph to explicitly model topology. This leads to a unique and efficient network architecture, UV-Net, that couples image and graph convolutional neural networks in a compute and memory-efficient manner To aid in future research we present a synthetic labelled B-rep dataset, SolidLetters, derived from human designed fonts with variations in both geometry and topology. Finally we demonstrate that UV-Net can generalize to supervised and unsupervised tasks on five datasets, while outperforming alternate 3D shape representations such as point clouds, voxels, and meshes.","container-title":"2021 IEEE/CVF Conference on Computer Vision and Pattern Recognition (CVPR)","DOI":"10.1109/CVPR46437.2021.01153","event-title":"2021 IEEE/CVF Conference on Computer Vision and Pattern Recognition (CVPR)","ISSN":"2575-7075","note":"ISSN: 2575-7075","page":"11698-11707","source":"IEEE Xplore","title":"UV-Net: Learning from Boundary Representations","title-short":"UV-Net","URL":"https://ieeexplore.ieee.org/document/9577057","author":[{"family":"Jayaraman","given":"Pradeep Kumar"},{"family":"Sanghi","given":"Aditya"},{"family":"Lambourne","given":"Joseph G."},{"family":"Willis","given":"Karl D. D."},{"family":"Davies","given":"Thomas"},{"family":"Shayani","given":"Hooman"},{"family":"Morris","given":"Nigel"}],"accessed":{"date-parts":[["2026",8,28]]},"issued":{"date-parts":[["2021",6]]}}}],"schema":"https://github.com/citation-style-language/schema/raw/master/csl-citation.json"} </w:instrText>
      </w:r>
      <w:r>
        <w:rPr>
          <w:rFonts w:hint="eastAsia"/>
          <w:color w:val="auto"/>
          <w:lang w:eastAsia="zh-CN"/>
        </w:rPr>
        <w:fldChar w:fldCharType="separate"/>
      </w:r>
      <w:r>
        <w:rPr>
          <w:rFonts w:hint="default" w:ascii="Times New Roman" w:hAnsi="Times New Roman" w:cs="Times New Roman"/>
          <w:sz w:val="24"/>
          <w:lang w:eastAsia="zh-CN"/>
        </w:rPr>
        <w:t>[30]</w:t>
      </w:r>
      <w:r>
        <w:rPr>
          <w:rFonts w:hint="eastAsia"/>
          <w:color w:val="auto"/>
          <w:lang w:eastAsia="zh-CN"/>
        </w:rPr>
        <w:fldChar w:fldCharType="end"/>
      </w:r>
      <w:r>
        <w:rPr>
          <w:rFonts w:hint="eastAsia"/>
          <w:color w:val="auto"/>
          <w:lang w:eastAsia="zh-CN"/>
        </w:rPr>
        <w:t>提出UV-Net，在参数曲面上提取几何特征，并结合邻接关系进行建模。Lambourne等</w:t>
      </w:r>
      <w:r>
        <w:rPr>
          <w:rFonts w:hint="eastAsia"/>
          <w:color w:val="auto"/>
          <w:lang w:eastAsia="zh-CN"/>
        </w:rPr>
        <w:fldChar w:fldCharType="begin"/>
      </w:r>
      <w:r>
        <w:rPr>
          <w:rFonts w:hint="eastAsia"/>
          <w:color w:val="auto"/>
          <w:lang w:eastAsia="zh-CN"/>
        </w:rPr>
        <w:instrText xml:space="preserve"> ADDIN ZOTERO_ITEM CSL_CITATION {"citationID":"A0uAJF8L","properties":{"unsorted":false,"formattedCitation":"[31]","plainCitation":"[31]","noteIndex":0},"citationItems":[{"id":1280,"uris":["http://zotero.org/users/local/v6hOkrDQ/items/QGL8H6WG"],"itemData":{"id":1280,"type":"paper-conference","abstract":"Boundary representation (B-rep) models are the standard way 3D shapes are described in Computer-Aided Design (CAD) applications. They combine lightweight parametric curves and surfaces with topological information which connects the geometric entities to describe manifolds. In this paper we introduce BRepNet, a neural network architecture designed to operate directly on B-rep data structures, avoiding the need to approximate the model as meshes or point clouds. BRepNet defines convolutional kernels with respect to oriented coedges in the data structure. In the neighborhood of each coedge, a small collection of faces, edges and coedges can be identified and patterns in the feature vectors from these entities detected by specific learnable parameters. In addition, to encourage further deep learning research with B-reps, we publish the Fusion 360 Gallery segmentation dataset. A collection of over 35,000 B-rep models annotated with information about the modeling operations which created each face. We demonstrate that BRepNet can segment these models with higher accuracy than methods working on meshes, and point clouds.","DOI":"10.1109/CVPR46437.2021.01258","event-title":"2021 IEEE/CVF Conference on Computer Vision and Pattern Recognition (CVPR)","ISBN":"978-1-6654-4509-2","language":"English","page":"12768-12777","publisher":"IEEE Computer Society","source":"www.computer.org","title":"BRepNet: A topological message passing system for solid models","title-short":"BRepNet","URL":"https://www.computer.org/csdl/proceedings-article/cvpr/2021/450900m2768/1yeKntkWKbe","author":[{"family":"Lambourne","given":"Joseph G."},{"family":"Willis","given":"Karl D. D."},{"family":"Jayaraman","given":"Pradeep Kumar"},{"family":"Sanghi","given":"Aditya"},{"family":"Meltzer","given":"Peter"},{"family":"Shayani","given":"Hooman"}],"accessed":{"date-parts":[["2026",8,28]]},"issued":{"date-parts":[["2021",6,1]]}}}],"schema":"https://github.com/citation-style-language/schema/raw/master/csl-citation.json"} </w:instrText>
      </w:r>
      <w:r>
        <w:rPr>
          <w:rFonts w:hint="eastAsia"/>
          <w:color w:val="auto"/>
          <w:lang w:eastAsia="zh-CN"/>
        </w:rPr>
        <w:fldChar w:fldCharType="separate"/>
      </w:r>
      <w:r>
        <w:rPr>
          <w:rFonts w:hint="default" w:ascii="Times New Roman" w:hAnsi="Times New Roman" w:cs="Times New Roman"/>
          <w:sz w:val="24"/>
          <w:lang w:eastAsia="zh-CN"/>
        </w:rPr>
        <w:t>[31]</w:t>
      </w:r>
      <w:r>
        <w:rPr>
          <w:rFonts w:hint="eastAsia"/>
          <w:color w:val="auto"/>
          <w:lang w:eastAsia="zh-CN"/>
        </w:rPr>
        <w:fldChar w:fldCharType="end"/>
      </w:r>
      <w:r>
        <w:rPr>
          <w:rFonts w:hint="eastAsia"/>
          <w:color w:val="auto"/>
          <w:lang w:eastAsia="zh-CN"/>
        </w:rPr>
        <w:t>提出BRepNet，通过面、边和共边之间的拓扑关系传递信息，在CAD特征分割任务中取得优于部分网格和点云表示方法的结果。Colligan等</w:t>
      </w:r>
      <w:r>
        <w:rPr>
          <w:rFonts w:hint="eastAsia"/>
          <w:color w:val="auto"/>
          <w:lang w:eastAsia="zh-CN"/>
        </w:rPr>
        <w:fldChar w:fldCharType="begin"/>
      </w:r>
      <w:r>
        <w:rPr>
          <w:rFonts w:hint="eastAsia"/>
          <w:color w:val="auto"/>
          <w:lang w:eastAsia="zh-CN"/>
        </w:rPr>
        <w:instrText xml:space="preserve"> ADDIN ZOTERO_ITEM CSL_CITATION {"citationID":"MZCtsngh","properties":{"unsorted":false,"formattedCitation":"[32]","plainCitation":"[32]","noteIndex":0},"citationItems":[{"id":1299,"uris":["http://zotero.org/users/local/v6hOkrDQ/items/HLZM4A37"],"itemData":{"id":1299,"type":"article-journal","abstract":"Deep learning approaches have been shown to be capable of recognizing shape features (e.g. machining features) in Computer-Aided Design (CAD) models in certain circumstances, yet still have issues when the features intersect, and in exploiting the geometric and topological information which comprises the boundary representation (B-Rep) of the typical CAD model. This paper presents a novel hierarchical B-Rep graph shape representation which encodes information about the surface geometry and face topology of the B-Rep. To learn from this new shape representation, a novel hierarchical graph convolutional network called Hierarchical CADNet has been created, which has been shown to outperform other state-of-the-art neural architectures on feature identification, including machining features that intersect, with improvements in accuracy for some more complex CAD models.","container-title":"Computer-Aided Design","DOI":"10.1016/j.cad.2022.103226","ISSN":"0010-4485","journalAbbreviation":"Computer-Aided Design","page":"103226","source":"ScienceDirect","title":"Hierarchical CADNet: Learning from B-Reps for Machining Feature Recognition","title-short":"Hierarchical CADNet","volume":"147","author":[{"family":"Colligan","given":"Andrew R."},{"family":"Robinson","given":"Trevor T."},{"family":"Nolan","given":"Declan C."},{"family":"Hua","given":"Yang"},{"family":"Cao","given":"Weijuan"}],"issued":{"date-parts":[["2022",6,1]]}}}],"schema":"https://github.com/citation-style-language/schema/raw/master/csl-citation.json"} </w:instrText>
      </w:r>
      <w:r>
        <w:rPr>
          <w:rFonts w:hint="eastAsia"/>
          <w:color w:val="auto"/>
          <w:lang w:eastAsia="zh-CN"/>
        </w:rPr>
        <w:fldChar w:fldCharType="separate"/>
      </w:r>
      <w:r>
        <w:rPr>
          <w:rFonts w:hint="default" w:ascii="Times New Roman" w:hAnsi="Times New Roman" w:cs="Times New Roman"/>
          <w:sz w:val="24"/>
          <w:lang w:eastAsia="zh-CN"/>
        </w:rPr>
        <w:t>[32]</w:t>
      </w:r>
      <w:r>
        <w:rPr>
          <w:rFonts w:hint="eastAsia"/>
          <w:color w:val="auto"/>
          <w:lang w:eastAsia="zh-CN"/>
        </w:rPr>
        <w:fldChar w:fldCharType="end"/>
      </w:r>
      <w:r>
        <w:rPr>
          <w:rFonts w:hint="eastAsia"/>
          <w:color w:val="auto"/>
          <w:lang w:eastAsia="zh-CN"/>
        </w:rPr>
        <w:t xml:space="preserve">提出 </w:t>
      </w:r>
      <w:r>
        <w:rPr>
          <w:rFonts w:hint="eastAsia"/>
          <w:color w:val="auto"/>
          <w:lang w:val="en-US" w:eastAsia="zh-CN"/>
        </w:rPr>
        <w:t>的</w:t>
      </w:r>
      <w:r>
        <w:rPr>
          <w:rFonts w:hint="eastAsia"/>
          <w:color w:val="auto"/>
          <w:lang w:eastAsia="zh-CN"/>
        </w:rPr>
        <w:t>Hierarchical CADNet利用分层边界表示图描述曲面及其邻接结构，Hou等</w:t>
      </w:r>
      <w:r>
        <w:rPr>
          <w:rFonts w:hint="eastAsia"/>
          <w:color w:val="auto"/>
          <w:lang w:eastAsia="zh-CN"/>
        </w:rPr>
        <w:fldChar w:fldCharType="begin"/>
      </w:r>
      <w:r>
        <w:rPr>
          <w:rFonts w:hint="eastAsia"/>
          <w:color w:val="auto"/>
          <w:lang w:eastAsia="zh-CN"/>
        </w:rPr>
        <w:instrText xml:space="preserve"> ADDIN ZOTERO_ITEM CSL_CITATION {"citationID":"3uk104gr","properties":{"unsorted":false,"formattedCitation":"[33]","plainCitation":"[33]","noteIndex":0},"citationItems":[{"id":1302,"uris":["http://zotero.org/users/local/v6hOkrDQ/items/4YD89UD4"],"itemData":{"id":1302,"type":"article-journal","abstract":"Performing 3-dimensional computer-aided design (3D-CAD) model classification, retrieval, and reuse is of vital importance in industrial manufacturing, as it considerably shortens the engineering development cycle and reduces development costs. Although existing 3D model classification and retrieval methods achieve satisfactory performance when operating on meshes or point clouds, they cannot be applied directly to 3D-CAD models, which are generally represented by the boundary representation (B-rep). To address this issue, and to fully exploit the topology of B-rep, a graph structure descriptor called B-rep graph is proposed to pre-process B-rep data, and to extract the precise topological and geometric features from 3D-CAD models. Meanwhile, a novel efficient neural network called FuS-GCN, based on graph convolutional networks (GCNs), is designed to handle this graph data. To better extract the graph features and to improve the effect of pooling, the self-attention mechanism and feature fusion are incorporated into the pooling layer, yielding the proposed fusion self-attention graph pooling (FuSPool) algorithm. Finally, we demonstrate the effectiveness of FuS-GCN on 3D-CAD model data, while outperforming alternative 3D shape descriptors such as point clouds, voxels, and meshes.","container-title":"Advanced Engineering Informatics","DOI":"10.1016/j.aei.2023.102008","ISSN":"1474-0346","journalAbbreviation":"Advanced Engineering Informatics","page":"102008","source":"ScienceDirect","title":"FuS-GCN: Efficient B-rep based graph convolutional networks for 3D-CAD model classification and retrieval","title-short":"FuS-GCN","volume":"56","author":[{"family":"Hou","given":"Junhao"},{"family":"Luo","given":"Chenqi"},{"family":"Qin","given":"Feiwei"},{"family":"Shao","given":"Yanli"},{"family":"Chen","given":"Xiaxuan"}],"issued":{"date-parts":[["2023",4,1]]}}}],"schema":"https://github.com/citation-style-language/schema/raw/master/csl-citation.json"} </w:instrText>
      </w:r>
      <w:r>
        <w:rPr>
          <w:rFonts w:hint="eastAsia"/>
          <w:color w:val="auto"/>
          <w:lang w:eastAsia="zh-CN"/>
        </w:rPr>
        <w:fldChar w:fldCharType="separate"/>
      </w:r>
      <w:r>
        <w:rPr>
          <w:rFonts w:hint="default" w:ascii="Times New Roman" w:hAnsi="Times New Roman" w:cs="Times New Roman"/>
          <w:sz w:val="24"/>
          <w:lang w:eastAsia="zh-CN"/>
        </w:rPr>
        <w:t>[33]</w:t>
      </w:r>
      <w:r>
        <w:rPr>
          <w:rFonts w:hint="eastAsia"/>
          <w:color w:val="auto"/>
          <w:lang w:eastAsia="zh-CN"/>
        </w:rPr>
        <w:fldChar w:fldCharType="end"/>
      </w:r>
      <w:r>
        <w:rPr>
          <w:rFonts w:hint="eastAsia"/>
          <w:color w:val="auto"/>
          <w:lang w:eastAsia="zh-CN"/>
        </w:rPr>
        <w:t>提出</w:t>
      </w:r>
      <w:r>
        <w:rPr>
          <w:rFonts w:hint="eastAsia"/>
          <w:color w:val="auto"/>
          <w:lang w:val="en-US" w:eastAsia="zh-CN"/>
        </w:rPr>
        <w:t>的</w:t>
      </w:r>
      <w:r>
        <w:rPr>
          <w:rFonts w:hint="eastAsia"/>
          <w:color w:val="auto"/>
          <w:lang w:eastAsia="zh-CN"/>
        </w:rPr>
        <w:t xml:space="preserve"> FuS-GCN则结合图卷积、自注意力和特征融合完成CAD模型分类与检索。这些方法强调几何形态与拓扑关系的联合表达，但其输入条件与已经离散化为三角网格的工业可视化数据有所不同。</w:t>
      </w:r>
    </w:p>
    <w:p w14:paraId="09891E4C">
      <w:pPr>
        <w:rPr>
          <w:rFonts w:hint="eastAsia"/>
          <w:color w:val="auto"/>
          <w:lang w:eastAsia="zh-CN"/>
        </w:rPr>
      </w:pPr>
      <w:r>
        <w:rPr>
          <w:rFonts w:hint="eastAsia"/>
          <w:color w:val="auto"/>
          <w:lang w:eastAsia="zh-CN"/>
        </w:rPr>
        <w:t>传统监督式方法通常依赖预定义类别，当输入属于训练阶段未覆盖的零部件类型时，其泛化能力受到限制。视觉—语言预训练为开放类别三维理解提供了新的途径。Radford等</w:t>
      </w:r>
      <w:r>
        <w:rPr>
          <w:rFonts w:hint="eastAsia"/>
          <w:color w:val="auto"/>
          <w:lang w:eastAsia="zh-CN"/>
        </w:rPr>
        <w:fldChar w:fldCharType="begin"/>
      </w:r>
      <w:r>
        <w:rPr>
          <w:rFonts w:hint="eastAsia"/>
          <w:color w:val="auto"/>
          <w:lang w:eastAsia="zh-CN"/>
        </w:rPr>
        <w:instrText xml:space="preserve"> ADDIN ZOTERO_ITEM CSL_CITATION {"citationID":"P3RyXPcQ","properties":{"unsorted":false,"formattedCitation":"[34]","plainCitation":"[34]","noteIndex":0},"citationItems":[{"id":1282,"uris":["http://zotero.org/users/local/v6hOkrDQ/items/A93TQI25"],"itemData":{"id":1282,"type":"paper-conference","abstrac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on.","container-title":"Proceedings of the 38th International Conference on Machine Learning","event-title":"International Conference on Machine Learning","ISSN":"2640-3498","language":"en","page":"8748-8763","publisher":"PMLR","source":"proceedings.mlr.press","title":"Learning Transferable Visual Models From Natural Language Supervision","URL":"https://proceedings.mlr.press/v139/radford21a.html","author":[{"family":"Radford","given":"Alec"},{"family":"Kim","given":"Jong Wook"},{"family":"Hallacy","given":"Chris"},{"family":"Ramesh","given":"Aditya"},{"family":"Goh","given":"Gabriel"},{"family":"Agarwal","given":"Sandhini"},{"family":"Sastry","given":"Girish"},{"family":"Askell","given":"Amanda"},{"family":"Mishkin","given":"Pamela"},{"family":"Clark","given":"Jack"},{"family":"Krueger","given":"Gretchen"},{"family":"Sutskever","given":"Ilya"}],"accessed":{"date-parts":[["2026",8,28]]},"issued":{"date-parts":[["2021",7,1]]}}}],"schema":"https://github.com/citation-style-language/schema/raw/master/csl-citation.json"} </w:instrText>
      </w:r>
      <w:r>
        <w:rPr>
          <w:rFonts w:hint="eastAsia"/>
          <w:color w:val="auto"/>
          <w:lang w:eastAsia="zh-CN"/>
        </w:rPr>
        <w:fldChar w:fldCharType="separate"/>
      </w:r>
      <w:r>
        <w:rPr>
          <w:rFonts w:hint="default" w:ascii="Times New Roman" w:hAnsi="Times New Roman" w:cs="Times New Roman"/>
          <w:sz w:val="24"/>
          <w:lang w:eastAsia="zh-CN"/>
        </w:rPr>
        <w:t>[34]</w:t>
      </w:r>
      <w:r>
        <w:rPr>
          <w:rFonts w:hint="eastAsia"/>
          <w:color w:val="auto"/>
          <w:lang w:eastAsia="zh-CN"/>
        </w:rPr>
        <w:fldChar w:fldCharType="end"/>
      </w:r>
      <w:r>
        <w:rPr>
          <w:rFonts w:hint="eastAsia"/>
          <w:color w:val="auto"/>
          <w:lang w:eastAsia="zh-CN"/>
        </w:rPr>
        <w:t>提出的CLIP通过图像—文本对比学习建立共享语义空间，为开放词汇识别提供了基础。在CLIP向三维点云迁移方面，Zhang等</w:t>
      </w:r>
      <w:r>
        <w:rPr>
          <w:rFonts w:hint="eastAsia"/>
          <w:color w:val="auto"/>
          <w:lang w:eastAsia="zh-CN"/>
        </w:rPr>
        <w:fldChar w:fldCharType="begin"/>
      </w:r>
      <w:r>
        <w:rPr>
          <w:rFonts w:hint="eastAsia"/>
          <w:color w:val="auto"/>
          <w:lang w:eastAsia="zh-CN"/>
        </w:rPr>
        <w:instrText xml:space="preserve"> ADDIN ZOTERO_ITEM CSL_CITATION {"citationID":"UdjCnHyO","properties":{"unsorted":false,"formattedCitation":"[35]","plainCitation":"[35]","noteIndex":0},"citationItems":[{"id":1285,"uris":["http://zotero.org/users/local/v6hOkrDQ/items/DA42QY7Z"],"itemData":{"id":1285,"type":"paper-conference","abstract":"Recently, zero-shot and few-shot learning via Contrastive Vision-Language Pre-training (CLIP) have shown inspirational performance on 2D visual recognition, which learns to match images with their corresponding texts in open-vocabulary settings. However, it remains under explored that whether CLIP, pre-trained by large-scale image-text pairs in 2D, can be generalized to 3D recognition. In this paper, we identify such a setting is feasible by proposing PointCLIP, which conducts alignment between CLIP-encoded point clouds and 3D category texts. Specifically, we encode a point cloud by projecting it onto multi-view depth maps and aggregate the view-wise zero-shot prediction in an end-to-end manner, which achieves efficient knowledge transfer from 2D to 3D. We further design an inter-view adapter to better extract the global feature and adaptively fuse the 3D few-shot knowledge into CLIP pre-trained in 2D. By just fine-tuning the adapter under few-shot settings, the performance of PointCLIP could be largely improved. In addition, we observe the knowledge complementary property between PointCLIP and classical 3D-supervised networks. Via simple ensemble during inference, PointCLIP contributes to favorable performance enhancement over state-of-the-art 3D networks. Therefore, PointCLIP is a promising alternative for effective 3D point cloud understanding under low data regime with marginal resource cost. We conduct thorough experiments on Model-NetlO, ModelNet40 and ScanObjectNN to demonstrate the effectiveness of PointCLIP. Code is available at https://github.com/ZrrSkywalker/PointCLIP.","container-title":"2022 IEEE/CVF Conference on Computer Vision and Pattern Recognition (CVPR)","DOI":"10.1109/CVPR52688.2022.00836","event-title":"2022 IEEE/CVF Conference on Computer Vision and Pattern Recognition (CVPR)","ISSN":"2575-7075","note":"ISSN: 2575-7075","page":"8542-8552","source":"IEEE Xplore","title":"PointCLIP: Point Cloud Understanding by CLIP","title-short":"PointCLIP","URL":"https://ieeexplore.ieee.org/document/9878980","author":[{"family":"Zhang","given":"Renrui"},{"family":"Guo","given":"Ziyu"},{"family":"Zhang","given":"Wei"},{"family":"Li","given":"Kunchang"},{"family":"Miao","given":"Xupeng"},{"family":"Cui","given":"Bin"},{"family":"Qiao","given":"Yu"},{"family":"Gao","given":"Peng"},{"family":"Li","given":"Hongsheng"}],"accessed":{"date-parts":[["2026",8,28]]},"issued":{"date-parts":[["2022",6]]}}}],"schema":"https://github.com/citation-style-language/schema/raw/master/csl-citation.json"} </w:instrText>
      </w:r>
      <w:r>
        <w:rPr>
          <w:rFonts w:hint="eastAsia"/>
          <w:color w:val="auto"/>
          <w:lang w:eastAsia="zh-CN"/>
        </w:rPr>
        <w:fldChar w:fldCharType="separate"/>
      </w:r>
      <w:r>
        <w:rPr>
          <w:rFonts w:hint="default" w:ascii="Times New Roman" w:hAnsi="Times New Roman" w:cs="Times New Roman"/>
          <w:sz w:val="24"/>
          <w:lang w:eastAsia="zh-CN"/>
        </w:rPr>
        <w:t>[35]</w:t>
      </w:r>
      <w:r>
        <w:rPr>
          <w:rFonts w:hint="eastAsia"/>
          <w:color w:val="auto"/>
          <w:lang w:eastAsia="zh-CN"/>
        </w:rPr>
        <w:fldChar w:fldCharType="end"/>
      </w:r>
      <w:r>
        <w:rPr>
          <w:rFonts w:hint="eastAsia"/>
          <w:color w:val="auto"/>
          <w:lang w:eastAsia="zh-CN"/>
        </w:rPr>
        <w:t>将点云转换为多视图深度表示，利用CLIP开展零样本三维分类，验证了二维视觉语言知识向三维形状识别迁移的可行性。针对这一问题，Huang等</w:t>
      </w:r>
      <w:r>
        <w:rPr>
          <w:rFonts w:hint="eastAsia"/>
          <w:color w:val="auto"/>
          <w:lang w:eastAsia="zh-CN"/>
        </w:rPr>
        <w:fldChar w:fldCharType="begin"/>
      </w:r>
      <w:r>
        <w:rPr>
          <w:rFonts w:hint="eastAsia"/>
          <w:color w:val="auto"/>
          <w:lang w:eastAsia="zh-CN"/>
        </w:rPr>
        <w:instrText xml:space="preserve"> ADDIN ZOTERO_ITEM CSL_CITATION {"citationID":"Fd2GhpH3","properties":{"unsorted":false,"formattedCitation":"[36]","plainCitation":"[36]","noteIndex":0},"citationItems":[{"id":1288,"uris":["http://zotero.org/users/local/v6hOkrDQ/items/KBJCXJ4P"],"itemData":{"id":1288,"type":"paper-conference","abstract":"Pre-training across 3D vision and language remains under development because of limited training data. Recent works attempt to transfer vision-language (V-L) pre-training methods to 3D vision. However, the domain gap between 3D and images is unsolved, so that V-L pre-trained models are restricted in 3D downstream tasks. To address this issue, we propose CLIP2Point, an image-depth pre-training method by contrastive learning to transfer CLIP to the 3D domain, and adapt it to point cloud classification. We introduce a new depth rendering setting that forms a better visual effect, and then render 52,460 pairs of images and depth maps from ShapeNet for pre-training. The pre-training scheme of CLIP2Point combines cross-modality learning to enforce the depth features for capturing expressive visual and textual features and intra-modality learning to enhance the invariance of depth aggregation. Additionally, we propose a novel Gated Dual-Path Adapter (GDPA), i.e., a dual-path structure with global-view aggregators and gated fusion for downstream representative learning. It allows the ensemble of CLIP and CLIP2Point, tuning pre-training knowledge to downstream tasks in an efficient adaptation. Experimental results show that CLIP2Point is effective in transferring CLIP knowledge to 3D vision. CLIP2Point outperforms other 3D transfer learning and pre-training networks, achieving state-of-the-art results on zero-shot, few-shot, and fully-supervised classification. Codes are available at: https://github.com/tyhuang0428/CLIP2Point.","container-title":"2023 IEEE/CVF International Conference on Computer Vision (ICCV)","DOI":"10.1109/ICCV51070.2023.02025","event-title":"2023 IEEE/CVF International Conference on Computer Vision (ICCV)","ISSN":"2380-7504","note":"ISSN: 2380-7504","page":"22100-22110","source":"IEEE Xplore","title":"CLIP2Point: Transfer CLIP to Point Cloud Classification with Image-Depth Pre-Training","title-short":"CLIP2Point","URL":"https://ieeexplore.ieee.org/abstract/document/10377184","author":[{"family":"Huang","given":"Tianyu"},{"family":"Dong","given":"Bowen"},{"family":"Yang","given":"Yunhan"},{"family":"Huang","given":"Xiaoshui"},{"family":"Lau","given":"Rynson W.H."},{"family":"Ouyang","given":"Wanli"},{"family":"Zuo","given":"Wangmeng"}],"accessed":{"date-parts":[["2026",8,28]]},"issued":{"date-parts":[["2023",10]]}}}],"schema":"https://github.com/citation-style-language/schema/raw/master/csl-citation.json"} </w:instrText>
      </w:r>
      <w:r>
        <w:rPr>
          <w:rFonts w:hint="eastAsia"/>
          <w:color w:val="auto"/>
          <w:lang w:eastAsia="zh-CN"/>
        </w:rPr>
        <w:fldChar w:fldCharType="separate"/>
      </w:r>
      <w:r>
        <w:rPr>
          <w:rFonts w:hint="default" w:ascii="Times New Roman" w:hAnsi="Times New Roman" w:cs="Times New Roman"/>
          <w:sz w:val="24"/>
          <w:lang w:eastAsia="zh-CN"/>
        </w:rPr>
        <w:t>[36]</w:t>
      </w:r>
      <w:r>
        <w:rPr>
          <w:rFonts w:hint="eastAsia"/>
          <w:color w:val="auto"/>
          <w:lang w:eastAsia="zh-CN"/>
        </w:rPr>
        <w:fldChar w:fldCharType="end"/>
      </w:r>
      <w:r>
        <w:rPr>
          <w:rFonts w:hint="eastAsia"/>
          <w:color w:val="auto"/>
          <w:lang w:eastAsia="zh-CN"/>
        </w:rPr>
        <w:t>提出CLIP2Point，通过图像—深度对比预训练缩小自然图像与三维深度投影之间的域差异，并结合双路径特征适配机制增强零样本和少样本点云分类能力。Zhu等</w:t>
      </w:r>
      <w:r>
        <w:rPr>
          <w:rFonts w:hint="eastAsia"/>
          <w:color w:val="auto"/>
          <w:lang w:eastAsia="zh-CN"/>
        </w:rPr>
        <w:fldChar w:fldCharType="begin"/>
      </w:r>
      <w:r>
        <w:rPr>
          <w:rFonts w:hint="eastAsia"/>
          <w:color w:val="auto"/>
          <w:lang w:eastAsia="zh-CN"/>
        </w:rPr>
        <w:instrText xml:space="preserve"> ADDIN ZOTERO_ITEM CSL_CITATION {"citationID":"IePpTnQG","properties":{"unsorted":false,"formattedCitation":"[37]","plainCitation":"[37]","noteIndex":0},"citationItems":[{"id":1290,"uris":["http://zotero.org/users/local/v6hOkrDQ/items/CXXF8N4G"],"itemData":{"id":1290,"type":"paper-conference","abstract":"Large-scale pre-trained models have shown promising open-world performance for both vision and language tasks. However, their transferred capacity on 3D point clouds is still limited and only constrained to the classification task. In this paper, we first collaborate CLIP and GPT to be a unified 3D open-world learner, named as Point-CLIP V2, which fully unleashes their potential for zero-shot 3D classification, segmentation, and detection. To better align 3D data with the pre-trained language knowledge, Point-CLIP V2 contains two key designs. For the visual end, we prompt CLIP via a shape projection module to generate more realistic depth maps, narrowing the domain gap between projected point clouds with natural images. For the textual end, we prompt the GPT model to generate 3D-specific text as the input of CLIP’s textual encoder. Without any training in 3D domains, our approach significantly surpasses PointCLIP by +42.90%, +40.44%, and +28.75% accuracy on three datasets for zero-shot 3D classification. On top of that, V2 can be extended to few-shot 3D classification, zero-shot 3D part segmentation, and 3D object detection in a simple manner, demonstrating our generalization ability for unified 3D open-world learning. Code is available at https://github.com/yangyangyang127/PointCLIP_V2.","container-title":"2023 IEEE/CVF International Conference on Computer Vision (ICCV)","DOI":"10.1109/ICCV51070.2023.00249","event-title":"2023 IEEE/CVF International Conference on Computer Vision (ICCV)","ISSN":"2380-7504","note":"ISSN: 2380-7504","page":"2639-2650","source":"IEEE Xplore","title":"PointCLIP V2: Prompting CLIP and GPT for Powerful 3D Open-world Learning","title-short":"PointCLIP V2","URL":"https://ieeexplore.ieee.org/document/10377015","author":[{"family":"Zhu","given":"Xiangyang"},{"family":"Zhang","given":"Renrui"},{"family":"He","given":"Bowei"},{"family":"Guo","given":"Ziyu"},{"family":"Zeng","given":"Ziyao"},{"family":"Qin","given":"Zipeng"},{"family":"Zhang","given":"Shanghang"},{"family":"Gao","given":"Peng"}],"accessed":{"date-parts":[["2026",8,28]]},"issued":{"date-parts":[["2023",10]]}}}],"schema":"https://github.com/citation-style-language/schema/raw/master/csl-citation.json"} </w:instrText>
      </w:r>
      <w:r>
        <w:rPr>
          <w:rFonts w:hint="eastAsia"/>
          <w:color w:val="auto"/>
          <w:lang w:eastAsia="zh-CN"/>
        </w:rPr>
        <w:fldChar w:fldCharType="separate"/>
      </w:r>
      <w:r>
        <w:rPr>
          <w:rFonts w:hint="default" w:ascii="Times New Roman" w:hAnsi="Times New Roman" w:cs="Times New Roman"/>
          <w:sz w:val="24"/>
          <w:lang w:eastAsia="zh-CN"/>
        </w:rPr>
        <w:t>[37]</w:t>
      </w:r>
      <w:r>
        <w:rPr>
          <w:rFonts w:hint="eastAsia"/>
          <w:color w:val="auto"/>
          <w:lang w:eastAsia="zh-CN"/>
        </w:rPr>
        <w:fldChar w:fldCharType="end"/>
      </w:r>
      <w:r>
        <w:rPr>
          <w:rFonts w:hint="eastAsia"/>
          <w:color w:val="auto"/>
          <w:lang w:eastAsia="zh-CN"/>
        </w:rPr>
        <w:t>进一步提出 PointCLIP V2，通过三维投影和文本提示增强开放世界三维分类与分割能力。相较于仅依赖固定类别名称进行匹配的方法，该研究表明，更充分的形状投影和类别文本描述有利于改善二维视觉语言知识与三维对象之间的语义对齐，为未知类别和低样本类别的三维模型识别提供了新的思路。</w:t>
      </w:r>
    </w:p>
    <w:p w14:paraId="351D59CA">
      <w:pPr>
        <w:ind w:firstLine="480"/>
        <w:rPr>
          <w:rFonts w:hint="eastAsia"/>
          <w:color w:val="auto"/>
          <w:lang w:eastAsia="zh-CN"/>
        </w:rPr>
      </w:pPr>
      <w:r>
        <w:rPr>
          <w:rFonts w:hint="eastAsia"/>
          <w:color w:val="auto"/>
          <w:lang w:eastAsia="zh-CN"/>
        </w:rPr>
        <w:t>除了将点云转换为二维视图，近年来研究开始直接学习三维、图像与语言之间的统一多模态表示。Xue等</w:t>
      </w:r>
      <w:r>
        <w:rPr>
          <w:rFonts w:hint="eastAsia"/>
          <w:color w:val="auto"/>
          <w:lang w:eastAsia="zh-CN"/>
        </w:rPr>
        <w:fldChar w:fldCharType="begin"/>
      </w:r>
      <w:r>
        <w:rPr>
          <w:rFonts w:hint="eastAsia"/>
          <w:color w:val="auto"/>
          <w:lang w:eastAsia="zh-CN"/>
        </w:rPr>
        <w:instrText xml:space="preserve"> ADDIN ZOTERO_ITEM CSL_CITATION {"citationID":"UEsLgSKH","properties":{"unsorted":false,"formattedCitation":"[38]","plainCitation":"[38]","noteIndex":0},"citationItems":[{"id":1292,"uris":["http://zotero.org/users/local/v6hOkrDQ/items/WMA8LE3F"],"itemData":{"id":1292,"type":"paper-conference","abstract":"The recognition capabilities of current state-of-the-art 3D models are limited by datasets with a small number of annotated data and a pre-defined set of categories. In its 2D counterpart, recent advances have shown that similar problems can be significantly alleviated by employing knowledge from other modalities, such as language. Inspired by this, leveraging multimodal information for 3D modality could be promising to improve 3D understanding under the restricted data regime, but this line of research is not well studied. Therefore, we introduce ULIP to learn a unified representation of image, text, and 3D point cloud by pre-training with object triplets from the three modalities. To overcome the shortage of training triplets, ULIP leverages a pre-trained vision-language model that has already learned a common visual and textual space by training with massive image-text pairs. Then, ULIP learns a 3D representation space aligned with the common image-text space, using a small number of automatically synthesized triplets. ULIP is agnostic to 3D backbone networks and can easily be integrated into any 3D architecture. Experiments show that ULIP effectively improves the performance of multiple recent 3D backbones by simply pre-training them on ShapeNet55 using our framework, achieving state-of-the-art performance in both standard 3D classification and zero-shot 3D classification on ModelNet40 and ScanObjectNN. ULIP also improves the performance of PointMLP by around 3% in 3D classification on ScanObjectNN, and outperforms PointCLIP by 28.8% on top-1 accuracy for zero-shot 3D classification on ModelNet40. Our code and pre-trained models will be released.","container-title":"2023 IEEE/CVF Conference on Computer Vision and Pattern Recognition (CVPR)","DOI":"10.1109/CVPR52729.2023.00120","event-title":"2023 IEEE/CVF Conference on Computer Vision and Pattern Recognition (CVPR)","ISSN":"2575-7075","note":"ISSN: 2575-7075","page":"1179-1189","source":"IEEE Xplore","title":"ULIP: Learning a Unified Representation of Language, Images, and Point Clouds for 3D Understanding","title-short":"ULIP","URL":"https://ieeexplore.ieee.org/document/10203465","author":[{"family":"Xue","given":"Le"},{"family":"Gao","given":"Mingfei"},{"family":"Xing","given":"Chen"},{"family":"Martín-Martín","given":"Roberto"},{"family":"Wu","given":"Jiajun"},{"family":"Xiong","given":"Caiming"},{"family":"Xu","given":"Ran"},{"family":"Niebles","given":"Juan Carlos"},{"family":"Savarese","given":"Silvio"}],"accessed":{"date-parts":[["2026",8,28]]},"issued":{"date-parts":[["2023",6]]}}}],"schema":"https://github.com/citation-style-language/schema/raw/master/csl-citation.json"} </w:instrText>
      </w:r>
      <w:r>
        <w:rPr>
          <w:rFonts w:hint="eastAsia"/>
          <w:color w:val="auto"/>
          <w:lang w:eastAsia="zh-CN"/>
        </w:rPr>
        <w:fldChar w:fldCharType="separate"/>
      </w:r>
      <w:r>
        <w:rPr>
          <w:rFonts w:hint="default" w:ascii="Times New Roman" w:hAnsi="Times New Roman" w:cs="Times New Roman"/>
          <w:sz w:val="24"/>
          <w:lang w:eastAsia="zh-CN"/>
        </w:rPr>
        <w:t>[38]</w:t>
      </w:r>
      <w:r>
        <w:rPr>
          <w:rFonts w:hint="eastAsia"/>
          <w:color w:val="auto"/>
          <w:lang w:eastAsia="zh-CN"/>
        </w:rPr>
        <w:fldChar w:fldCharType="end"/>
      </w:r>
      <w:r>
        <w:rPr>
          <w:rFonts w:hint="eastAsia"/>
          <w:color w:val="auto"/>
          <w:lang w:eastAsia="zh-CN"/>
        </w:rPr>
        <w:t>提出 ULIP，将点云、图像和语言映射至统一语义空间。Liu等</w:t>
      </w:r>
      <w:r>
        <w:rPr>
          <w:rFonts w:hint="eastAsia"/>
          <w:color w:val="auto"/>
          <w:lang w:eastAsia="zh-CN"/>
        </w:rPr>
        <w:fldChar w:fldCharType="begin"/>
      </w:r>
      <w:r>
        <w:rPr>
          <w:rFonts w:hint="eastAsia"/>
          <w:color w:val="auto"/>
          <w:lang w:eastAsia="zh-CN"/>
        </w:rPr>
        <w:instrText xml:space="preserve"> ADDIN ZOTERO_ITEM CSL_CITATION {"citationID":"4C9V7RR8","properties":{"unsorted":false,"formattedCitation":"[39]","plainCitation":"[39]","noteIndex":0},"citationItems":[{"id":1294,"uris":["http://zotero.org/users/local/v6hOkrDQ/items/RMCI2VA7"],"itemData":{"id":1294,"type":"paper-conference","abstract":"We introduce OpenShape, a method for learning multi-modal joint representations of text, image, and point clouds. We adopt the commonly used multi-modal contrastive learning framework for representation alignment, but with a specific focus on scaling up 3D representations to enable open-world 3D shape understanding. To achieve this, we scale up training data by ensembling multiple 3D datasets and propose several strategies to automatically filter and enrich noisy text descriptions. We also explore and compare strategies for scaling 3D backbone networks and introduce a novel hard negative mining module for more efficient training. We evaluate OpenShape on zero-shot 3D classification benchmarks and demonstrate its superior capabilities for open-world recognition. Specifically, OpenShape achieves a zero-shot accuracy of 46.8% on the 1,156-category Objaverse-LVIS benchmark, compared to less than 10% for existing methods. OpenShape also achieves an accuracy of 85.3% on ModelNet40, outperforming previous zero-shot baseline methods by 20% and performing on par with some fully-supervised methods. Furthermore, we show that our learned embeddings encode a wide range of visual and semantic concepts (e.g., subcategories, color, shape, style) and facilitate fine-grained text-3D and image-3D interactions. Due to their alignment with CLIP embeddings, our learned shape representations can also be integrated with off-the-shelf CLIP-based models for various applications, such as point cloud captioning and point cloud-conditioned image generation.","container-title":"Advances in Neural Information Processing Systems","DOI":"10.52202/075280-1944","page":"44860–44879","publisher":"Curran Associates, Inc.","source":"Neural Information Processing Systems","title":"OpenShape: Scaling Up 3D Shape Representation Towards Open-World Understanding","title-short":"OpenShape","URL":"https://proceedings.neurips.cc/paper_files/paper/2023/hash/8c7304e77c832ddc70075dfee081ca6c-Abstract-Conference.html","volume":"36","author":[{"family":"Liu","given":"Minghua"},{"family":"Shi","given":"Ruoxi"},{"family":"Kuang","given":"Kaiming"},{"family":"Zhu","given":"Yinhao"},{"family":"Li","given":"Xuanlin"},{"family":"Han","given":"Shizhong"},{"family":"Cai","given":"Hong"},{"family":"Porikli","given":"Fatih"},{"family":"Su","given":"Hao"}],"accessed":{"date-parts":[["2026",8,28]]},"issued":{"date-parts":[["2023"]]}}}],"schema":"https://github.com/citation-style-language/schema/raw/master/csl-citation.json"} </w:instrText>
      </w:r>
      <w:r>
        <w:rPr>
          <w:rFonts w:hint="eastAsia"/>
          <w:color w:val="auto"/>
          <w:lang w:eastAsia="zh-CN"/>
        </w:rPr>
        <w:fldChar w:fldCharType="separate"/>
      </w:r>
      <w:r>
        <w:rPr>
          <w:rFonts w:hint="default" w:ascii="Times New Roman" w:hAnsi="Times New Roman" w:cs="Times New Roman"/>
          <w:sz w:val="24"/>
          <w:lang w:eastAsia="zh-CN"/>
        </w:rPr>
        <w:t>[39]</w:t>
      </w:r>
      <w:r>
        <w:rPr>
          <w:rFonts w:hint="eastAsia"/>
          <w:color w:val="auto"/>
          <w:lang w:eastAsia="zh-CN"/>
        </w:rPr>
        <w:fldChar w:fldCharType="end"/>
      </w:r>
      <w:r>
        <w:rPr>
          <w:rFonts w:hint="eastAsia"/>
          <w:color w:val="auto"/>
          <w:lang w:eastAsia="zh-CN"/>
        </w:rPr>
        <w:t>通过OpenShape扩大三维数据和文本描述规模，提高开放类别三维形状识别能力。Wu等</w:t>
      </w:r>
      <w:r>
        <w:rPr>
          <w:rFonts w:hint="eastAsia"/>
          <w:color w:val="auto"/>
          <w:lang w:eastAsia="zh-CN"/>
        </w:rPr>
        <w:fldChar w:fldCharType="begin"/>
      </w:r>
      <w:r>
        <w:rPr>
          <w:rFonts w:hint="eastAsia"/>
          <w:color w:val="auto"/>
          <w:lang w:eastAsia="zh-CN"/>
        </w:rPr>
        <w:instrText xml:space="preserve"> ADDIN ZOTERO_ITEM CSL_CITATION {"citationID":"yDrNrbtK","properties":{"unsorted":false,"formattedCitation":"[40]","plainCitation":"[40]","noteIndex":0},"citationItems":[{"id":1296,"uris":["http://zotero.org/users/local/v6hOkrDQ/items/JJ3YPCG6"],"itemData":{"id":1296,"type":"paper-conference","abstract":"The rapid advancement of deep learning models is often attributed to their ability to leverage massive training data. In contrast, such privilege has not yet fully benefited 3D deep learning, mainly due to the limited availability of large-scale 3D datasets. Merging multiple available data sources and letting them collaboratively train a single model is a potential solution. However, due to the large domain gap between 3D point cloud datasets, such mixed supervision could adversely affect the model's performance and lead to degenerated performance (i.e., negative transfer) compared to single-dataset training. In view of this challenge, we introduce Point Prompt Training (PPT), a novel framework for multi-dataset synergistic learning in the context of 3D representation learning that supports multiple pre-training paradigms. Based on this framework, we propose Prompt-driven Normalization, which adapts the model to different datasets with domain-specific prompts and Language-guided Categorical Alignment that decently unifies the multiple-dataset label spaces by leveraging the relationship between label text. Extensive experiments verify that PPT can overcome the negative transfer associated with synergistic learning and produce generalizable representations. Notably, it achieves state-of-the-art performance on each dataset using a single weight-shared model with supervised multi-dataset training. Moreover, when served as a pre-training framework, it outperforms other pre-training approaches regarding representation quality and attains remarkable state-of-the-art performance across over ten diverse downstream tasks spanning both indoor and outdoor 3D scenarios.","container-title":"2024 IEEE/CVF Conference on Computer Vision and Pattern Recognition (CVPR)","DOI":"10.1109/CVPR52733.2024.01849","event-title":"2024 IEEE/CVF Conference on Computer Vision and Pattern Recognition (CVPR)","ISSN":"2575-7075","note":"ISSN: 2575-7075","page":"19551-19562","source":"IEEE Xplore","title":"Towards Large-Scale 3D Representation Learning with Multi-Dataset Point Prompt Training","URL":"https://ieeexplore.ieee.org/document/10655492","author":[{"family":"Wu","given":"Xiaoyang"},{"family":"Tian","given":"Zhuotao"},{"family":"Wen","given":"Xin"},{"family":"Peng","given":"Bohao"},{"family":"Liu","given":"Xihui"},{"family":"Yu","given":"Kaicheng"},{"family":"Zhao","given":"Hengshuang"}],"accessed":{"date-parts":[["2026",8,28]]},"issued":{"date-parts":[["2024",6]]}}}],"schema":"https://github.com/citation-style-language/schema/raw/master/csl-citation.json"} </w:instrText>
      </w:r>
      <w:r>
        <w:rPr>
          <w:rFonts w:hint="eastAsia"/>
          <w:color w:val="auto"/>
          <w:lang w:eastAsia="zh-CN"/>
        </w:rPr>
        <w:fldChar w:fldCharType="separate"/>
      </w:r>
      <w:r>
        <w:rPr>
          <w:rFonts w:hint="default" w:ascii="Times New Roman" w:hAnsi="Times New Roman" w:cs="Times New Roman"/>
          <w:sz w:val="24"/>
          <w:lang w:eastAsia="zh-CN"/>
        </w:rPr>
        <w:t>[40]</w:t>
      </w:r>
      <w:r>
        <w:rPr>
          <w:rFonts w:hint="eastAsia"/>
          <w:color w:val="auto"/>
          <w:lang w:eastAsia="zh-CN"/>
        </w:rPr>
        <w:fldChar w:fldCharType="end"/>
      </w:r>
      <w:r>
        <w:rPr>
          <w:rFonts w:hint="eastAsia"/>
          <w:color w:val="auto"/>
          <w:lang w:eastAsia="zh-CN"/>
        </w:rPr>
        <w:t>进一步利用多数据集提示训练和语言引导类别对齐，增强不同三维数据域之间的联合学习。此类研究为类别覆盖不足和语义歧义情况下的模型分析提供了补充途径，但开放词汇匹配仍受到候选描述、投影视图及模型几何相似性的影响，其输出需要结合可靠性信息进行使用。</w:t>
      </w:r>
    </w:p>
    <w:p w14:paraId="67C6856E">
      <w:pPr>
        <w:ind w:firstLine="480"/>
        <w:rPr>
          <w:rFonts w:hint="eastAsia"/>
          <w:color w:val="auto"/>
          <w:lang w:eastAsia="zh-CN"/>
        </w:rPr>
      </w:pPr>
      <w:r>
        <w:rPr>
          <w:rFonts w:hint="eastAsia"/>
          <w:color w:val="auto"/>
          <w:lang w:eastAsia="zh-CN"/>
        </w:rPr>
        <w:t>现有三维感知方法主要围绕分类、分割和检索评价语义表征能力。对于工业模型LOD构建，类别标签本身尚不能直接决定合理的简化强度：同类零部件可能具有不同尺寸和局部复杂度，不同类别也可能具有相近的结构保护需求。因此，需要进一步结合预测可靠性与显式几何属性，将语义识别结果转换为面向几何处理的结构角色和控制参数。</w:t>
      </w:r>
    </w:p>
    <w:p w14:paraId="03E6591D">
      <w:pPr>
        <w:pStyle w:val="33"/>
        <w:bidi w:val="0"/>
        <w:rPr>
          <w:rFonts w:hint="eastAsia"/>
        </w:rPr>
      </w:pPr>
      <w:bookmarkStart w:id="30" w:name="_Toc13021"/>
      <w:r>
        <w:t>1.3.</w:t>
      </w:r>
      <w:r>
        <w:rPr>
          <w:rFonts w:hint="eastAsia"/>
          <w:lang w:val="en-US" w:eastAsia="zh-CN"/>
        </w:rPr>
        <w:t>3</w:t>
      </w:r>
      <w:r>
        <w:t xml:space="preserve"> </w:t>
      </w:r>
      <w:r>
        <w:rPr>
          <w:rFonts w:hint="eastAsia"/>
        </w:rPr>
        <w:t>层次细节与几何简化技术</w:t>
      </w:r>
      <w:bookmarkEnd w:id="30"/>
    </w:p>
    <w:p w14:paraId="4D21E61C">
      <w:pPr>
        <w:ind w:firstLine="480"/>
        <w:rPr>
          <w:rFonts w:hint="eastAsia"/>
          <w:color w:val="auto"/>
        </w:rPr>
      </w:pPr>
      <w:r>
        <w:rPr>
          <w:rFonts w:hint="eastAsia"/>
          <w:color w:val="auto"/>
        </w:rPr>
        <w:t>层次细节与几何简化通过降低几何复杂度减少存储和渲染负载，其研究涉及误差度量、结构保持、多精度组织及算法效率等方面。对于工业模型，简化不仅需要控制整体形状偏差，还需要兼顾孔槽、锐边、薄壁和连接边界等局部结构的表达。</w:t>
      </w:r>
    </w:p>
    <w:p w14:paraId="4FFFD4B6">
      <w:pPr>
        <w:ind w:firstLine="480"/>
        <w:rPr>
          <w:rFonts w:hint="eastAsia"/>
          <w:color w:val="auto"/>
        </w:rPr>
      </w:pPr>
      <w:r>
        <w:rPr>
          <w:rFonts w:hint="eastAsia"/>
          <w:color w:val="auto"/>
        </w:rPr>
        <w:t>经典网格简化通常采用顶点删除、边折叠和面收缩等局部操作，其中基于二次误差度量的边折叠方法具有较好的效率与稳定性</w:t>
      </w:r>
      <w:r>
        <w:rPr>
          <w:rFonts w:hint="eastAsia"/>
          <w:color w:val="auto"/>
        </w:rPr>
        <w:fldChar w:fldCharType="begin"/>
      </w:r>
      <w:r>
        <w:rPr>
          <w:rFonts w:hint="eastAsia"/>
          <w:color w:val="auto"/>
          <w:lang w:eastAsia="zh-CN"/>
        </w:rPr>
        <w:instrText xml:space="preserve"> ADDIN ZOTERO_ITEM CSL_CITATION {"citationID":"EumDZAUi","properties":{"unsorted":false,"formattedCitation":"[41]","plainCitation":"[41]","noteIndex":0},"citationItems":[{"id":1108,"uris":["http://zotero.org/users/local/v6hOkrDQ/items/2JG2PTTU"],"itemData":{"id":1108,"type":"paper-conference","abstract":"Many applications in computer graphics require complex, highly detailed models. However, the level of detail actually necessary may vary considerably. To control processing time, it is often desirable to use approximations in place of excessively detailed models.We have developed a surface simplification algorithm which can rapidly produce high quality approximations of polygonal models. The algorithm uses iterative contractions of vertex pairs to simplify models and maintains surface error approximations using quadric matrices. By contracting arbitrary vertex pairs (not just edges), our algorithm is able to join unconnected regions of models. This can facilitate much better approximations, both visually and with respect to geometric error. In order to allow topological joining, our system also supports non-manifold surface models.","collection-title":"SIGGRAPH '97","container-title":"Proceedings of the 24th annual conference on Computer graphics and interactive techniques","DOI":"10.1145/258734.258849","ISBN":"978-0-89791-896-1","page":"209–216","publisher":"ACM Press/Addison-Wesley Publishing Co.","publisher-place":"USA","source":"ACM Digital Library","title":"Surface simplification using quadric error metrics","URL":"https://dl.acm.org/doi/10.1145/258734.258849","author":[{"family":"Garland","given":"Michael"},{"family":"Heckbert","given":"Paul S."}],"accessed":{"date-parts":[["2026",8,19]]},"issued":{"date-parts":[["1997",8,3]]}}}],"schema":"https://github.com/citation-style-language/schema/raw/master/csl-citation.json"}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[41]</w:t>
      </w:r>
      <w:r>
        <w:rPr>
          <w:rFonts w:hint="eastAsia"/>
          <w:color w:val="auto"/>
        </w:rPr>
        <w:fldChar w:fldCharType="end"/>
      </w:r>
      <w:r>
        <w:rPr>
          <w:rFonts w:hint="eastAsia"/>
          <w:color w:val="auto"/>
        </w:rPr>
        <w:t>。在此基础上，Trettner和Kobbelt</w:t>
      </w:r>
      <w:r>
        <w:rPr>
          <w:rFonts w:hint="eastAsia"/>
          <w:color w:val="auto"/>
        </w:rPr>
        <w:fldChar w:fldCharType="begin"/>
      </w:r>
      <w:r>
        <w:rPr>
          <w:rFonts w:hint="eastAsia"/>
          <w:color w:val="auto"/>
          <w:lang w:eastAsia="zh-CN"/>
        </w:rPr>
        <w:instrText xml:space="preserve"> ADDIN ZOTERO_ITEM CSL_CITATION {"citationID":"tw4CKSFP","properties":{"unsorted":false,"formattedCitation":"[42]","plainCitation":"[42]","noteIndex":0},"citationItems":[{"id":1110,"uris":["http://zotero.org/users/local/v6hOkrDQ/items/PAM8KKAW"],"itemData":{"id":1110,"type":"article-journal","abstract":"Error quadrics are a fundamental and powerful building block in many geometry processing algorithms. However, finding the minimizer of a given quadric is in many cases not robust and requires a singular value decomposition or some ad-hoc regularization. While classical error quadrics measure the squared deviation from a set of ground truth planes or polygons, we treat the input data as genuinely uncertain information and embed error quadrics in a probabilistic setting (“probabilistic quadrics”) where the optimal point minimizes the expected squared error. We derive closed form solutions for the popular plane and triangle quadrics subject to (spatially varying, anisotropic) Gaussian noise. Probabilistic quadrics can be minimized robustly by solving a simple linear system — 50× faster than SVD. We show that probabilistic quadrics have superior properties in tasks like decimation and isosurface extraction since they favor more uniform triangulations and are more tolerant to noise while still maintaining feature sensitivity. A broad spectrum of applications can directly benefit from our new quadrics as a drop-in replacement which we demonstrate with mesh smoothing via filtered quadrics and non-linear subdivision surfaces.","container-title":"Computer Graphics Forum","DOI":"10.1111/cgf.13933","ISSN":"1467-8659","issue":"2","language":"en","license":"© 2020 The Author(s). Computer Graphics Forum published by Eurographics - The European Association for Computer Graphics and John Wiley &amp; Sons Ltd.","page":"325-334","source":"Wiley Online Library","title":"Fast and Robust QEF Minimization using Probabilistic Quadrics","volume":"39","author":[{"family":"Trettner","given":"P."},{"family":"Kobbelt","given":"L."}],"issued":{"date-parts":[["2020"]]}}}],"schema":"https://github.com/citation-style-language/schema/raw/master/csl-citation.json"}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[42]</w:t>
      </w:r>
      <w:r>
        <w:rPr>
          <w:rFonts w:hint="eastAsia"/>
          <w:color w:val="auto"/>
        </w:rPr>
        <w:fldChar w:fldCharType="end"/>
      </w:r>
      <w:r>
        <w:rPr>
          <w:rFonts w:ascii="宋体" w:hAnsi="宋体" w:eastAsia="宋体" w:cs="宋体"/>
          <w:sz w:val="24"/>
          <w:szCs w:val="24"/>
        </w:rPr>
        <w:t>通过概率二次误差提高误差计算的鲁棒性</w:t>
      </w:r>
      <w:r>
        <w:rPr>
          <w:rFonts w:hint="eastAsia"/>
          <w:color w:val="auto"/>
        </w:rPr>
        <w:t>。Lescoat等</w:t>
      </w:r>
      <w:r>
        <w:rPr>
          <w:rFonts w:hint="eastAsia"/>
          <w:color w:val="auto"/>
        </w:rPr>
        <w:fldChar w:fldCharType="begin"/>
      </w:r>
      <w:r>
        <w:rPr>
          <w:rFonts w:hint="eastAsia"/>
          <w:color w:val="auto"/>
          <w:lang w:eastAsia="zh-CN"/>
        </w:rPr>
        <w:instrText xml:space="preserve"> ADDIN ZOTERO_ITEM CSL_CITATION {"citationID":"PZFLNFzA","properties":{"unsorted":false,"formattedCitation":"[43]","plainCitation":"[43]","noteIndex":0},"citationItems":[{"id":1113,"uris":["http://zotero.org/users/local/v6hOkrDQ/items/ZUZ75ESF"],"itemData":{"id":1113,"type":"article-journal","abstract":"The spectrum of the Laplace-Beltrami operator is instrumental for a number of geometric modeling applications, from processing to analysis. Recently, multiple methods were developed to retrieve an approximation of a shape that preserves its eigenvectors as much as possible, but these techniques output a subset of input points with no connectivity, which limits their potential applications. Furthermore, the obtained Laplacian results from an optimization procedure, implying its storage alongside the selected points. Focusing on keeping a mesh instead of an operator would allow to retrieve the latter using the standard cotangent formulation, enabling easier processing afterwards. Instead, we propose to simplify the input mesh using a spectrum-preserving mesh decimation scheme, so that the Laplacian computed on the simplified mesh is spectrally close to the one of the input mesh. We illustrate the benefit of our approach for quickly approximating spectral distances and functional maps on low resolution proxies of potentially high resolution input meshes.","container-title":"Computer Graphics Forum","DOI":"10.1111/cgf.13932","ISSN":"1467-8659","issue":"2","language":"en","license":"© 2020 The Author(s) Computer Graphics Forum © 2020 The Eurographics Association and John Wiley &amp; Sons Ltd. Published by John Wiley &amp; Sons Ltd.","page":"315-324","source":"Wiley Online Library","title":"Spectral Mesh Simplification","volume":"39","author":[{"family":"Lescoat","given":"Thibault"},{"family":"Liu","given":"Hsueh-Ti Derek"},{"family":"Thiery","given":"Jean-Marc"},{"family":"Jacobson","given":"Alec"},{"family":"Boubekeur","given":"Tamy"},{"family":"Ovsjanikov","given":"Maks"}],"issued":{"date-parts":[["2020"]]}}}],"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[43]</w:t>
      </w:r>
      <w:r>
        <w:rPr>
          <w:rFonts w:hint="eastAsia"/>
          <w:color w:val="auto"/>
        </w:rPr>
        <w:fldChar w:fldCharType="end"/>
      </w:r>
      <w:r>
        <w:rPr>
          <w:rFonts w:hint="eastAsia"/>
          <w:color w:val="auto"/>
        </w:rPr>
        <w:t>从频谱保持角度约束简化过程，使低分辨率网格保持原模型的整体谱性质。Ghazanfarpour等</w:t>
      </w:r>
      <w:r>
        <w:rPr>
          <w:rFonts w:hint="eastAsia"/>
          <w:color w:val="auto"/>
        </w:rPr>
        <w:fldChar w:fldCharType="begin"/>
      </w:r>
      <w:r>
        <w:rPr>
          <w:rFonts w:hint="eastAsia"/>
          <w:color w:val="auto"/>
          <w:lang w:eastAsia="zh-CN"/>
        </w:rPr>
        <w:instrText xml:space="preserve"> ADDIN ZOTERO_ITEM CSL_CITATION {"citationID":"k36QYFOk","properties":{"unsorted":false,"formattedCitation":"[44]","plainCitation":"[44]","noteIndex":0},"citationItems":[{"id":1231,"uris":["http://zotero.org/users/local/v6hOkrDQ/items/R2RJESXP"],"itemData":{"id":1231,"type":"article-journal","abstract":"Progressive mesh decimation by successive edge collapses is a standard tool in geometry processing. A key element of such algorithms is the error metric, which prioritizes the edge collapses to greedily minimize the simplification error. Most previous works focus on preserving local shape properties. However, meshes describing complex systems often require significant decimation for fast transmission and visualization on low-end terminals, and preserving the arrangement of objects is required to maintain the overall system readability for applications such as on-site repair, inspection, training, serious games, etc. We present a novel approach for the joint decimation of multiple triangular meshes. We combine local edge error (e.g. Quadric Error Metric) with a proximity-aware penalty function, which increases the error of edge collapses modifying the geometry in proximity areas. We propose an automatic detection of proximity areas and we demonstrate the performances of our approach on several models generated from CAD scenes.","container-title":"Graphical Models","DOI":"10.1016/j.gmod.2020.101062","ISSN":"1524-0703","journalAbbreviation":"Graphical Models","page":"101062","source":"ScienceDirect","title":"Proximity-aware multiple meshes decimation using quadric error metric","volume":"109","author":[{"family":"Ghazanfarpour","given":"Anahid"},{"family":"Mellado","given":"Nicolas"},{"family":"Himeur","given":"Chems E."},{"family":"Barthe","given":"Loïc"},{"family":"Jessel","given":"Jean-Pierre"}],"issued":{"date-parts":[["2020",5,1]]}}}],"schema":"https://github.com/citation-style-language/schema/raw/master/csl-citation.json"}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[44]</w:t>
      </w:r>
      <w:r>
        <w:rPr>
          <w:rFonts w:hint="eastAsia"/>
          <w:color w:val="auto"/>
        </w:rPr>
        <w:fldChar w:fldCharType="end"/>
      </w:r>
      <w:r>
        <w:rPr>
          <w:rFonts w:hint="eastAsia"/>
          <w:color w:val="auto"/>
        </w:rPr>
        <w:t>针对多部件CAD场景引入邻近关系感知误差，以保护部件之间的重要空间关系。这些研究使简化目标由局部表面逼近扩展至整体性质和结构关系保持。</w:t>
      </w:r>
    </w:p>
    <w:p w14:paraId="390FC016">
      <w:pPr>
        <w:ind w:firstLine="480"/>
        <w:rPr>
          <w:rFonts w:hint="eastAsia"/>
          <w:color w:val="auto"/>
        </w:rPr>
      </w:pPr>
      <w:r>
        <w:rPr>
          <w:rFonts w:hint="eastAsia"/>
          <w:color w:val="auto"/>
        </w:rPr>
        <w:t>在几何误差与网格质量控制方面，Hausdorff 距离是评价原始网格与简化网格偏差的重要指标</w:t>
      </w:r>
      <w:r>
        <w:rPr>
          <w:rFonts w:hint="eastAsia"/>
          <w:color w:val="auto"/>
        </w:rPr>
        <w:fldChar w:fldCharType="begin"/>
      </w:r>
      <w:r>
        <w:rPr>
          <w:rFonts w:hint="eastAsia"/>
          <w:color w:val="auto"/>
          <w:lang w:eastAsia="zh-CN"/>
        </w:rPr>
        <w:instrText xml:space="preserve"> ADDIN ZOTERO_ITEM CSL_CITATION {"citationID":"6X4szyXg","properties":{"unsorted":false,"formattedCitation":"[45]","plainCitation":"[45]","noteIndex":0},"citationItems":[{"id":1116,"uris":["http://zotero.org/users/local/v6hOkrDQ/items/Q8UN8T4K"],"itemData":{"id":1116,"type":"article-journal","abstract":"The Hausdorff distance measures the extent to which each point of a model set lies near some point of an image set and vice versa. Thus, this distance can be used to determine the degree of resemblance between two objects that are superimposed on one another. Efficient algorithms for computing the Hausdorff distance between all possible relative positions of a binary image and a model are presented. The focus is primarily on the case in which the model is only allowed to translate with respect to the image. The techniques are extended to rigid motion. The Hausdorff distance computation differs from many other shape comparison methods in that no correspondence between the model and the image is derived. The method is quite tolerant of small position errors such as those that occur with edge detectors and other feature extraction methods. It is shown that the method extends naturally to the problem of comparing a portion of a model against an image.&lt;&gt;","container-title":"IEEE Transactions on Pattern Analysis and Machine Intelligence","DOI":"10.1109/34.232073","ISSN":"1939-3539","issue":"9","page":"850-863","source":"IEEE Xplore","title":"Comparing images using the Hausdorff distance","volume":"15","author":[{"family":"Huttenlocher","given":"D.P."},{"family":"Klanderman","given":"G.A."},{"family":"Rucklidge","given":"W.J."}],"issued":{"date-parts":[["1993",9]]}}}],"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[45]</w:t>
      </w:r>
      <w:r>
        <w:rPr>
          <w:rFonts w:hint="eastAsia"/>
          <w:color w:val="auto"/>
        </w:rPr>
        <w:fldChar w:fldCharType="end"/>
      </w:r>
      <w:r>
        <w:rPr>
          <w:rFonts w:hint="eastAsia"/>
          <w:color w:val="auto"/>
        </w:rPr>
        <w:t>。Zheng等</w:t>
      </w:r>
      <w:r>
        <w:rPr>
          <w:rFonts w:hint="eastAsia"/>
          <w:color w:val="auto"/>
        </w:rPr>
        <w:fldChar w:fldCharType="begin"/>
      </w:r>
      <w:r>
        <w:rPr>
          <w:rFonts w:hint="eastAsia"/>
          <w:color w:val="auto"/>
          <w:lang w:eastAsia="zh-CN"/>
        </w:rPr>
        <w:instrText xml:space="preserve"> ADDIN ZOTERO_ITEM CSL_CITATION {"citationID":"zVcRnOSG","properties":{"unsorted":false,"formattedCitation":"[46]","plainCitation":"[46]","noteIndex":0},"citationItems":[{"id":1118,"uris":["http://zotero.org/users/local/v6hOkrDQ/items/2RZ9LQCM"],"itemData":{"id":1118,"type":"article-journal","abstract":"The Hausdorff distance is one of the most fundamental metrics for comparing 3D shapes. To compute the Hausdorff distance efficiently from a triangular mesh to another triangular mesh , one needs to cull the unnecessary triangles on quickly. These triangles have no chance to improve the Hausdorff distance estimation, that is the parts with local upper bound smaller than the global lower bound. The local upper bound estimation should be tight, use fast distance computation, and involve a small number of triangles in during the reduction phase for efficiency. In this paper, we propose to use point-triangle distance, and only involve at most four triangles in in the reduction phase. Comparing with the state-of-the-art proposed by Tang et al. in 2009, which uses more costly triangle-triangle distance and may involve a large number of triangles in reduction phase, our local upper bound estimation is faster, and with only a small impact on the tightness of the bound on error estimation. Such a more economic strategy boosts the overall performance significantly. Experiments on the Thingi10K dataset show that our method can achieve several (even over 20) times speedup on average. On a few models with different placements and resolutions, we show that close placement and large difference in resolution bring big challenges to Hausdorff distance computation, and explain why our method can achieve more significant speedup on challenging cases.","container-title":"Computer Graphics Forum","DOI":"10.1111/cgf.14395","ISSN":"1467-8659","issue":"1","language":"en","license":"© 2021 Eurographics - The European Association for Computer Graphics and John Wiley &amp; Sons Ltd","page":"46-56","source":"Wiley Online Library","title":"Economic Upper Bound Estimation in Hausdorff Distance Computation for Triangle Meshes","volume":"41","author":[{"family":"Zheng","given":"Yicun"},{"family":"Sun","given":"Haoran"},{"family":"Liu","given":"Xinguo"},{"family":"Bao","given":"Hujun"},{"family":"Huang","given":"Jin"}],"issued":{"date-parts":[["2022"]]}}}],"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[46]</w:t>
      </w:r>
      <w:r>
        <w:rPr>
          <w:rFonts w:hint="eastAsia"/>
          <w:color w:val="auto"/>
        </w:rPr>
        <w:fldChar w:fldCharType="end"/>
      </w:r>
      <w:r>
        <w:rPr>
          <w:rFonts w:hint="eastAsia"/>
          <w:color w:val="auto"/>
        </w:rPr>
        <w:t>利用高效上界估计降低高分辨率三角网格间 Hausdorff 距离计算成本。Zhang等</w:t>
      </w:r>
      <w:r>
        <w:rPr>
          <w:rFonts w:hint="eastAsia"/>
          <w:color w:val="auto"/>
        </w:rPr>
        <w:fldChar w:fldCharType="begin"/>
      </w:r>
      <w:r>
        <w:rPr>
          <w:rFonts w:hint="eastAsia"/>
          <w:color w:val="auto"/>
          <w:lang w:eastAsia="zh-CN"/>
        </w:rPr>
        <w:instrText xml:space="preserve"> ADDIN ZOTERO_ITEM CSL_CITATION {"citationID":"9kW1ktmF","properties":{"unsorted":false,"formattedCitation":"[47]","plainCitation":"[47]","noteIndex":0},"citationItems":[{"id":1123,"uris":["http://zotero.org/users/local/v6hOkrDQ/items/ZUSVFRJ6"],"itemData":{"id":1123,"type":"article-journal","abstract":"We propose a simple yet effective method to perform surface remeshing with hard constraints, such as bounding approximation errors and ensuring Delaunay conditions. The remeshing is formulated as a constrained optimization problem, where the variables contain the mesh connectivity and the mesh geometry. To solve it effectively, we adopt traditional local operations, including edge split, edge collapse, edge flip, and vertex relocation, to update the variables. Central to our method is an evolutionary vertex optimization algorithm, which is derivative-free and robust. The feasibility and practicability of our method are demonstrated in two applications, including error-bounded Delaunay mesh simplification and error-bounded angle improvement with a given number of vertices, over many models. Compared to state-of-the-art methods, our method achieves higher remeshing quality.","container-title":"Computer Graphics Forum","DOI":"10.1111/cgf.14471","ISSN":"1467-8659","issue":"2","language":"en","license":"© 2022 The Author(s) Computer Graphics Forum © 2022 The Eurographics Association and John Wiley &amp; Sons Ltd. Published by John Wiley &amp; Sons Ltd.","page":"237-247","source":"Wiley Online Library","title":"Constrained Remeshing Using Evolutionary Vertex Optimization","volume":"41","author":[{"family":"Zhang","given":"Wen-Xiang"},{"family":"Wang","given":"Qi"},{"family":"Guo","given":"Jia-Peng"},{"family":"Chai","given":"Shuangming"},{"family":"Liu","given":"Ligang"},{"family":"Fu","given":"Xiao-Ming"}],"issued":{"date-parts":[["2022"]]}}}],"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[47]</w:t>
      </w:r>
      <w:r>
        <w:rPr>
          <w:rFonts w:hint="eastAsia"/>
          <w:color w:val="auto"/>
        </w:rPr>
        <w:fldChar w:fldCharType="end"/>
      </w:r>
      <w:r>
        <w:rPr>
          <w:rFonts w:hint="eastAsia"/>
          <w:color w:val="auto"/>
        </w:rPr>
        <w:t>进一步通过边折叠、分裂、翻转和顶点重定位实现误差有界的网格优化。Suriyababu等</w:t>
      </w:r>
      <w:r>
        <w:rPr>
          <w:rFonts w:hint="eastAsia"/>
          <w:color w:val="auto"/>
        </w:rPr>
        <w:fldChar w:fldCharType="begin"/>
      </w:r>
      <w:r>
        <w:rPr>
          <w:rFonts w:hint="eastAsia"/>
          <w:color w:val="auto"/>
          <w:lang w:eastAsia="zh-CN"/>
        </w:rPr>
        <w:instrText xml:space="preserve"> ADDIN ZOTERO_ITEM CSL_CITATION {"citationID":"cPkSSFGC","properties":{"unsorted":false,"formattedCitation":"[48]","plainCitation":"[48]","noteIndex":0},"citationItems":[{"id":1234,"uris":["http://zotero.org/users/local/v6hOkrDQ/items/ZC8Z7A4Q"],"itemData":{"id":1234,"type":"article-journal","abstract":"Various computational fluid dynamic simulations in engineering, such as external aerodynamics, only need the silhouette of an input geometry. Often, it is a laborious process that can take up many human hours. In addition, the CAD geometries are too complex and contain intricate features and topological holes. We showcase an effortless way to shrink-wrap triangulated surfaces with the sole intent of topology and surface simplification. Building upon the concepts of mathematical morphology and newer advancements in geometry processing, we present a straightforward and robust algorithm that can guarantee genus-zero surfaces. Our techniques are equally applicable to general polyhedral meshes and well-suited for handling both oriented and unoriented point clouds. We provide examples using unoriented point clouds to demonstrate the versatility of our algorithms. We have designed our algorithms with a wide variety of applications in mind. However, we specifically highlight their capability for aerodynamic simulations, fluid volume extraction, and surface simplification. Additionally, we emphasize the practicality and ease of implementing the proposed algorithms, and we chain additional algorithms to develop variants of our wrap algorithm.","container-title":"Computer-Aided Design","DOI":"10.1016/j.cad.2023.103608","ISSN":"0010-4485","journalAbbreviation":"Computer-Aided Design","page":"103608","source":"ScienceDirect","title":"Towards a High Quality Shrink Wrap Mesh Generation Algorithm Using Mathematical Morphology","volume":"164","author":[{"family":"Suriyababu","given":"Vijai Kumar"},{"family":"Vuik","given":"Cornelis"},{"family":"Möller","given":"Matthias"}],"issued":{"date-parts":[["2023",11,1]]}}}],"schema":"https://github.com/citation-style-language/schema/raw/master/csl-citation.json"}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[48]</w:t>
      </w:r>
      <w:r>
        <w:rPr>
          <w:rFonts w:hint="eastAsia"/>
          <w:color w:val="auto"/>
        </w:rPr>
        <w:fldChar w:fldCharType="end"/>
      </w:r>
      <w:r>
        <w:rPr>
          <w:rFonts w:hint="eastAsia"/>
          <w:color w:val="auto"/>
        </w:rPr>
        <w:t>通过数学形态学构造简化包络，为复杂CAD几何的表面与拓扑处理提供了约束方式。此类方法有助于明确几何近似的允许范围，但几何距离仍难以单独反映不同工业结构的视觉重要性。</w:t>
      </w:r>
    </w:p>
    <w:p w14:paraId="62BCDAC3">
      <w:pPr>
        <w:ind w:firstLine="480"/>
        <w:rPr>
          <w:rFonts w:hint="eastAsia"/>
          <w:color w:val="auto"/>
        </w:rPr>
      </w:pPr>
      <w:r>
        <w:rPr>
          <w:rFonts w:hint="eastAsia"/>
          <w:color w:val="auto"/>
        </w:rPr>
        <w:t>除几何误差外，模型简化后的视觉表现也逐渐成为评价重点。Hasselgren等</w:t>
      </w:r>
      <w:r>
        <w:rPr>
          <w:rFonts w:hint="eastAsia"/>
          <w:color w:val="auto"/>
        </w:rPr>
        <w:fldChar w:fldCharType="begin"/>
      </w:r>
      <w:r>
        <w:rPr>
          <w:rFonts w:hint="eastAsia"/>
          <w:color w:val="auto"/>
          <w:lang w:eastAsia="zh-CN"/>
        </w:rPr>
        <w:instrText xml:space="preserve"> ADDIN ZOTERO_ITEM CSL_CITATION {"citationID":"fPYrP2FT","properties":{"unsorted":false,"formattedCitation":"[49]","plainCitation":"[49]","noteIndex":0},"citationItems":[{"id":1125,"uris":["http://zotero.org/users/local/v6hOkrDQ/items/7GRXSQIT"],"itemData":{"id":1125,"type":"article","abstract":"We present a suite of techniques for jointly optimizing triangle meshes and shading models to match the appearance of reference scenes. This capability has a number of uses, including appearance-preserving simplification of extremely complex assets, conversion between rendering systems, and even conversion between geometric scene representations. We follow and extend the classic analysis-by-synthesis family of techniques: enabled by a highly efficient differentiable renderer and modern nonlinear optimization algorithms, our results are driven to minimize the image-space difference to the target scene when rendered in similar viewing and lighting conditions. As the only signals driving the optimization are differences in rendered images, the approach is highly general and versatile: it easily supports many different forward rendering models such as normal mapping, spatially-varying BRDFs, displacement mapping, etc. Supervision through images only is also key to the ability to easily convert between rendering systems and scene representations. We output triangle meshes with textured materials to ensure that the models render efficiently on modern graphics hardware and benefit from, e.g., hardware-accelerated rasterization, ray tracing, and filtered texture lookups. Our system is integrated in a small Python code base, and can be applied at high resolutions and on large models. We describe several use cases, including mesh decimation, level of detail generation, seamless mesh filtering and approximations of aggregate geometry.","DOI":"10.48550/arXiv.2104.03989","note":"arXiv:2104.03989 [cs.GR]","number":"arXiv:2104.03989","publisher":"arXiv","source":"arXiv.org","title":"Appearance-Driven Automatic 3D Model Simplification","URL":"http://arxiv.org/abs/2104.03989","author":[{"family":"Hasselgren","given":"Jon"},{"family":"Munkberg","given":"Jacob"},{"family":"Lehtinen","given":"Jaakko"},{"family":"Aittala","given":"Miika"},{"family":"Laine","given":"Samuli"}],"accessed":{"date-parts":[["2026",8,19]]},"issued":{"date-parts":[["2021",4,8]]}}}],"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[49]</w:t>
      </w:r>
      <w:r>
        <w:rPr>
          <w:rFonts w:hint="eastAsia"/>
          <w:color w:val="auto"/>
        </w:rPr>
        <w:fldChar w:fldCharType="end"/>
      </w:r>
      <w:r>
        <w:rPr>
          <w:rFonts w:hint="eastAsia"/>
          <w:color w:val="auto"/>
        </w:rPr>
        <w:t>利用可微渲染联合优化几何与材质，使简化结果保持图像空间一致性。Weier等</w:t>
      </w:r>
      <w:r>
        <w:rPr>
          <w:rFonts w:hint="eastAsia"/>
          <w:color w:val="auto"/>
        </w:rPr>
        <w:fldChar w:fldCharType="begin"/>
      </w:r>
      <w:r>
        <w:rPr>
          <w:rFonts w:hint="eastAsia"/>
          <w:color w:val="auto"/>
          <w:lang w:eastAsia="zh-CN"/>
        </w:rPr>
        <w:instrText xml:space="preserve"> ADDIN ZOTERO_ITEM CSL_CITATION {"citationID":"XcxS1qvp","properties":{"unsorted":false,"formattedCitation":"[50]","plainCitation":"[50]","noteIndex":0},"citationItems":[{"id":1128,"uris":["http://zotero.org/users/local/v6hOkrDQ/items/M9DBA39X"],"itemData":{"id":1128,"type":"article-journal","abstract":"We introduce a practical general-purpose neural appearance filtering pipeline for physically-based rendering. We tackle the previously difficult challenge of aggregating visibility across many levels of detail from local information only, without relying on learning visibility for the entire scene. The high adaptivity of neural representations allows us to retain geometric correlations along rays and thus avoid light leaks. Common approaches to prefiltering decompose the appearance of a scene into volumetric representations with physically-motivated parameters, where the inflexibility of the fitted models limits rendering accuracy. We avoid assumptions on particular types of geometry or materials, bypassing any special-case decompositions. Instead, we directly learn a compressed representation of the intra-voxel light transport. For such high-dimensional functions, neural networks have proven to be useful representations. To satisfy the opposing constraints of prefiltered appearance and correlation-preserving point-to-point visibility, we use two small independent networks on a sparse multi-level voxel grid. Each network requires 10--20 minutes of training to learn the appearance of an asset across levels of detail. Our method achieves 70--95% compression ratios and around 25% of quality improvements over previous work. We reach interactive to real-time framerates, depending on the level of detail.","container-title":"ACM Transactions on Graphics (TOG)","DOI":"10.1145/3592443","ISSN":"0730-0301","issue":"4","journalAbbreviation":"ACM Trans. Graph.","page":"78:1–78:16","source":"ACM Digital Library","title":"Neural Prefiltering for Correlation-Aware Levels of Detail","volume":"42","author":[{"family":"Weier","given":"Philippe"},{"family":"Zirr","given":"Tobias"},{"family":"Kaplanyan","given":"Anton"},{"family":"Yan","given":"Ling-Qi"},{"family":"Slusallek","given":"Philipp"}],"issued":{"date-parts":[["2023",7,26]]}}}],"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[50]</w:t>
      </w:r>
      <w:r>
        <w:rPr>
          <w:rFonts w:hint="eastAsia"/>
          <w:color w:val="auto"/>
        </w:rPr>
        <w:fldChar w:fldCharType="end"/>
      </w:r>
      <w:r>
        <w:rPr>
          <w:rFonts w:hint="eastAsia"/>
          <w:color w:val="auto"/>
        </w:rPr>
        <w:t>进一步从多尺度外观预滤波角度构建神经LOD表示，通过学习不同细节尺度下几何、材质和可见性之间的相关性改善远距离模型的视觉一致性。Zhang等</w:t>
      </w:r>
      <w:r>
        <w:rPr>
          <w:rFonts w:hint="eastAsia"/>
          <w:color w:val="auto"/>
        </w:rPr>
        <w:fldChar w:fldCharType="begin"/>
      </w:r>
      <w:r>
        <w:rPr>
          <w:rFonts w:hint="eastAsia"/>
          <w:color w:val="auto"/>
          <w:lang w:eastAsia="zh-CN"/>
        </w:rPr>
        <w:instrText xml:space="preserve"> ADDIN ZOTERO_ITEM CSL_CITATION {"citationID":"Yz6daThg","properties":{"unsorted":false,"formattedCitation":"[51]","plainCitation":"[51]","noteIndex":0},"citationItems":[{"id":1237,"uris":["http://zotero.org/users/local/v6hOkrDQ/items/8R3JZNCX"],"itemData":{"id":1237,"type":"article-journal","abstract":"Meshes obtained by 3D scanning or photogrammetry are usually very dense and multi-chart textured. Effectively reducing the amount of data while preserving both geometry and appearance is an important and also challenging problem. This paper presents a new method for seamless simplification of dense triangular meshes with multi-chart textures. The method is composed of three components: geometry simplification, correspondence map construction and texture image generation. The core of the method lies in the ideas of decoupling geometry, UV-parameterization and texture processes to make the simplification process less constrained by the underlying attribute encoding, a reliable updating procedure for constructing the correspondence map between the simplified and original meshes, and a least squares model for filling texture elements, which are the key to producing artifact-free visual appearance. Compared to the state-of-the-art, the proposed method has several advantages: (1) it enables aggressive simplification with well preserved geometry and appearance; (2) it automatically achieves seamless simplification without special treatment on the seams between multi-charts of the texture; and (3) it is reliable. Experimental results have demonstrated these features.","container-title":"Computers &amp; Graphics","DOI":"10.1016/j.cag.2022.05.021","ISSN":"0097-8493","journalAbbreviation":"Computers &amp; Graphics","page":"77-87","source":"ScienceDirect","title":"Seamless simplification of multi-chart textured meshes with adaptively updated correspondence","volume":"106","author":[{"family":"Zhang","given":"Wenjing"},{"family":"Zheng","given":"Jianmin"},{"family":"Cai","given":"Yiyu"},{"family":"Ynnerman","given":"Anders"}],"issued":{"date-parts":[["2022",8,1]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[51]</w:t>
      </w:r>
      <w:r>
        <w:rPr>
          <w:rFonts w:hint="eastAsia"/>
          <w:color w:val="auto"/>
        </w:rPr>
        <w:fldChar w:fldCharType="end"/>
      </w:r>
      <w:r>
        <w:rPr>
          <w:rFonts w:hint="eastAsia"/>
          <w:color w:val="auto"/>
        </w:rPr>
        <w:t>则通过几何与纹理协同简化减少外观失真。面向工业CAD模型，Arige等</w:t>
      </w:r>
      <w:r>
        <w:rPr>
          <w:rFonts w:hint="eastAsia"/>
          <w:color w:val="auto"/>
        </w:rPr>
        <w:fldChar w:fldCharType="begin"/>
      </w:r>
      <w:r>
        <w:rPr>
          <w:rFonts w:hint="eastAsia"/>
          <w:color w:val="auto"/>
          <w:lang w:eastAsia="zh-CN"/>
        </w:rPr>
        <w:instrText xml:space="preserve"> ADDIN ZOTERO_ITEM CSL_CITATION {"citationID":"IKJPn1Xn","properties":{"unsorted":false,"formattedCitation":"[52]","plainCitation":"[52]","noteIndex":0},"citationItems":[{"id":1131,"uris":["http://zotero.org/users/local/v6hOkrDQ/items/JQZ5P4YL"],"itemData":{"id":1131,"type":"paper-conference","abstract":"Over the last few years, Augmented Reality (AR) has being investigated as a workforce training tool in industrial assembly lines. However, when 3D CAD meshes are used in AR, embedding them in computationally light AR devices is a challenging task, since such models may be highly detailed, involving up to millions of mesh vertices. In such cases, a possible solution would be to replace the original models by some simplified versions. The crucial challenge is to preserve the quality of the models, while ensuring a fluid rendering on the AR devices, at the usual rates of 30-60 frames per second. In this paper, we analyze different simplification techniques available in the literature and select the most suited technique for CAD models, based on a detailed experimental evaluation.","container-title":"2021 IEEE 30th International Symposium on Industrial Electronics (ISIE)","DOI":"10.1109/ISIE45552.2021.9576475","event-title":"2021 IEEE 30th International Symposium on Industrial Electronics (ISIE)","ISSN":"2163-5145","note":"ISSN: 2163-5145","page":"1-6","source":"IEEE Xplore","title":"Analysis of 3D CAD MESH Simplification Approaches within the Framework of AR Applications for Industrial Assembly Lines","URL":"https://ieeexplore.ieee.org/document/9576475","author":[{"family":"Arige","given":"Abhayadhathri"},{"family":"Lavric","given":"Traian"},{"family":"Preda","given":"Marius"},{"family":"Zaharia","given":"Titus"},{"family":"Bricard","given":"Emmanuel"}],"accessed":{"date-parts":[["2026",8,19]]},"issued":{"date-parts":[["2021",6]]}}}],"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[52]</w:t>
      </w:r>
      <w:r>
        <w:rPr>
          <w:rFonts w:hint="eastAsia"/>
          <w:color w:val="auto"/>
        </w:rPr>
        <w:fldChar w:fldCharType="end"/>
      </w:r>
      <w:r>
        <w:rPr>
          <w:rFonts w:hint="eastAsia"/>
          <w:color w:val="auto"/>
        </w:rPr>
        <w:t>分析多种 CAD 网格轻量化方法，指出模型压缩率与视觉质量之间需要取得平衡。Fang等</w:t>
      </w:r>
      <w:r>
        <w:rPr>
          <w:rFonts w:hint="eastAsia"/>
          <w:color w:val="auto"/>
        </w:rPr>
        <w:fldChar w:fldCharType="begin"/>
      </w:r>
      <w:r>
        <w:rPr>
          <w:rFonts w:hint="eastAsia"/>
          <w:color w:val="auto"/>
          <w:lang w:eastAsia="zh-CN"/>
        </w:rPr>
        <w:instrText xml:space="preserve"> ADDIN ZOTERO_ITEM CSL_CITATION {"citationID":"LXw0Nkoy","properties":{"unsorted":false,"formattedCitation":"[53]","plainCitation":"[53]","noteIndex":0},"citationItems":[{"id":1133,"uris":["http://zotero.org/users/local/v6hOkrDQ/items/3UJE9L92"],"itemData":{"id":1133,"type":"article-journal","abstract":"In the design and operation scenarios driven by Digital Twins, large computer-aided design (CAD) models of production line equipment can limit the real-time performance and fidelity of the interaction between digital and physical entities. Digital CAD models often consist of combined parts with characteristics of discrete folded corner planes. CAD models simplified to a lower resolution by current mainstream mesh simplification algorithms might suffer from significant feature loss and mesh breakage, and the interfaces between the different parts cannot be well identified and simplified. A lightweight approach for common CAD assembly models of Digital Twins is proposed. Based on quadric error metrics, constraints of discrete folded corner plane characteristics of Digital Twin CAD models are added. The triangular regularity in the neighborhood of the contraction target vertices is used as the penalty function, and edge contraction is performed based on the cost. Finally, a segmentation algorithm is employed to identify and remove the interfaces between the two CAD assembly models. The proposed approach is verified through common stereoscopic warehouse, robot base, and shelf models. In addition, a scenario of a smart phone production line is applied. The experimental results indicate that the geometric error of the simplified mesh is reduced, the frame rate is improved, and the integrity of the geometric features and triangular facets is effectively preserved.","container-title":"Machines","DOI":"10.3390/machines9100231","ISSN":"2075-1702","issue":"10","language":"en","license":"http://creativecommons.org/licenses/by/3.0/","page":"231","publisher":"Multidisciplinary Digital Publishing Institute","source":"www.mdpi.com","title":"A Digital Twin-Oriented Lightweight Approach for 3D Assemblies","volume":"9","author":[{"family":"Fang","given":"Luo"},{"family":"Liu","given":"Qiang"},{"family":"Zhang","given":"Ding"}],"issued":{"date-parts":[["2021",10]]}}}],"schema":"https://github.com/citation-style-language/schema/raw/master/csl-citation.json"}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[53]</w:t>
      </w:r>
      <w:r>
        <w:rPr>
          <w:rFonts w:hint="eastAsia"/>
          <w:color w:val="auto"/>
        </w:rPr>
        <w:fldChar w:fldCharType="end"/>
      </w:r>
      <w:r>
        <w:rPr>
          <w:rFonts w:hint="eastAsia"/>
          <w:color w:val="auto"/>
        </w:rPr>
        <w:t>将折角、边界和平面等约束引入复杂装配模型简化。Lee等</w:t>
      </w:r>
      <w:r>
        <w:rPr>
          <w:rFonts w:hint="eastAsia"/>
          <w:color w:val="auto"/>
        </w:rPr>
        <w:fldChar w:fldCharType="begin"/>
      </w:r>
      <w:r>
        <w:rPr>
          <w:rFonts w:hint="eastAsia"/>
          <w:color w:val="auto"/>
          <w:lang w:eastAsia="zh-CN"/>
        </w:rPr>
        <w:instrText xml:space="preserve"> ADDIN ZOTERO_ITEM CSL_CITATION {"citationID":"NTQUUDKW","properties":{"unsorted":false,"formattedCitation":"[54]","plainCitation":"[54]","noteIndex":0},"citationItems":[{"id":1135,"uris":["http://zotero.org/users/local/v6hOkrDQ/items/KMACT9SV"],"itemData":{"id":1135,"type":"article-journal","abstract":"Most three-dimensional (3D) computer-aided design (CAD) models of mechanical parts, created during the design stage, have high shape complexity. The shape complexity required of CAD models reduces according to the field of application. Therefore, it is necessary to simplify the shapes of 3D CAD models, depending on their applications. Traditional simplification methods recognize simplification target shape based on a pre-defined algorithm. Such algorithm-based methods have difficulty processing unusual partial shapes not considered in the CAD model. This paper proposes a method that uses a network based on a generative adversarial network (GAN) to simplify the 3D CAD models of mechanical parts. The proposed network recognizes and removes simplification target shapes included in the 3D CAD models of mechanical parts. A 3D CAD model dataset was constructed to train the 3D CAD model simplification network. 3D CAD models are represented in voxel form in the dataset. Next, the constructed training dataset was used to train the proposed network. Finally, a 3D voxel simplification experiment was performed to evaluate the performance of the trained network. The experiment results showed that the network had an average error rate of 3.38% for the total area of the mechanical part and an average error rate of 14.61% for the simplification target area.","container-title":"Computer-Aided Design","DOI":"10.1016/j.cad.2023.103577","ISSN":"0010-4485","journalAbbreviation":"Computer-Aided Design","page":"103577","source":"ScienceDirect","title":"Simplification of 3D CAD Model in Voxel Form for Mechanical Parts Using Generative Adversarial Networks","volume":"163","author":[{"family":"Lee","given":"Hyunoh"},{"family":"Lee","given":"Jinwon"},{"family":"Kwon","given":"Soonjo"},{"family":"Ramani","given":"Karthik"},{"family":"Chi","given":"Hyung-gun"},{"family":"Mun","given":"Duhwan"}],"issued":{"date-parts":[["2023",10,1]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[54]</w:t>
      </w:r>
      <w:r>
        <w:rPr>
          <w:rFonts w:hint="eastAsia"/>
          <w:color w:val="auto"/>
        </w:rPr>
        <w:fldChar w:fldCharType="end"/>
      </w:r>
      <w:r>
        <w:rPr>
          <w:rFonts w:hint="eastAsia"/>
          <w:color w:val="auto"/>
        </w:rPr>
        <w:t>利用数据驱动方法学习机械零件的简化表示。相关研究表明，结构约束与视觉评价能够补充单一几何误差度量，为工业模型轻量化提供更有针对性的控制。</w:t>
      </w:r>
    </w:p>
    <w:p w14:paraId="5D050DBC">
      <w:pPr>
        <w:ind w:firstLine="480"/>
        <w:rPr>
          <w:rFonts w:hint="eastAsia"/>
          <w:color w:val="auto"/>
        </w:rPr>
      </w:pPr>
      <w:r>
        <w:rPr>
          <w:rFonts w:hint="eastAsia"/>
          <w:color w:val="auto"/>
        </w:rPr>
        <w:t>在多精度组织方面，传统对象级离散LOD以完整模型作为精度切换单位，局部控制能力受到限制。Karis等</w:t>
      </w:r>
      <w:r>
        <w:rPr>
          <w:rFonts w:hint="eastAsia"/>
          <w:color w:val="auto"/>
        </w:rPr>
        <w:fldChar w:fldCharType="begin"/>
      </w:r>
      <w:r>
        <w:rPr>
          <w:rFonts w:hint="eastAsia"/>
          <w:color w:val="auto"/>
          <w:lang w:eastAsia="zh-CN"/>
        </w:rPr>
        <w:instrText xml:space="preserve"> ADDIN ZOTERO_ITEM CSL_CITATION {"citationID":"fqFgfPlT","properties":{"unsorted":false,"formattedCitation":"[55]","plainCitation":"[55]","noteIndex":0},"citationItems":[{"id":984,"uris":["http://zotero.org/users/local/v6hOkrDQ/items/AF3ZC7Y9"],"itemData":{"id":984,"type":"paper-conference","container-title":"ACM SIGGRAPH","page":"2","title":"A deep dive into nanite virtualized geometry","volume":"21","author":[{"family":"Karis","given":"Brian"},{"family":"Stubbe","given":"Rune"},{"family":"Wihlidal","given":"Graham"}],"issued":{"date-parts":[["2021"]]}}}],"schema":"https://github.com/citation-style-language/schema/raw/master/csl-citation.json"}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[55]</w:t>
      </w:r>
      <w:r>
        <w:rPr>
          <w:rFonts w:hint="eastAsia"/>
          <w:color w:val="auto"/>
        </w:rPr>
        <w:fldChar w:fldCharType="end"/>
      </w:r>
      <w:r>
        <w:rPr>
          <w:rFonts w:hint="eastAsia"/>
          <w:color w:val="auto"/>
        </w:rPr>
        <w:t>介绍的Nanite虚拟几何系统将高密度网格划分为局部集群，通过分组、简化和重新聚类建立层次表示，使不同区域能够依据屏幕空间误差选择精度。Neff 等</w:t>
      </w:r>
      <w:r>
        <w:rPr>
          <w:rFonts w:hint="eastAsia"/>
          <w:color w:val="auto"/>
          <w:lang w:val="en-US" w:eastAsia="zh-CN"/>
        </w:rPr>
        <w:fldChar w:fldCharType="begin"/>
      </w:r>
      <w:r>
        <w:rPr>
          <w:rFonts w:hint="eastAsia"/>
          <w:color w:val="auto"/>
          <w:lang w:val="en-US" w:eastAsia="zh-CN"/>
        </w:rPr>
        <w:instrText xml:space="preserve"> ADDIN ZOTERO_ITEM CSL_CITATION {"citationID":"l8j3UIyZ","properties":{"unsorted":false,"formattedCitation":"[56]","plainCitation":"[56]","noteIndex":0},"citationItems":[{"id":1139,"uris":["http://zotero.org/users/local/v6hOkrDQ/items/LZT2HXNE"],"itemData":{"id":1139,"type":"article-journal","abstract":"Commonly used image-space layouts of shading points, such as used in deferred shading, are strictly view-dependent, which restricts efficient caching and temporal amortization. In contrast, texture-space layouts can represent shading on all surface points and can be tailored to the needs of a particular application. However, the best grouping of shading points—which we call a shading unit—in texture space remains unclear. Choices of shading unit granularity (how many primitives or pixels per unit) and in shading unit parametrization (how to assign texture coordinates to shading points) lead to different outcomes in terms of final image quality, overshading cost, and memory consumption. Among the possible choices, shading units consisting of larger groups of scene primitives, so-called meshlets, remain unexplored as of yet. In this paper, we introduce a taxonomy for analyzing existing texture-space shading methods based on the group size and parametrization of shading units. Furthermore, we introduce a novel texture-space layout strategy that operates on large shading units: the meshlet shading atlas. We experimentally demonstrate that the meshlet shading atlas outperforms previous approaches in terms of image quality, run-time performance and temporal upsampling for a given number of fragment shader invocations. The meshlet shading atlas lends itself to work together with popular cluster-based rendering of meshes with high geometric detail.","container-title":"Computer Graphics Forum","DOI":"10.1111/cgf.14474","ISSN":"1467-8659","issue":"2","language":"en","license":"© 2022 The Author(s) Computer Graphics Forum © 2022 The Eurographics Association and John Wiley &amp; Sons Ltd. Published by John Wiley &amp; Sons Ltd.","page":"277-287","source":"Wiley Online Library","title":"Meshlets and How to Shade Them: A Study on Texture-Space Shading","title-short":"Meshlets and How to Shade Them","volume":"41","author":[{"family":"Neff","given":"T."},{"family":"Mueller","given":"J. H."},{"family":"Steinberger","given":"M."},{"family":"Schmalstieg","given":"D."}],"issued":{"date-parts":[["2022"]]}}}],"schema":"https://github.com/citation-style-language/schema/raw/master/csl-citation.json"} </w:instrText>
      </w:r>
      <w:r>
        <w:rPr>
          <w:rFonts w:hint="eastAsia"/>
          <w:color w:val="auto"/>
          <w:lang w:val="en-US" w:eastAsia="zh-CN"/>
        </w:rPr>
        <w:fldChar w:fldCharType="separate"/>
      </w:r>
      <w:r>
        <w:rPr>
          <w:rFonts w:hint="default" w:ascii="Times New Roman" w:hAnsi="Times New Roman" w:cs="Times New Roman"/>
          <w:sz w:val="24"/>
          <w:lang w:eastAsia="zh-CN"/>
        </w:rPr>
        <w:t>[56]</w:t>
      </w:r>
      <w:r>
        <w:rPr>
          <w:rFonts w:hint="eastAsia"/>
          <w:color w:val="auto"/>
          <w:lang w:val="en-US" w:eastAsia="zh-CN"/>
        </w:rPr>
        <w:fldChar w:fldCharType="end"/>
      </w:r>
      <w:r>
        <w:rPr>
          <w:rFonts w:hint="eastAsia"/>
          <w:color w:val="auto"/>
        </w:rPr>
        <w:t>研究了网格作为几何和着色基本单元的可行性，指出这种由有限数量图元组成的局部几何块能够与高细节形成较好的数据组织关系。Mlakar等</w:t>
      </w:r>
      <w:r>
        <w:rPr>
          <w:rFonts w:hint="eastAsia"/>
          <w:color w:val="auto"/>
        </w:rPr>
        <w:fldChar w:fldCharType="begin"/>
      </w:r>
      <w:r>
        <w:rPr>
          <w:rFonts w:hint="eastAsia"/>
          <w:color w:val="auto"/>
          <w:lang w:eastAsia="zh-CN"/>
        </w:rPr>
        <w:instrText xml:space="preserve"> ADDIN ZOTERO_ITEM CSL_CITATION {"citationID":"AtG1UeGE","properties":{"unsorted":false,"formattedCitation":"[57]","plainCitation":"[57]","noteIndex":0},"citationItems":[{"id":1142,"uris":["http://zotero.org/users/local/v6hOkrDQ/items/6V8E46ES"],"itemData":{"id":1142,"type":"article-journal","abstract":"In this paper, we study rendering of end-to-end compressed triangle meshes using modern GPU techniques, in particular, mesh shaders. Our approach allows us to keep unstructured triangle meshes in GPU memory in compressed form and decompress them in shader code just in time for rasterization. Typical previous approaches use a compressed mesh format only for persistent storage and streaming, but must decompress it into GPU memory before submitting it to rendering. In contrast, our approach uses an identical compressed format in both storage and GPU memory. Hence, our compression method effectively reduces the in-memory requirements of huge triangular meshes and avoids any waiting times on streaming geometry induced by the need for a decompression stage on the CPU. End-to-end compression also means that scenes with more geometric detail than previously possible can be made fully resident in GPU memory. Our approach is based on a novel decomposition of meshes into meshlets, i.e. disjoint primitive groups that are compressed individually. Decompression using a mesh shader allows de facto random access on the primitive level, which is important for applications such as selective streaming and fine-grained visibility computation. We compare our approach to multiple commonly used compressed meshlet formats in terms of required memory and rendering times. The results imply that our approach reduces the required CPU–GPU memory bandwidth, a frequent bottleneck in out-of-core rendering.","container-title":"Computer Graphics Forum","DOI":"10.1111/cgf.15002","ISSN":"1467-8659","issue":"1","language":"en","page":"e15002","source":"Wiley Online Library","title":"End-to-End Compressed Meshlet Rendering","volume":"43","author":[{"family":"Mlakar","given":"D."},{"family":"Steinberger","given":"M."},{"family":"Schmalstieg","given":"D."}],"issued":{"date-parts":[["2024"]]}}}],"schema":"https://github.com/citation-style-language/schema/raw/master/csl-citation.json"}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[57]</w:t>
      </w:r>
      <w:r>
        <w:rPr>
          <w:rFonts w:hint="eastAsia"/>
          <w:color w:val="auto"/>
        </w:rPr>
        <w:fldChar w:fldCharType="end"/>
      </w:r>
      <w:r>
        <w:rPr>
          <w:rFonts w:hint="eastAsia"/>
          <w:color w:val="auto"/>
        </w:rPr>
        <w:t>进一步研究压缩网格微簇的随机访问与GPU解码，为细粒度几何处理提供了数据组织基础。</w:t>
      </w:r>
    </w:p>
    <w:p w14:paraId="6BA8D5BA">
      <w:pPr>
        <w:rPr>
          <w:rFonts w:hint="eastAsia"/>
          <w:color w:val="auto"/>
        </w:rPr>
      </w:pPr>
      <w:r>
        <w:rPr>
          <w:rFonts w:hint="eastAsia"/>
          <w:color w:val="auto"/>
        </w:rPr>
        <w:t>在层次化</w:t>
      </w:r>
      <w:r>
        <w:rPr>
          <w:rFonts w:hint="eastAsia"/>
          <w:color w:val="auto"/>
          <w:lang w:val="en-US" w:eastAsia="zh-CN"/>
        </w:rPr>
        <w:t>集群</w:t>
      </w:r>
      <w:r>
        <w:rPr>
          <w:rFonts w:hint="eastAsia"/>
          <w:color w:val="auto"/>
        </w:rPr>
        <w:t xml:space="preserve"> LOD方面，Benthin和Peter</w:t>
      </w:r>
      <w:r>
        <w:rPr>
          <w:rFonts w:hint="eastAsia"/>
          <w:color w:val="auto"/>
        </w:rPr>
        <w:fldChar w:fldCharType="begin"/>
      </w:r>
      <w:r>
        <w:rPr>
          <w:rFonts w:hint="eastAsia"/>
          <w:color w:val="auto"/>
          <w:lang w:eastAsia="zh-CN"/>
        </w:rPr>
        <w:instrText xml:space="preserve"> ADDIN ZOTERO_ITEM CSL_CITATION {"citationID":"TlnLk1Fx","properties":{"unsorted":false,"formattedCitation":"[58]","plainCitation":"[58]","noteIndex":0},"citationItems":[{"id":1149,"uris":["http://zotero.org/users/local/v6hOkrDQ/items/65UIGNEP"],"itemData":{"id":1149,"type":"article-journal","abstract":"In recent work, Nanite has demonstrated how to rasterize virtualized micro-poly geometry in real time, thus enabling immense geometric complexity. We present a system that employs similar methods for real-time ray tracing of micro-poly geometry. The geometry is preprocessed in almost the same fashion: Nearby triangles are clustered together and clusters get merged and simplified to obtain hierarchical level of detail (LOD). Then these clusters are compressed and stored in a GPU-friendly data structure. At run time, Nanite selects relevant clusters, decompresses them and immediately rasterizes them. Instead of rasterization, we decompress each selected cluster into a small bounding volume hierarchy (BVH) in the format expected by the ray tracing hardware. Then we build a complete BVH on top of the bounding volumes of these clusters and use it for ray tracing. Our BVH build reaches more than 74% of the attainable peak memory bandwidth and thus it can be done per frame. Since LOD selection happens per frame at the granularity of clusters, all triangles cover a small area in screen space.","container-title":"Computer Graphics Forum","DOI":"10.1111/cgf.14868","ISSN":"0167-7055, 1467-8659","issue":"8","journalAbbreviation":"Computer Graphics Forum","language":"en","page":"e14868","source":"DOI.org (Crossref)","title":"Real‐Time Ray Tracing of Micro‐Poly Geometry with Hierarchical Level of Detail","volume":"42","author":[{"family":"Benthin","given":"Carsten"},{"family":"Peters","given":"Christoph"}],"issued":{"date-parts":[["2023",12]]}}}],"schema":"https://github.com/citation-style-language/schema/raw/master/csl-citation.json"}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[58]</w:t>
      </w:r>
      <w:r>
        <w:rPr>
          <w:rFonts w:hint="eastAsia"/>
          <w:color w:val="auto"/>
        </w:rPr>
        <w:fldChar w:fldCharType="end"/>
      </w:r>
      <w:r>
        <w:rPr>
          <w:rFonts w:hint="eastAsia"/>
          <w:color w:val="auto"/>
        </w:rPr>
        <w:t>利用局部聚类、递归简化和层次选择构建微多边形几何的多分辨率表示。Zou等</w:t>
      </w:r>
      <w:r>
        <w:rPr>
          <w:rFonts w:hint="eastAsia"/>
          <w:color w:val="auto"/>
        </w:rPr>
        <w:fldChar w:fldCharType="begin"/>
      </w:r>
      <w:r>
        <w:rPr>
          <w:rFonts w:hint="eastAsia"/>
          <w:color w:val="auto"/>
          <w:lang w:eastAsia="zh-CN"/>
        </w:rPr>
        <w:instrText xml:space="preserve"> ADDIN ZOTERO_ITEM CSL_CITATION {"citationID":"LMS2BMbA","properties":{"unsorted":false,"formattedCitation":"[59]","plainCitation":"[59]","noteIndex":0},"citationItems":[{"id":1240,"uris":["http://zotero.org/users/local/v6hOkrDQ/items/HRURP5VY"],"itemData":{"id":1240,"type":"article-journal","abstract":"Lattice structures have been widely used in applications due to their superior mechanical properties. To fabricate such structures, a geometric processing step called triangulation is often employed to transform them into the STL format before sending them to 3D printers. Because lattice structures tend to have high geometric complexity, this step usually generates a large amount of triangles, a memory and compute-intensive task. This problem manifests itself clearly through large-scale lattice structures that have millions or billions of struts. To address this problem, this paper proposes to transform a lattice structure into an intermediate model called meta-mesh before undergoing real triangulation. Compared to triangular meshes, meta-meshes are very lightweight and much less compute-demanding. The meta-mesh can also work as a base mesh reusable for conveniently and efficiently triangulating lattice structures with arbitrary resolutions. A CPU+GPU asynchronous meta-meshing pipeline has been developed to efficiently generate meta-meshes from lattice structures. It shifts from the thread-centric GPU algorithm design paradigm commonly used in CAD to the recent warp-centric design paradigm to achieve high performance. This is achieved by a new data compression method, a GPU cache-aware data structure, and a workload-balanced scheduling method that can significantly reduce memory divergence and branch divergence. Experimenting with various billion-scale lattice structures, the proposed method is seen to be two orders of magnitude faster than previously achievable.","container-title":"Computer-Aided Design","DOI":"10.1016/j.cad.2024.103732","ISSN":"0010-4485","journalAbbreviation":"Computer-Aided Design","page":"103732","source":"ScienceDirect","title":"Meta-Meshing and Triangulating Lattice Structures at a Large Scale","volume":"174","author":[{"family":"Zou","given":"Qiang"},{"family":"Gao","given":"Yunzhu"},{"family":"Luo","given":"Guoyue"},{"family":"Chen","given":"Sifan"}],"issued":{"date-parts":[["2024",9,1]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[59]</w:t>
      </w:r>
      <w:r>
        <w:rPr>
          <w:rFonts w:hint="eastAsia"/>
          <w:color w:val="auto"/>
        </w:rPr>
        <w:fldChar w:fldCharType="end"/>
      </w:r>
      <w:r>
        <w:rPr>
          <w:rFonts w:hint="eastAsia"/>
          <w:color w:val="auto"/>
        </w:rPr>
        <w:t>则通过轻量中间表示支持超大规模结构的多分辨率生成。与此同时，Bhargava等</w:t>
      </w:r>
      <w:r>
        <w:rPr>
          <w:rFonts w:hint="eastAsia"/>
          <w:color w:val="auto"/>
        </w:rPr>
        <w:fldChar w:fldCharType="begin"/>
      </w:r>
      <w:r>
        <w:rPr>
          <w:rFonts w:hint="eastAsia"/>
          <w:color w:val="auto"/>
          <w:lang w:eastAsia="zh-CN"/>
        </w:rPr>
        <w:instrText xml:space="preserve"> ADDIN ZOTERO_ITEM CSL_CITATION {"citationID":"z48dTcfl","properties":{"unsorted":false,"formattedCitation":"[60]","plainCitation":"[60]","noteIndex":0},"citationItems":[{"id":1150,"uris":["http://zotero.org/users/local/v6hOkrDQ/items/TJD3KMJE"],"itemData":{"id":1150,"type":"article-journal","abstract":"We present a computational approach for unfolding 3D shapes isometrically into the plane as a single patch without overlapping triangles. This is a hard, sometimes impossible, problem, which existing methods are forced to soften by allowing for map distortions or multiple patches. Instead, we propose a geometric relaxation of the problem: We modify the input shape until it admits an overlap-free unfolding. We achieve this by locally displacing vertices and collapsing edges, guided by the unfolding process. We validate our algorithm quantitatively and qualitatively on a large dataset of complex shapes and show its proficiency by fabricating real shapes from paper.","container-title":"Computer Graphics Forum","DOI":"10.1111/cgf.15269","ISSN":"1467-8659","issue":"1","language":"en","page":"e15269","source":"Wiley Online Library","title":"Mesh Simplification for Unfolding","volume":"44","author":[{"family":"Bhargava","given":"M."},{"family":"Schreck","given":"C."},{"family":"Freire","given":"M."},{"family":"Hugron","given":"P. A."},{"family":"Lefebvre","given":"S."},{"family":"Sellán","given":"S."},{"family":"Bickel","given":"B."}],"issued":{"date-parts":[["2025"]]}}}],"schema":"https://github.com/citation-style-language/schema/raw/master/csl-citation.json"}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[60]</w:t>
      </w:r>
      <w:r>
        <w:rPr>
          <w:rFonts w:hint="eastAsia"/>
          <w:color w:val="auto"/>
        </w:rPr>
        <w:fldChar w:fldCharType="end"/>
      </w:r>
      <w:r>
        <w:rPr>
          <w:rFonts w:hint="eastAsia"/>
          <w:color w:val="auto"/>
        </w:rPr>
        <w:t>与Oh等</w:t>
      </w:r>
      <w:r>
        <w:rPr>
          <w:rFonts w:hint="eastAsia"/>
          <w:color w:val="auto"/>
        </w:rPr>
        <w:fldChar w:fldCharType="begin"/>
      </w:r>
      <w:r>
        <w:rPr>
          <w:rFonts w:hint="eastAsia"/>
          <w:color w:val="auto"/>
          <w:lang w:eastAsia="zh-CN"/>
        </w:rPr>
        <w:instrText xml:space="preserve"> ADDIN ZOTERO_ITEM CSL_CITATION {"citationID":"H5Q1qQj4","properties":{"unsorted":false,"formattedCitation":"[61]","plainCitation":"[61]","noteIndex":0},"citationItems":[{"id":1153,"uris":["http://zotero.org/users/local/v6hOkrDQ/items/PX6XB2N7"],"itemData":{"id":1153,"type":"article-journal","abstract":"Reducing the triangle count in complex 3D models is a basic geometry preprocessing step in graphics pipelines such as efficient rendering and interactive editing. However, most existing mesh simplification methods exhibit a few issues. Firstly, they often lead to self-intersections during decimation, a major issue for applications such as 3D printing and soft-body simulation. Second, to perform simplification on a mesh in the wild, one would first need to perform re-meshing, which often suffers from surface shifts and losses of sharp features. Finally, existing re-meshing and simplification methods can take minutes when processing large-scale meshes, limiting their applications in practice. To address the challenges, we introduce a novel GPU-based mesh optimization approach containing three key components: (1) a parallel re-meshing algorithm to turn meshes in the wild into watertight, manifold, and intersection-free ones, and reduce the prevalence of poorly shaped triangles; (2) a robust parallel simplification algorithm with intersection-free guarantees; (3) an optimization-based safe projection algorithm to realign the simplified mesh with the input, eliminating the surface shift introduced by re-meshing and recovering the original sharp features. The algorithm demonstrates remarkable efficiency, simplifying a 2-million-face mesh to 20k triangles in 3 seconds on RTX4090. We evaluated the approach on the Thingi10K dataset and showcased its exceptional performance in geometry preservation and speed.","container-title":"Computer Graphics Forum","DOI":"10.1111/cgf.70267","ISSN":"0167-7055, 1467-8659","issue":"7","journalAbbreviation":"Computer Graphics Forum","note":"arXiv:2509.05595 [cs.GR]","page":"e70267","source":"arXiv.org","title":"PaMO: Parallel Mesh Optimization for Intersection-Free Low-Poly Modeling on the GPU","title-short":"PaMO","volume":"44","author":[{"family":"Oh","given":"Seonghun"},{"family":"Yuan","given":"Xiaodi"},{"family":"Wei","given":"Xinyue"},{"family":"Shi","given":"Ruoxi"},{"family":"Xiang","given":"Fanbo"},{"family":"Liu","given":"Minghua"},{"family":"Su","given":"Hao"}],"issued":{"date-parts":[["2025",10]]}}}],"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[61]</w:t>
      </w:r>
      <w:r>
        <w:rPr>
          <w:rFonts w:hint="eastAsia"/>
          <w:color w:val="auto"/>
        </w:rPr>
        <w:fldChar w:fldCharType="end"/>
      </w:r>
      <w:r>
        <w:rPr>
          <w:rFonts w:hint="eastAsia"/>
          <w:color w:val="auto"/>
        </w:rPr>
        <w:t>分别从受约束网格操作和GPU并行优化等角度，提高几何处理的效率与拓扑鲁棒性。这些研究推动了复杂几何从独立的简化结果向可并行构建、访问和选择的层次表示发展。</w:t>
      </w:r>
    </w:p>
    <w:p w14:paraId="29C2B175">
      <w:pPr>
        <w:ind w:firstLine="480"/>
        <w:rPr>
          <w:color w:val="auto"/>
        </w:rPr>
      </w:pPr>
      <w:r>
        <w:rPr>
          <w:rFonts w:hint="eastAsia"/>
          <w:color w:val="auto"/>
        </w:rPr>
        <w:t>已有方法为局部几何简化和集群层次组织提供了较成熟的基础。面向工业模型，进一步的研究重点在于将零部件语义、模型级结构属性与局部几何特征建立联系，使差异化保护需求能够落实到集群组规模、简化强度和特征约束中，并形成与运行时LOD选择相衔接的误差信息。</w:t>
      </w:r>
    </w:p>
    <w:p w14:paraId="583EDD42">
      <w:pPr>
        <w:pStyle w:val="33"/>
        <w:rPr>
          <w:rFonts w:cs="Times New Roman"/>
          <w:color w:val="0000FF"/>
        </w:rPr>
      </w:pPr>
      <w:bookmarkStart w:id="31" w:name="_Toc25331"/>
      <w:r>
        <w:rPr>
          <w:rFonts w:cs="Times New Roman"/>
          <w:color w:val="auto"/>
        </w:rPr>
        <w:t>1.3.</w:t>
      </w:r>
      <w:r>
        <w:rPr>
          <w:rFonts w:hint="eastAsia" w:cs="Times New Roman"/>
          <w:color w:val="auto"/>
          <w:lang w:val="en-US" w:eastAsia="zh-CN"/>
        </w:rPr>
        <w:t>4</w:t>
      </w:r>
      <w:r>
        <w:rPr>
          <w:rFonts w:cs="Times New Roman"/>
          <w:color w:val="auto"/>
        </w:rPr>
        <w:t xml:space="preserve"> </w:t>
      </w:r>
      <w:r>
        <w:rPr>
          <w:rFonts w:hint="eastAsia" w:cs="Times New Roman"/>
          <w:color w:val="auto"/>
        </w:rPr>
        <w:t>GPU驱动渲染与可见性剔除技术</w:t>
      </w:r>
      <w:bookmarkStart w:id="32" w:name="_Toc25939"/>
      <w:r>
        <w:rPr>
          <w:rFonts w:cs="Times New Roman"/>
          <w:color w:val="0000FF"/>
        </w:rPr>
        <w:fldChar w:fldCharType="begin"/>
      </w:r>
      <w:r>
        <w:rPr>
          <w:rFonts w:cs="Times New Roman"/>
          <w:color w:val="0000FF"/>
        </w:rPr>
        <w:instrText xml:space="preserve"> TC  "</w:instrText>
      </w:r>
      <w:r>
        <w:rPr>
          <w:rFonts w:hint="eastAsia" w:cs="Times New Roman"/>
          <w:color w:val="0000FF"/>
        </w:rPr>
        <w:instrText xml:space="preserve">1.3.3 </w:instrText>
      </w:r>
      <w:r>
        <w:rPr>
          <w:rFonts w:cs="Times New Roman"/>
          <w:color w:val="0000FF"/>
        </w:rPr>
        <w:instrText xml:space="preserve">Visibility Culling Technology" \l 3 </w:instrText>
      </w:r>
      <w:r>
        <w:rPr>
          <w:rFonts w:cs="Times New Roman"/>
          <w:color w:val="0000FF"/>
        </w:rPr>
        <w:fldChar w:fldCharType="end"/>
      </w:r>
      <w:bookmarkEnd w:id="31"/>
      <w:bookmarkEnd w:id="32"/>
    </w:p>
    <w:p w14:paraId="71528500">
      <w:pPr>
        <w:ind w:firstLine="480"/>
        <w:rPr>
          <w:rFonts w:hint="eastAsia"/>
          <w:color w:val="auto"/>
        </w:rPr>
      </w:pPr>
      <w:r>
        <w:rPr>
          <w:rFonts w:hint="eastAsia"/>
          <w:color w:val="auto"/>
        </w:rPr>
        <w:t>随着场景几何规模不断扩大，传统 CPU 主导的场景遍历和绘制提交方式逐渐面临较高调度开销。GPU驱动渲染通过计算着色器、间接执行和可编程几何处理，将部分场景筛选与任务组织工作迁移至GPU，使后续绘制规模能够由GPU计算结果直接决定。随着几何处理粒度由完整对象细化至局部集群，如何降低任务调度成本并提前排除无效几何，成为高复杂度场景渲染的重要问题。</w:t>
      </w:r>
    </w:p>
    <w:p w14:paraId="13525D85">
      <w:pPr>
        <w:ind w:firstLine="480"/>
        <w:rPr>
          <w:rFonts w:hint="eastAsia"/>
          <w:color w:val="auto"/>
        </w:rPr>
      </w:pPr>
      <w:r>
        <w:rPr>
          <w:rFonts w:hint="eastAsia"/>
          <w:color w:val="auto"/>
        </w:rPr>
        <w:t>局部几何单元是现代 GPU 驱动渲染的重要处理粒度。Unterguggenberger等</w:t>
      </w:r>
      <w:r>
        <w:rPr>
          <w:rFonts w:hint="eastAsia"/>
          <w:color w:val="auto"/>
        </w:rPr>
        <w:fldChar w:fldCharType="begin"/>
      </w:r>
      <w:r>
        <w:rPr>
          <w:rFonts w:hint="eastAsia"/>
          <w:color w:val="auto"/>
          <w:lang w:eastAsia="zh-CN"/>
        </w:rPr>
        <w:instrText xml:space="preserve"> ADDIN ZOTERO_ITEM CSL_CITATION {"citationID":"IRVq7SVH","properties":{"unsorted":false,"formattedCitation":"[62]","plainCitation":"[62]","noteIndex":0},"citationItems":[{"id":1164,"uris":["http://zotero.org/users/local/v6hOkrDQ/items/5ENU5GKT"],"itemData":{"id":1164,"type":"article-journal","abstract":"Following recent advances in GPU hardware development and newly introduced rendering pipeline extensions, the segmentation of input geometry into small geometry clusters—so-called meshlets—has emerged as an important practice for efﬁcient rendering of complex 3D models. Meshlets can be processed efﬁciently using mesh shaders on modern graphics processing units, in order to achieve streamlined geometry processing in just two tightly coupled shader stages that allow for dynamic workload manipulation in-between. The additional granularity layer between entire models and individual triangles enables new opportunities for ﬁne-grained visibility culling methods. However, in contrast to static models, view frustum and backface culling on a per-meshlet basis for skinned, animated models are difﬁcult to achieve while respecting the conservative spatio-temporal bounds that are required for robust rendering results. In this paper, we describe a solution for computing and exploiting relevant conservative bounds for culling meshlets of models that are animated using linear blend skinning. By enabling visibility culling for animated meshlets, our approach can help to improve rendering performance and alleviate bottlenecks in the notoriously performanceand memory-intensive skeletal animation pipelines of modern real-time graphics applications.","container-title":"Computer Graphics Forum","DOI":"10.1111/cgf.14401","ISSN":"0167-7055, 1467-8659","issue":"7","journalAbbreviation":"Computer Graphics Forum","language":"en","page":"57-69","source":"DOI.org (Crossref)","title":"Conservative Meshlet Bounds for Robust Culling of Skinned Meshes","volume":"40","author":[{"family":"Unterguggenberger","given":"J."},{"family":"Kerbl","given":"B."},{"family":"Pernsteiner","given":"J."},{"family":"Wimmer","given":"M."}],"issued":{"date-parts":[["2021",10]]}}}],"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[62]</w:t>
      </w:r>
      <w:r>
        <w:rPr>
          <w:rFonts w:hint="eastAsia"/>
          <w:color w:val="auto"/>
        </w:rPr>
        <w:fldChar w:fldCharType="end"/>
      </w:r>
      <w:r>
        <w:rPr>
          <w:rFonts w:hint="eastAsia"/>
          <w:color w:val="auto"/>
        </w:rPr>
        <w:t>提出面向蒙皮模型的保守网格微簇包围体，使局部几何能够直接执行视锥与背面剔除。Schertzer等</w:t>
      </w:r>
      <w:r>
        <w:rPr>
          <w:rFonts w:hint="eastAsia"/>
          <w:color w:val="auto"/>
        </w:rPr>
        <w:fldChar w:fldCharType="begin"/>
      </w:r>
      <w:r>
        <w:rPr>
          <w:rFonts w:hint="eastAsia"/>
          <w:color w:val="auto"/>
          <w:lang w:eastAsia="zh-CN"/>
        </w:rPr>
        <w:instrText xml:space="preserve"> ADDIN ZOTERO_ITEM CSL_CITATION {"citationID":"DErfEkan","properties":{"unsorted":false,"formattedCitation":"[63]","plainCitation":"[63]","noteIndex":0},"citationItems":[{"id":1160,"uris":["http://zotero.org/users/local/v6hOkrDQ/items/5ZQVGACM"],"itemData":{"id":1160,"type":"article-journal","abstract":"Abstract\n            We present a method to render massive brain tractograms in real time. Tractograms model the white matter architecture of the human brain using millions of 3D polylines (fibers), summing up to billions of segments. They are used by neurosurgeons before surgery as well as by researchers to better understand the brain. A typical raw dataset for a single brain represents dozens of gigabytes of data, preventing their interactive rendering. We address this challenge with a new GPU mesh shader pipeline based on a decomposition of the fiber set into compressed local representations that we call fiblets. Their spatial coherence is used at runtime to efficiently cull hidden geometry at the task shader stage while synthesizing the visible ones as polyline meshlets in a warp‐scale parallel fashion at the mesh shader stage. As a result, our pipeline can feed a standard deferred shading engine to visualize the mesostructures of the brain with various classical rendering techniques, as well as simple interaction primitives. We demonstrate that our algorithm provides real‐time framerates on very large tractograms that were out of reach for previous methods while offering a fiber‐level granularity in both rendering and interaction.","container-title":"Computer Graphics Forum","DOI":"10.1111/cgf.14486","ISSN":"0167-7055, 1467-8659","issue":"2","journalAbbreviation":"Computer Graphics Forum","language":"en","page":"447-460","source":"Semantic Scholar","title":"Fiblets for Real‐Time Rendering of Massive Brain Tractograms","volume":"41","author":[{"family":"Schertzer","given":"Jérémie"},{"family":"Mercier","given":"Corentin"},{"family":"Rousseau","given":"Sylvain"},{"family":"Boubekeur","given":"Tamy"}],"issued":{"date-parts":[["2022",5]]}}}],"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[63]</w:t>
      </w:r>
      <w:r>
        <w:rPr>
          <w:rFonts w:hint="eastAsia"/>
          <w:color w:val="auto"/>
        </w:rPr>
        <w:fldChar w:fldCharType="end"/>
      </w:r>
      <w:r>
        <w:rPr>
          <w:rFonts w:hint="eastAsia"/>
          <w:color w:val="auto"/>
        </w:rPr>
        <w:t>利用空间相干的几何划分，实现超大规模脑纤维数据的GPU前级筛选。在任务生成方面，Kreskowski等</w:t>
      </w:r>
      <w:r>
        <w:rPr>
          <w:rFonts w:hint="eastAsia"/>
          <w:color w:val="auto"/>
        </w:rPr>
        <w:fldChar w:fldCharType="begin"/>
      </w:r>
      <w:r>
        <w:rPr>
          <w:rFonts w:hint="eastAsia"/>
          <w:color w:val="auto"/>
          <w:lang w:eastAsia="zh-CN"/>
        </w:rPr>
        <w:instrText xml:space="preserve"> ADDIN ZOTERO_ITEM CSL_CITATION {"citationID":"O61iMtcC","properties":{"unsorted":false,"formattedCitation":"[64]","plainCitation":"[64]","noteIndex":0},"citationItems":[{"id":1167,"uris":["http://zotero.org/users/local/v6hOkrDQ/items/XSMI6EIU"],"itemData":{"id":1167,"type":"article-journal","abstract":"In this paper we propose a novel and efficient rasterization-based approach for direct rendering of isosurfaces. Our method exploits the capabilities of task and mesh shader pipelines to identify subvolumes containing potentially visible isosurface geometry, and to efficiently extract primitives which are consumed on the fly by the rasterizer. As a result, our approach requires little preprocessing and negligible additional memory. Direct isosurface rasterization is competitive in terms of rendering performance when compared with ray-marching-based approaches, and significantly outperforms them for increasing resolution in most situations. Since our approach is entirely rasterization based, it affords straightforward integration into existing rendering pipelines, while allowing the use of modern graphics hardware features, such as multi-view stereo for efficient rendering of stereoscopic image pairs for geometry-bound applications. Direct isosurface rasterization is suitable for applications where isosurface geometry is highly variable, such as interactive analysis scenarios for static and dynamic data sets that require frequent isovalue adjustment.","container-title":"Computer Graphics Forum","DOI":"10.1111/cgf.14670","ISSN":"1467-8659","issue":"7","language":"en","page":"215-226","source":"Wiley Online Library","title":"Efficient Direct Isosurface Rasterization of Scalar Volumes","volume":"41","author":[{"family":"Kreskowski","given":"A."},{"family":"Rendle","given":"G."},{"family":"Froehlich","given":"B."}],"issued":{"date-parts":[["2022"]]}}}],"schema":"https://github.com/citation-style-language/schema/raw/master/csl-citation.json"}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[64]</w:t>
      </w:r>
      <w:r>
        <w:rPr>
          <w:rFonts w:hint="eastAsia"/>
          <w:color w:val="auto"/>
        </w:rPr>
        <w:fldChar w:fldCharType="end"/>
      </w:r>
      <w:r>
        <w:rPr>
          <w:rFonts w:hint="eastAsia"/>
          <w:color w:val="auto"/>
        </w:rPr>
        <w:t>通过识别潜在有效子区域并动态生成等值面图元，减少空区域处理。Raad 等</w:t>
      </w:r>
      <w:r>
        <w:rPr>
          <w:rFonts w:hint="eastAsia"/>
          <w:color w:val="auto"/>
        </w:rPr>
        <w:fldChar w:fldCharType="begin"/>
      </w:r>
      <w:r>
        <w:rPr>
          <w:rFonts w:hint="eastAsia"/>
          <w:color w:val="auto"/>
          <w:lang w:eastAsia="zh-CN"/>
        </w:rPr>
        <w:instrText xml:space="preserve"> ADDIN ZOTERO_ITEM CSL_CITATION {"citationID":"30oOjzzV","properties":{"unsorted":false,"formattedCitation":"[65]","plainCitation":"[65]","noteIndex":0},"citationItems":[{"id":1170,"uris":["http://zotero.org/users/local/v6hOkrDQ/items/2PFEYJY6"],"itemData":{"id":1170,"type":"article-journal","abstract":"Real-time rendering of complex environments and detailed objects is challenging due to the geometric generation cost and its associated memory requirements. Traditional methods often rely on precomputed procedural details, limiting flexibility and realtime interaction. Although state-of-the-art approaches have addressed these questions, they frequently fall short in providing dynamic, high-fidelity surface transformations. This article presents a novel real-time procedural mesh resurfacing method that utilizes GPU mesh shaders to generate a wide range of geometrical appearances directly in place of a base control mesh. Our approach enables on-the-fly procedural geometry generation, allowing for the creation of new explicit geometric surfaces, fine control over geometric adjustments, and dynamic level of detail management. Procedural parameters can be accurately driven in real time by explicit control maps or arbitrary user inputs. The proposed technique reduces VRAM usage and power consumption, offering competitive performance compared to traditional pipelines. Comparative evaluations demonstrate that it enables a significantly higher number of primitives to be rendered in real-time without being limited by GPU memory. The key advantage of the proposed resurfacing framework lies in its ability to fully control dynamic generation of surfaces at rendertime.","container-title":"Computer Graphics Forum","DOI":"10.1111/cgf.70075","ISSN":"1467-8659","issue":"2","language":"en","page":"e70075","source":"Wiley Online Library","title":"Real-time procedural resurfacing using GPU mesh shader","volume":"44","author":[{"family":"Raad","given":"Josué"},{"family":"Delon","given":"Arthur"},{"family":"Ribardière","given":"Mickaël"},{"family":"Menevaux","given":"Daniel"},{"family":"Gilet","given":"Guillaume"}],"issued":{"date-parts":[["2025"]]}}}],"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[65]</w:t>
      </w:r>
      <w:r>
        <w:rPr>
          <w:rFonts w:hint="eastAsia"/>
          <w:color w:val="auto"/>
        </w:rPr>
        <w:fldChar w:fldCharType="end"/>
      </w:r>
      <w:r>
        <w:rPr>
          <w:rFonts w:hint="eastAsia"/>
          <w:color w:val="auto"/>
        </w:rPr>
        <w:t>则进一步研究了运行时程序化表面生成方法，将几何生成、动态细节控制和 GPU 任务调度结合</w:t>
      </w:r>
      <w:r>
        <w:rPr>
          <w:rFonts w:hint="eastAsia"/>
          <w:color w:val="auto"/>
          <w:lang w:eastAsia="zh-CN"/>
        </w:rPr>
        <w:t>。</w:t>
      </w:r>
      <w:r>
        <w:rPr>
          <w:rFonts w:hint="eastAsia"/>
          <w:color w:val="auto"/>
        </w:rPr>
        <w:t>这些研究表明，GPU 驱动渲染已逐渐从单纯减少绘制提交，发展为根据场景状态动态决定“是否生成”和“生成多少”几何任务。</w:t>
      </w:r>
    </w:p>
    <w:p w14:paraId="3F877B46">
      <w:pPr>
        <w:ind w:firstLine="480"/>
        <w:rPr>
          <w:rFonts w:hint="eastAsia"/>
          <w:color w:val="auto"/>
        </w:rPr>
      </w:pPr>
      <w:r>
        <w:rPr>
          <w:rFonts w:hint="eastAsia"/>
          <w:color w:val="auto"/>
        </w:rPr>
        <w:t>针对大规模几何数据的存储和访问问题，Mlakar等</w:t>
      </w:r>
      <w:r>
        <w:rPr>
          <w:rFonts w:hint="eastAsia"/>
          <w:color w:val="auto"/>
        </w:rPr>
        <w:fldChar w:fldCharType="begin"/>
      </w:r>
      <w:r>
        <w:rPr>
          <w:rFonts w:hint="eastAsia"/>
          <w:color w:val="auto"/>
          <w:lang w:eastAsia="zh-CN"/>
        </w:rPr>
        <w:instrText xml:space="preserve"> ADDIN ZOTERO_ITEM CSL_CITATION {"citationID":"wLXVQSbR","properties":{"unsorted":false,"formattedCitation":"[66]","plainCitation":"[66]","noteIndex":0},"citationItems":[{"id":1184,"uris":["http://zotero.org/users/local/v6hOkrDQ/items/PBVXTIRC"],"itemData":{"id":1184,"type":"article-journal","abstract":"In this paper, we study rendering of end-to-end compressed triangle meshes using modern GPU techniques, in particular, mesh shaders. Our approach allows us to keep unstructured triangle meshes in GPU memory in compressed form and decompress them in shader code just in time for rasterization. Typical previous approaches use a compressed mesh format only for persistent storage and streaming, but must decompress it into GPU memory before submitting it to rendering. In contrast, our approach uses an identical compressed format in both storage and GPU memory. Hence, our compression method effectively reduces the in-memory requirements of huge triangular meshes and avoids any waiting times on streaming geometry induced by the need for a decompression stage on the CPU. End-to-end compression also means that scenes with more geometric detail than previously possible can be made fully resident in GPU memory. Our approach is based on a novel decomposition of meshes into meshlets, i.e. disjoint primitive groups that are compressed individually. Decompression using a mesh shader allows de facto random access on the primitive level, which is important for applications such as selective streaming and fine-grained visibility computation. We compare our approach to multiple commonly used compressed meshlet formats in terms of required memory and rendering times. The results imply that our approach reduces the required CPU–GPU memory bandwidth, a frequent bottleneck in out-of-core rendering.","container-title":"Computer Graphics Forum","DOI":"10.1111/cgf.15002","ISSN":"0167-7055, 1467-8659","issue":"1","journalAbbreviation":"Computer Graphics Forum","language":"en","page":"e15002","source":"DOI.org (Crossref)","title":"End‐to‐End Compressed Meshlet Rendering","volume":"43","author":[{"family":"Mlakar","given":"D."},{"family":"Steinberger","given":"M."},{"family":"Schmalstieg","given":"D."}],"issued":{"date-parts":[["2024",2]]}}}],"schema":"https://github.com/citation-style-language/schema/raw/master/csl-citation.json"}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[66]</w:t>
      </w:r>
      <w:r>
        <w:rPr>
          <w:rFonts w:hint="eastAsia"/>
          <w:color w:val="auto"/>
        </w:rPr>
        <w:fldChar w:fldCharType="end"/>
      </w:r>
      <w:r>
        <w:rPr>
          <w:rFonts w:hint="eastAsia"/>
          <w:color w:val="auto"/>
        </w:rPr>
        <w:t>研究压缩局部几何的随机访问和直接 GPU 解码，为细粒度可见性处理与选择性流式加载提供基础。Kuth等</w:t>
      </w:r>
      <w:r>
        <w:rPr>
          <w:rFonts w:hint="eastAsia"/>
          <w:color w:val="auto"/>
        </w:rPr>
        <w:fldChar w:fldCharType="begin"/>
      </w:r>
      <w:r>
        <w:rPr>
          <w:rFonts w:hint="eastAsia"/>
          <w:color w:val="auto"/>
          <w:lang w:eastAsia="zh-CN"/>
        </w:rPr>
        <w:instrText xml:space="preserve"> ADDIN ZOTERO_ITEM CSL_CITATION {"citationID":"2fDoyN1Z","properties":{"unsorted":false,"formattedCitation":"[67]","plainCitation":"[67]","noteIndex":0},"citationItems":[{"id":1173,"uris":["http://zotero.org/users/local/v6hOkrDQ/items/RPQHHWQR"],"itemData":{"id":1173,"type":"article-journal","abstract":"We present edge-friend, a data structure for quad meshes with access to neighborhood information required for Catmull-Clark subdivision surface refinement. Edge-friend enables efficient real-time subdivision surface rendering. In particular, the resulting algorithm is deterministic, does not require hardware support for atomic floating-point arithmetic, and is optimized for efficient rendering on GPUs. Edge-friend exploits that after one subdivision step, two edges can be uniquely and implicitly assigned to each quad. Additionally, edge-friend is a compact data structure, adding little overhead. Our algorithm is simple to implement in a single compute shader kernel, and requires minimal synchronization which makes it particularly suited for asynchronous execution. We easily extend our kernel to support relevant Catmull-Clark subdivision surface features, including semi-smooth creases, boundaries, animation and attribute interpolation. In case of topology changes, our data structure requires little preprocessing, making it amendable for a variety of applications, including real-time editing and animations. Our method can process and render billions of triangles per second on modern GPUs. For a sample mesh, our algorithm generates and renders 2.9 million triangles in 0.58ms on an AMD Radeon RX 7900 XTX GPU.","container-title":"Computer Graphics Forum","DOI":"10.1111/cgf.14863","ISSN":"1467-8659","issue":"8","language":"en","license":"© 2023 The Authors. Computer Graphics Forum published by Eurographics - The European Association for Computer Graphics and John Wiley &amp; Sons Ltd.","page":"e14863","source":"Wiley Online Library","title":"Edge-Friend: Fast and Deterministic Catmull-Clark Subdivision Surfaces","title-short":"Edge-Friend","volume":"42","author":[{"family":"Kuth","given":"Bastian"},{"family":"Oberberger","given":"Max"},{"family":"Chajdas","given":"Matthäus"},{"family":"Meyer","given":"Quirin"}],"issued":{"date-parts":[["2023"]]}}}],"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[67]</w:t>
      </w:r>
      <w:r>
        <w:rPr>
          <w:rFonts w:hint="eastAsia"/>
          <w:color w:val="auto"/>
        </w:rPr>
        <w:fldChar w:fldCharType="end"/>
      </w:r>
      <w:r>
        <w:rPr>
          <w:rFonts w:hint="eastAsia"/>
          <w:color w:val="auto"/>
        </w:rPr>
        <w:t>分别从压缩几何访问、GPU解码和细分曲面生成等角度扩展了GPU侧几何处理能力。</w:t>
      </w:r>
    </w:p>
    <w:p w14:paraId="47A4E38E">
      <w:pPr>
        <w:ind w:firstLine="480"/>
        <w:rPr>
          <w:rFonts w:hint="eastAsia"/>
          <w:color w:val="auto"/>
        </w:rPr>
      </w:pPr>
      <w:r>
        <w:rPr>
          <w:rFonts w:hint="eastAsia"/>
          <w:color w:val="auto"/>
        </w:rPr>
        <w:t>与GPU任务生成同步发展的另一关键技术是可见性剔除。Greene等</w:t>
      </w:r>
      <w:r>
        <w:rPr>
          <w:rFonts w:hint="eastAsia"/>
          <w:color w:val="auto"/>
        </w:rPr>
        <w:fldChar w:fldCharType="begin"/>
      </w:r>
      <w:r>
        <w:rPr>
          <w:rFonts w:hint="eastAsia"/>
          <w:color w:val="auto"/>
          <w:lang w:eastAsia="zh-CN"/>
        </w:rPr>
        <w:instrText xml:space="preserve"> ADDIN ZOTERO_ITEM CSL_CITATION {"citationID":"zVykZNXy","properties":{"unsorted":false,"formattedCitation":"[68]","plainCitation":"[68]","noteIndex":0},"citationItems":[{"id":1176,"uris":["http://zotero.org/users/local/v6hOkrDQ/items/3TTULUUT"],"itemData":{"id":1176,"type":"paper-conference","collection-title":"SIGGRAPH '93","container-title":"Proceedings of the 20th annual conference on Computer graphics and interactive techniques","DOI":"10.1145/166117.166147","ISBN":"978-0-89791-601-1","page":"231–238","publisher":"Association for Computing Machinery","publisher-place":"New York, NY, USA","source":"ACM Digital Library","title":"Hierarchical Z-buffer visibility","URL":"https://dl.acm.org/doi/10.1145/166117.166147","author":[{"family":"Greene","given":"Ned"},{"family":"Kass","given":"Michael"},{"family":"Miller","given":"Gavin"}],"accessed":{"date-parts":[["2026",8,19]]},"issued":{"date-parts":[["1993",9,1]]}}}],"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[68]</w:t>
      </w:r>
      <w:r>
        <w:rPr>
          <w:rFonts w:hint="eastAsia"/>
          <w:color w:val="auto"/>
        </w:rPr>
        <w:fldChar w:fldCharType="end"/>
      </w:r>
      <w:r>
        <w:rPr>
          <w:rFonts w:hint="eastAsia"/>
          <w:color w:val="auto"/>
        </w:rPr>
        <w:t>提出层次深度缓冲方法，通过多分辨率深度信息实现层次遮挡判断，奠定了现代层次深度遮挡剔除的理论基础。此后，Bittner等</w:t>
      </w:r>
      <w:r>
        <w:rPr>
          <w:rFonts w:hint="eastAsia"/>
          <w:color w:val="auto"/>
        </w:rPr>
        <w:fldChar w:fldCharType="begin"/>
      </w:r>
      <w:r>
        <w:rPr>
          <w:rFonts w:hint="eastAsia"/>
          <w:color w:val="auto"/>
          <w:lang w:eastAsia="zh-CN"/>
        </w:rPr>
        <w:instrText xml:space="preserve"> ADDIN ZOTERO_ITEM CSL_CITATION {"citationID":"UMbz2f3A","properties":{"unsorted":false,"formattedCitation":"[69]","plainCitation":"[69]","noteIndex":0},"citationItems":[{"id":1178,"uris":["http://zotero.org/users/local/v6hOkrDQ/items/XS4EU8G7"],"itemData":{"id":1178,"type":"article-journal","abstract":"We present a simple but powerful algorithm for optimizing the usage of hardware occlusion queries in arbitrary complex scenes. Our method minimizes the number of issued queries and reduces the delays due to the latency of query results. We reuse the results of occlusion queries from the last frame in order to initiate and schedule the queries in the next frame. This is done by processing nodes of a spatial hierarchy in a front-to-back order and interleaving occlusion queries with rendering of certain previously visible nodes. The proposed scheduling of the queries makes use of spatial and temporal coherence of visibility. Despite its simplicity, the algorithm achieves good culling efficiency for scenes of various types. The implementation of the algorithm is straightforward and it can be easily integrated in existing real-time rendering packages based on common hierarchical data structures. Categories and Subject Descriptors (according to ACM CCS): I.3.7 [Computer Graphics]: Three-Dimensional Graphics and Realism","container-title":"Computer Graphics Forum","DOI":"10.1111/j.1467-8659.2004.00793.x","ISSN":"1467-8659","issue":"3","language":"en","page":"615-624","source":"Wiley Online Library","title":"Coherent Hierarchical Culling: Hardware Occlusion Queries Made Useful","title-short":"Coherent Hierarchical Culling","volume":"23","author":[{"family":"Bittner","given":"Jiří"},{"family":"Wimmer","given":"Michael"},{"family":"Piringer","given":"Harald"},{"family":"Purgathofer","given":"Werner"}],"issued":{"date-parts":[["2004"]]}}}],"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[69]</w:t>
      </w:r>
      <w:r>
        <w:rPr>
          <w:rFonts w:hint="eastAsia"/>
          <w:color w:val="auto"/>
        </w:rPr>
        <w:fldChar w:fldCharType="end"/>
      </w:r>
      <w:r>
        <w:rPr>
          <w:rFonts w:hint="eastAsia"/>
          <w:color w:val="auto"/>
        </w:rPr>
        <w:t>提出 Coherent Hierarchical Culling，通过利用连续帧间的时间相干性降低不必要的遮挡检测</w:t>
      </w:r>
      <w:r>
        <w:rPr>
          <w:rFonts w:hint="eastAsia"/>
          <w:color w:val="auto"/>
          <w:lang w:eastAsia="zh-CN"/>
        </w:rPr>
        <w:t>。</w:t>
      </w:r>
      <w:r>
        <w:rPr>
          <w:rFonts w:hint="eastAsia"/>
          <w:color w:val="auto"/>
        </w:rPr>
        <w:t>Mattausch等</w:t>
      </w:r>
      <w:r>
        <w:rPr>
          <w:rFonts w:hint="eastAsia"/>
          <w:color w:val="auto"/>
        </w:rPr>
        <w:fldChar w:fldCharType="begin"/>
      </w:r>
      <w:r>
        <w:rPr>
          <w:rFonts w:hint="eastAsia"/>
          <w:color w:val="auto"/>
          <w:lang w:eastAsia="zh-CN"/>
        </w:rPr>
        <w:instrText xml:space="preserve"> ADDIN ZOTERO_ITEM CSL_CITATION {"citationID":"pIz4ftFP","properties":{"unsorted":false,"formattedCitation":"[70]","plainCitation":"[70]","noteIndex":0},"citationItems":[{"id":1186,"uris":["http://zotero.org/users/local/v6hOkrDQ/items/3KSXPV95"],"itemData":{"id":1186,"type":"article-journal","abstract":"We present a new algorithm for efﬁcient occlusion culling using hardware occlusion queries. The algorithm signiﬁcantly improves on previous techniques by making better use of temporal and spatial coherence of visibility. This is achieved by using adaptive visibility prediction and query batching. As a result of the new optimizations the number of issued occlusion queries and the number of rendering state changes are signiﬁcantly reduced. We also propose a simple method for determining tighter bounding volumes for occlusion queries and a method which further reduces the pipeline stalls. The proposed method provides up to an order of magnitude speedup over the previous state of the art. The new technique is simple to implement, does not rely on hardware calibration and integrates well with modern game engines.","container-title":"Computer Graphics Forum","DOI":"10.1111/j.1467-8659.2008.01119.x","ISSN":"0167-7055, 1467-8659","issue":"2","journalAbbreviation":"Computer Graphics Forum","language":"en","page":"221-230","source":"DOI.org (Crossref)","title":"CHC++: Coherent Hierarchical Culling Revisited","title-short":"CHC++","volume":"27","author":[{"family":"Mattausch","given":"Oliver"},{"family":"Bittner","given":"Jiří"},{"family":"Wimmer","given":"Michael"}],"issued":{"date-parts":[["2008",4]]}}}],"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[70]</w:t>
      </w:r>
      <w:r>
        <w:rPr>
          <w:rFonts w:hint="eastAsia"/>
          <w:color w:val="auto"/>
        </w:rPr>
        <w:fldChar w:fldCharType="end"/>
      </w:r>
      <w:r>
        <w:rPr>
          <w:rFonts w:hint="eastAsia"/>
          <w:color w:val="auto"/>
        </w:rPr>
        <w:t>进一步结合自适应预测和批量查询降低检测成本。这些研究说明，可见性处理需要同时考虑剔除收益与检测本身的开销。</w:t>
      </w:r>
    </w:p>
    <w:p w14:paraId="62200E95">
      <w:pPr>
        <w:ind w:firstLine="480"/>
        <w:rPr>
          <w:rFonts w:hint="eastAsia" w:eastAsia="宋体"/>
          <w:color w:val="auto"/>
          <w:lang w:val="en-US" w:eastAsia="zh-CN"/>
        </w:rPr>
      </w:pPr>
      <w:r>
        <w:rPr>
          <w:rFonts w:hint="eastAsia"/>
          <w:color w:val="auto"/>
        </w:rPr>
        <w:t>随着并行处理能力提高，可见性算法逐步减少对CPU逐对象查询的依赖。Lee等</w:t>
      </w:r>
      <w:r>
        <w:rPr>
          <w:rFonts w:hint="eastAsia"/>
          <w:color w:val="auto"/>
        </w:rPr>
        <w:fldChar w:fldCharType="begin"/>
      </w:r>
      <w:r>
        <w:rPr>
          <w:rFonts w:hint="eastAsia"/>
          <w:color w:val="auto"/>
          <w:lang w:eastAsia="zh-CN"/>
        </w:rPr>
        <w:instrText xml:space="preserve"> ADDIN ZOTERO_ITEM CSL_CITATION {"citationID":"3aTlzqEt","properties":{"unsorted":false,"formattedCitation":"[71]","plainCitation":"[71]","noteIndex":0},"citationItems":[{"id":1193,"uris":["http://zotero.org/users/local/v6hOkrDQ/items/3K2FKZMH"],"itemData":{"id":1193,"type":"article-journal","abstract":"Abstract\n            This paper presents a scalable online occlusion culling algorithm, which significantly improves the previous raster occlusion culling using object‐level bounding volume hierarchy. Given occluders found with temporal coherence, we find and rasterize coarse groups of potential occludees in the hierarchy. Within the rasterized bounds, per‐pixel ray casting tests fine‐grained visibilities of every individual occludees. We further propose acceleration techniques including the read‐back of counters for tightly‐packed multidrawing and occluder filtering. Our solution requires only constant draw calls for batch occlusion tests, while avoiding costly iteration for hierarchy traversal. Our experiments prove our solution outperforms the existing solutions in terms of scalability, culling efficiency, and occlusion‐query performance.","container-title":"Computer Graphics Forum","DOI":"10.1111/cgf.142649","ISSN":"0167-7055, 1467-8659","issue":"2","journalAbbreviation":"Computer Graphics Forum","language":"en","page":"489-495","source":"DOI.org (Crossref)","title":"Hierarchical Raster Occlusion Culling","volume":"40","author":[{"family":"Lee","given":"Gi Beom"},{"family":"Jeong","given":"Moonsoo"},{"family":"Seok","given":"Yechan"},{"family":"Lee","given":"Sungkil"}],"issued":{"date-parts":[["2021",5]]}}}],"schema":"https://github.com/citation-style-language/schema/raw/master/csl-citation.json"}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[71]</w:t>
      </w:r>
      <w:r>
        <w:rPr>
          <w:rFonts w:hint="eastAsia"/>
          <w:color w:val="auto"/>
        </w:rPr>
        <w:fldChar w:fldCharType="end"/>
      </w:r>
      <w:r>
        <w:rPr>
          <w:rFonts w:hint="eastAsia"/>
          <w:color w:val="auto"/>
        </w:rPr>
        <w:t>提出层次光栅遮挡剔除，将粗粒度层次筛选与像素级判断结合。Michel和Boubekeur</w:t>
      </w:r>
      <w:r>
        <w:rPr>
          <w:rFonts w:hint="eastAsia"/>
          <w:color w:val="auto"/>
        </w:rPr>
        <w:fldChar w:fldCharType="begin"/>
      </w:r>
      <w:r>
        <w:rPr>
          <w:rFonts w:hint="eastAsia"/>
          <w:color w:val="auto"/>
          <w:lang w:eastAsia="zh-CN"/>
        </w:rPr>
        <w:instrText xml:space="preserve"> ADDIN ZOTERO_ITEM CSL_CITATION {"citationID":"wWEl7Eqr","properties":{"unsorted":false,"formattedCitation":"[72]","plainCitation":"[72]","noteIndex":0},"citationItems":[{"id":1187,"uris":["http://zotero.org/users/local/v6hOkrDQ/items/WWDB96KU"],"itemData":{"id":1187,"type":"article-journal","abstract":"Dense dynamic aggregates of similar elements are frequent in natural phenomena and challenging to render under full real time constraints. The optimal representation to render them changes drastically depending on the distance at which they are observed, ranging from sets of detailed textured meshes for near views to point clouds for distant ones. Our multiscale representation use impostors to achieve the mid-range transition from mesh-based to point-based scales. To ensure a visual continuum, the impostor model should match as closely as possible the mesh on one side, and reduce to a single pixel response that equals point rendering on the other. In this paper, we propose a model based on rich spherical impostors, able to combine precomputed as well as dynamic procedural data, and offering seamless transitions from close instanced meshes to distant points. Our approach is architectured around an on-the-fly discrimination mechanism and intensively exploits the rough spherical geometry of the impostor proxy. In particular, we propose a new sampling mechanism to reconstruct novel views from the precomputed ones, together with a new conservative occlusion culling method, coupled with a two-pass rendering pipeline leveraging early-Z rejection. As a result, our system scales well and is even able to render sand, while supporting completely dynamic stackings.","container-title":"Computer Graphics Forum","DOI":"10.1111/cgf.14135","ISSN":"1467-8659","issue":"7","language":"en","license":"© 2020 The Author(s) Computer Graphics Forum © 2020 The Eurographics Association and John Wiley &amp; Sons Ltd. Published by John Wiley &amp; Sons Ltd.","page":"169-179","source":"Wiley Online Library","title":"Real Time Multiscale Rendering of Dense Dynamic Stackings","volume":"39","author":[{"family":"Michel","given":"É."},{"family":"Boubekeur","given":"T."}],"issued":{"date-parts":[["2020"]]}}}],"schema":"https://github.com/citation-style-language/schema/raw/master/csl-citation.json"}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[72]</w:t>
      </w:r>
      <w:r>
        <w:rPr>
          <w:rFonts w:hint="eastAsia"/>
          <w:color w:val="auto"/>
        </w:rPr>
        <w:fldChar w:fldCharType="end"/>
      </w:r>
      <w:r>
        <w:rPr>
          <w:rFonts w:hint="eastAsia"/>
          <w:color w:val="auto"/>
        </w:rPr>
        <w:t>利用保守遮挡检测与双阶段渲染减少高深度复杂度场景中的无效处理</w:t>
      </w:r>
      <w:r>
        <w:rPr>
          <w:rFonts w:hint="eastAsia"/>
          <w:color w:val="auto"/>
          <w:lang w:eastAsia="zh-CN"/>
        </w:rPr>
        <w:t>。</w:t>
      </w:r>
      <w:r>
        <w:rPr>
          <w:rFonts w:hint="eastAsia"/>
          <w:color w:val="auto"/>
        </w:rPr>
        <w:t>另一方面，Wu等</w:t>
      </w:r>
      <w:r>
        <w:rPr>
          <w:rFonts w:hint="eastAsia"/>
          <w:color w:val="auto"/>
        </w:rPr>
        <w:fldChar w:fldCharType="begin"/>
      </w:r>
      <w:r>
        <w:rPr>
          <w:rFonts w:hint="eastAsia"/>
          <w:color w:val="auto"/>
          <w:lang w:eastAsia="zh-CN"/>
        </w:rPr>
        <w:instrText xml:space="preserve"> ADDIN ZOTERO_ITEM CSL_CITATION {"citationID":"Z4saDFPX","properties":{"unsorted":false,"formattedCitation":"[73]","plainCitation":"[73]","noteIndex":0},"citationItems":[{"id":1189,"uris":["http://zotero.org/users/local/v6hOkrDQ/items/R3Z5DD7Z"],"itemData":{"id":1189,"type":"article-journal","abstract":"Occlusion culling has become a prevalent method in modern game engines. It can significantly reduce the rendering cost by using an approximate coarse mesh (occluder) for culling hidden objects. An ideal occluder should use as few faces as possible to represent the high-resolution input mesh with a high culling accuracy. We address the open problem of automatic occluder generation for 3D building models with complex topology and interior structures. Our method first generates two coarse sets of faces via patch-based and voxel-based mesh simplification techniques. A metric-guided selection algorithm chooses the best subset of faces to form the occluder, achieving a high occlusion rate and accuracy. Over an evaluation of 77 building models, our method compares favorably against state-of-the-arts in terms of occlusion accuracy, occlusion rate, and face number.","container-title":"Computer Graphics Forum","DOI":"10.1111/cgf.14669","ISSN":"1467-8659","issue":"7","language":"en","license":"© 2023 Tencent America LLC. Computer Graphics Forum © 2023 Eurographics - The European Association for Computer Graphics and John Wiley &amp; Sons Ltd.","page":"205-214","source":"Wiley Online Library","title":"Occluder Generation for Buildings in Digital Games","volume":"41","author":[{"family":"Wu","given":"Kui"},{"family":"He","given":"Xu"},{"family":"Pan","given":"Zherong"},{"family":"Gao","given":"Xifeng"}],"issued":{"date-parts":[["2022"]]}}}],"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[73]</w:t>
      </w:r>
      <w:r>
        <w:rPr>
          <w:rFonts w:hint="eastAsia"/>
          <w:color w:val="auto"/>
        </w:rPr>
        <w:fldChar w:fldCharType="end"/>
      </w:r>
      <w:r>
        <w:rPr>
          <w:rFonts w:hint="eastAsia"/>
          <w:color w:val="auto"/>
        </w:rPr>
        <w:t>针对复杂建筑模型提出自动遮挡体生成方法，通过Patch-Based 和Voxel-Based几何简化生成低复杂度遮挡代理，并根据遮挡率和准确率筛选有效面片，在减少遮挡体图元数量的同时保持较高的可见性判定能力。Vitsas等</w:t>
      </w:r>
      <w:r>
        <w:rPr>
          <w:rFonts w:hint="eastAsia"/>
          <w:color w:val="auto"/>
        </w:rPr>
        <w:fldChar w:fldCharType="begin"/>
      </w:r>
      <w:r>
        <w:rPr>
          <w:rFonts w:hint="eastAsia"/>
          <w:color w:val="auto"/>
          <w:lang w:eastAsia="zh-CN"/>
        </w:rPr>
        <w:instrText xml:space="preserve"> ADDIN ZOTERO_ITEM CSL_CITATION {"citationID":"jBtTTUg8","properties":{"unsorted":false,"formattedCitation":"[74]","plainCitation":"[74]","noteIndex":0},"citationItems":[{"id":1205,"uris":["http://zotero.org/users/local/v6hOkrDQ/items/EQVXTD8Y"],"itemData":{"id":1205,"type":"article-journal","abstract":"Oriented bounding box (OBB) hierarchies can be used instead of hierarchies based on axis-aligned bounding boxes (AABB), providing tighter fitting to the underlying geometric structures and resulting in improved interference tests, such as ray-geometry intersections. In this paper, we present a method for the fast, parallel transformation of an existing bounding volume hierarchy (BVH), based on AABBs, into a hierarchy based on oriented bounding boxes. To this end, we parallelise a high-quality OBB extraction algorithm from the literature to operate as a standalone OBB estimator and further extend it to efficiently build an OBB hierarchy in a bottom up manner. This agglomerative approach allows for fast parallel execution and the formation of arbitrary, high-quality OBBs in bounding volume hierarchies. The method is fully implemented on the GPU and extensively evaluated with ray intersections.","container-title":"Computer Graphics Forum","DOI":"10.1111/cgf.14758","ISSN":"1467-8659","issue":"2","language":"en","license":"© 2023 The Authors. Computer Graphics Forum published by Eurographics - The European Association for Computer Graphics and John Wiley &amp; Sons Ltd.","page":"245-254","source":"Wiley Online Library","title":"Parallel Transformation of Bounding Volume Hierarchies into Oriented Bounding Box Trees","volume":"42","author":[{"family":"Vitsas","given":"N."},{"family":"Evangelou","given":"I."},{"family":"Papaioannou","given":"G."},{"family":"Gkaravelis","given":"A."}],"issued":{"date-parts":[["2023"]]}}}],"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[74]</w:t>
      </w:r>
      <w:r>
        <w:rPr>
          <w:rFonts w:hint="eastAsia"/>
          <w:color w:val="auto"/>
        </w:rPr>
        <w:fldChar w:fldCharType="end"/>
      </w:r>
      <w:r>
        <w:rPr>
          <w:rFonts w:hint="eastAsia"/>
          <w:color w:val="auto"/>
        </w:rPr>
        <w:t>利用GPU并行构建较紧致的定向包围盒层次，减少空间范围过度估计带来的无效测试。由此可见，剔除效率不仅取决于查询算法，也受到层次组织、包围体质量和遮挡信息来源的影响。</w:t>
      </w:r>
    </w:p>
    <w:p w14:paraId="1A90A1D3">
      <w:pPr>
        <w:ind w:firstLine="480"/>
        <w:rPr>
          <w:rFonts w:hint="eastAsia" w:eastAsia="宋体"/>
          <w:color w:val="auto"/>
          <w:lang w:eastAsia="zh-CN"/>
        </w:rPr>
      </w:pPr>
      <w:r>
        <w:rPr>
          <w:rFonts w:hint="eastAsia"/>
          <w:color w:val="auto"/>
        </w:rPr>
        <w:t>近年来，可见性计算还开始向新的空间表示形式扩展。Zhou等</w:t>
      </w:r>
      <w:r>
        <w:rPr>
          <w:rFonts w:hint="eastAsia"/>
          <w:color w:val="auto"/>
        </w:rPr>
        <w:fldChar w:fldCharType="begin"/>
      </w:r>
      <w:r>
        <w:rPr>
          <w:rFonts w:hint="eastAsia"/>
          <w:color w:val="auto"/>
          <w:lang w:eastAsia="zh-CN"/>
        </w:rPr>
        <w:instrText xml:space="preserve"> ADDIN ZOTERO_ITEM CSL_CITATION {"citationID":"lEyOQ2p2","properties":{"unsorted":false,"formattedCitation":"[75]","plainCitation":"[75]","noteIndex":0},"citationItems":[{"id":1194,"uris":["http://zotero.org/users/local/v6hOkrDQ/items/U9RF6V6P"],"itemData":{"id":1194,"type":"article-journal","abstract":"In Computer Graphics, the two main approaches to rendering and visibility involve ray tracing and rasterization. However, a limitation of both approaches is that they essentially use point sampling. This is the source of noise and aliasing, and also leads to significant difficulties for differentiable rendering. In this work, we present a new rendering method, which we call vectorization, that computes 2D point-to-region integrals analytically, thus eliminating point sampling in the 2D integration domain such as for pixel footprints and area lights. Our vectorization revisits the concept of beam tracing, and handles the hidden surface removal problem robustly and accurately. That is, for each intersecting triangle inserted into the viewport of a beam in an arbitrary order, we are able to maintain all the visible regions formed by intersections and occlusions, thanks to our Visibility Bounding Volume Hierarchy structure. As a result, our vectorization produces perfectly anti-aliased visibility, accurate and analytic shading and shadows, and most important, fast and noise-free gradients with Automatic Differentiation or Finite Differences that directly enables differentiable rendering without any changes to our rendering pipeline. Our results are inherently high-quality and noise-free, and our gradients are one to two orders of magnitude faster than those computed with existing differentiable rendering methods.","container-title":"ACM Transactions on Graphics (TOG)","DOI":"10.1145/3452097","ISSN":"0730-0301","issue":"3","journalAbbreviation":"ACM Trans. Graph.","page":"27:1–27:21","source":"ACM Digital Library","title":"Vectorization for Fast, Analytic, and Differentiable Visibility","volume":"40","author":[{"family":"Zhou","given":"Yang"},{"family":"Wu","given":"Lifan"},{"family":"Ramamoorthi","given":"Ravi"},{"family":"Yan","given":"Ling-Qi"}],"issued":{"date-parts":[["2021",7,15]]}}}],"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[75]</w:t>
      </w:r>
      <w:r>
        <w:rPr>
          <w:rFonts w:hint="eastAsia"/>
          <w:color w:val="auto"/>
        </w:rPr>
        <w:fldChar w:fldCharType="end"/>
      </w:r>
      <w:r>
        <w:rPr>
          <w:rFonts w:hint="eastAsia"/>
          <w:color w:val="auto"/>
        </w:rPr>
        <w:t>提出Visibility BVH，通过显式维护可见区域实现解析可见性求解，使可见性计算由传统离散点采样进一步扩展到连续区域表达。Zeng 等</w:t>
      </w:r>
      <w:r>
        <w:rPr>
          <w:rFonts w:hint="eastAsia"/>
          <w:color w:val="auto"/>
        </w:rPr>
        <w:fldChar w:fldCharType="begin"/>
      </w:r>
      <w:r>
        <w:rPr>
          <w:rFonts w:hint="eastAsia"/>
          <w:color w:val="auto"/>
          <w:lang w:eastAsia="zh-CN"/>
        </w:rPr>
        <w:instrText xml:space="preserve"> ADDIN ZOTERO_ITEM CSL_CITATION {"citationID":"RLB3X8cs","properties":{"unsorted":false,"formattedCitation":"[76]","plainCitation":"[76]","noteIndex":0},"citationItems":[{"id":1195,"uris":["http://zotero.org/users/local/v6hOkrDQ/items/ZHVTKRQL"],"itemData":{"id":1195,"type":"article-journal","abstract":"We present a new software ray tracing solution that efficiently computes visibilities in dynamic scenes. We first introduce a novel scene representation: ray-aligned occupancy map array (ROMA) that is generated by rasterizing the dynamic scene once per frame. Our key contribution is a fast and low-divergence tracing method computing visibilities in constant time, without constructing and traversing the traditional intersection acceleration data structures such as BVH. To further improve accuracy and alleviate aliasing, we use a spatiotemporal scheme to stochastically distribute the candidate ray samples. We demonstrate the practicality of our method by integrating it into a modern real-time renderer and showing better performance compared to existing techniques based on distance fields (DFs). Our method is free of the typical artifacts caused by incomplete scene information, and is about 2.5×–10× faster than generating and tracing DFs at the same resolution and equal storage.","container-title":"Computer Graphics Forum","DOI":"10.1111/cgf.14882","ISSN":"1467-8659","issue":"4","language":"en","license":"© 2023 The Authors. Computer Graphics Forum published by Eurographics - The European Association for Computer Graphics and John Wiley &amp; Sons Ltd.","page":"e14882","source":"Wiley Online Library","title":"Ray-aligned Occupancy Map Array for Fast Approximate Ray Tracing","volume":"42","author":[{"family":"Zeng","given":"Z."},{"family":"Xu","given":"Z."},{"family":"Wang","given":"L."},{"family":"Wu","given":"L."},{"family":"Yan","given":"L."}],"issued":{"date-parts":[["2023"]]}}}],"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[76]</w:t>
      </w:r>
      <w:r>
        <w:rPr>
          <w:rFonts w:hint="eastAsia"/>
          <w:color w:val="auto"/>
        </w:rPr>
        <w:fldChar w:fldCharType="end"/>
      </w:r>
      <w:r>
        <w:rPr>
          <w:rFonts w:hint="eastAsia"/>
          <w:color w:val="auto"/>
        </w:rPr>
        <w:t>利用光栅化生成方向相关空间占用结构，并采用低分支、固定复杂度的查询方式计算可见性，在动态场景中表现出较高效率。Ludwig和Campen</w:t>
      </w:r>
      <w:r>
        <w:rPr>
          <w:rFonts w:hint="eastAsia"/>
          <w:color w:val="auto"/>
        </w:rPr>
        <w:fldChar w:fldCharType="begin"/>
      </w:r>
      <w:r>
        <w:rPr>
          <w:rFonts w:hint="eastAsia"/>
          <w:color w:val="auto"/>
          <w:lang w:eastAsia="zh-CN"/>
        </w:rPr>
        <w:instrText xml:space="preserve"> ADDIN ZOTERO_ITEM CSL_CITATION {"citationID":"a73HErnw","properties":{"unsorted":false,"formattedCitation":"[77]","plainCitation":"[77]","noteIndex":0},"citationItems":[{"id":1209,"uris":["http://zotero.org/users/local/v6hOkrDQ/items/89F7TJKD"],"itemData":{"id":1209,"type":"article-journal","abstract":"Abstract\n            We describe a method to convert 3D shapes into neural implicit form such that the shape is approximated in a guaranteed conservative manner. This means the input shape is strictly contained inside the neural implicit or, alternatively, vice versa. Such conservative approximations are of interest in a variety of applications, including collision detection, occlusion culling, or intersection testing. Our approach is the first to guarantee conservativeness in this context of neural implicits. We support input given as mesh, voxel set, or implicit function. Adaptive affine arithmetic is employed in the neural network fitting process, enabling the reasoning over infinite sets of points despite using a finite set of training data. Combined with an interior point style optimization approach this yields the desired guarantee.","container-title":"Computer Graphics Forum","DOI":"10.1111/cgf.15241","ISSN":"0167-7055, 1467-8659","issue":"7","journalAbbreviation":"Computer Graphics Forum","language":"en","page":"e15241","source":"DOI.org (Crossref)","title":"Strictly Conservative Neural Implicits","volume":"43","author":[{"family":"Ludwig","given":"I."},{"family":"Campen","given":"M."}],"issued":{"date-parts":[["2024",10]]}}}],"schema":"https://github.com/citation-style-language/schema/raw/master/csl-citation.json"}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[77]</w:t>
      </w:r>
      <w:r>
        <w:rPr>
          <w:rFonts w:hint="eastAsia"/>
          <w:color w:val="auto"/>
        </w:rPr>
        <w:fldChar w:fldCharType="end"/>
      </w:r>
      <w:r>
        <w:rPr>
          <w:rFonts w:hint="eastAsia"/>
          <w:color w:val="auto"/>
        </w:rPr>
        <w:t>则研究严格保守的神经隐式表示，使学习得到的隐式几何能够保证完全包含或被包含于原始形状，为遮挡剔除、碰撞检测等要求保守性的空间判定任务提供了新的表示思路。此外，Brandt 等</w:t>
      </w:r>
      <w:r>
        <w:rPr>
          <w:rFonts w:hint="eastAsia"/>
          <w:color w:val="auto"/>
        </w:rPr>
        <w:fldChar w:fldCharType="begin"/>
      </w:r>
      <w:r>
        <w:rPr>
          <w:rFonts w:hint="eastAsia"/>
          <w:color w:val="auto"/>
          <w:lang w:eastAsia="zh-CN"/>
        </w:rPr>
        <w:instrText xml:space="preserve"> ADDIN ZOTERO_ITEM CSL_CITATION {"citationID":"M5WMVpnk","properties":{"unsorted":false,"formattedCitation":"[78]","plainCitation":"[78]","noteIndex":0},"citationItems":[{"id":1202,"uris":["http://zotero.org/users/local/v6hOkrDQ/items/E6NPLAMP"],"itemData":{"id":1202,"type":"article-journal","abstract":"In this paper, we present the first algorithm for progressive sampling of 3D surfaces with blue noise characteristics that runs entirely on the GPU. The performance of our algorithm is comparable to state-of-the-art GPU Poisson-disk sampling methods, while additionally producing ordered sequences of samples where every prefix exhibits good blue noise properties. The basic idea is, to reduce the 3D sampling domain to a set of 2.5D images which we sample in parallel utilizing the rasterization hardware of current GPUs. This allows for simple visibility-aware sampling that only captures the surface as seen from outside the sampled object, which is especially useful for point-based level-of-detail rendering methods. However, our method can be easily extended for sampling the entire surface without changing the basic algorithm. We provide a statistical analysis of our algorithm and show that it produces good blue noise characteristics for every prefix of the resulting sample sequence and analyze the performance of our method compared to related state-of-the-art sampling methods.","container-title":"Computer Graphics Forum","DOI":"10.1111/cgf.13848","ISSN":"1467-8659","issue":"7","language":"en","license":"© 2019 The Author(s). Computer Graphics Forum published by Eurographics - The European Association for Computer Graphics and John Wiley &amp; Sons Ltd.","page":"413-424","source":"Wiley Online Library","title":"Visibility-Aware Progressive Farthest Point Sampling on the GPU","volume":"38","author":[{"family":"Brandt","given":"Sascha"},{"family":"Jähn","given":"Claudius"},{"family":"Fischer","given":"Matthias"},{"family":"Heide","given":"Friedhelm Meyer","non-dropping-particle":"auf der"}],"issued":{"date-parts":[["2019"]]}}}],"schema":"https://github.com/citation-style-language/schema/raw/master/csl-citation.json"}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[78]</w:t>
      </w:r>
      <w:r>
        <w:rPr>
          <w:rFonts w:hint="eastAsia"/>
          <w:color w:val="auto"/>
        </w:rPr>
        <w:fldChar w:fldCharType="end"/>
      </w:r>
      <w:r>
        <w:rPr>
          <w:rFonts w:hint="eastAsia"/>
          <w:color w:val="auto"/>
        </w:rPr>
        <w:t>从GPU 可见性感知采样角度开展研究，将三维表面映射到多个二维视图，进一步利用 GPU 光栅化生成可见性感知采样序列。 Jiang 等</w:t>
      </w:r>
      <w:r>
        <w:rPr>
          <w:rFonts w:hint="eastAsia"/>
          <w:color w:val="auto"/>
        </w:rPr>
        <w:fldChar w:fldCharType="begin"/>
      </w:r>
      <w:r>
        <w:rPr>
          <w:rFonts w:hint="eastAsia"/>
          <w:color w:val="auto"/>
          <w:lang w:eastAsia="zh-CN"/>
        </w:rPr>
        <w:instrText xml:space="preserve"> ADDIN ZOTERO_ITEM CSL_CITATION {"citationID":"Buq2R3FN","properties":{"unsorted":false,"formattedCitation":"[79]","plainCitation":"[79]","noteIndex":0},"citationItems":[{"id":1201,"uris":["http://zotero.org/users/local/v6hOkrDQ/items/YSHJHVWX"],"itemData":{"id":1201,"type":"book","abstract":"Rendering contours of 3D meshes has a wide range of applications. Previous CPU-based contour rendering algorithms support advanced stylized effects but cannot achieve realtime performance. On the other hand, real-time algorithms based on GPU have to sacrifice some advanced stylization effects due to the difficulty of linking contour elements into stroke curves. This paper proposes a GPU-based mesh contour rendering method which includes the following steps: (1) before rendering, a preprocessing step analyzes the adjacency and geometric information from the 3d mesh model; (2) at runtime, an extraction stage firstly selects contour edges from the 3D mesh model, then the parallelized Bresenham algorithm rasterizes the contour edges into a set of oriented contour pixels; (3) next, Potrace is parallelized to extract (pixel) edge loops from the contour pixels; (4) subsequently, a novel segmentation procedure is designed to partition the edge loops into strokes; (5) finally, these strokes are then converted into 2D strip meshes in order to support rendering with controllable styles. Except the preprocessing step, all other procedures are implemented in parallel on a GPU. This enables our framework to achieve real-time performance for high-resolution rendering of dense mesh models.","ISBN":"978-3-03868-187-8","ISSN":"1727-3463","language":"en","publisher":"The Eurographics Association","source":"diglib.eg.org","title":"GPU-Driven Real-Time Mesh Contour Vectorization","URL":"https://doi.org/10.2312/sr.20221159","author":[{"family":"Jiang","given":"Wangziwei"},{"family":"Li","given":"Guiqing"},{"family":"Nie","given":"Yongwei"},{"family":"Xian","given":"Chuhua"}],"accessed":{"date-parts":[["2026",8,19]]},"issued":{"date-parts":[["2022"]]}}}],"schema":"https://github.com/citation-style-language/schema/raw/master/csl-citation.json"} </w:instrText>
      </w:r>
      <w:r>
        <w:rPr>
          <w:rFonts w:hint="eastAsia"/>
          <w:color w:val="auto"/>
        </w:rPr>
        <w:fldChar w:fldCharType="separate"/>
      </w:r>
      <w:r>
        <w:rPr>
          <w:rFonts w:hint="default" w:ascii="Times New Roman" w:hAnsi="Times New Roman" w:cs="Times New Roman"/>
          <w:sz w:val="24"/>
          <w:lang w:eastAsia="zh-CN"/>
        </w:rPr>
        <w:t>[79]</w:t>
      </w:r>
      <w:r>
        <w:rPr>
          <w:rFonts w:hint="eastAsia"/>
          <w:color w:val="auto"/>
        </w:rPr>
        <w:fldChar w:fldCharType="end"/>
      </w:r>
      <w:r>
        <w:rPr>
          <w:rFonts w:hint="eastAsia"/>
          <w:color w:val="auto"/>
        </w:rPr>
        <w:t>则将网格轮廓提取、栅格化和拓扑连接过程整体迁移至GPU，实现稠密模型轮廓的实时向量化处理</w:t>
      </w:r>
      <w:r>
        <w:rPr>
          <w:rFonts w:hint="eastAsia"/>
          <w:color w:val="auto"/>
          <w:lang w:eastAsia="zh-CN"/>
        </w:rPr>
        <w:t>。</w:t>
      </w:r>
    </w:p>
    <w:p w14:paraId="45E8A6CD">
      <w:pPr>
        <w:ind w:firstLine="480"/>
        <w:rPr>
          <w:color w:val="auto"/>
        </w:rPr>
      </w:pPr>
      <w:r>
        <w:rPr>
          <w:rFonts w:hint="eastAsia"/>
          <w:color w:val="auto"/>
        </w:rPr>
        <w:t>总体而言，现有集群渲染技术已能够协同组织LOD选择、层次遍历与可见性筛选。对于工业装配场景，大量重复实例、较深的装配层级及密集的内外遮挡关系，为进一步减少搜索和绘制开销提供了可利用的信息。同时，历史深度虽有助于提前筛选几何，却可能在视点变化时遗漏新显露区域。因此，如何结合装配层级开展多粒度预筛选，并协调历史信息、当前深度及补充绘制之间的关系，是面向工业场景优化GPU驱动渲染的重要内容</w:t>
      </w:r>
      <w:r>
        <w:rPr>
          <w:color w:val="auto"/>
        </w:rPr>
        <w:t>。</w:t>
      </w:r>
    </w:p>
    <w:p w14:paraId="694902DA">
      <w:pPr>
        <w:pStyle w:val="33"/>
        <w:rPr>
          <w:rFonts w:cs="Times New Roman"/>
          <w:color w:val="auto"/>
        </w:rPr>
      </w:pPr>
      <w:bookmarkStart w:id="33" w:name="_Toc19072"/>
      <w:r>
        <w:rPr>
          <w:rFonts w:cs="Times New Roman"/>
          <w:color w:val="auto"/>
        </w:rPr>
        <w:t>1.3.</w:t>
      </w:r>
      <w:r>
        <w:rPr>
          <w:rFonts w:hint="eastAsia" w:cs="Times New Roman"/>
          <w:color w:val="auto"/>
          <w:lang w:val="en-US" w:eastAsia="zh-CN"/>
        </w:rPr>
        <w:t>5</w:t>
      </w:r>
      <w:r>
        <w:rPr>
          <w:rFonts w:cs="Times New Roman"/>
          <w:color w:val="auto"/>
        </w:rPr>
        <w:t xml:space="preserve"> </w:t>
      </w:r>
      <w:r>
        <w:rPr>
          <w:rFonts w:hint="eastAsia" w:cs="Times New Roman"/>
          <w:color w:val="auto"/>
        </w:rPr>
        <w:t>研究现状小结</w:t>
      </w:r>
      <w:bookmarkStart w:id="34" w:name="_Toc4491"/>
      <w:r>
        <w:rPr>
          <w:rFonts w:cs="Times New Roman"/>
          <w:color w:val="auto"/>
        </w:rPr>
        <w:fldChar w:fldCharType="begin"/>
      </w:r>
      <w:r>
        <w:rPr>
          <w:rFonts w:cs="Times New Roman"/>
          <w:color w:val="auto"/>
        </w:rPr>
        <w:instrText xml:space="preserve"> </w:instrText>
      </w:r>
      <w:r>
        <w:rPr>
          <w:rFonts w:hint="eastAsia" w:cs="Times New Roman"/>
          <w:color w:val="auto"/>
        </w:rPr>
        <w:instrText xml:space="preserve">TC  "1.3.4 Summary of Research Status" \l 3</w:instrText>
      </w:r>
      <w:r>
        <w:rPr>
          <w:rFonts w:cs="Times New Roman"/>
          <w:color w:val="auto"/>
        </w:rPr>
        <w:instrText xml:space="preserve"> </w:instrText>
      </w:r>
      <w:r>
        <w:rPr>
          <w:rFonts w:cs="Times New Roman"/>
          <w:color w:val="auto"/>
        </w:rPr>
        <w:fldChar w:fldCharType="end"/>
      </w:r>
      <w:bookmarkEnd w:id="33"/>
      <w:bookmarkEnd w:id="34"/>
    </w:p>
    <w:p w14:paraId="1C0B5C30">
      <w:pPr>
        <w:autoSpaceDE w:val="0"/>
        <w:autoSpaceDN w:val="0"/>
        <w:adjustRightInd w:val="0"/>
        <w:ind w:firstLine="480"/>
        <w:rPr>
          <w:rFonts w:hint="eastAsia" w:eastAsia="宋体" w:cs="Times New Roman"/>
          <w:color w:val="auto"/>
          <w:lang w:eastAsia="zh-CN"/>
        </w:rPr>
      </w:pPr>
      <w:r>
        <w:rPr>
          <w:rFonts w:hint="eastAsia" w:cs="Times New Roman"/>
          <w:color w:val="auto"/>
        </w:rPr>
        <w:t>现有研究已在工业场景建模、三维语义感知、结构约束简化、集群层次表示及GPU并行渲染等方面形成了较为完整的方法基础。其中，三维感知技术能够提取类别与形态信息，集群LOD支持局部精度控制，GPU驱动管线则能够根据筛选结果动态组织绘制任务。面向复杂工业装配场景，仍需进一步解决以下两方面问题</w:t>
      </w:r>
      <w:r>
        <w:rPr>
          <w:rFonts w:hint="eastAsia" w:cs="Times New Roman"/>
          <w:color w:val="auto"/>
          <w:lang w:eastAsia="zh-CN"/>
        </w:rPr>
        <w:t>。</w:t>
      </w:r>
    </w:p>
    <w:p w14:paraId="62E43D98">
      <w:pPr>
        <w:autoSpaceDE w:val="0"/>
        <w:autoSpaceDN w:val="0"/>
        <w:adjustRightInd w:val="0"/>
        <w:ind w:firstLine="480"/>
        <w:rPr>
          <w:rFonts w:hint="eastAsia" w:cs="Times New Roman"/>
          <w:color w:val="auto"/>
        </w:rPr>
      </w:pPr>
      <w:r>
        <w:rPr>
          <w:rFonts w:hint="eastAsia" w:cs="Times New Roman"/>
          <w:color w:val="auto"/>
        </w:rPr>
        <w:t>一是语义结构信息与局部几何处理之间的衔接。三维识别结果通常以类别、特征或匹配得分表示，而集群层次构建需要明确的简化比例、结构保护标记和误差控制参数。两者之间缺少直接对应关系，且识别不确定性、模型尺度差异及局部特征分布会共同影响合理的几何处理方式。因此，需要建立考虑信息可靠性的策略映射，将模型级语义结构属性转化为可执行参数，并与局部几何约束协同作用。</w:t>
      </w:r>
    </w:p>
    <w:p w14:paraId="7EC9BE71">
      <w:pPr>
        <w:autoSpaceDE w:val="0"/>
        <w:autoSpaceDN w:val="0"/>
        <w:adjustRightInd w:val="0"/>
        <w:ind w:firstLine="480"/>
        <w:rPr>
          <w:rFonts w:hint="eastAsia" w:cs="Times New Roman"/>
          <w:color w:val="auto"/>
        </w:rPr>
      </w:pPr>
      <w:r>
        <w:rPr>
          <w:rFonts w:hint="eastAsia" w:cs="Times New Roman"/>
          <w:color w:val="auto"/>
        </w:rPr>
        <w:t>二是工业装配层级与运行时局部处理之间的协同。细粒度集群提高了精度选择和可见性判断的灵活性，也增加了候选任务数量。对于实例众多、内部遮挡密集的工业场景，需要利用较粗层级的信息提前缩减搜索范围，并在视点变化时适当修正历史可见性判断。同时，还需将筛选结果与绘制任务生成、几何驻留状态相衔接，控制细粒度处理带来的调度和数据访问成本。</w:t>
      </w:r>
    </w:p>
    <w:p w14:paraId="63C50D6F">
      <w:pPr>
        <w:autoSpaceDE w:val="0"/>
        <w:autoSpaceDN w:val="0"/>
        <w:adjustRightInd w:val="0"/>
        <w:ind w:firstLine="480"/>
        <w:rPr>
          <w:rFonts w:cs="Times New Roman"/>
          <w:color w:val="auto"/>
        </w:rPr>
      </w:pPr>
      <w:r>
        <w:rPr>
          <w:rFonts w:hint="eastAsia" w:cs="Times New Roman"/>
          <w:color w:val="auto"/>
        </w:rPr>
        <w:t>基于上述问题，本文研究语义结构感知的层次化集群LOD构建与GPU驱动渲染方法，在离线阶段建立差异化几何控制与多精度表示，在运行阶段组织层次搜索、局部选择和多粒度可见性处理，使工业模型的结构保持需求与实际绘制负载相协调</w:t>
      </w:r>
      <w:r>
        <w:rPr>
          <w:rFonts w:cs="Times New Roman"/>
          <w:color w:val="auto"/>
        </w:rPr>
        <w:t>。</w:t>
      </w:r>
    </w:p>
    <w:p w14:paraId="4F665CCC">
      <w:pPr>
        <w:pStyle w:val="32"/>
        <w:rPr>
          <w:rFonts w:cs="Times New Roman"/>
          <w:color w:val="auto"/>
        </w:rPr>
      </w:pPr>
      <w:bookmarkStart w:id="35" w:name="_Toc15063"/>
      <w:r>
        <w:rPr>
          <w:rFonts w:cs="Times New Roman"/>
          <w:color w:val="auto"/>
        </w:rPr>
        <w:t>1.4 论文主要内容</w:t>
      </w:r>
      <w:bookmarkStart w:id="36" w:name="_Toc17020"/>
      <w:r>
        <w:rPr>
          <w:rFonts w:cs="Times New Roman"/>
          <w:color w:val="auto"/>
        </w:rPr>
        <w:fldChar w:fldCharType="begin"/>
      </w:r>
      <w:r>
        <w:rPr>
          <w:rFonts w:cs="Times New Roman"/>
          <w:color w:val="auto"/>
        </w:rPr>
        <w:instrText xml:space="preserve"> TC  "</w:instrText>
      </w:r>
      <w:r>
        <w:rPr>
          <w:rFonts w:hint="eastAsia" w:cs="Times New Roman"/>
          <w:color w:val="auto"/>
        </w:rPr>
        <w:instrText xml:space="preserve">1.4 </w:instrText>
      </w:r>
      <w:r>
        <w:rPr>
          <w:rFonts w:cs="Times New Roman"/>
          <w:color w:val="auto"/>
        </w:rPr>
        <w:instrText xml:space="preserve">Main Content of the Thesis" \l 2 </w:instrText>
      </w:r>
      <w:r>
        <w:rPr>
          <w:rFonts w:cs="Times New Roman"/>
          <w:color w:val="auto"/>
        </w:rPr>
        <w:fldChar w:fldCharType="end"/>
      </w:r>
      <w:bookmarkEnd w:id="35"/>
      <w:bookmarkEnd w:id="36"/>
    </w:p>
    <w:p w14:paraId="2502DE65">
      <w:pPr>
        <w:autoSpaceDE w:val="0"/>
        <w:autoSpaceDN w:val="0"/>
        <w:adjustRightInd w:val="0"/>
        <w:ind w:firstLine="480"/>
        <w:rPr>
          <w:rFonts w:hint="eastAsia" w:cs="Times New Roman"/>
          <w:color w:val="auto"/>
        </w:rPr>
      </w:pPr>
      <w:r>
        <w:rPr>
          <w:rFonts w:hint="eastAsia" w:cs="Times New Roman"/>
          <w:color w:val="auto"/>
        </w:rPr>
        <w:t>本文面向大规模工业三维场景，以关键结构保持与实时渲染效率为目标，围绕离线集群LOD构建和运行时GPU驱动渲染两条主线开展研究。</w:t>
      </w:r>
    </w:p>
    <w:p w14:paraId="48F54321">
      <w:pPr>
        <w:autoSpaceDE w:val="0"/>
        <w:autoSpaceDN w:val="0"/>
        <w:adjustRightInd w:val="0"/>
        <w:ind w:firstLine="480"/>
        <w:rPr>
          <w:rFonts w:hint="eastAsia" w:cs="Times New Roman"/>
          <w:color w:val="auto"/>
        </w:rPr>
      </w:pPr>
      <w:r>
        <w:rPr>
          <w:rFonts w:hint="eastAsia" w:cs="Times New Roman"/>
          <w:color w:val="auto"/>
        </w:rPr>
        <w:t>语义结构感知的层次化集群LOD构建。针对工业零部件结构差异显著、统一简化策略难以兼顾几何压缩与关键特征保持的问题，研究语义与几何结构信息向差异化LOD策略的映射方法，并将模型级策略与局部结构约束结合，构建支持局部精度选择的层次化集群表示。</w:t>
      </w:r>
    </w:p>
    <w:p w14:paraId="236840CD">
      <w:pPr>
        <w:autoSpaceDE w:val="0"/>
        <w:autoSpaceDN w:val="0"/>
        <w:adjustRightInd w:val="0"/>
        <w:ind w:firstLine="480"/>
        <w:rPr>
          <w:rFonts w:hint="eastAsia" w:cs="Times New Roman"/>
          <w:color w:val="auto"/>
        </w:rPr>
      </w:pPr>
      <w:r>
        <w:rPr>
          <w:rFonts w:hint="eastAsia" w:cs="Times New Roman"/>
          <w:color w:val="auto"/>
        </w:rPr>
        <w:t>GPU驱动的集群LOD渲染与层次可见性处理。针对大规模工业装配场景中细粒度任务数量多、遮挡关系密集及运行时调度开销较高的问题，研究结合装配层级的GPU并行LOD选择与多粒度可见性筛选方法，改善视点变化时新显露区域的恢复及时性，并实现筛选结果对后续绘制任务的直接驱动。</w:t>
      </w:r>
    </w:p>
    <w:p w14:paraId="4BAC090B">
      <w:pPr>
        <w:autoSpaceDE w:val="0"/>
        <w:autoSpaceDN w:val="0"/>
        <w:adjustRightInd w:val="0"/>
        <w:ind w:firstLine="480"/>
        <w:rPr>
          <w:rFonts w:hint="eastAsia" w:cs="Times New Roman"/>
          <w:color w:val="auto"/>
        </w:rPr>
      </w:pPr>
      <w:r>
        <w:rPr>
          <w:rFonts w:hint="eastAsia" w:cs="Times New Roman"/>
          <w:color w:val="auto"/>
        </w:rPr>
        <w:t>论文共分为六章，章节组织如图1-1所示，各章内容安排如下。</w:t>
      </w:r>
    </w:p>
    <w:p w14:paraId="0326E43F">
      <w:pPr>
        <w:autoSpaceDE w:val="0"/>
        <w:autoSpaceDN w:val="0"/>
        <w:adjustRightInd w:val="0"/>
        <w:ind w:firstLine="480"/>
        <w:rPr>
          <w:rFonts w:hint="eastAsia" w:cs="Times New Roman"/>
          <w:color w:val="auto"/>
        </w:rPr>
      </w:pPr>
      <w:r>
        <w:rPr>
          <w:rFonts w:hint="eastAsia" w:cs="Times New Roman"/>
          <w:color w:val="auto"/>
        </w:rPr>
        <w:t>第一章为绪论。介绍课题来源、研究背景与意义，综述工业三维可视化、语义与结构感知、LOD与几何简化以及GPU驱动渲染与可见性剔除等相关研究，分析面向工业装配场景仍需解决的问题，并说明本文研究内容。</w:t>
      </w:r>
    </w:p>
    <w:p w14:paraId="3DE9C1EC">
      <w:pPr>
        <w:autoSpaceDE w:val="0"/>
        <w:autoSpaceDN w:val="0"/>
        <w:adjustRightInd w:val="0"/>
        <w:ind w:firstLine="480"/>
        <w:rPr>
          <w:rFonts w:hint="eastAsia" w:cs="Times New Roman"/>
          <w:color w:val="auto"/>
        </w:rPr>
      </w:pPr>
      <w:r>
        <w:rPr>
          <w:rFonts w:hint="eastAsia" w:cs="Times New Roman"/>
          <w:color w:val="auto"/>
        </w:rPr>
        <w:t>第二章为面向工业三维模型的集群LOD与GPU驱动渲染总体分析。从几何规模、装配层级、结构差异和空间遮挡特征出发，分析几何精度控制与运行时处理需求，建立离线层次构建和在线GPU渲染相衔接的总体技术框架。</w:t>
      </w:r>
    </w:p>
    <w:p w14:paraId="1A74ADBE">
      <w:pPr>
        <w:autoSpaceDE w:val="0"/>
        <w:autoSpaceDN w:val="0"/>
        <w:adjustRightInd w:val="0"/>
        <w:ind w:firstLine="480"/>
        <w:rPr>
          <w:rFonts w:hint="eastAsia" w:cs="Times New Roman"/>
          <w:color w:val="auto"/>
        </w:rPr>
      </w:pPr>
      <w:r>
        <w:rPr>
          <w:rFonts w:hint="eastAsia" w:cs="Times New Roman"/>
          <w:color w:val="auto"/>
        </w:rPr>
        <w:t>第三章研究语义结构感知的工业模型层次化集群LOD构建方法。介绍多源语义结构分析、结构角色判定及LOD策略映射，阐述模型级参数与局部结构约束共同作用的集群组简化过程，并说明跨层生成关系、层次误差传播和离线数据组织。</w:t>
      </w:r>
    </w:p>
    <w:p w14:paraId="2523CE6F">
      <w:pPr>
        <w:autoSpaceDE w:val="0"/>
        <w:autoSpaceDN w:val="0"/>
        <w:adjustRightInd w:val="0"/>
        <w:ind w:firstLine="480"/>
        <w:rPr>
          <w:rFonts w:hint="eastAsia" w:cs="Times New Roman"/>
          <w:color w:val="auto"/>
        </w:rPr>
      </w:pPr>
      <w:r>
        <w:rPr>
          <w:rFonts w:hint="eastAsia" w:cs="Times New Roman"/>
          <w:color w:val="auto"/>
        </w:rPr>
        <w:t>第四章研究GPU驱动集群LOD光栅化与层次可见性剔除方法。介绍空间层次并行搜索、基于生成关系的局部LOD选择及多粒度可见性筛选，说明自适应双阶段遮挡处理、集群任务压缩、间接网格绘制和按需驻留机制。</w:t>
      </w:r>
    </w:p>
    <w:p w14:paraId="6A13AFA6">
      <w:pPr>
        <w:autoSpaceDE w:val="0"/>
        <w:autoSpaceDN w:val="0"/>
        <w:adjustRightInd w:val="0"/>
        <w:ind w:firstLine="480"/>
        <w:rPr>
          <w:rFonts w:hint="eastAsia" w:cs="Times New Roman"/>
          <w:color w:val="auto"/>
          <w:highlight w:val="yellow"/>
        </w:rPr>
      </w:pPr>
      <w:r>
        <w:rPr>
          <w:rFonts w:hint="eastAsia" w:cs="Times New Roman"/>
          <w:color w:val="auto"/>
          <w:highlight w:val="yellow"/>
        </w:rPr>
        <w:t>第五章为实验与结果分析。选取具有不同几何规模和结构特征的工业模型及装配场景，围绕语义结构策略、几何简化质量、关键结构保持和运行时渲染性能开展对比与消融实验，分析各模块的作用及方法适用范围。</w:t>
      </w:r>
    </w:p>
    <w:p w14:paraId="41A01855">
      <w:pPr>
        <w:autoSpaceDE w:val="0"/>
        <w:autoSpaceDN w:val="0"/>
        <w:adjustRightInd w:val="0"/>
        <w:ind w:firstLine="480"/>
        <w:rPr>
          <w:rFonts w:eastAsia="黑体"/>
          <w:color w:val="0000FF"/>
          <w:szCs w:val="21"/>
          <w:highlight w:val="yellow"/>
        </w:rPr>
      </w:pPr>
      <w:r>
        <w:rPr>
          <w:rFonts w:hint="eastAsia" w:cs="Times New Roman"/>
          <w:color w:val="auto"/>
          <w:highlight w:val="yellow"/>
        </w:rPr>
        <w:t>第六章为结论与展望。总结全文研究工作与实验结论，分析方法的局限，并讨论开放类别模型理解、动态场景处理及超大规模几何管理等后续研究方向</w:t>
      </w:r>
      <w:r>
        <w:rPr>
          <w:rFonts w:cs="Times New Roman"/>
          <w:color w:val="auto"/>
          <w:highlight w:val="yellow"/>
        </w:rPr>
        <w:t>。</w:t>
      </w:r>
    </w:p>
    <w:p w14:paraId="35D23C5D">
      <w:pPr>
        <w:pStyle w:val="38"/>
        <w:rPr>
          <w:color w:val="0000FF"/>
        </w:rPr>
      </w:pPr>
      <w:r>
        <w:rPr>
          <w:color w:val="0000FF"/>
        </w:rPr>
        <w:t>图1-</w:t>
      </w:r>
      <w:r>
        <w:rPr>
          <w:rFonts w:hint="eastAsia"/>
          <w:color w:val="0000FF"/>
        </w:rPr>
        <w:t>1</w:t>
      </w:r>
      <w:r>
        <w:rPr>
          <w:color w:val="0000FF"/>
        </w:rPr>
        <w:t xml:space="preserve"> 论文章节框架示意图</w:t>
      </w:r>
    </w:p>
    <w:p w14:paraId="5D627A33">
      <w:pPr>
        <w:pStyle w:val="38"/>
        <w:rPr>
          <w:color w:val="0000FF"/>
        </w:rPr>
      </w:pPr>
      <w:r>
        <w:rPr>
          <w:color w:val="0000FF"/>
        </w:rPr>
        <w:t>Figure 1-</w:t>
      </w:r>
      <w:r>
        <w:rPr>
          <w:rFonts w:hint="eastAsia"/>
          <w:color w:val="0000FF"/>
        </w:rPr>
        <w:t>1</w:t>
      </w:r>
      <w:r>
        <w:rPr>
          <w:color w:val="0000FF"/>
        </w:rPr>
        <w:t xml:space="preserve"> Schematic diagram of thesis chapter framework</w:t>
      </w:r>
    </w:p>
    <w:p w14:paraId="3B199FC9">
      <w:pPr>
        <w:pStyle w:val="38"/>
        <w:rPr>
          <w:color w:val="0000FF"/>
        </w:rPr>
      </w:pPr>
    </w:p>
    <w:p w14:paraId="7434BF4B">
      <w:pPr>
        <w:autoSpaceDE w:val="0"/>
        <w:autoSpaceDN w:val="0"/>
        <w:adjustRightInd w:val="0"/>
        <w:ind w:firstLine="0" w:firstLineChars="0"/>
        <w:rPr>
          <w:rFonts w:cs="Times New Roman"/>
          <w:color w:val="0000FF"/>
        </w:rPr>
        <w:sectPr>
          <w:headerReference r:id="rId20" w:type="default"/>
          <w:footerReference r:id="rId22" w:type="default"/>
          <w:headerReference r:id="rId21" w:type="even"/>
          <w:footerReference r:id="rId23" w:type="even"/>
          <w:pgSz w:w="11906" w:h="16838"/>
          <w:pgMar w:top="1474" w:right="1474" w:bottom="1474" w:left="1474" w:header="851" w:footer="992" w:gutter="0"/>
          <w:pgBorders>
            <w:top w:val="none" w:sz="0" w:space="0"/>
            <w:left w:val="none" w:sz="0" w:space="0"/>
            <w:bottom w:val="none" w:sz="0" w:space="0"/>
            <w:right w:val="none" w:sz="0" w:space="0"/>
          </w:pgBorders>
          <w:pgNumType w:start="1"/>
          <w:cols w:space="425" w:num="1"/>
          <w:docGrid w:type="lines" w:linePitch="326" w:charSpace="0"/>
        </w:sectPr>
      </w:pPr>
    </w:p>
    <w:p w14:paraId="269B85A0">
      <w:pPr>
        <w:pStyle w:val="31"/>
        <w:rPr>
          <w:color w:val="auto"/>
        </w:rPr>
      </w:pPr>
      <w:bookmarkStart w:id="37" w:name="_Toc2443"/>
      <w:r>
        <w:rPr>
          <w:rFonts w:hint="eastAsia"/>
          <w:color w:val="auto"/>
        </w:rPr>
        <w:t>第二章  面向工业三维模型的</w:t>
      </w:r>
      <w:r>
        <w:rPr>
          <w:rFonts w:hint="eastAsia" w:cs="Times New Roman"/>
          <w:color w:val="auto"/>
          <w:lang w:val="en-US" w:eastAsia="zh-CN"/>
        </w:rPr>
        <w:t>集群</w:t>
      </w:r>
      <w:r>
        <w:rPr>
          <w:rFonts w:hint="eastAsia"/>
          <w:color w:val="auto"/>
        </w:rPr>
        <w:t xml:space="preserve"> LOD 与 GPU 驱动渲染总体</w:t>
      </w:r>
      <w:r>
        <w:rPr>
          <w:rFonts w:hint="eastAsia"/>
          <w:color w:val="auto"/>
          <w:lang w:val="en-US" w:eastAsia="zh-CN"/>
        </w:rPr>
        <w:t>分析</w:t>
      </w:r>
      <w:bookmarkStart w:id="38" w:name="_Toc1675"/>
      <w:r>
        <w:rPr>
          <w:color w:val="auto"/>
        </w:rPr>
        <w:fldChar w:fldCharType="begin"/>
      </w:r>
      <w:r>
        <w:rPr>
          <w:color w:val="auto"/>
        </w:rPr>
        <w:instrText xml:space="preserve"> TC  "Chapter 2 Real-Time Rendering Framework for Complex Digital Twin Factories" \l 1 </w:instrText>
      </w:r>
      <w:r>
        <w:rPr>
          <w:color w:val="auto"/>
        </w:rPr>
        <w:fldChar w:fldCharType="end"/>
      </w:r>
      <w:bookmarkEnd w:id="37"/>
      <w:bookmarkEnd w:id="38"/>
    </w:p>
    <w:p w14:paraId="593A4404">
      <w:pPr>
        <w:ind w:firstLine="480"/>
        <w:rPr>
          <w:rFonts w:hint="eastAsia" w:cs="Times New Roman"/>
          <w:color w:val="auto"/>
        </w:rPr>
      </w:pPr>
      <w:bookmarkStart w:id="39" w:name="OLE_LINK2"/>
      <w:r>
        <w:rPr>
          <w:rFonts w:hint="eastAsia" w:cs="Times New Roman"/>
          <w:color w:val="auto"/>
        </w:rPr>
        <w:t>大规模工业三维场景的实时渲染需要同时处理几何精度、数据规模与运行时计算开销之间的关系。工业模型通常来源于CAD设计数据，其几何细节和装配组织服务于工程表达需求，而实际绘制负载取决于观察条件、局部可见性及当前采用的几何精度。因此，面向实时可视化的几何处理需要在保持关键结构辨识度的基础上，根据模型属性与观察状态合理分配计算和存储资源。</w:t>
      </w:r>
    </w:p>
    <w:p w14:paraId="7777E9DF">
      <w:pPr>
        <w:ind w:firstLine="480"/>
        <w:rPr>
          <w:color w:val="auto"/>
        </w:rPr>
      </w:pPr>
      <w:r>
        <w:rPr>
          <w:rFonts w:hint="eastAsia" w:cs="Times New Roman"/>
          <w:color w:val="auto"/>
        </w:rPr>
        <w:t>本章首先分析工业三维场景的几何规模、装配层级、结构差异与空间遮挡特征，归纳其对LOD控制、层次化几何表示、GPU并行处理和可见性筛选的技术需求。在此基础上，建立离线语义结构感知集群LOD构建与运行时GPU驱动渲染相衔接的总体框架，明确各阶段的处理对象、数据关系与功能边界，为后续方法设计提供依据。</w:t>
      </w:r>
    </w:p>
    <w:p w14:paraId="5134FCE1">
      <w:pPr>
        <w:pStyle w:val="32"/>
        <w:rPr>
          <w:rFonts w:hint="eastAsia"/>
          <w:color w:val="auto"/>
        </w:rPr>
      </w:pPr>
      <w:bookmarkStart w:id="40" w:name="_Toc16441"/>
      <w:r>
        <w:rPr>
          <w:color w:val="auto"/>
        </w:rPr>
        <w:t xml:space="preserve">2.1 </w:t>
      </w:r>
      <w:r>
        <w:rPr>
          <w:rFonts w:hint="eastAsia"/>
          <w:color w:val="auto"/>
        </w:rPr>
        <w:t>工业三维场景特征分析</w:t>
      </w:r>
      <w:bookmarkEnd w:id="40"/>
    </w:p>
    <w:p w14:paraId="08F22749">
      <w:pPr>
        <w:rPr>
          <w:rFonts w:hint="eastAsia"/>
        </w:rPr>
      </w:pPr>
      <w:r>
        <w:rPr>
          <w:rFonts w:hint="eastAsia"/>
        </w:rPr>
        <w:t>工业三维场景通常来源于 CAD 设计模型或数字化装配模型，由结构件、传动件、连接件、标准件及其他功能零部件共同组成。与主要面向视觉表现构建的一般三维内容相比，工业模型首先服务于产品设计、装配验证、制造分析和工程表达，因此具有较高的几何精度、明确的装配关系和较强的结构属性。随着应用对象由单体零部件扩展至大型机械装备和复杂装配系统，工业三维场景在几何规模、零部件结构和空间组织等方面呈现出明显的复杂性。</w:t>
      </w:r>
    </w:p>
    <w:p w14:paraId="5200C43C">
      <w:pPr>
        <w:pStyle w:val="33"/>
        <w:rPr>
          <w:color w:val="0000FF"/>
        </w:rPr>
      </w:pPr>
      <w:bookmarkStart w:id="41" w:name="_Toc28164"/>
      <w:r>
        <w:rPr>
          <w:rFonts w:hint="eastAsia"/>
          <w:color w:val="auto"/>
        </w:rPr>
        <w:t>2.1.1 几何规模与装配层级特征</w:t>
      </w:r>
      <w:bookmarkStart w:id="42" w:name="_Toc3754"/>
      <w:r>
        <w:rPr>
          <w:color w:val="0000FF"/>
        </w:rPr>
        <w:fldChar w:fldCharType="begin"/>
      </w:r>
      <w:r>
        <w:rPr>
          <w:color w:val="0000FF"/>
        </w:rPr>
        <w:instrText xml:space="preserve"> </w:instrText>
      </w:r>
      <w:r>
        <w:rPr>
          <w:rFonts w:hint="eastAsia"/>
          <w:color w:val="0000FF"/>
        </w:rPr>
        <w:instrText xml:space="preserve">TC  "2.1.1 Analysis of Mechanical CAD Model Features" \l 3</w:instrText>
      </w:r>
      <w:r>
        <w:rPr>
          <w:color w:val="0000FF"/>
        </w:rPr>
        <w:instrText xml:space="preserve"> </w:instrText>
      </w:r>
      <w:r>
        <w:rPr>
          <w:color w:val="0000FF"/>
        </w:rPr>
        <w:fldChar w:fldCharType="end"/>
      </w:r>
      <w:bookmarkEnd w:id="41"/>
      <w:bookmarkEnd w:id="42"/>
    </w:p>
    <w:bookmarkEnd w:id="39"/>
    <w:p w14:paraId="6FB96095">
      <w:pPr>
        <w:ind w:firstLine="480"/>
        <w:rPr>
          <w:rFonts w:hint="eastAsia" w:hAnsi="Cambria Math" w:eastAsia="宋体" w:cs="宋体"/>
          <w:i w:val="0"/>
          <w:iCs w:val="0"/>
          <w:sz w:val="24"/>
          <w:szCs w:val="24"/>
          <w:lang w:val="en-US" w:eastAsia="zh-CN"/>
        </w:rPr>
      </w:pPr>
      <w:r>
        <w:rPr>
          <w:rFonts w:hint="eastAsia"/>
          <w:color w:val="auto"/>
        </w:rPr>
        <w:t>工业 CAD 模型通常包含大量自由曲面、圆角、倒角、孔槽及复杂轮廓。经过曲面离散后，高曲率区域和局部精细结构往往形成较密集的三角网格，使单个零部件即可具有较高的顶点数和三角形数。对于大型机械装备或复杂装配系统，场景由大量独立零部件共同组成，其总体几何规模由模型数量和单个模型的几何复杂度共同决定。若场景由</w:t>
      </w:r>
      <m:oMath>
        <m:r>
          <m:rPr/>
          <w:rPr>
            <w:rFonts w:hint="default" w:ascii="Cambria Math" w:hAnsi="Cambria Math" w:cstheme="minorBidi"/>
            <w:color w:val="auto"/>
            <w:kern w:val="2"/>
            <w:sz w:val="24"/>
            <w:szCs w:val="22"/>
            <w:lang w:val="en-US" w:bidi="ar-SA"/>
          </w:rPr>
          <m:t>N</m:t>
        </m:r>
      </m:oMath>
      <w:r>
        <w:rPr>
          <w:rFonts w:hint="eastAsia" w:hAnsi="Cambria Math" w:cstheme="minorBidi"/>
          <w:i w:val="0"/>
          <w:color w:val="auto"/>
          <w:kern w:val="2"/>
          <w:sz w:val="24"/>
          <w:szCs w:val="22"/>
          <w:lang w:val="en-US" w:eastAsia="zh-CN" w:bidi="ar-SA"/>
        </w:rPr>
        <w:t>个</w:t>
      </w:r>
      <w:r>
        <w:rPr>
          <w:rFonts w:hint="eastAsia"/>
          <w:color w:val="auto"/>
        </w:rPr>
        <w:t>几何对象，第</w:t>
      </w:r>
      <m:oMath>
        <m:r>
          <m:rPr/>
          <w:rPr>
            <w:rFonts w:hint="default" w:ascii="Cambria Math" w:hAnsi="Cambria Math" w:cstheme="minorBidi"/>
            <w:color w:val="auto"/>
            <w:kern w:val="2"/>
            <w:sz w:val="24"/>
            <w:szCs w:val="22"/>
            <w:lang w:val="en-US" w:bidi="ar-SA"/>
          </w:rPr>
          <m:t>i</m:t>
        </m:r>
      </m:oMath>
      <w:r>
        <w:rPr>
          <w:rFonts w:hint="eastAsia"/>
          <w:color w:val="auto"/>
        </w:rPr>
        <w:t>个几何对象包含</w:t>
      </w:r>
      <m:oMath>
        <m:r>
          <m:rPr/>
          <w:rPr>
            <w:rFonts w:hint="default" w:ascii="Cambria Math" w:hAnsi="Cambria Math" w:cstheme="minorBidi"/>
            <w:color w:val="auto"/>
            <w:kern w:val="2"/>
            <w:sz w:val="24"/>
            <w:szCs w:val="22"/>
            <w:lang w:val="en-US" w:bidi="ar-SA"/>
          </w:rPr>
          <m:t>T</m:t>
        </m:r>
      </m:oMath>
      <w:r>
        <w:rPr>
          <w:rFonts w:ascii="宋体" w:hAnsi="宋体" w:eastAsia="宋体" w:cs="宋体"/>
          <w:sz w:val="24"/>
          <w:szCs w:val="24"/>
        </w:rPr>
        <w:t>个三角形，则场景总体三角形数量可表示为</w:t>
      </w:r>
      <w:r>
        <w:rPr>
          <w:rFonts w:hint="eastAsia" w:ascii="宋体" w:hAnsi="宋体" w:cs="宋体"/>
          <w:sz w:val="24"/>
          <w:szCs w:val="24"/>
          <w:lang w:eastAsia="zh-CN"/>
        </w:rPr>
        <w:t>：</w:t>
      </w:r>
    </w:p>
    <w:p w14:paraId="5A202302">
      <w:pPr>
        <w:ind w:firstLine="480"/>
        <w:rPr>
          <w:rFonts w:hint="eastAsia" w:hAnsi="Cambria Math" w:cs="宋体"/>
          <w:i w:val="0"/>
          <w:iCs w:val="0"/>
          <w:sz w:val="24"/>
          <w:szCs w:val="24"/>
          <w:lang w:val="en-US" w:eastAsia="zh-CN"/>
        </w:rPr>
      </w:pPr>
      <m:oMathPara>
        <m:oMath>
          <m:eqArr>
            <m:eqArrPr>
              <m:maxDist m:val="1"/>
              <m:ctrlPr>
                <w:rPr>
                  <w:color w:val="auto"/>
                </w:rPr>
              </m:ctrlPr>
            </m:eqArrPr>
            <m:e>
              <m:sSub>
                <m:sSubPr>
                  <m:ctrlPr>
                    <w:rPr>
                      <w:rStyle w:val="63"/>
                      <w:rFonts w:ascii="Cambria Math" w:hAnsi="Cambria Math"/>
                      <w:i/>
                      <w:iCs/>
                    </w:rPr>
                  </m:ctrlPr>
                </m:sSubPr>
                <m:e>
                  <m:r>
                    <m:rPr/>
                    <w:rPr>
                      <w:rStyle w:val="63"/>
                      <w:rFonts w:hint="default" w:ascii="Cambria Math" w:hAnsi="Cambria Math"/>
                      <w:lang w:val="en-US" w:eastAsia="zh-CN"/>
                    </w:rPr>
                    <m:t>T</m:t>
                  </m:r>
                  <m:ctrlPr>
                    <w:rPr>
                      <w:rStyle w:val="63"/>
                      <w:rFonts w:ascii="Cambria Math" w:hAnsi="Cambria Math"/>
                      <w:i/>
                      <w:iCs/>
                    </w:rPr>
                  </m:ctrlPr>
                </m:e>
                <m:sub>
                  <m:r>
                    <m:rPr/>
                    <w:rPr>
                      <w:rStyle w:val="63"/>
                      <w:rFonts w:hint="default" w:ascii="Cambria Math" w:hAnsi="Cambria Math"/>
                      <w:lang w:val="en-US" w:eastAsia="zh-CN"/>
                    </w:rPr>
                    <m:t>scene</m:t>
                  </m:r>
                  <m:ctrlPr>
                    <w:rPr>
                      <w:rStyle w:val="63"/>
                      <w:rFonts w:ascii="Cambria Math" w:hAnsi="Cambria Math"/>
                      <w:i/>
                      <w:iCs/>
                    </w:rPr>
                  </m:ctrlPr>
                </m:sub>
              </m:sSub>
              <m:r>
                <m:rPr/>
                <w:rPr>
                  <w:rStyle w:val="63"/>
                  <w:rFonts w:hint="default" w:ascii="Cambria Math" w:hAnsi="Cambria Math"/>
                  <w:lang w:val="en-US" w:eastAsia="zh-CN"/>
                </w:rPr>
                <m:t>=</m:t>
              </m:r>
              <m:nary>
                <m:naryPr>
                  <m:chr m:val="∑"/>
                  <m:limLoc m:val="undOvr"/>
                  <m:ctrlPr>
                    <w:rPr>
                      <w:rStyle w:val="63"/>
                      <w:rFonts w:hint="default" w:ascii="Cambria Math" w:hAnsi="Cambria Math"/>
                      <w:i/>
                      <w:iCs/>
                      <w:lang w:val="en-US" w:eastAsia="zh-CN"/>
                    </w:rPr>
                  </m:ctrlPr>
                </m:naryPr>
                <m:sub>
                  <m:r>
                    <m:rPr/>
                    <w:rPr>
                      <w:rStyle w:val="63"/>
                      <w:rFonts w:hint="default" w:ascii="Cambria Math" w:hAnsi="Cambria Math"/>
                      <w:lang w:val="en-US" w:eastAsia="zh-CN"/>
                    </w:rPr>
                    <m:t>i=1</m:t>
                  </m:r>
                  <m:ctrlPr>
                    <w:rPr>
                      <w:rStyle w:val="63"/>
                      <w:rFonts w:hint="default" w:ascii="Cambria Math" w:hAnsi="Cambria Math"/>
                      <w:i/>
                      <w:iCs/>
                      <w:lang w:val="en-US" w:eastAsia="zh-CN"/>
                    </w:rPr>
                  </m:ctrlPr>
                </m:sub>
                <m:sup>
                  <m:r>
                    <m:rPr/>
                    <w:rPr>
                      <w:rStyle w:val="63"/>
                      <w:rFonts w:hint="default" w:ascii="Cambria Math" w:hAnsi="Cambria Math"/>
                      <w:lang w:val="en-US" w:eastAsia="zh-CN"/>
                    </w:rPr>
                    <m:t>N</m:t>
                  </m:r>
                  <m:ctrlPr>
                    <w:rPr>
                      <w:rStyle w:val="63"/>
                      <w:rFonts w:hint="default" w:ascii="Cambria Math" w:hAnsi="Cambria Math"/>
                      <w:i/>
                      <w:iCs/>
                      <w:lang w:val="en-US" w:eastAsia="zh-CN"/>
                    </w:rPr>
                  </m:ctrlPr>
                </m:sup>
                <m:e>
                  <m:sSub>
                    <m:sSubPr>
                      <m:ctrlPr>
                        <w:rPr>
                          <w:rStyle w:val="63"/>
                          <w:rFonts w:hint="default" w:ascii="Cambria Math" w:hAnsi="Cambria Math"/>
                          <w:i/>
                          <w:iCs/>
                          <w:lang w:val="en-US" w:eastAsia="zh-CN"/>
                        </w:rPr>
                      </m:ctrlPr>
                    </m:sSubPr>
                    <m:e>
                      <m:r>
                        <m:rPr/>
                        <w:rPr>
                          <w:rStyle w:val="63"/>
                          <w:rFonts w:hint="default" w:ascii="Cambria Math" w:hAnsi="Cambria Math"/>
                          <w:lang w:val="en-US" w:eastAsia="zh-CN"/>
                        </w:rPr>
                        <m:t>T</m:t>
                      </m:r>
                      <m:ctrlPr>
                        <w:rPr>
                          <w:rStyle w:val="63"/>
                          <w:rFonts w:hint="default" w:ascii="Cambria Math" w:hAnsi="Cambria Math"/>
                          <w:i/>
                          <w:iCs/>
                          <w:lang w:val="en-US" w:eastAsia="zh-CN"/>
                        </w:rPr>
                      </m:ctrlPr>
                    </m:e>
                    <m:sub>
                      <m:r>
                        <m:rPr/>
                        <w:rPr>
                          <w:rStyle w:val="63"/>
                          <w:rFonts w:hint="default" w:ascii="Cambria Math" w:hAnsi="Cambria Math"/>
                          <w:lang w:val="en-US" w:eastAsia="zh-CN"/>
                        </w:rPr>
                        <m:t>i</m:t>
                      </m:r>
                      <m:ctrlPr>
                        <w:rPr>
                          <w:rStyle w:val="63"/>
                          <w:rFonts w:hint="default" w:ascii="Cambria Math" w:hAnsi="Cambria Math"/>
                          <w:i/>
                          <w:iCs/>
                          <w:lang w:val="en-US" w:eastAsia="zh-CN"/>
                        </w:rPr>
                      </m:ctrlPr>
                    </m:sub>
                  </m:sSub>
                  <m:ctrlPr>
                    <w:rPr>
                      <w:rStyle w:val="63"/>
                      <w:rFonts w:hint="default" w:ascii="Cambria Math" w:hAnsi="Cambria Math"/>
                      <w:i/>
                      <w:iCs/>
                      <w:lang w:val="en-US" w:eastAsia="zh-CN"/>
                    </w:rPr>
                  </m:ctrlPr>
                </m:e>
              </m:nary>
              <m:r>
                <m:rPr/>
                <w:rPr>
                  <w:rStyle w:val="63"/>
                  <w:rFonts w:hint="default" w:ascii="Cambria Math" w:hAnsi="Cambria Math"/>
                  <w:lang w:val="en-US" w:eastAsia="zh-CN"/>
                </w:rPr>
                <m:t xml:space="preserve">  </m:t>
              </m:r>
              <m:r>
                <m:rPr>
                  <m:sty m:val="p"/>
                </m:rPr>
                <w:rPr>
                  <w:rStyle w:val="63"/>
                  <w:rFonts w:ascii="Cambria Math" w:hAnsi="Cambria Math"/>
                </w:rPr>
                <m:t>#</m:t>
              </m:r>
              <m:d>
                <m:dPr>
                  <m:ctrlPr>
                    <w:rPr>
                      <w:rStyle w:val="63"/>
                      <w:rFonts w:ascii="Cambria Math" w:hAnsi="Cambria Math"/>
                      <w:i w:val="0"/>
                      <w:iCs w:val="0"/>
                    </w:rPr>
                  </m:ctrlPr>
                </m:dPr>
                <m:e>
                  <m:r>
                    <m:rPr>
                      <m:sty m:val="p"/>
                    </m:rPr>
                    <w:rPr>
                      <w:rStyle w:val="63"/>
                      <w:rFonts w:hint="default" w:ascii="Cambria Math" w:hAnsi="Cambria Math"/>
                      <w:lang w:val="en-US" w:eastAsia="zh-CN"/>
                    </w:rPr>
                    <m:t>2</m:t>
                  </m:r>
                  <m:r>
                    <m:rPr>
                      <m:sty m:val="p"/>
                    </m:rPr>
                    <w:rPr>
                      <w:rStyle w:val="63"/>
                      <w:rFonts w:ascii="Cambria Math" w:hAnsi="Cambria Math"/>
                    </w:rPr>
                    <m:t>.1</m:t>
                  </m:r>
                  <m:ctrlPr>
                    <w:rPr>
                      <w:rStyle w:val="63"/>
                      <w:rFonts w:ascii="Cambria Math" w:hAnsi="Cambria Math"/>
                      <w:i w:val="0"/>
                      <w:iCs w:val="0"/>
                    </w:rPr>
                  </m:ctrlPr>
                </m:e>
              </m:d>
              <m:ctrlPr>
                <w:rPr>
                  <w:color w:val="auto"/>
                </w:rPr>
              </m:ctrlPr>
            </m:e>
          </m:eqArr>
        </m:oMath>
      </m:oMathPara>
    </w:p>
    <w:p w14:paraId="70281B0A">
      <w:pPr>
        <w:ind w:firstLine="480"/>
        <w:rPr>
          <w:rFonts w:hint="eastAsia"/>
          <w:color w:val="auto"/>
        </w:rPr>
      </w:pPr>
      <w:r>
        <w:rPr>
          <w:rFonts w:hint="eastAsia"/>
          <w:color w:val="auto"/>
        </w:rPr>
        <w:t>当</w:t>
      </w:r>
      <m:oMath>
        <m:r>
          <m:rPr/>
          <w:rPr>
            <w:rFonts w:hint="default" w:ascii="Cambria Math" w:hAnsi="Cambria Math" w:cstheme="minorBidi"/>
            <w:color w:val="auto"/>
            <w:kern w:val="2"/>
            <w:sz w:val="24"/>
            <w:szCs w:val="22"/>
            <w:lang w:val="en-US" w:bidi="ar-SA"/>
          </w:rPr>
          <m:t>N</m:t>
        </m:r>
      </m:oMath>
      <w:r>
        <w:rPr>
          <w:rFonts w:hint="eastAsia"/>
          <w:color w:val="auto"/>
        </w:rPr>
        <w:t>和单个模型的几何复杂度同时增加时，场景总体三角形数量将快速增长。除顶点和三角形索引外，工业模型还通常包含法向、纹理坐标、材质属性、包围信息及实例变换等附加数据。因此，场景规模的增长不仅表现为三角形数量增加，也伴随着几何属性和场景组织数据规模的同步增长。</w:t>
      </w:r>
    </w:p>
    <w:p w14:paraId="6276C221">
      <w:pPr>
        <w:ind w:firstLine="480"/>
        <w:rPr>
          <w:rFonts w:hint="eastAsia"/>
          <w:color w:val="auto"/>
        </w:rPr>
      </w:pPr>
      <w:r>
        <w:rPr>
          <w:rFonts w:hint="eastAsia"/>
          <w:color w:val="auto"/>
        </w:rPr>
        <w:t>除几何规模较大外</w:t>
      </w:r>
      <w:r>
        <w:rPr>
          <w:rFonts w:hint="eastAsia"/>
          <w:color w:val="auto"/>
          <w:lang w:eastAsia="zh-CN"/>
        </w:rPr>
        <w:t>，</w:t>
      </w:r>
      <w:r>
        <w:rPr>
          <w:rFonts w:hint="eastAsia"/>
          <w:color w:val="auto"/>
        </w:rPr>
        <w:t>工业场景同时具有明确的装配层级结构。完整机械装备通常由整机、子装配体、功能组件和基础零件逐级组成，不同层级之间具有明确的从属关系。与此同时，螺栓、螺母、垫片、销轴等标准件往往在不同位置重复使用，同一几何可以通过不同空间变换形成多个实例。因此，工业场景并不是若干独立模型的简单集合，而是由高精度几何、大量重复实例以及多层装配关系共同构成的层次化三维场景。</w:t>
      </w:r>
    </w:p>
    <w:p w14:paraId="4BD63CBF">
      <w:pPr>
        <w:pStyle w:val="33"/>
        <w:rPr>
          <w:rFonts w:hint="eastAsia" w:eastAsia="黑体"/>
          <w:color w:val="auto"/>
          <w:lang w:val="en-US" w:eastAsia="zh-CN"/>
        </w:rPr>
      </w:pPr>
      <w:bookmarkStart w:id="43" w:name="_Toc144"/>
      <w:r>
        <w:rPr>
          <w:rFonts w:hint="eastAsia"/>
          <w:color w:val="auto"/>
        </w:rPr>
        <w:t>2.1.</w:t>
      </w:r>
      <w:r>
        <w:rPr>
          <w:rFonts w:hint="eastAsia"/>
          <w:color w:val="auto"/>
          <w:lang w:val="en-US" w:eastAsia="zh-CN"/>
        </w:rPr>
        <w:t>2</w:t>
      </w:r>
      <w:r>
        <w:rPr>
          <w:rFonts w:hint="eastAsia"/>
          <w:color w:val="auto"/>
        </w:rPr>
        <w:t xml:space="preserve"> 几何结构与视觉重要性差异</w:t>
      </w:r>
      <w:r>
        <w:rPr>
          <w:rFonts w:hint="eastAsia"/>
          <w:color w:val="auto"/>
          <w:lang w:val="en-US" w:eastAsia="zh-CN"/>
        </w:rPr>
        <w:t>特征</w:t>
      </w:r>
      <w:bookmarkEnd w:id="43"/>
    </w:p>
    <w:p w14:paraId="727EFF36">
      <w:pPr>
        <w:ind w:firstLine="480"/>
        <w:rPr>
          <w:rFonts w:hint="eastAsia"/>
          <w:color w:val="auto"/>
        </w:rPr>
      </w:pPr>
      <w:r>
        <w:rPr>
          <w:rFonts w:hint="eastAsia"/>
          <w:color w:val="auto"/>
        </w:rPr>
        <w:t>工业装配场景中的零部件在尺寸、形态和结构作用方面具有明显差异。同一装备中既可能包含机架、壳体、底座等大型主体结构，也可能包含螺栓、垫片、销轴及接口件等小尺度零部件，不同模型在包围尺寸、表面积、体积以及屏幕投影范围等方面具有较大的尺度跨度。</w:t>
      </w:r>
    </w:p>
    <w:p w14:paraId="44683D13">
      <w:pPr>
        <w:ind w:firstLine="480"/>
        <w:rPr>
          <w:rFonts w:hint="eastAsia"/>
          <w:color w:val="auto"/>
        </w:rPr>
      </w:pPr>
      <w:r>
        <w:rPr>
          <w:rFonts w:hint="eastAsia"/>
          <w:color w:val="auto"/>
        </w:rPr>
        <w:t>除尺度差异外，不同类别零部件还具有较为典型的几何形态。板类和覆盖件通常具有较高的平面性</w:t>
      </w:r>
      <w:r>
        <w:rPr>
          <w:rFonts w:hint="eastAsia"/>
          <w:color w:val="auto"/>
          <w:lang w:eastAsia="zh-CN"/>
        </w:rPr>
        <w:t>，</w:t>
      </w:r>
      <w:r>
        <w:rPr>
          <w:rFonts w:hint="eastAsia"/>
          <w:color w:val="auto"/>
        </w:rPr>
        <w:t>轴、杆等零件具有明显的细长特征</w:t>
      </w:r>
      <w:r>
        <w:rPr>
          <w:rFonts w:hint="eastAsia"/>
          <w:color w:val="auto"/>
          <w:lang w:eastAsia="zh-CN"/>
        </w:rPr>
        <w:t>，</w:t>
      </w:r>
      <w:r>
        <w:rPr>
          <w:rFonts w:hint="eastAsia"/>
          <w:color w:val="auto"/>
        </w:rPr>
        <w:t>齿轮、轴承和法兰具有较强的回转、环形或周期结构</w:t>
      </w:r>
      <w:r>
        <w:rPr>
          <w:rFonts w:hint="eastAsia"/>
          <w:color w:val="auto"/>
          <w:lang w:eastAsia="zh-CN"/>
        </w:rPr>
        <w:t>，</w:t>
      </w:r>
      <w:r>
        <w:rPr>
          <w:rFonts w:hint="eastAsia"/>
          <w:color w:val="auto"/>
        </w:rPr>
        <w:t>连接件和支架则通常包含较多孔槽、折角及边界特征。模型尺度、长宽高比例、细长度、平面性、紧致程度及网格复杂度等几何属性能够从不同角度描述零部件的结构特征。</w:t>
      </w:r>
    </w:p>
    <w:p w14:paraId="2E54067E">
      <w:pPr>
        <w:ind w:firstLine="480"/>
        <w:rPr>
          <w:rFonts w:hint="eastAsia"/>
          <w:color w:val="auto"/>
        </w:rPr>
      </w:pPr>
      <w:r>
        <w:rPr>
          <w:rFonts w:hint="eastAsia"/>
          <w:color w:val="auto"/>
        </w:rPr>
        <w:t>工业模型还具有明确的类别语义和结构角色。齿轮、轴承、壳体、连接件、紧固件等模型不仅在几何外形上存在差异，其在装配系统中的作用也并不相同。部分局部结构虽然空间尺度较小，却具有较高的结构辨识度，例如齿轮齿廓、轴承环形轮廓、连接孔和接口边界</w:t>
      </w:r>
      <w:r>
        <w:rPr>
          <w:rFonts w:hint="eastAsia"/>
          <w:color w:val="auto"/>
          <w:lang w:eastAsia="zh-CN"/>
        </w:rPr>
        <w:t>，</w:t>
      </w:r>
      <w:r>
        <w:rPr>
          <w:rFonts w:hint="eastAsia"/>
          <w:color w:val="auto"/>
        </w:rPr>
        <w:t>而大型壳体、底座及覆盖件则更多体现为整体轮廓和大面积连续表面。由此可见，工业三维模型呈现出几何形态、语义类别和局部结构特征相互关联但并不完全一致的异质性。</w:t>
      </w:r>
    </w:p>
    <w:p w14:paraId="097D1068">
      <w:pPr>
        <w:pStyle w:val="33"/>
        <w:rPr>
          <w:rFonts w:hint="eastAsia"/>
          <w:color w:val="auto"/>
        </w:rPr>
      </w:pPr>
      <w:bookmarkStart w:id="44" w:name="_Toc208"/>
      <w:r>
        <w:rPr>
          <w:rFonts w:hint="eastAsia"/>
          <w:color w:val="auto"/>
        </w:rPr>
        <w:t>2.1.</w:t>
      </w:r>
      <w:r>
        <w:rPr>
          <w:rFonts w:hint="eastAsia"/>
          <w:color w:val="auto"/>
          <w:lang w:val="en-US" w:eastAsia="zh-CN"/>
        </w:rPr>
        <w:t>3</w:t>
      </w:r>
      <w:r>
        <w:rPr>
          <w:rFonts w:hint="eastAsia"/>
          <w:color w:val="auto"/>
        </w:rPr>
        <w:t xml:space="preserve"> 空间分布与遮挡特征</w:t>
      </w:r>
      <w:bookmarkEnd w:id="44"/>
    </w:p>
    <w:p w14:paraId="0C9D7904">
      <w:pPr>
        <w:ind w:firstLine="480"/>
        <w:rPr>
          <w:rFonts w:hint="eastAsia"/>
          <w:color w:val="auto"/>
        </w:rPr>
      </w:pPr>
      <w:r>
        <w:rPr>
          <w:rFonts w:hint="eastAsia"/>
          <w:color w:val="auto"/>
        </w:rPr>
        <w:t>复杂工业装配体具有明显的空间聚集特征。不同零部件通过连接、嵌套、包围和邻接关系形成紧密的空间组织，大型壳体、机架和覆盖结构通常位于装备外围，而传动机构、接口件、紧固件及其他小型结构则可能大量分布于内部。这种空间组织使几何分布呈现出较强的局部密集性和明显的内外层次关系</w:t>
      </w:r>
      <w:r>
        <w:rPr>
          <w:rFonts w:hint="eastAsia"/>
          <w:color w:val="auto"/>
          <w:lang w:eastAsia="zh-CN"/>
        </w:rPr>
        <w:t>。</w:t>
      </w:r>
      <w:r>
        <w:rPr>
          <w:rFonts w:hint="eastAsia"/>
          <w:color w:val="auto"/>
        </w:rPr>
        <w:t>受装配结构影响，工业场景中普遍存在复杂遮挡关系。在给定观察视角下，外围壳体或大型结构可能遮挡内部大量零部件</w:t>
      </w:r>
      <w:r>
        <w:rPr>
          <w:rFonts w:hint="eastAsia"/>
          <w:color w:val="auto"/>
          <w:lang w:eastAsia="zh-CN"/>
        </w:rPr>
        <w:t>。</w:t>
      </w:r>
      <w:r>
        <w:rPr>
          <w:rFonts w:hint="eastAsia"/>
          <w:color w:val="auto"/>
        </w:rPr>
        <w:t>部分模型虽然位于观察范围内，但其全部或部分区域仍可能被其他几何覆盖。同时，一个大型实例内部的不同局部区域也可能具有不同的可见状态，即同一实例并不必然对应统一的空间可见性。</w:t>
      </w:r>
    </w:p>
    <w:p w14:paraId="25BFCDAF">
      <w:pPr>
        <w:ind w:firstLine="480"/>
        <w:rPr>
          <w:rFonts w:hint="eastAsia"/>
          <w:color w:val="auto"/>
        </w:rPr>
      </w:pPr>
      <w:r>
        <w:rPr>
          <w:rFonts w:hint="eastAsia"/>
          <w:color w:val="auto"/>
        </w:rPr>
        <w:t>工业场景的遮挡关系还具有明显的视点相关性。随着观察位置和方向发生变化，原本处于遮挡状态的内部结构可能重新显露，而原本可见的局部区域也可能被其他结构遮挡。因此，场景中实际可见的几何集合不是固定不变的，而是随观察条件动态变化。</w:t>
      </w:r>
    </w:p>
    <w:p w14:paraId="2A35274E">
      <w:pPr>
        <w:ind w:firstLine="480"/>
        <w:rPr>
          <w:rFonts w:hint="eastAsia"/>
          <w:color w:val="auto"/>
          <w:lang w:eastAsia="zh-CN"/>
        </w:rPr>
      </w:pPr>
      <w:r>
        <w:rPr>
          <w:rFonts w:hint="eastAsia"/>
          <w:color w:val="auto"/>
          <w:lang w:eastAsia="zh-CN"/>
        </w:rPr>
        <w:t>综上，工业三维场景主要具有三方面特征：一是几何规模大且装配层级复杂，二是零部件在几何结构和语义属性方面存在显著差异，三是场景空间分布密集并具有复杂、动态的层次遮挡关系。这些特征共同构成大规模工业三维场景区别于一般实时三维场景的主要数据与空间特性。</w:t>
      </w:r>
    </w:p>
    <w:p w14:paraId="122D5E45">
      <w:pPr>
        <w:pStyle w:val="32"/>
        <w:rPr>
          <w:color w:val="auto"/>
        </w:rPr>
      </w:pPr>
      <w:bookmarkStart w:id="45" w:name="_Toc30039"/>
      <w:r>
        <w:rPr>
          <w:color w:val="auto"/>
        </w:rPr>
        <w:t xml:space="preserve">2.2 </w:t>
      </w:r>
      <w:r>
        <w:rPr>
          <w:rFonts w:hint="eastAsia"/>
          <w:color w:val="auto"/>
        </w:rPr>
        <w:t>工业三维场景实时渲染问题与关键技术需求</w:t>
      </w:r>
      <w:bookmarkStart w:id="46" w:name="_Toc11929"/>
      <w:r>
        <w:rPr>
          <w:color w:val="auto"/>
        </w:rPr>
        <w:fldChar w:fldCharType="begin"/>
      </w:r>
      <w:r>
        <w:rPr>
          <w:color w:val="auto"/>
        </w:rPr>
        <w:instrText xml:space="preserve"> TC  "2.2 Analysis of Real-Time Rendering Requirements for Digital Twin Factories" \l 2 </w:instrText>
      </w:r>
      <w:r>
        <w:rPr>
          <w:color w:val="auto"/>
        </w:rPr>
        <w:fldChar w:fldCharType="end"/>
      </w:r>
      <w:bookmarkEnd w:id="45"/>
      <w:bookmarkEnd w:id="46"/>
    </w:p>
    <w:p w14:paraId="75B82AD9">
      <w:pPr>
        <w:ind w:firstLine="480"/>
        <w:rPr>
          <w:rFonts w:hint="eastAsia" w:cs="Times New Roman"/>
          <w:color w:val="auto"/>
        </w:rPr>
      </w:pPr>
      <w:r>
        <w:rPr>
          <w:rFonts w:hint="eastAsia" w:cs="Times New Roman"/>
          <w:color w:val="auto"/>
        </w:rPr>
        <w:t>上一节分析表明，工业三维场景具有几何规模大、装配层级复杂、零部件结构差异显著以及遮挡关系密集等特点。这些特征使其实时渲染不仅面临几何规模控制问题，还涉及不同模型之间的精度分配、局部细节选择、大量细粒度任务调度以及不可见几何筛除等问题。传统方法通常以完整对象或网格作为 LOD 选择和可见性处理的基本单位，并由 CPU 负责场景遍历与绘制任务组织。当场景规模扩大并进一步采用细粒度几何表示后，该方式在精度控制粒度、运行时调度和可见性处理效率等方面逐渐受到限制。</w:t>
      </w:r>
    </w:p>
    <w:p w14:paraId="7186393B">
      <w:pPr>
        <w:ind w:firstLine="480"/>
        <w:rPr>
          <w:rFonts w:cs="Times New Roman"/>
          <w:color w:val="auto"/>
        </w:rPr>
      </w:pPr>
      <w:r>
        <w:rPr>
          <w:rFonts w:hint="eastAsia" w:cs="Times New Roman"/>
          <w:color w:val="auto"/>
        </w:rPr>
        <w:t>因此，面向复杂工业三维场景，需要重点解决四方面问题：语义结构感知的集群 LOD 控制、层次化集群表示、GPU 驱动并行处理以及多粒度层次可见性剔除。下文将分别对其技术需求进行分析。</w:t>
      </w:r>
    </w:p>
    <w:p w14:paraId="47B0C36F">
      <w:pPr>
        <w:pStyle w:val="33"/>
        <w:rPr>
          <w:color w:val="auto"/>
        </w:rPr>
      </w:pPr>
      <w:bookmarkStart w:id="47" w:name="_Toc8474"/>
      <w:r>
        <w:rPr>
          <w:rFonts w:hint="eastAsia"/>
          <w:color w:val="auto"/>
        </w:rPr>
        <w:t>2.2.1 语义结构感知的</w:t>
      </w:r>
      <w:r>
        <w:rPr>
          <w:rFonts w:hint="eastAsia"/>
          <w:color w:val="auto"/>
          <w:lang w:val="en-US" w:eastAsia="zh-CN"/>
        </w:rPr>
        <w:t>集群</w:t>
      </w:r>
      <w:r>
        <w:rPr>
          <w:rFonts w:hint="eastAsia"/>
          <w:color w:val="auto"/>
        </w:rPr>
        <w:t xml:space="preserve"> LOD控制需求分析</w:t>
      </w:r>
      <w:bookmarkStart w:id="48" w:name="_Toc18005"/>
      <w:r>
        <w:rPr>
          <w:color w:val="auto"/>
        </w:rPr>
        <w:fldChar w:fldCharType="begin"/>
      </w:r>
      <w:r>
        <w:rPr>
          <w:color w:val="auto"/>
        </w:rPr>
        <w:instrText xml:space="preserve"> </w:instrText>
      </w:r>
      <w:r>
        <w:rPr>
          <w:rFonts w:hint="eastAsia"/>
          <w:color w:val="auto"/>
        </w:rPr>
        <w:instrText xml:space="preserve">TC  "2.2.1 Analysis of Model Variable Precision Optimization Requirements" \l 3</w:instrText>
      </w:r>
      <w:r>
        <w:rPr>
          <w:color w:val="auto"/>
        </w:rPr>
        <w:instrText xml:space="preserve"> </w:instrText>
      </w:r>
      <w:r>
        <w:rPr>
          <w:color w:val="auto"/>
        </w:rPr>
        <w:fldChar w:fldCharType="end"/>
      </w:r>
      <w:bookmarkEnd w:id="47"/>
      <w:bookmarkEnd w:id="48"/>
    </w:p>
    <w:p w14:paraId="22DCCFCE">
      <w:pPr>
        <w:ind w:firstLine="480"/>
        <w:rPr>
          <w:rFonts w:hint="eastAsia"/>
          <w:color w:val="auto"/>
        </w:rPr>
      </w:pPr>
      <w:r>
        <w:rPr>
          <w:rFonts w:hint="eastAsia"/>
          <w:color w:val="auto"/>
        </w:rPr>
        <w:t>传传统 LOD 通常依据几何误差、观察距离或屏幕投影尺度控制模型精度，其主要目标是在视觉质量允许的范围内降低几何复杂度。然而，工业零部件在语义类别、结构作用和局部几何特征方面存在明显差异，相同的几何误差并不意味着相同的结构退化程度。仅采用统一简化比例或误差阈值，容易造成关键结构过早丢失，或者使结构简单区域保留过多冗余几何。</w:t>
      </w:r>
    </w:p>
    <w:p w14:paraId="3B173B98">
      <w:pPr>
        <w:ind w:firstLine="480"/>
        <w:rPr>
          <w:rFonts w:hint="eastAsia"/>
          <w:color w:val="auto"/>
        </w:rPr>
      </w:pPr>
      <w:r>
        <w:rPr>
          <w:rFonts w:hint="eastAsia"/>
          <w:color w:val="auto"/>
        </w:rPr>
        <w:t>因此，工业模型的 LOD 控制需要由单一几何误差驱动转向语义与结构信息共同参与的差异化控制。语义信息用于描述零部件类别及结构角色，连续几何特征进一步反映模型在尺度、形态和复杂度方面的差异，并结合预测可靠性形成稳定的模型描述。在此基础上，将语义结构信息转换为简化比例、误差权重等 LOD 控制参数，使不同工业模型获得与其结构属性相适应的几何精度配置。进一步地，差异化策略不应只作用于完整模型，而应能够向局部集群层次传递，使模型级语义结构属性与局部几何特征共同约束后续集群简化过程。由此形成的语义结构感知 LOD 控制，是实现工业模型差异化几何复杂度分配的基础。</w:t>
      </w:r>
    </w:p>
    <w:p w14:paraId="6675C15B">
      <w:pPr>
        <w:pStyle w:val="33"/>
        <w:rPr>
          <w:color w:val="auto"/>
        </w:rPr>
      </w:pPr>
      <w:bookmarkStart w:id="49" w:name="_Toc1597"/>
      <w:r>
        <w:rPr>
          <w:rFonts w:hint="eastAsia"/>
          <w:color w:val="auto"/>
        </w:rPr>
        <w:t xml:space="preserve">2.2.2 </w:t>
      </w:r>
      <w:bookmarkStart w:id="50" w:name="_Toc30520"/>
      <w:r>
        <w:rPr>
          <w:rFonts w:hint="eastAsia"/>
          <w:color w:val="auto"/>
        </w:rPr>
        <w:t>层次化集群表示需求分析</w:t>
      </w:r>
      <w:r>
        <w:rPr>
          <w:color w:val="auto"/>
        </w:rPr>
        <w:fldChar w:fldCharType="begin"/>
      </w:r>
      <w:r>
        <w:rPr>
          <w:color w:val="auto"/>
        </w:rPr>
        <w:instrText xml:space="preserve"> </w:instrText>
      </w:r>
      <w:r>
        <w:rPr>
          <w:rFonts w:hint="eastAsia"/>
          <w:color w:val="auto"/>
        </w:rPr>
        <w:instrText xml:space="preserve">TC  "2.2.2 Analysis of Model Visibility Culling Requirements" \l 3</w:instrText>
      </w:r>
      <w:r>
        <w:rPr>
          <w:color w:val="auto"/>
        </w:rPr>
        <w:instrText xml:space="preserve"> </w:instrText>
      </w:r>
      <w:r>
        <w:rPr>
          <w:color w:val="auto"/>
        </w:rPr>
        <w:fldChar w:fldCharType="end"/>
      </w:r>
      <w:bookmarkEnd w:id="49"/>
      <w:bookmarkEnd w:id="50"/>
    </w:p>
    <w:p w14:paraId="6F2508D1">
      <w:pPr>
        <w:ind w:firstLine="480"/>
        <w:rPr>
          <w:rFonts w:hint="eastAsia"/>
          <w:color w:val="auto"/>
        </w:rPr>
      </w:pPr>
      <w:r>
        <w:rPr>
          <w:rFonts w:hint="eastAsia"/>
          <w:color w:val="auto"/>
        </w:rPr>
        <w:t>传统对象级离散 LOD 以完整网格作为精度切换单位，当模型内部同时存在平坦区域、孔槽、锐边和高曲率结构时，整体精度切换难以兼顾不同局部区域的细节需求。因此，需要将几何处理粒度由完整对象进一步细化至局部区域，使模型内部能够具有更高的精度控制自由度。</w:t>
      </w:r>
    </w:p>
    <w:p w14:paraId="1AB6A403">
      <w:pPr>
        <w:ind w:firstLine="480"/>
        <w:rPr>
          <w:rFonts w:hint="eastAsia"/>
          <w:color w:val="auto"/>
        </w:rPr>
      </w:pPr>
      <w:r>
        <w:rPr>
          <w:rFonts w:hint="eastAsia"/>
          <w:color w:val="auto"/>
        </w:rPr>
        <w:t>集群能够将三角网格划分为规模受控的局部几何单元，并通过集群组组织、局部简化和重新聚类建立多精度几何之间的层次关系。相比对象级 LOD，该表示能够使同一模型内部不同区域根据自身几何误差和观察条件选择适当精度，同时为运行时局部可见性判断提供更细粒度的数据基础。</w:t>
      </w:r>
    </w:p>
    <w:p w14:paraId="06BC57D9">
      <w:pPr>
        <w:ind w:firstLine="480"/>
        <w:rPr>
          <w:rFonts w:hint="eastAsia"/>
          <w:color w:val="auto"/>
        </w:rPr>
      </w:pPr>
      <w:r>
        <w:rPr>
          <w:rFonts w:hint="eastAsia"/>
          <w:color w:val="auto"/>
        </w:rPr>
        <w:t>层次化集群表示还需要兼顾几何组织能力和运行时处理成本。集群过大将降低局部精度控制能力，过小则会增加层次数据、包围信息和遍历任务数量。因此，需要在局部性、数据规模和运行时搜索成本之间取得平衡，并分别组织多精度集群之间的生成关系和运行时空间层次节点，使几何精度描述与空间搜索能够协同服务于后续 LOD 选择。</w:t>
      </w:r>
    </w:p>
    <w:p w14:paraId="0126A8B9">
      <w:pPr>
        <w:pStyle w:val="33"/>
        <w:rPr>
          <w:color w:val="0000FF"/>
        </w:rPr>
      </w:pPr>
      <w:bookmarkStart w:id="51" w:name="_Toc20543"/>
      <w:r>
        <w:rPr>
          <w:rFonts w:hint="eastAsia"/>
          <w:color w:val="auto"/>
        </w:rPr>
        <w:t xml:space="preserve">2.2.3 </w:t>
      </w:r>
      <w:bookmarkStart w:id="52" w:name="_Toc8246"/>
      <w:r>
        <w:rPr>
          <w:rFonts w:hint="eastAsia"/>
          <w:color w:val="auto"/>
        </w:rPr>
        <w:t>GPU 驱动并行处理需求分析</w:t>
      </w:r>
      <w:r>
        <w:rPr>
          <w:color w:val="0000FF"/>
        </w:rPr>
        <w:fldChar w:fldCharType="begin"/>
      </w:r>
      <w:r>
        <w:rPr>
          <w:color w:val="0000FF"/>
        </w:rPr>
        <w:instrText xml:space="preserve"> </w:instrText>
      </w:r>
      <w:r>
        <w:rPr>
          <w:rFonts w:hint="eastAsia"/>
          <w:color w:val="0000FF"/>
        </w:rPr>
        <w:instrText xml:space="preserve">TC  "2.2.3 Analysis of Rendering Pipeline Reconstruction Requirements" \l 3</w:instrText>
      </w:r>
      <w:r>
        <w:rPr>
          <w:color w:val="0000FF"/>
        </w:rPr>
        <w:instrText xml:space="preserve"> </w:instrText>
      </w:r>
      <w:r>
        <w:rPr>
          <w:color w:val="0000FF"/>
        </w:rPr>
        <w:fldChar w:fldCharType="end"/>
      </w:r>
      <w:bookmarkEnd w:id="51"/>
      <w:bookmarkEnd w:id="52"/>
    </w:p>
    <w:p w14:paraId="1F674AA1">
      <w:pPr>
        <w:ind w:firstLine="480"/>
        <w:rPr>
          <w:rFonts w:hint="eastAsia"/>
          <w:color w:val="auto"/>
        </w:rPr>
      </w:pPr>
      <w:r>
        <w:rPr>
          <w:rFonts w:hint="eastAsia"/>
          <w:color w:val="auto"/>
        </w:rPr>
        <w:t>随着几何处理粒度由对象细化至层次节点和集群，运行时待处理任务数量显著增加。若仍由 CPU 逐项执行场景遍历、LOD 判断、可见性筛选和绘制组织，容易产生较高的任务调度及 CPU-GPU 数据交互开销，难以充分适应大规模工业场景中的细粒度几何处理需求。</w:t>
      </w:r>
    </w:p>
    <w:p w14:paraId="4F8D1997">
      <w:pPr>
        <w:ind w:firstLine="480"/>
        <w:rPr>
          <w:rFonts w:hint="eastAsia"/>
          <w:color w:val="auto"/>
        </w:rPr>
      </w:pPr>
      <w:r>
        <w:rPr>
          <w:rFonts w:hint="eastAsia"/>
          <w:color w:val="auto"/>
        </w:rPr>
        <w:t>GPU 具有较高的大规模并行计算能力，适合对大量结构相似的层次节点和集群执行并行判断。因此，需要将层次搜索、LOD选择、可见性筛选和渲染任务生成更多地组织于 GPU 侧，使中间筛选结果能够在显存中直接传递，减少 CPU 对细粒度任务的逐项干预。同时，网格着色器能够直接处理由有限顶点和图元组成的局部几何，与集群表示具有较好的粒度匹配关系。经过 GPU 并行筛选后的有效集群可以直接形成间接渲染任务，并进入网格着色器完成几何展开和光栅化。因此，需要建立从层次搜索、几何筛选到任务生成和网格着色器渲染的连续 GPU 数据路径，以降低场景规模增长带来的前端调度压力。</w:t>
      </w:r>
    </w:p>
    <w:p w14:paraId="6C21C209">
      <w:pPr>
        <w:pStyle w:val="33"/>
        <w:rPr>
          <w:rFonts w:hint="eastAsia"/>
          <w:color w:val="auto"/>
        </w:rPr>
      </w:pPr>
      <w:bookmarkStart w:id="53" w:name="_Toc11757"/>
      <w:r>
        <w:rPr>
          <w:rFonts w:hint="eastAsia"/>
          <w:color w:val="auto"/>
        </w:rPr>
        <w:t>2.2.</w:t>
      </w:r>
      <w:r>
        <w:rPr>
          <w:rFonts w:hint="eastAsia"/>
          <w:color w:val="auto"/>
          <w:lang w:val="en-US" w:eastAsia="zh-CN"/>
        </w:rPr>
        <w:t>4</w:t>
      </w:r>
      <w:r>
        <w:rPr>
          <w:rFonts w:hint="eastAsia"/>
          <w:color w:val="auto"/>
        </w:rPr>
        <w:t xml:space="preserve"> 多粒度层次可见性剔除需求分析</w:t>
      </w:r>
      <w:bookmarkEnd w:id="53"/>
    </w:p>
    <w:p w14:paraId="0A3D26A5">
      <w:pPr>
        <w:rPr>
          <w:rFonts w:hint="eastAsia"/>
          <w:color w:val="auto"/>
        </w:rPr>
      </w:pPr>
      <w:r>
        <w:rPr>
          <w:rFonts w:hint="eastAsia"/>
          <w:color w:val="auto"/>
        </w:rPr>
        <w:t>复杂工业装配场景存在大量内部零部件和相互遮挡区域，仅通过降低 LOD 精度并不能消除不可见几何产生的处理开销。传统对象级视锥剔除只能判断完整实例是否位于观察范围内，难以描述实例内部不同区域的可见状态</w:t>
      </w:r>
      <w:r>
        <w:rPr>
          <w:rFonts w:hint="eastAsia"/>
          <w:color w:val="auto"/>
          <w:lang w:eastAsia="zh-CN"/>
        </w:rPr>
        <w:t>。</w:t>
      </w:r>
      <w:r>
        <w:rPr>
          <w:rFonts w:hint="eastAsia"/>
          <w:color w:val="auto"/>
        </w:rPr>
        <w:t>若直接对所有细粒度集群进行独立遮挡测试，又会增加可见性判断本身的计算开销。</w:t>
      </w:r>
    </w:p>
    <w:p w14:paraId="0709CC45">
      <w:pPr>
        <w:rPr>
          <w:rFonts w:hint="eastAsia"/>
          <w:color w:val="auto"/>
        </w:rPr>
      </w:pPr>
      <w:r>
        <w:rPr>
          <w:rFonts w:hint="eastAsia"/>
          <w:color w:val="auto"/>
        </w:rPr>
        <w:t>为此，需要建立由粗到细的多粒度筛选机制。装配体和实例级判断用于快速排除较大范围的无效区域，空间层次节点与集群级判断则处理局部可见性差异。当较高层级已能确定区域不可见时，应及时终止其后续搜索</w:t>
      </w:r>
      <w:r>
        <w:rPr>
          <w:rFonts w:hint="eastAsia"/>
          <w:color w:val="auto"/>
          <w:lang w:eastAsia="zh-CN"/>
        </w:rPr>
        <w:t>。</w:t>
      </w:r>
      <w:r>
        <w:rPr>
          <w:rFonts w:hint="eastAsia"/>
          <w:color w:val="auto"/>
        </w:rPr>
        <w:t>当其仍具有潜在可见性时，再执行更细粒度判断，以平衡检测成本与剔除收益。</w:t>
      </w:r>
    </w:p>
    <w:p w14:paraId="3BFF34E9">
      <w:pPr>
        <w:rPr>
          <w:rFonts w:hint="eastAsia"/>
          <w:color w:val="auto"/>
        </w:rPr>
      </w:pPr>
      <w:r>
        <w:rPr>
          <w:rFonts w:hint="eastAsia"/>
          <w:color w:val="auto"/>
        </w:rPr>
        <w:t>LOD 选择与可见性剔除同时依赖层次搜索，其处理过程具有较强的协同性。已经不可见的空间分支无需继续执行更细层次的精度判断，而已经满足当前精度需求的区域也无需继续展开。因此，需要将 LOD 判定和多粒度可见性判断统一嵌入 GPU 层次搜索过程，并结合装配体级预筛选以及动态遮挡处理，减少无效层次访问和几何任务。</w:t>
      </w:r>
    </w:p>
    <w:p w14:paraId="2793D308">
      <w:pPr>
        <w:pStyle w:val="32"/>
        <w:rPr>
          <w:rFonts w:cs="Times New Roman"/>
          <w:color w:val="auto"/>
        </w:rPr>
      </w:pPr>
      <w:bookmarkStart w:id="54" w:name="_Toc10741"/>
      <w:r>
        <w:rPr>
          <w:rFonts w:cs="Times New Roman"/>
          <w:color w:val="auto"/>
        </w:rPr>
        <w:t>2.3</w:t>
      </w:r>
      <w:r>
        <w:rPr>
          <w:rFonts w:hint="eastAsia" w:cs="Times New Roman"/>
          <w:color w:val="auto"/>
        </w:rPr>
        <w:t xml:space="preserve"> 总体技术框架</w:t>
      </w:r>
      <w:bookmarkStart w:id="55" w:name="_Toc18040"/>
      <w:r>
        <w:rPr>
          <w:rFonts w:cs="Times New Roman"/>
          <w:color w:val="auto"/>
        </w:rPr>
        <w:fldChar w:fldCharType="begin"/>
      </w:r>
      <w:r>
        <w:rPr>
          <w:rFonts w:cs="Times New Roman"/>
          <w:color w:val="auto"/>
        </w:rPr>
        <w:instrText xml:space="preserve"> </w:instrText>
      </w:r>
      <w:r>
        <w:rPr>
          <w:rFonts w:hint="eastAsia" w:cs="Times New Roman"/>
          <w:color w:val="auto"/>
        </w:rPr>
        <w:instrText xml:space="preserve">TC  "2.3 Real-Time Rendering Framework for Digital Twin Factories" \l 2</w:instrText>
      </w:r>
      <w:r>
        <w:rPr>
          <w:rFonts w:cs="Times New Roman"/>
          <w:color w:val="auto"/>
        </w:rPr>
        <w:instrText xml:space="preserve"> </w:instrText>
      </w:r>
      <w:r>
        <w:rPr>
          <w:rFonts w:cs="Times New Roman"/>
          <w:color w:val="auto"/>
        </w:rPr>
        <w:fldChar w:fldCharType="end"/>
      </w:r>
      <w:bookmarkEnd w:id="54"/>
      <w:bookmarkEnd w:id="55"/>
    </w:p>
    <w:p w14:paraId="2554158C">
      <w:pPr>
        <w:ind w:firstLine="480"/>
        <w:rPr>
          <w:color w:val="0000FF"/>
        </w:rPr>
      </w:pPr>
      <w:r>
        <w:rPr>
          <w:rFonts w:hint="eastAsia" w:ascii="宋体" w:hAnsi="宋体"/>
          <w:color w:val="auto"/>
        </w:rPr>
        <w:t>针对上述需求，本文建立由离线语义结构感知集群LOD构建与运行时GPU驱动渲染组成的总体技术框架，如图2-</w:t>
      </w:r>
      <w:r>
        <w:rPr>
          <w:rFonts w:hint="eastAsia" w:ascii="宋体" w:hAnsi="宋体"/>
          <w:color w:val="auto"/>
          <w:lang w:val="en-US" w:eastAsia="zh-CN"/>
        </w:rPr>
        <w:t>1</w:t>
      </w:r>
      <w:r>
        <w:rPr>
          <w:rFonts w:hint="eastAsia" w:ascii="宋体" w:hAnsi="宋体"/>
          <w:color w:val="auto"/>
        </w:rPr>
        <w:t>所示。框架以工业三角网格及其场景组织信息为输入，以多精度集群数据作为两个阶段之间的连接，将模型结构分析、局部几何构建与视点相关的运行时处理分别组织。</w:t>
      </w:r>
    </w:p>
    <w:p w14:paraId="25CB61EB">
      <w:pPr>
        <w:pStyle w:val="38"/>
        <w:rPr>
          <w:color w:val="0000FF"/>
        </w:rPr>
      </w:pPr>
      <w:r>
        <w:rPr>
          <w:color w:val="0000FF"/>
        </w:rPr>
        <w:t>图2-</w:t>
      </w:r>
      <w:r>
        <w:rPr>
          <w:rFonts w:hint="eastAsia"/>
          <w:color w:val="0000FF"/>
          <w:lang w:val="en-US" w:eastAsia="zh-CN"/>
        </w:rPr>
        <w:t>1</w:t>
      </w:r>
      <w:r>
        <w:rPr>
          <w:color w:val="0000FF"/>
        </w:rPr>
        <w:t xml:space="preserve"> </w:t>
      </w:r>
      <w:r>
        <w:rPr>
          <w:rFonts w:hint="eastAsia"/>
          <w:color w:val="0000FF"/>
        </w:rPr>
        <w:t>语义结构感知集群LOD与GPU驱动渲染技术框架</w:t>
      </w:r>
    </w:p>
    <w:p w14:paraId="067847D8">
      <w:pPr>
        <w:pStyle w:val="38"/>
        <w:rPr>
          <w:color w:val="0000FF"/>
        </w:rPr>
      </w:pPr>
      <w:r>
        <w:rPr>
          <w:color w:val="0000FF"/>
        </w:rPr>
        <w:t>Figure 2-</w:t>
      </w:r>
      <w:r>
        <w:rPr>
          <w:rFonts w:hint="eastAsia"/>
          <w:color w:val="0000FF"/>
          <w:lang w:val="en-US" w:eastAsia="zh-CN"/>
        </w:rPr>
        <w:t>1</w:t>
      </w:r>
      <w:r>
        <w:rPr>
          <w:color w:val="0000FF"/>
        </w:rPr>
        <w:t xml:space="preserve"> A </w:t>
      </w:r>
    </w:p>
    <w:p w14:paraId="7A8BB392">
      <w:pPr>
        <w:ind w:firstLine="480"/>
        <w:rPr>
          <w:rFonts w:hint="eastAsia" w:ascii="宋体" w:hAnsi="宋体"/>
          <w:color w:val="auto"/>
        </w:rPr>
      </w:pPr>
      <w:r>
        <w:rPr>
          <w:rFonts w:hint="eastAsia" w:ascii="宋体" w:hAnsi="宋体"/>
          <w:color w:val="auto"/>
        </w:rPr>
        <w:t>离线阶段首先完成模型级语义结构分析。对零部件网格进行表面点云采样与归一化，利用监督点云分支获取类别预测及其可靠性；对预测不确定的模型，条件触发开放语义分支以提供补充证据。同时，从原始网格提取实际尺度、形态比例和几何复杂度等显式属性，弥补归一化点云对真实尺寸信息的削弱。多源信息经可靠性控制与结构角色映射，形成面向LOD构建的模型级描述，并进一步转换为几何保留率、局部保护强度及误差控制等参数。相比采用统一简化规则，该过程使不同类型工业模型能够依据自身语义和结构属性采用不同的几何复杂度控制方式。随后，将原始网格划分为集群，并依据局部连接关系组织为集群组。以集群组作为简化域，在模型级参数和局部结构约束共同作用下执行几何简化，再对结果重新聚类，递归建立多精度生成关系。构建过程中同步维护跨组公共边界、层次误差及生成区域的保守空间信息，使粗精度集群能够关联其对应的高精度来源。最终形成集群几何、集群组记录和跨层生成索引，并依据集群组的空间分布建立用于运行时搜索的独立层次结构。</w:t>
      </w:r>
    </w:p>
    <w:p w14:paraId="1294FE01">
      <w:pPr>
        <w:ind w:firstLine="480"/>
        <w:rPr>
          <w:rFonts w:hint="eastAsia" w:ascii="宋体" w:hAnsi="宋体"/>
          <w:color w:val="auto"/>
        </w:rPr>
      </w:pPr>
      <w:r>
        <w:rPr>
          <w:rFonts w:hint="eastAsia" w:ascii="宋体" w:hAnsi="宋体"/>
          <w:color w:val="auto"/>
        </w:rPr>
        <w:t>离线输出通过索引关系将局部几何、精度关联和空间搜索数据连接起来。其中，集群保存实际绘制所需的顶点与三角形数据，生成关系提供局部LOD判断依据，空间层次则用于缩减候选访问范围。模型级策略中的运行时误差控制参数也随相关数据传递，使离线结构保护需求能够继续影响观察条件下的精度选择。</w:t>
      </w:r>
    </w:p>
    <w:p w14:paraId="1835A5B9">
      <w:pPr>
        <w:ind w:firstLine="480"/>
        <w:rPr>
          <w:rFonts w:hint="eastAsia" w:ascii="宋体" w:hAnsi="宋体"/>
          <w:color w:val="auto"/>
        </w:rPr>
      </w:pPr>
      <w:r>
        <w:rPr>
          <w:rFonts w:hint="eastAsia" w:ascii="宋体" w:hAnsi="宋体"/>
          <w:color w:val="auto"/>
        </w:rPr>
        <w:t>运行时阶段结合相机参数、实例变换和数据驻留状态，在GPU侧组织层次搜索。首先利用装配体及实例信息开展较粗粒度筛选，并在满足条件时采用低细节快速路径；其余候选进入空间层次遍历，在节点和集群处理过程中协同执行误差判断与可见性检测。到达候选集群组后，根据集群生成关系及对应数据的驻留状态确定局部几何表示，使同一模型的不同区域能够采用不同精度。</w:t>
      </w:r>
    </w:p>
    <w:p w14:paraId="48370743">
      <w:pPr>
        <w:ind w:firstLine="480"/>
        <w:rPr>
          <w:rFonts w:hint="eastAsia" w:ascii="宋体" w:hAnsi="宋体"/>
          <w:color w:val="auto"/>
        </w:rPr>
      </w:pPr>
    </w:p>
    <w:p w14:paraId="035AFB20">
      <w:pPr>
        <w:ind w:firstLine="480"/>
        <w:rPr>
          <w:rFonts w:hint="eastAsia" w:ascii="宋体" w:hAnsi="宋体"/>
          <w:color w:val="auto"/>
        </w:rPr>
      </w:pPr>
      <w:r>
        <w:rPr>
          <w:rFonts w:hint="eastAsia" w:ascii="宋体" w:hAnsi="宋体"/>
          <w:color w:val="auto"/>
        </w:rPr>
        <w:t>遮挡处理利用历史深度开展提前筛选，并在自适应条件满足时引入当前帧反馈。第一阶段对通过历史筛选的几何采用当前帧变换进行绘制，随后由其深度构建中间层次深度缓冲，为第二阶段的可见性重判提供依据。补充绘制在已有颜色与深度结果上继续执行，使历史筛选遗漏的新显露候选获得同帧恢复机会。最终深度用于后续帧的可见性判断，由此建立跨帧与帧内相结合的深度反馈关系。</w:t>
      </w:r>
    </w:p>
    <w:p w14:paraId="734665FD">
      <w:pPr>
        <w:rPr>
          <w:rFonts w:hint="eastAsia" w:ascii="宋体" w:hAnsi="宋体" w:eastAsia="宋体"/>
          <w:color w:val="auto"/>
          <w:lang w:val="en-US" w:eastAsia="zh-CN"/>
        </w:rPr>
      </w:pPr>
      <w:r>
        <w:rPr>
          <w:rFonts w:hint="eastAsia" w:ascii="宋体" w:hAnsi="宋体"/>
          <w:color w:val="auto"/>
        </w:rPr>
        <w:t>经过LOD与可见性筛选后，有效集群在GPU侧压缩为连续任务记录，并生成间接绘制参数。网格着色器据此读取对应实例和集群几何，完成顶点变换与图元输出，随后通过光栅化、深度测试及片段着色形成当前帧图像。该过程无需将细粒度筛选结果回传CPU后重新组织绘制任务，使几何选择结果能够直接决定后续图形处理规模</w:t>
      </w:r>
      <w:r>
        <w:rPr>
          <w:rFonts w:hint="eastAsia" w:ascii="宋体" w:hAnsi="宋体"/>
          <w:color w:val="auto"/>
          <w:lang w:eastAsia="zh-CN"/>
        </w:rPr>
        <w:t>。</w:t>
      </w:r>
    </w:p>
    <w:p w14:paraId="55827B28">
      <w:pPr>
        <w:ind w:firstLine="480"/>
        <w:rPr>
          <w:rFonts w:hint="eastAsia" w:ascii="宋体" w:hAnsi="宋体"/>
          <w:color w:val="auto"/>
        </w:rPr>
      </w:pPr>
      <w:r>
        <w:rPr>
          <w:rFonts w:hint="eastAsia" w:ascii="宋体" w:hAnsi="宋体"/>
          <w:color w:val="auto"/>
        </w:rPr>
        <w:t>对于无法全部驻留显存的大规模数据，框架以集群组为单位管理高精度几何。基础层次与最低细节几何保持可访问，GPU在搜索过程中生成缺失数据请求，由CPU异步准备并调度上传。目标数据完成传输与驻留映射更新后参与后续选择；在此之前，运行时依据生成关系和驻留状态保留符合条件的可访问粗精度候选。按需驻留由此作为层次搜索与局部选择的数据支持机制，与当前帧绘制协同推进。</w:t>
      </w:r>
    </w:p>
    <w:p w14:paraId="4CCCEEB4">
      <w:pPr>
        <w:ind w:firstLine="480"/>
        <w:rPr>
          <w:rFonts w:hint="eastAsia" w:ascii="宋体" w:hAnsi="宋体"/>
          <w:color w:val="auto"/>
        </w:rPr>
      </w:pPr>
      <w:r>
        <w:rPr>
          <w:rFonts w:hint="eastAsia" w:ascii="宋体" w:hAnsi="宋体"/>
          <w:color w:val="auto"/>
        </w:rPr>
        <w:t>通过上述组织，离线阶段负责形成受语义结构约束的多精度表示，运行时阶段负责依据观察条件选择实际参与绘制的局部几何。二者通过统一的集群数据、生成索引与误差参数衔接，共同支持工业场景的结构保持、局部精度控制和GPU并行渲染。</w:t>
      </w:r>
    </w:p>
    <w:p w14:paraId="0E5C606C">
      <w:pPr>
        <w:pStyle w:val="32"/>
        <w:rPr>
          <w:rFonts w:cs="Times New Roman"/>
          <w:color w:val="0000FF"/>
        </w:rPr>
      </w:pPr>
      <w:bookmarkStart w:id="56" w:name="_Toc24085"/>
      <w:r>
        <w:rPr>
          <w:rFonts w:cs="Times New Roman"/>
          <w:color w:val="auto"/>
        </w:rPr>
        <w:t>2.4 本章小结</w:t>
      </w:r>
      <w:bookmarkStart w:id="57" w:name="_Toc13172"/>
      <w:r>
        <w:rPr>
          <w:rFonts w:cs="Times New Roman"/>
          <w:color w:val="0000FF"/>
        </w:rPr>
        <w:fldChar w:fldCharType="begin"/>
      </w:r>
      <w:r>
        <w:rPr>
          <w:rFonts w:cs="Times New Roman"/>
          <w:color w:val="0000FF"/>
        </w:rPr>
        <w:instrText xml:space="preserve"> TC  "2.4 Summary" \l 2 </w:instrText>
      </w:r>
      <w:r>
        <w:rPr>
          <w:rFonts w:cs="Times New Roman"/>
          <w:color w:val="0000FF"/>
        </w:rPr>
        <w:fldChar w:fldCharType="end"/>
      </w:r>
      <w:bookmarkEnd w:id="56"/>
      <w:bookmarkEnd w:id="57"/>
    </w:p>
    <w:p w14:paraId="6393045D">
      <w:pPr>
        <w:ind w:firstLine="480"/>
        <w:rPr>
          <w:rFonts w:hint="eastAsia" w:cs="Times New Roman"/>
          <w:color w:val="auto"/>
        </w:rPr>
      </w:pPr>
      <w:r>
        <w:rPr>
          <w:rFonts w:hint="eastAsia" w:cs="Times New Roman"/>
          <w:color w:val="auto"/>
        </w:rPr>
        <w:t>本章围绕大规模工业三维场景的几何组织与实时渲染问题进行了总体分析。首先，从几何规模与装配层级、几何结构与语义属性以及空间分布与遮挡关系三个方面总结工业三维场景的主要特征。在此基础上，分析上述特征对实时渲染带来的影响，明确了语义结构感知的集群 LOD 控制、层次化集群表示、GPU 驱动并行处理以及多粒度层次可见性剔除四方面关键技术需求。</w:t>
      </w:r>
    </w:p>
    <w:p w14:paraId="2C2BF20F">
      <w:pPr>
        <w:ind w:firstLine="480"/>
        <w:rPr>
          <w:rFonts w:hint="eastAsia" w:cs="Times New Roman"/>
          <w:color w:val="auto"/>
        </w:rPr>
      </w:pPr>
      <w:r>
        <w:rPr>
          <w:rFonts w:hint="eastAsia" w:cs="Times New Roman"/>
          <w:color w:val="auto"/>
        </w:rPr>
        <w:t>针对上述需求，构建由离线层次构建和运行时 GPU 驱动渲染组成的总体技术框架。离线阶段通过语义与几何结构信息形成差异化 LOD 策略，并完成集群、集群组及多精度层次数据构建；运行时阶段依托空间层次和集群层次信息，在 GPU 侧协同完成 LOD 选择、可见性筛选、渲染任务生成与网格着色器光栅化，并通过深度反馈及集群组按需驻留支撑大规模几何处理。第三章将在上述框架基础上重点研究语义结构感知的工业模型层次化集群 LOD 构建方法，第四章进一步研究GPU 驱动集群 LOD 光栅化与层次可见性剔除方法。</w:t>
      </w:r>
    </w:p>
    <w:p w14:paraId="46A083C3">
      <w:pPr>
        <w:ind w:left="0" w:leftChars="0" w:firstLine="0" w:firstLineChars="0"/>
        <w:rPr>
          <w:rFonts w:hint="eastAsia" w:cs="Times New Roman"/>
          <w:color w:val="auto"/>
        </w:rPr>
        <w:sectPr>
          <w:headerReference r:id="rId24" w:type="default"/>
          <w:footerReference r:id="rId26" w:type="default"/>
          <w:headerReference r:id="rId25" w:type="even"/>
          <w:footerReference r:id="rId27" w:type="even"/>
          <w:pgSz w:w="11906" w:h="16838"/>
          <w:pgMar w:top="1474" w:right="1474" w:bottom="1474" w:left="1474" w:header="851" w:footer="992" w:gutter="0"/>
          <w:pgBorders>
            <w:top w:val="none" w:sz="0" w:space="0"/>
            <w:left w:val="none" w:sz="0" w:space="0"/>
            <w:bottom w:val="none" w:sz="0" w:space="0"/>
            <w:right w:val="none" w:sz="0" w:space="0"/>
          </w:pgBorders>
          <w:cols w:space="425" w:num="1"/>
          <w:docGrid w:type="lines" w:linePitch="326" w:charSpace="0"/>
        </w:sectPr>
      </w:pPr>
    </w:p>
    <w:p w14:paraId="384398C6">
      <w:pPr>
        <w:pStyle w:val="31"/>
        <w:rPr>
          <w:color w:val="auto"/>
        </w:rPr>
      </w:pPr>
      <w:bookmarkStart w:id="58" w:name="_Toc21184"/>
      <w:r>
        <w:rPr>
          <w:rFonts w:hint="eastAsia"/>
          <w:color w:val="auto"/>
        </w:rPr>
        <w:t>第三章  语义结构感知的工业模型层次化</w:t>
      </w:r>
      <w:r>
        <w:rPr>
          <w:rFonts w:hint="eastAsia"/>
          <w:color w:val="auto"/>
          <w:lang w:val="en-US" w:eastAsia="zh-CN"/>
        </w:rPr>
        <w:t>集群</w:t>
      </w:r>
      <w:r>
        <w:rPr>
          <w:rFonts w:hint="eastAsia"/>
          <w:color w:val="auto"/>
        </w:rPr>
        <w:t>LOD构建方法</w:t>
      </w:r>
      <w:bookmarkStart w:id="59" w:name="_Toc17130"/>
      <w:r>
        <w:rPr>
          <w:color w:val="auto"/>
        </w:rPr>
        <w:fldChar w:fldCharType="begin"/>
      </w:r>
      <w:r>
        <w:rPr>
          <w:color w:val="auto"/>
        </w:rPr>
        <w:instrText xml:space="preserve"> </w:instrText>
      </w:r>
      <w:r>
        <w:rPr>
          <w:rFonts w:hint="eastAsia"/>
          <w:color w:val="auto"/>
        </w:rPr>
        <w:instrText xml:space="preserve">TC  "Chapter 3 Adaptive Level of Detail Method for Digital Twin Factories" \l 1</w:instrText>
      </w:r>
      <w:r>
        <w:rPr>
          <w:color w:val="auto"/>
        </w:rPr>
        <w:instrText xml:space="preserve"> </w:instrText>
      </w:r>
      <w:r>
        <w:rPr>
          <w:color w:val="auto"/>
        </w:rPr>
        <w:fldChar w:fldCharType="end"/>
      </w:r>
      <w:bookmarkEnd w:id="58"/>
      <w:bookmarkEnd w:id="59"/>
    </w:p>
    <w:p w14:paraId="62C8A92A">
      <w:pPr>
        <w:ind w:firstLine="480"/>
        <w:rPr>
          <w:rFonts w:hint="eastAsia"/>
          <w:color w:val="auto"/>
        </w:rPr>
      </w:pPr>
      <w:r>
        <w:rPr>
          <w:rFonts w:hint="eastAsia"/>
          <w:color w:val="auto"/>
        </w:rPr>
        <w:t>工业零部件在语义类别、整体形态和局部结构方面存在显著差异，统一的几何简化参数难以兼顾不同模型的压缩需求与关键特征保持。同时，模型级语义判断不能直接确定局部区域的保护方式，需要进一步建立语义结构信息与几何简化约束之间的联系。</w:t>
      </w:r>
    </w:p>
    <w:p w14:paraId="415190AA">
      <w:pPr>
        <w:ind w:firstLine="480"/>
        <w:rPr>
          <w:rFonts w:hint="default" w:eastAsia="宋体"/>
          <w:color w:val="auto"/>
          <w:lang w:val="en-US" w:eastAsia="zh-CN"/>
        </w:rPr>
      </w:pPr>
      <w:r>
        <w:rPr>
          <w:rFonts w:hint="eastAsia"/>
          <w:color w:val="auto"/>
        </w:rPr>
        <w:t>基于第二章提出的总体框架，本章研究语义结构感知的层次化集群LOD构建方法，重点解决模型级策略生成、局部结构约束及多精度几何关联问题，使零部件的差异化精度需求能够落实到局部几何构建过程，并为运行时LOD选择提供相应的几何、误差与空间数据。</w:t>
      </w:r>
    </w:p>
    <w:p w14:paraId="45884188">
      <w:pPr>
        <w:pStyle w:val="32"/>
        <w:rPr>
          <w:color w:val="auto"/>
        </w:rPr>
      </w:pPr>
      <w:bookmarkStart w:id="60" w:name="_Toc25740"/>
      <w:r>
        <w:rPr>
          <w:rFonts w:hint="eastAsia"/>
          <w:color w:val="auto"/>
        </w:rPr>
        <w:t>3</w:t>
      </w:r>
      <w:r>
        <w:rPr>
          <w:color w:val="auto"/>
        </w:rPr>
        <w:t xml:space="preserve">.1 </w:t>
      </w:r>
      <w:r>
        <w:rPr>
          <w:rFonts w:hint="eastAsia"/>
          <w:color w:val="auto"/>
        </w:rPr>
        <w:t>方法总体框架</w:t>
      </w:r>
      <w:bookmarkStart w:id="61" w:name="_Toc28727"/>
      <w:r>
        <w:rPr>
          <w:color w:val="auto"/>
        </w:rPr>
        <w:fldChar w:fldCharType="begin"/>
      </w:r>
      <w:r>
        <w:rPr>
          <w:color w:val="auto"/>
        </w:rPr>
        <w:instrText xml:space="preserve"> TC  "</w:instrText>
      </w:r>
      <w:r>
        <w:rPr>
          <w:rFonts w:hint="eastAsia"/>
          <w:color w:val="auto"/>
        </w:rPr>
        <w:instrText xml:space="preserve">3.1 </w:instrText>
      </w:r>
      <w:r>
        <w:rPr>
          <w:color w:val="auto"/>
        </w:rPr>
        <w:instrText xml:space="preserve">Overview of Level of Detail Technology" \l 2 </w:instrText>
      </w:r>
      <w:r>
        <w:rPr>
          <w:color w:val="auto"/>
        </w:rPr>
        <w:fldChar w:fldCharType="end"/>
      </w:r>
      <w:bookmarkEnd w:id="60"/>
      <w:bookmarkEnd w:id="61"/>
    </w:p>
    <w:p w14:paraId="4938F471">
      <w:pPr>
        <w:ind w:firstLine="480"/>
        <w:rPr>
          <w:rFonts w:hint="eastAsia"/>
          <w:color w:val="auto"/>
        </w:rPr>
      </w:pPr>
      <w:r>
        <w:rPr>
          <w:rFonts w:hint="eastAsia"/>
          <w:color w:val="auto"/>
        </w:rPr>
        <w:t>本文方法以工业零部件三角网格为输入，由语义结构表征、LOD策略生成和层次化集群构建三个环节组成。各环节通过模型级控制参数与局部几何关联衔接，将零部件整体属性转化为可执行的几何处理约束。</w:t>
      </w:r>
    </w:p>
    <w:p w14:paraId="789B4FBA">
      <w:pPr>
        <w:ind w:firstLine="480"/>
        <w:rPr>
          <w:rFonts w:hint="eastAsia"/>
          <w:color w:val="auto"/>
        </w:rPr>
      </w:pPr>
      <w:r>
        <w:rPr>
          <w:rFonts w:hint="eastAsia"/>
          <w:color w:val="auto"/>
        </w:rPr>
        <w:t>首先，构建工业结构增强点云网络ISPointNet，结合监督语义、条件触发的开放语义推理及显式几何分析，依据多源信息的可靠性与结构匹配程度确定模型级结构角色。其次，将结构角色映射为几何保留率、特征保护强度、集群组规模及误差控制等参数，确定不同零部件的整体简化倾向。最后，将网格划分为集群并组织为集群组，在模型级参数与局部结构约束共同作用下执行组内简化，通过重新聚类递归生成粗精度集群，并同步维护生成关系、层次误差和空间包围信息。</w:t>
      </w:r>
    </w:p>
    <w:p w14:paraId="78B5552D">
      <w:pPr>
        <w:ind w:firstLine="480"/>
        <w:rPr>
          <w:color w:val="auto"/>
        </w:rPr>
      </w:pPr>
      <w:r>
        <w:rPr>
          <w:rFonts w:hint="eastAsia"/>
          <w:color w:val="auto"/>
        </w:rPr>
        <w:t>其中，模型级策略负责调节整体压缩与保护程度，局部约束负责确定具体特征区域的处理方式。二者共同作用于集群组内的几何简化，使层次构建既能反映零部件之间的结构差异，也能兼顾同一模型内部不同区域的细节保持需求。</w:t>
      </w:r>
    </w:p>
    <w:p w14:paraId="47F9C8AC">
      <w:pPr>
        <w:pStyle w:val="33"/>
        <w:rPr>
          <w:rFonts w:hint="eastAsia"/>
          <w:color w:val="auto"/>
        </w:rPr>
      </w:pPr>
      <w:bookmarkStart w:id="62" w:name="_Toc14067"/>
      <w:r>
        <w:rPr>
          <w:rFonts w:hint="eastAsia"/>
          <w:color w:val="auto"/>
        </w:rPr>
        <w:t>3</w:t>
      </w:r>
      <w:r>
        <w:rPr>
          <w:color w:val="auto"/>
        </w:rPr>
        <w:t xml:space="preserve">.1.1 </w:t>
      </w:r>
      <w:r>
        <w:rPr>
          <w:rFonts w:hint="eastAsia"/>
          <w:color w:val="auto"/>
        </w:rPr>
        <w:t>问题描述与设计目标</w:t>
      </w:r>
      <w:bookmarkEnd w:id="62"/>
    </w:p>
    <w:p w14:paraId="1A0C2598">
      <w:pPr>
        <w:rPr>
          <w:rFonts w:hint="eastAsia"/>
        </w:rPr>
      </w:pPr>
      <w:r>
        <w:rPr>
          <w:rFonts w:hint="eastAsia"/>
        </w:rPr>
        <w:t>层次化集群LOD构建需要在几何复杂度与结构保持之间进行权衡。对于工业模型，这一权衡同时涉及零部件之间的精度分配和模型内部的局部特征保护。因此，需要将模型级属性转化为构建参数，并明确其与局部几何约束之间的作用关系。</w:t>
      </w:r>
    </w:p>
    <w:p w14:paraId="4B68789A">
      <w:pPr>
        <w:rPr>
          <w:rFonts w:hint="eastAsia"/>
        </w:rPr>
      </w:pPr>
    </w:p>
    <w:p w14:paraId="502323AB">
      <w:pPr>
        <w:rPr>
          <w:rFonts w:hint="eastAsia"/>
        </w:rPr>
      </w:pPr>
      <w:r>
        <w:rPr>
          <w:rFonts w:hint="eastAsia"/>
        </w:rPr>
        <w:t>设待处理的工业零部件模型集合为：</w:t>
      </w:r>
    </w:p>
    <w:p w14:paraId="699FE9B8">
      <w:pPr>
        <w:pStyle w:val="47"/>
        <w:bidi w:val="0"/>
      </w:pPr>
      <m:oMathPara>
        <m:oMath>
          <m:eqArr>
            <m:eqArrPr>
              <m:maxDist m:val="1"/>
            </m:eqArrPr>
            <m:e>
              <m:r>
                <m:rPr>
                  <m:scr m:val="script"/>
                </m:rPr>
                <w:rPr>
                  <w:rStyle w:val="63"/>
                  <w:rFonts w:hint="eastAsia" w:ascii="Cambria Math" w:hAnsi="Cambria Math" w:eastAsia="MS Mincho" w:cs="MS Mincho"/>
                  <w:kern w:val="2"/>
                  <w:sz w:val="24"/>
                  <w:szCs w:val="22"/>
                  <w:lang w:val="en-US" w:eastAsia="zh-CN" w:bidi="ar-SA"/>
                </w:rPr>
                <m:t>ℳ</m:t>
              </m:r>
              <m:r>
                <m:rPr/>
                <w:rPr>
                  <w:rStyle w:val="63"/>
                  <w:rFonts w:hint="default" w:ascii="Cambria Math" w:hAnsi="Cambria Math" w:eastAsia="宋体" w:cs="Times New Roman"/>
                  <w:kern w:val="2"/>
                  <w:sz w:val="24"/>
                  <w:szCs w:val="22"/>
                  <w:lang w:val="en-US" w:eastAsia="zh-CN" w:bidi="ar-SA"/>
                </w:rPr>
                <m:t>=</m:t>
              </m:r>
              <m:d>
                <m:dPr>
                  <m:begChr m:val="{"/>
                  <m:endChr m:val="}"/>
                  <m:ctrlPr>
                    <w:rPr>
                      <w:rStyle w:val="63"/>
                      <w:rFonts w:hint="default" w:ascii="Cambria Math" w:hAnsi="Cambria Math" w:eastAsia="宋体" w:cs="Times New Roman"/>
                      <w:i/>
                      <w:iCs/>
                      <w:kern w:val="2"/>
                      <w:sz w:val="24"/>
                      <w:szCs w:val="22"/>
                      <w:lang w:val="en-US" w:eastAsia="zh-CN" w:bidi="ar-SA"/>
                    </w:rPr>
                  </m:ctrlPr>
                </m:dPr>
                <m:e>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M</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1</m:t>
                      </m:r>
                      <m:ctrlPr>
                        <w:rPr>
                          <w:rStyle w:val="63"/>
                          <w:rFonts w:hint="default"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M</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2</m:t>
                      </m:r>
                      <m:ctrlPr>
                        <w:rPr>
                          <w:rStyle w:val="63"/>
                          <w:rFonts w:hint="default"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r>
                    <m:rPr/>
                    <w:rPr>
                      <w:rStyle w:val="63"/>
                      <w:rFonts w:hint="eastAsia" w:ascii="Cambria Math" w:hAnsi="Cambria Math" w:eastAsia="宋体" w:cs="Times New Roman"/>
                      <w:kern w:val="2"/>
                      <w:sz w:val="24"/>
                      <w:szCs w:val="22"/>
                      <w:lang w:val="en-US" w:eastAsia="zh-CN" w:bidi="ar-SA"/>
                    </w:rPr>
                    <m:t>⋯</m:t>
                  </m:r>
                  <m:r>
                    <m:rPr/>
                    <w:rPr>
                      <w:rStyle w:val="63"/>
                      <w:rFonts w:hint="default"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M</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N</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e>
              </m:d>
              <m:r>
                <m:rPr>
                  <m:sty m:val="p"/>
                </m:rPr>
                <w:rPr>
                  <w:rFonts w:hint="default" w:ascii="Times New Roman" w:hAnsi="Times New Roman"/>
                  <w:lang w:val="en-US"/>
                </w:rPr>
                <m:t xml:space="preserve"> </m:t>
              </m:r>
              <m:r>
                <m:rPr>
                  <m:sty m:val="p"/>
                </m:rPr>
                <w:rPr>
                  <w:rFonts w:ascii="Times New Roman" w:hAnsi="Times New Roman"/>
                </w:rPr>
                <m:t>#</m:t>
              </m:r>
              <m:d>
                <m:dPr>
                  <m:ctrlPr>
                    <w:rPr>
                      <w:rFonts w:ascii="Cambria Math" w:hAnsi="Cambria Math"/>
                      <w:i w:val="0"/>
                      <w:iCs w:val="0"/>
                    </w:rPr>
                  </m:ctrlPr>
                </m:dPr>
                <m:e>
                  <m:r>
                    <m:rPr>
                      <m:sty m:val="p"/>
                    </m:rPr>
                    <w:rPr>
                      <w:rFonts w:hint="default" w:ascii="Times New Roman" w:hAnsi="Times New Roman"/>
                      <w:lang w:val="en-US" w:eastAsia="zh-CN"/>
                    </w:rPr>
                    <m:t>3</m:t>
                  </m:r>
                  <m:r>
                    <m:rPr>
                      <m:sty m:val="p"/>
                    </m:rPr>
                    <w:rPr>
                      <w:rFonts w:ascii="Times New Roman" w:hAnsi="Times New Roman"/>
                    </w:rPr>
                    <m:t>.</m:t>
                  </m:r>
                  <m:r>
                    <m:rPr>
                      <m:sty m:val="p"/>
                    </m:rPr>
                    <w:rPr>
                      <w:rFonts w:hint="default" w:ascii="Times New Roman" w:hAnsi="Times New Roman"/>
                      <w:lang w:val="en-US" w:eastAsia="zh-CN"/>
                    </w:rPr>
                    <m:t>1</m:t>
                  </m:r>
                  <m:ctrlPr>
                    <w:rPr>
                      <w:rFonts w:ascii="Cambria Math" w:hAnsi="Cambria Math"/>
                      <w:i w:val="0"/>
                      <w:iCs w:val="0"/>
                    </w:rPr>
                  </m:ctrlPr>
                </m:e>
              </m:d>
            </m:e>
          </m:eqArr>
        </m:oMath>
      </m:oMathPara>
    </w:p>
    <w:p w14:paraId="54B19DBD">
      <w:pPr>
        <w:rPr>
          <w:rFonts w:hint="eastAsia"/>
        </w:rPr>
      </w:pPr>
      <w:r>
        <w:rPr>
          <w:rFonts w:hint="eastAsia"/>
        </w:rPr>
        <w:t>其中模型</w:t>
      </w:r>
      <m:oMath>
        <m:r>
          <m:rPr>
            <m:sty m:val="p"/>
          </m:rPr>
          <w:rPr>
            <w:rFonts w:hint="eastAsia" w:ascii="Cambria Math" w:hAnsi="Cambria Math" w:cstheme="minorBidi"/>
            <w:kern w:val="2"/>
            <w:sz w:val="24"/>
            <w:szCs w:val="22"/>
            <w:lang w:val="en-US" w:bidi="ar-SA"/>
          </w:rPr>
          <m:t xml:space="preserve"> </m:t>
        </m:r>
        <m:sSub>
          <m:sSubPr>
            <m:ctrlPr>
              <w:rPr>
                <w:rStyle w:val="63"/>
                <w:rFonts w:hint="eastAsia" w:ascii="Cambria Math" w:hAnsi="Cambria Math" w:cs="Times New Roman"/>
                <w:i/>
                <w:iCs/>
                <w:lang w:val="en-US"/>
              </w:rPr>
            </m:ctrlPr>
          </m:sSubPr>
          <m:e>
            <m:r>
              <m:rPr/>
              <w:rPr>
                <w:rStyle w:val="63"/>
                <w:rFonts w:hint="default" w:ascii="Cambria Math" w:hAnsi="Cambria Math" w:cs="Times New Roman"/>
                <w:lang w:val="en-US" w:eastAsia="zh-CN"/>
              </w:rPr>
              <m:t>M</m:t>
            </m:r>
            <m:ctrlPr>
              <w:rPr>
                <w:rStyle w:val="63"/>
                <w:rFonts w:hint="eastAsia" w:ascii="Cambria Math" w:hAnsi="Cambria Math" w:cs="Times New Roman"/>
                <w:i/>
                <w:iCs/>
                <w:lang w:val="en-US"/>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rPr>
            </m:ctrlPr>
          </m:sub>
        </m:sSub>
        <m:r>
          <m:rPr>
            <m:sty m:val="p"/>
          </m:rPr>
          <w:rPr>
            <w:rFonts w:hint="eastAsia" w:ascii="Cambria Math" w:hAnsi="Cambria Math" w:cstheme="minorBidi"/>
            <w:kern w:val="2"/>
            <w:sz w:val="24"/>
            <w:szCs w:val="22"/>
            <w:lang w:val="en-US" w:bidi="ar-SA"/>
          </w:rPr>
          <m:t xml:space="preserve"> </m:t>
        </m:r>
      </m:oMath>
      <w:r>
        <w:rPr>
          <w:rFonts w:hint="eastAsia"/>
        </w:rPr>
        <w:t>由顶点集合</w:t>
      </w:r>
      <m:oMath>
        <m:r>
          <m:rPr>
            <m:sty m:val="p"/>
          </m:rPr>
          <w:rPr>
            <w:rStyle w:val="63"/>
            <w:rFonts w:hint="eastAsia" w:ascii="Cambria Math" w:hAnsi="Cambria Math"/>
            <w:lang w:val="en-US"/>
          </w:rPr>
          <m:t xml:space="preserve"> </m:t>
        </m:r>
        <m:sSub>
          <m:sSubPr>
            <m:ctrlPr>
              <w:rPr>
                <w:rStyle w:val="63"/>
                <w:rFonts w:hint="eastAsia" w:ascii="Cambria Math" w:hAnsi="Cambria Math" w:cs="Times New Roman"/>
                <w:i/>
                <w:iCs/>
                <w:lang w:val="en-US"/>
              </w:rPr>
            </m:ctrlPr>
          </m:sSubPr>
          <m:e>
            <m:r>
              <m:rPr/>
              <w:rPr>
                <w:rStyle w:val="63"/>
                <w:rFonts w:hint="default" w:ascii="Cambria Math" w:hAnsi="Cambria Math" w:cs="Times New Roman"/>
                <w:lang w:val="en-US" w:eastAsia="zh-CN"/>
              </w:rPr>
              <m:t>V</m:t>
            </m:r>
            <m:ctrlPr>
              <w:rPr>
                <w:rStyle w:val="63"/>
                <w:rFonts w:hint="eastAsia" w:ascii="Cambria Math" w:hAnsi="Cambria Math" w:cs="Times New Roman"/>
                <w:i/>
                <w:iCs/>
                <w:lang w:val="en-US"/>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rPr>
            </m:ctrlPr>
          </m:sub>
        </m:sSub>
        <m:r>
          <m:rPr>
            <m:sty m:val="p"/>
          </m:rPr>
          <w:rPr>
            <w:rFonts w:hint="eastAsia" w:ascii="Cambria Math" w:hAnsi="Cambria Math" w:cstheme="minorBidi"/>
            <w:kern w:val="2"/>
            <w:sz w:val="24"/>
            <w:szCs w:val="22"/>
            <w:lang w:val="en-US" w:bidi="ar-SA"/>
          </w:rPr>
          <m:t xml:space="preserve"> </m:t>
        </m:r>
      </m:oMath>
      <w:r>
        <w:rPr>
          <w:rFonts w:hint="eastAsia"/>
        </w:rPr>
        <w:t>和三角形集合</w:t>
      </w:r>
      <m:oMath>
        <m:sSub>
          <m:sSubPr>
            <m:ctrlPr>
              <w:rPr>
                <w:rStyle w:val="63"/>
                <w:rFonts w:hint="eastAsia" w:ascii="Cambria Math" w:hAnsi="Cambria Math" w:cs="Times New Roman"/>
                <w:i/>
                <w:iCs/>
                <w:lang w:val="en-US"/>
              </w:rPr>
            </m:ctrlPr>
          </m:sSubPr>
          <m:e>
            <m:r>
              <m:rPr/>
              <w:rPr>
                <w:rStyle w:val="63"/>
                <w:rFonts w:hint="default" w:ascii="Cambria Math" w:hAnsi="Cambria Math" w:cs="Times New Roman"/>
                <w:lang w:val="en-US" w:eastAsia="zh-CN"/>
              </w:rPr>
              <m:t>T</m:t>
            </m:r>
            <m:ctrlPr>
              <w:rPr>
                <w:rStyle w:val="63"/>
                <w:rFonts w:hint="eastAsia" w:ascii="Cambria Math" w:hAnsi="Cambria Math" w:cs="Times New Roman"/>
                <w:i/>
                <w:iCs/>
                <w:lang w:val="en-US"/>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rPr>
            </m:ctrlPr>
          </m:sub>
        </m:sSub>
        <m:r>
          <m:rPr/>
          <w:rPr>
            <w:rStyle w:val="63"/>
            <w:rFonts w:hint="eastAsia" w:ascii="Cambria Math" w:hAnsi="Cambria Math" w:cs="Times New Roman"/>
            <w:lang w:val="en-US"/>
          </w:rPr>
          <m:t xml:space="preserve"> </m:t>
        </m:r>
      </m:oMath>
      <w:r>
        <w:rPr>
          <w:rFonts w:hint="eastAsia"/>
        </w:rPr>
        <w:t>构成。以几何保留率和误差参数控制的逐层简化过程可抽象表示为：</w:t>
      </w:r>
    </w:p>
    <w:p w14:paraId="776E910E">
      <w:pPr>
        <w:pStyle w:val="47"/>
        <w:bidi w:val="0"/>
      </w:pPr>
      <m:oMathPara>
        <m:oMath>
          <m:eqArr>
            <m:eqArrPr>
              <m:maxDist m:val="1"/>
            </m:eqArrPr>
            <m:e>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M</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l+1</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=S</m:t>
              </m:r>
              <m:d>
                <m:dPr>
                  <m:ctrlPr>
                    <w:rPr>
                      <w:rStyle w:val="63"/>
                      <w:rFonts w:hint="default" w:ascii="Cambria Math" w:hAnsi="Cambria Math" w:eastAsia="宋体" w:cs="Times New Roman"/>
                      <w:i/>
                      <w:iCs/>
                      <w:kern w:val="2"/>
                      <w:sz w:val="24"/>
                      <w:szCs w:val="22"/>
                      <w:lang w:val="en-US" w:eastAsia="zh-CN" w:bidi="ar-SA"/>
                    </w:rPr>
                  </m:ctrlPr>
                </m:dPr>
                <m:e>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M</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l</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r</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l</m:t>
                      </m:r>
                      <m:ctrlPr>
                        <w:rPr>
                          <w:rStyle w:val="63"/>
                          <w:rFonts w:hint="default"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ascii="Cambria Math" w:hAnsi="Cambria Math" w:eastAsia="宋体" w:cs="Times New Roman"/>
                          <w:kern w:val="2"/>
                          <w:sz w:val="24"/>
                          <w:szCs w:val="22"/>
                          <w:lang w:val="en-US" w:eastAsia="zh-CN" w:bidi="ar-SA"/>
                        </w:rPr>
                        <m:t>ε</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l</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e>
              </m:d>
              <m:r>
                <m:rPr>
                  <m:sty m:val="p"/>
                </m:rPr>
                <w:rPr>
                  <w:rFonts w:ascii="Cambria Math" w:hAnsi="Cambria Math"/>
                </w:rPr>
                <m:t>#</m:t>
              </m:r>
              <m:d>
                <m:dPr>
                  <m:ctrlPr>
                    <w:rPr>
                      <w:rFonts w:ascii="Cambria Math" w:hAnsi="Cambria Math"/>
                      <w:i w:val="0"/>
                      <w:iCs w:val="0"/>
                    </w:rPr>
                  </m:ctrlPr>
                </m:dPr>
                <m:e>
                  <m:r>
                    <m:rPr>
                      <m:sty m:val="p"/>
                    </m:rPr>
                    <w:rPr>
                      <w:rFonts w:hint="default" w:ascii="Times New Roman" w:hAnsi="Times New Roman"/>
                      <w:lang w:val="en-US" w:eastAsia="zh-CN"/>
                    </w:rPr>
                    <m:t>3</m:t>
                  </m:r>
                  <m:r>
                    <m:rPr>
                      <m:sty m:val="p"/>
                    </m:rPr>
                    <w:rPr>
                      <w:rFonts w:ascii="Times New Roman" w:hAnsi="Times New Roman"/>
                    </w:rPr>
                    <m:t>.</m:t>
                  </m:r>
                  <m:r>
                    <m:rPr>
                      <m:sty m:val="p"/>
                    </m:rPr>
                    <w:rPr>
                      <w:rFonts w:hint="default" w:ascii="Times New Roman" w:hAnsi="Times New Roman"/>
                      <w:lang w:val="en-US" w:eastAsia="zh-CN"/>
                    </w:rPr>
                    <m:t>2</m:t>
                  </m:r>
                  <m:ctrlPr>
                    <w:rPr>
                      <w:rFonts w:ascii="Cambria Math" w:hAnsi="Cambria Math"/>
                      <w:i w:val="0"/>
                      <w:iCs w:val="0"/>
                    </w:rPr>
                  </m:ctrlPr>
                </m:e>
              </m:d>
            </m:e>
          </m:eqArr>
        </m:oMath>
      </m:oMathPara>
    </w:p>
    <w:p w14:paraId="09074622">
      <w:pPr>
        <w:rPr>
          <w:rFonts w:hint="eastAsia"/>
        </w:rPr>
      </w:pPr>
      <w:r>
        <w:rPr>
          <w:rFonts w:hint="eastAsia"/>
        </w:rPr>
        <w:t>其中，</w:t>
      </w:r>
      <m:oMath>
        <m:r>
          <m:rPr/>
          <w:rPr>
            <w:rStyle w:val="63"/>
            <w:rFonts w:hint="default" w:ascii="Cambria Math" w:hAnsi="Cambria Math" w:cs="Times New Roman"/>
            <w:lang w:val="en-US" w:eastAsia="zh-CN"/>
          </w:rPr>
          <m:t>S</m:t>
        </m:r>
        <m:d>
          <m:dPr>
            <m:ctrlPr>
              <w:rPr>
                <w:rStyle w:val="63"/>
                <w:rFonts w:hint="default" w:ascii="Cambria Math" w:hAnsi="Cambria Math" w:cs="Times New Roman"/>
                <w:i/>
                <w:iCs/>
                <w:lang w:val="en-US" w:eastAsia="zh-CN"/>
              </w:rPr>
            </m:ctrlPr>
          </m:dPr>
          <m:e>
            <m:r>
              <m:rPr/>
              <w:rPr>
                <w:rStyle w:val="63"/>
                <w:rFonts w:hint="eastAsia" w:ascii="Cambria Math" w:hAnsi="Cambria Math" w:cs="Times New Roman"/>
                <w:lang w:val="en-US"/>
              </w:rPr>
              <m:t>∙</m:t>
            </m:r>
            <m:ctrlPr>
              <w:rPr>
                <w:rStyle w:val="63"/>
                <w:rFonts w:hint="default" w:ascii="Cambria Math" w:hAnsi="Cambria Math" w:cs="Times New Roman"/>
                <w:i/>
                <w:iCs/>
                <w:lang w:val="en-US" w:eastAsia="zh-CN"/>
              </w:rPr>
            </m:ctrlPr>
          </m:e>
        </m:d>
      </m:oMath>
      <w:r>
        <w:rPr>
          <w:rFonts w:hint="eastAsia"/>
        </w:rPr>
        <w:t>表示几何简化操作，</w:t>
      </w:r>
      <m:oMath>
        <m:sSub>
          <m:sSubPr>
            <m:ctrlPr>
              <w:rPr>
                <w:rStyle w:val="63"/>
                <w:rFonts w:hint="default" w:ascii="Cambria Math" w:hAnsi="Cambria Math"/>
                <w:b w:val="0"/>
                <w:bCs w:val="0"/>
                <w:i/>
                <w:iCs/>
                <w:lang w:val="en-US" w:eastAsia="zh-CN"/>
              </w:rPr>
            </m:ctrlPr>
          </m:sSubPr>
          <m:e>
            <m:r>
              <m:rPr/>
              <w:rPr>
                <w:rStyle w:val="63"/>
                <w:rFonts w:hint="default" w:ascii="Cambria Math" w:hAnsi="Cambria Math"/>
                <w:lang w:val="en-US" w:eastAsia="zh-CN"/>
              </w:rPr>
              <m:t>r</m:t>
            </m:r>
            <m:ctrlPr>
              <w:rPr>
                <w:rStyle w:val="63"/>
                <w:rFonts w:hint="default" w:ascii="Cambria Math" w:hAnsi="Cambria Math"/>
                <w:b w:val="0"/>
                <w:bCs w:val="0"/>
                <w:i/>
                <w:iCs/>
                <w:lang w:val="en-US" w:eastAsia="zh-CN"/>
              </w:rPr>
            </m:ctrlPr>
          </m:e>
          <m:sub>
            <m:r>
              <m:rPr/>
              <w:rPr>
                <w:rStyle w:val="63"/>
                <w:rFonts w:hint="default" w:ascii="Cambria Math" w:hAnsi="Cambria Math"/>
                <w:lang w:val="en-US" w:eastAsia="zh-CN"/>
              </w:rPr>
              <m:t>l</m:t>
            </m:r>
            <m:ctrlPr>
              <w:rPr>
                <w:rStyle w:val="63"/>
                <w:rFonts w:hint="default" w:ascii="Cambria Math" w:hAnsi="Cambria Math"/>
                <w:b w:val="0"/>
                <w:bCs w:val="0"/>
                <w:i/>
                <w:iCs/>
                <w:lang w:val="en-US" w:eastAsia="zh-CN"/>
              </w:rPr>
            </m:ctrlPr>
          </m:sub>
        </m:sSub>
      </m:oMath>
      <w:r>
        <w:rPr>
          <w:rFonts w:hint="eastAsia"/>
        </w:rPr>
        <w:t>表示目标几何保留率</w:t>
      </w:r>
      <w:r>
        <w:rPr>
          <w:rFonts w:hint="eastAsia"/>
          <w:lang w:eastAsia="zh-CN"/>
        </w:rPr>
        <w:t>，</w:t>
      </w:r>
      <m:oMath>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ascii="Cambria Math" w:hAnsi="Cambria Math" w:eastAsia="宋体" w:cs="Times New Roman"/>
                <w:kern w:val="2"/>
                <w:sz w:val="24"/>
                <w:szCs w:val="22"/>
                <w:lang w:val="en-US" w:eastAsia="zh-CN" w:bidi="ar-SA"/>
              </w:rPr>
              <m:t>ε</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l</m:t>
            </m:r>
            <m:ctrlPr>
              <w:rPr>
                <w:rStyle w:val="63"/>
                <w:rFonts w:hint="default" w:ascii="Cambria Math" w:hAnsi="Cambria Math" w:eastAsia="宋体" w:cs="Times New Roman"/>
                <w:i/>
                <w:iCs/>
                <w:kern w:val="2"/>
                <w:sz w:val="24"/>
                <w:szCs w:val="22"/>
                <w:lang w:val="en-US" w:eastAsia="zh-CN" w:bidi="ar-SA"/>
              </w:rPr>
            </m:ctrlPr>
          </m:sub>
        </m:sSub>
      </m:oMath>
      <w:r>
        <w:rPr>
          <w:rFonts w:hint="eastAsia"/>
          <w:lang w:eastAsia="zh-CN"/>
        </w:rPr>
        <w:t>为相应的误差控制参数</w:t>
      </w:r>
      <w:r>
        <w:rPr>
          <w:rFonts w:hint="eastAsia"/>
        </w:rPr>
        <w:t>。式（3.2）用于描述逐层几何近似关系，本章的具体简化操作在集群组范围内执行。</w:t>
      </w:r>
    </w:p>
    <w:p w14:paraId="0CE99865">
      <w:pPr>
        <w:rPr>
          <w:rFonts w:hint="eastAsia"/>
          <w:i w:val="0"/>
          <w:color w:val="auto"/>
          <w:lang w:val="en-US" w:eastAsia="zh-CN"/>
        </w:rPr>
      </w:pPr>
      <w:r>
        <w:rPr>
          <w:rFonts w:hint="eastAsia"/>
        </w:rPr>
        <w:t>若不同模型采用相近的</w:t>
      </w:r>
      <m:oMath>
        <m:sSub>
          <m:sSubPr>
            <m:ctrlPr>
              <w:rPr>
                <w:rFonts w:hint="default" w:ascii="Cambria Math" w:hAnsi="Cambria Math"/>
                <w:i/>
                <w:iCs/>
                <w:lang w:val="en-US" w:eastAsia="zh-CN"/>
              </w:rPr>
            </m:ctrlPr>
          </m:sSubPr>
          <m:e>
            <m:r>
              <m:rPr/>
              <w:rPr>
                <w:rFonts w:hint="default" w:ascii="Times New Roman" w:hAnsi="Times New Roman"/>
                <w:lang w:val="en-US" w:eastAsia="zh-CN"/>
              </w:rPr>
              <m:t>r</m:t>
            </m:r>
            <m:ctrlPr>
              <w:rPr>
                <w:rFonts w:hint="default" w:ascii="Cambria Math" w:hAnsi="Cambria Math"/>
                <w:i/>
                <w:iCs/>
                <w:lang w:val="en-US" w:eastAsia="zh-CN"/>
              </w:rPr>
            </m:ctrlPr>
          </m:e>
          <m:sub>
            <m:r>
              <m:rPr/>
              <w:rPr>
                <w:rFonts w:hint="default" w:ascii="Times New Roman" w:hAnsi="Times New Roman"/>
                <w:lang w:val="en-US" w:eastAsia="zh-CN"/>
              </w:rPr>
              <m:t>l</m:t>
            </m:r>
            <m:ctrlPr>
              <w:rPr>
                <w:rFonts w:hint="default" w:ascii="Cambria Math" w:hAnsi="Cambria Math"/>
                <w:i/>
                <w:iCs/>
                <w:lang w:val="en-US" w:eastAsia="zh-CN"/>
              </w:rPr>
            </m:ctrlPr>
          </m:sub>
        </m:sSub>
      </m:oMath>
      <w:r>
        <w:rPr>
          <w:rFonts w:hint="eastAsia"/>
        </w:rPr>
        <w:t>和</w:t>
      </w:r>
      <m:oMath>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ascii="Cambria Math" w:hAnsi="Cambria Math" w:eastAsia="宋体" w:cs="Times New Roman"/>
                <w:kern w:val="2"/>
                <w:sz w:val="24"/>
                <w:szCs w:val="22"/>
                <w:lang w:val="en-US" w:eastAsia="zh-CN" w:bidi="ar-SA"/>
              </w:rPr>
              <m:t>ε</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l</m:t>
            </m:r>
            <m:ctrlPr>
              <w:rPr>
                <w:rStyle w:val="63"/>
                <w:rFonts w:hint="default" w:ascii="Cambria Math" w:hAnsi="Cambria Math" w:eastAsia="宋体" w:cs="Times New Roman"/>
                <w:i/>
                <w:iCs/>
                <w:kern w:val="2"/>
                <w:sz w:val="24"/>
                <w:szCs w:val="22"/>
                <w:lang w:val="en-US" w:eastAsia="zh-CN" w:bidi="ar-SA"/>
              </w:rPr>
            </m:ctrlPr>
          </m:sub>
        </m:sSub>
      </m:oMath>
      <w:r>
        <w:rPr>
          <w:rFonts w:hint="eastAsia"/>
        </w:rPr>
        <w:t>，其本质上假定模型在相似几何误差下具有相近的细节保持需求</w:t>
      </w:r>
      <w:r>
        <w:rPr>
          <w:rFonts w:hint="eastAsia"/>
          <w:lang w:eastAsia="zh-CN"/>
        </w:rPr>
        <w:t>，</w:t>
      </w:r>
      <w:r>
        <w:rPr>
          <w:rFonts w:hint="eastAsia"/>
        </w:rPr>
        <w:t>其语义类别和结构属性未被显式纳入精度分配。对于平坦表面，较大幅度的三角形削减可能仍能保持整体形态；对于孔边、齿廓或薄壁区域，局部几何变化则可能影响结构辨识度。因此，统一参数难以充分反映不同零部件的细节保持需求，需要建立模型属性与简化控制之间的映射。为此，</w:t>
      </w:r>
      <w:r>
        <w:rPr>
          <w:rFonts w:hint="eastAsia"/>
          <w:lang w:val="en-US" w:eastAsia="zh-CN"/>
        </w:rPr>
        <w:t>设</w:t>
      </w:r>
      <w:r>
        <w:rPr>
          <w:rFonts w:hint="eastAsia" w:ascii="Times New Roman" w:eastAsia="宋体"/>
          <w:color w:val="auto"/>
          <w:highlight w:val="none"/>
          <w:lang w:val="en-US" w:eastAsia="zh-CN"/>
        </w:rPr>
        <w:t>第</w:t>
      </w:r>
      <m:oMath>
        <m:r>
          <m:rPr/>
          <w:rPr>
            <w:rFonts w:hint="default" w:ascii="Cambria Math" w:hAnsi="Cambria Math" w:cstheme="minorBidi"/>
            <w:color w:val="auto"/>
            <w:kern w:val="2"/>
            <w:sz w:val="24"/>
            <w:szCs w:val="22"/>
            <w:highlight w:val="none"/>
            <w:lang w:val="en-US" w:eastAsia="zh-CN" w:bidi="ar-SA"/>
          </w:rPr>
          <m:t>i</m:t>
        </m:r>
      </m:oMath>
      <w:r>
        <w:rPr>
          <w:rFonts w:hint="eastAsia"/>
          <w:color w:val="auto"/>
          <w:highlight w:val="none"/>
        </w:rPr>
        <w:t>个模型的差异化 LOD 策略</w:t>
      </w:r>
      <m:oMath>
        <m:sSub>
          <m:sSubPr>
            <m:ctrlPr>
              <w:rPr>
                <w:rStyle w:val="63"/>
                <w:rFonts w:ascii="Cambria Math" w:hAnsi="Cambria Math"/>
              </w:rPr>
            </m:ctrlPr>
          </m:sSubPr>
          <m:e>
            <m:r>
              <m:rPr>
                <m:sty m:val="p"/>
              </m:rPr>
              <w:rPr>
                <w:rStyle w:val="63"/>
                <w:rFonts w:hint="default" w:ascii="Cambria Math" w:hAnsi="Cambria Math"/>
                <w:lang w:val="en-US" w:eastAsia="zh-CN"/>
              </w:rPr>
              <m:t>P</m:t>
            </m:r>
            <m:ctrlPr>
              <w:rPr>
                <w:rStyle w:val="63"/>
                <w:rFonts w:ascii="Cambria Math" w:hAnsi="Cambria Math"/>
              </w:rPr>
            </m:ctrlPr>
          </m:e>
          <m:sub>
            <m:r>
              <m:rPr>
                <m:sty m:val="p"/>
              </m:rPr>
              <w:rPr>
                <w:rStyle w:val="63"/>
                <w:rFonts w:hint="default" w:ascii="Cambria Math" w:hAnsi="Cambria Math"/>
                <w:lang w:val="en-US" w:eastAsia="zh-CN"/>
              </w:rPr>
              <m:t>i</m:t>
            </m:r>
            <m:ctrlPr>
              <w:rPr>
                <w:rStyle w:val="63"/>
                <w:rFonts w:ascii="Cambria Math" w:hAnsi="Cambria Math"/>
              </w:rPr>
            </m:ctrlPr>
          </m:sub>
        </m:sSub>
      </m:oMath>
      <w:r>
        <w:rPr>
          <w:rFonts w:hint="eastAsia"/>
          <w:lang w:val="en-US" w:eastAsia="zh-CN"/>
        </w:rPr>
        <w:t>，</w:t>
      </w:r>
      <w:r>
        <w:rPr>
          <w:rFonts w:hint="eastAsia"/>
          <w:i w:val="0"/>
          <w:color w:val="auto"/>
          <w:lang w:val="en-US" w:eastAsia="zh-CN"/>
        </w:rPr>
        <w:t>即：</w:t>
      </w:r>
    </w:p>
    <w:p w14:paraId="133DD39D">
      <w:pPr>
        <w:pStyle w:val="47"/>
        <w:bidi w:val="0"/>
        <w:rPr>
          <w:rFonts w:hint="eastAsia"/>
          <w:color w:val="auto"/>
          <w:highlight w:val="none"/>
        </w:rPr>
      </w:pPr>
      <m:oMathPara>
        <m:oMath>
          <m:eqArr>
            <m:eqArrPr>
              <m:maxDist m:val="1"/>
              <m:ctrlPr>
                <w:rPr>
                  <w:color w:val="auto"/>
                  <w:highlight w:val="none"/>
                </w:rPr>
              </m:ctrlPr>
            </m:eqArrPr>
            <m:e>
              <m:sSub>
                <m:sSubPr>
                  <m:ctrlPr>
                    <w:rPr>
                      <w:rStyle w:val="63"/>
                      <w:rFonts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P</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=Φ</m:t>
              </m:r>
              <m:d>
                <m:dPr>
                  <m:ctrlPr>
                    <w:rPr>
                      <w:rStyle w:val="63"/>
                      <w:rFonts w:ascii="Cambria Math" w:hAnsi="Cambria Math" w:eastAsia="宋体" w:cs="Times New Roman"/>
                      <w:i/>
                      <w:iCs/>
                      <w:kern w:val="2"/>
                      <w:sz w:val="24"/>
                      <w:szCs w:val="22"/>
                      <w:lang w:val="en-US" w:eastAsia="zh-CN" w:bidi="ar-SA"/>
                    </w:rPr>
                  </m:ctrlPr>
                </m:dPr>
                <m:e>
                  <m:sSub>
                    <m:sSubPr>
                      <m:ctrlPr>
                        <w:rPr>
                          <w:rStyle w:val="63"/>
                          <w:rFonts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S</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G</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Sub>
                  <m:ctrlPr>
                    <w:rPr>
                      <w:rStyle w:val="63"/>
                      <w:rFonts w:ascii="Cambria Math" w:hAnsi="Cambria Math" w:eastAsia="宋体" w:cs="Times New Roman"/>
                      <w:i/>
                      <w:iCs/>
                      <w:kern w:val="2"/>
                      <w:sz w:val="24"/>
                      <w:szCs w:val="22"/>
                      <w:lang w:val="en-US" w:eastAsia="zh-CN" w:bidi="ar-SA"/>
                    </w:rPr>
                  </m:ctrlPr>
                </m:e>
              </m:d>
              <m:r>
                <m:rPr/>
                <w:rPr>
                  <w:color w:val="auto"/>
                  <w:highlight w:val="none"/>
                </w:rPr>
                <m:t>#</m:t>
              </m:r>
              <m:d>
                <m:dPr>
                  <m:ctrlPr>
                    <w:rPr>
                      <w:rFonts w:ascii="Cambria Math" w:hAnsi="Cambria Math"/>
                      <w:i w:val="0"/>
                      <w:iCs w:val="0"/>
                    </w:rPr>
                  </m:ctrlPr>
                </m:dPr>
                <m:e>
                  <m:r>
                    <m:rPr>
                      <m:sty m:val="p"/>
                    </m:rPr>
                    <w:rPr>
                      <w:rFonts w:hint="default" w:ascii="Cambria Math" w:hAnsi="Cambria Math"/>
                      <w:lang w:val="en-US" w:eastAsia="zh-CN"/>
                    </w:rPr>
                    <m:t>3</m:t>
                  </m:r>
                  <m:r>
                    <m:rPr>
                      <m:sty m:val="p"/>
                    </m:rPr>
                    <w:rPr>
                      <w:rFonts w:ascii="Cambria Math" w:hAnsi="Cambria Math"/>
                    </w:rPr>
                    <m:t>.</m:t>
                  </m:r>
                  <m:r>
                    <m:rPr>
                      <m:sty m:val="p"/>
                    </m:rPr>
                    <w:rPr>
                      <w:rFonts w:hint="default" w:ascii="Cambria Math" w:hAnsi="Cambria Math"/>
                      <w:lang w:val="en-US" w:eastAsia="zh-CN"/>
                    </w:rPr>
                    <m:t>3</m:t>
                  </m:r>
                  <m:ctrlPr>
                    <w:rPr>
                      <w:rFonts w:ascii="Cambria Math" w:hAnsi="Cambria Math"/>
                      <w:i w:val="0"/>
                      <w:iCs w:val="0"/>
                    </w:rPr>
                  </m:ctrlPr>
                </m:e>
              </m:d>
              <m:ctrlPr>
                <w:rPr>
                  <w:color w:val="auto"/>
                  <w:highlight w:val="none"/>
                </w:rPr>
              </m:ctrlPr>
            </m:e>
          </m:eqArr>
        </m:oMath>
      </m:oMathPara>
    </w:p>
    <w:p w14:paraId="2A51F1FE">
      <w:pPr>
        <w:ind w:left="0" w:leftChars="0" w:firstLine="0" w:firstLineChars="0"/>
        <w:rPr>
          <w:rFonts w:hint="default" w:hAnsi="Cambria Math" w:eastAsia="宋体"/>
          <w:i w:val="0"/>
          <w:color w:val="auto"/>
          <w:highlight w:val="none"/>
          <w:lang w:val="en-US" w:eastAsia="zh-CN"/>
        </w:rPr>
      </w:pPr>
      <w:r>
        <w:rPr>
          <w:rFonts w:ascii="宋体" w:hAnsi="宋体" w:eastAsia="宋体" w:cs="宋体"/>
          <w:color w:val="auto"/>
          <w:sz w:val="24"/>
          <w:szCs w:val="24"/>
          <w:highlight w:val="none"/>
        </w:rPr>
        <w:t>其中，</w:t>
      </w:r>
      <m:oMath>
        <m:sSub>
          <m:sSubPr>
            <m:ctrlPr>
              <w:rPr>
                <w:rStyle w:val="63"/>
                <w:rFonts w:ascii="Cambria Math" w:hAnsi="Cambria Math"/>
                <w:i/>
                <w:iCs/>
              </w:rPr>
            </m:ctrlPr>
          </m:sSubPr>
          <m:e>
            <m:r>
              <m:rPr/>
              <w:rPr>
                <w:rStyle w:val="63"/>
                <w:rFonts w:hint="default" w:ascii="Cambria Math" w:hAnsi="Cambria Math"/>
                <w:lang w:val="en-US" w:eastAsia="zh-CN"/>
              </w:rPr>
              <m:t>S</m:t>
            </m:r>
            <m:ctrlPr>
              <w:rPr>
                <w:rStyle w:val="63"/>
                <w:rFonts w:ascii="Cambria Math" w:hAnsi="Cambria Math"/>
                <w:i/>
                <w:iCs/>
              </w:rPr>
            </m:ctrlPr>
          </m:e>
          <m:sub>
            <m:r>
              <m:rPr/>
              <w:rPr>
                <w:rStyle w:val="63"/>
                <w:rFonts w:hint="default" w:ascii="Cambria Math" w:hAnsi="Cambria Math"/>
                <w:lang w:val="en-US" w:eastAsia="zh-CN"/>
              </w:rPr>
              <m:t>i</m:t>
            </m:r>
            <m:ctrlPr>
              <w:rPr>
                <w:rStyle w:val="63"/>
                <w:rFonts w:ascii="Cambria Math" w:hAnsi="Cambria Math"/>
                <w:i/>
                <w:iCs/>
              </w:rPr>
            </m:ctrlPr>
          </m:sub>
        </m:sSub>
      </m:oMath>
      <w:r>
        <w:rPr>
          <w:rFonts w:hint="eastAsia" w:ascii="宋体" w:hAnsi="宋体" w:eastAsia="宋体" w:cs="宋体"/>
          <w:color w:val="auto"/>
          <w:sz w:val="24"/>
          <w:szCs w:val="24"/>
          <w:highlight w:val="none"/>
        </w:rPr>
        <w:t>表示模型的语义信息及其可靠性</w:t>
      </w:r>
      <w:r>
        <w:rPr>
          <w:rFonts w:ascii="宋体" w:hAnsi="宋体" w:eastAsia="宋体" w:cs="宋体"/>
          <w:color w:val="auto"/>
          <w:sz w:val="24"/>
          <w:szCs w:val="24"/>
          <w:highlight w:val="none"/>
        </w:rPr>
        <w:t>，</w:t>
      </w:r>
      <m:oMath>
        <m:sSub>
          <m:sSubPr>
            <m:ctrlPr>
              <w:rPr>
                <w:rFonts w:ascii="Cambria Math" w:hAnsi="Cambria Math" w:cs="宋体"/>
                <w:i/>
                <w:iCs w:val="0"/>
                <w:color w:val="auto"/>
                <w:sz w:val="24"/>
                <w:szCs w:val="24"/>
                <w:highlight w:val="none"/>
              </w:rPr>
            </m:ctrlPr>
          </m:sSubPr>
          <m:e>
            <m:r>
              <m:rPr/>
              <w:rPr>
                <w:rFonts w:hint="default" w:ascii="Cambria Math" w:hAnsi="Cambria Math" w:cs="宋体"/>
                <w:color w:val="auto"/>
                <w:sz w:val="24"/>
                <w:szCs w:val="24"/>
                <w:highlight w:val="none"/>
                <w:lang w:val="en-US" w:eastAsia="zh-CN"/>
              </w:rPr>
              <m:t>G</m:t>
            </m:r>
            <m:ctrlPr>
              <w:rPr>
                <w:rFonts w:ascii="Cambria Math" w:hAnsi="Cambria Math" w:cs="宋体"/>
                <w:i/>
                <w:iCs w:val="0"/>
                <w:color w:val="auto"/>
                <w:sz w:val="24"/>
                <w:szCs w:val="24"/>
                <w:highlight w:val="none"/>
              </w:rPr>
            </m:ctrlPr>
          </m:e>
          <m:sub>
            <m:r>
              <m:rPr/>
              <w:rPr>
                <w:rFonts w:hint="default" w:ascii="Cambria Math" w:hAnsi="Cambria Math" w:cs="宋体"/>
                <w:color w:val="auto"/>
                <w:sz w:val="24"/>
                <w:szCs w:val="24"/>
                <w:highlight w:val="none"/>
                <w:lang w:val="en-US" w:eastAsia="zh-CN"/>
              </w:rPr>
              <m:t>i</m:t>
            </m:r>
            <m:ctrlPr>
              <w:rPr>
                <w:rFonts w:ascii="Cambria Math" w:hAnsi="Cambria Math" w:cs="宋体"/>
                <w:i/>
                <w:iCs w:val="0"/>
                <w:color w:val="auto"/>
                <w:sz w:val="24"/>
                <w:szCs w:val="24"/>
                <w:highlight w:val="none"/>
              </w:rPr>
            </m:ctrlPr>
          </m:sub>
        </m:sSub>
      </m:oMath>
      <w:r>
        <w:rPr>
          <w:rFonts w:hint="eastAsia" w:ascii="宋体" w:hAnsi="宋体" w:eastAsia="宋体" w:cs="宋体"/>
          <w:color w:val="auto"/>
          <w:sz w:val="24"/>
          <w:szCs w:val="24"/>
          <w:highlight w:val="none"/>
        </w:rPr>
        <w:t>表示由实际尺度、形态比例和几何复杂度等构成的结构特征</w:t>
      </w:r>
      <w:r>
        <w:rPr>
          <w:rFonts w:hint="eastAsia" w:ascii="宋体" w:hAnsi="宋体" w:cs="宋体"/>
          <w:color w:val="auto"/>
          <w:sz w:val="24"/>
          <w:szCs w:val="24"/>
          <w:highlight w:val="none"/>
          <w:lang w:eastAsia="zh-CN"/>
        </w:rPr>
        <w:t>。</w:t>
      </w:r>
      <m:oMath>
        <m:r>
          <m:rPr/>
          <w:rPr>
            <w:rStyle w:val="63"/>
            <w:rFonts w:hint="default" w:ascii="Cambria Math" w:hAnsi="Cambria Math"/>
            <w:lang w:val="en-US"/>
          </w:rPr>
          <m:t>Φ</m:t>
        </m:r>
        <m:d>
          <m:dPr>
            <m:ctrlPr>
              <w:rPr>
                <w:rStyle w:val="63"/>
                <w:rFonts w:hint="default" w:ascii="Cambria Math" w:hAnsi="Cambria Math"/>
                <w:i/>
                <w:iCs/>
                <w:lang w:val="en-US"/>
              </w:rPr>
            </m:ctrlPr>
          </m:dPr>
          <m:e>
            <m:r>
              <m:rPr/>
              <w:rPr>
                <w:rStyle w:val="63"/>
                <w:rFonts w:ascii="Cambria Math" w:hAnsi="Cambria Math"/>
                <w:lang w:val="en-US"/>
              </w:rPr>
              <m:t>∙</m:t>
            </m:r>
            <m:ctrlPr>
              <w:rPr>
                <w:rStyle w:val="63"/>
                <w:rFonts w:hint="default" w:ascii="Cambria Math" w:hAnsi="Cambria Math"/>
                <w:i/>
                <w:iCs/>
                <w:lang w:val="en-US"/>
              </w:rPr>
            </m:ctrlPr>
          </m:e>
        </m:d>
      </m:oMath>
      <w:r>
        <w:rPr>
          <w:rFonts w:hint="default" w:hAnsi="Cambria Math"/>
          <w:i w:val="0"/>
          <w:color w:val="auto"/>
          <w:highlight w:val="none"/>
          <w:lang w:val="en-US"/>
        </w:rPr>
        <w:t>表示由语义结构信息向 LOD 策略的映射。该策略用于确定模型在层次构建过程中的几何保留倾向、特征保护程度及误差控制方式，实际采用的LOD则由运行时观察条件进一步确定。</w:t>
      </w:r>
    </w:p>
    <w:p w14:paraId="03291835">
      <w:pPr>
        <w:rPr>
          <w:rFonts w:hint="eastAsia"/>
        </w:rPr>
      </w:pPr>
      <w:r>
        <w:rPr>
          <w:rFonts w:hint="eastAsia"/>
        </w:rPr>
        <w:t>除模型之间的差异外，完整网格作为 LOD 基本处理单位还存在局部控制粒度不足的问题。复杂机械零部件内部通常同时包含平坦区域、锐边、孔洞、薄壁及高曲率结构。若整个模型统一保持较高精度，将导致低视觉贡献区域保留过多几何；若整体采用较低精度，则又可能造成局部关键结构过早退化。因此，仅在模型级建立差异化策略仍不足以解决工业模型的局部细节控制问题，需要进一步将完整三角网格划分为细粒度集群，并在局部范围内建立多精度几何关系</w:t>
      </w:r>
    </w:p>
    <w:p w14:paraId="7D0AAB3B">
      <w:pPr>
        <w:rPr>
          <w:rFonts w:hint="eastAsia"/>
        </w:rPr>
      </w:pPr>
      <w:r>
        <w:rPr>
          <w:rFonts w:hint="eastAsia"/>
        </w:rPr>
        <w:t>基于上述分析，本章设定以下设计目标。</w:t>
      </w:r>
    </w:p>
    <w:p w14:paraId="5D88F83B">
      <w:pPr>
        <w:rPr>
          <w:rFonts w:hint="eastAsia"/>
        </w:rPr>
      </w:pPr>
      <w:r>
        <w:rPr>
          <w:rFonts w:hint="eastAsia"/>
        </w:rPr>
        <w:t>第一，建立面向 LOD 构建的工业模型语义结构表征。利用ISPointNet联合表征零部件的监督语义、开放语义和几何结构信息，评估模型的结构角色与保护等级，并转换为简化比例、误差权重和结构保护参数。</w:t>
      </w:r>
    </w:p>
    <w:p w14:paraId="04E28D9F">
      <w:pPr>
        <w:rPr>
          <w:rFonts w:hint="eastAsia"/>
        </w:rPr>
      </w:pPr>
      <w:r>
        <w:rPr>
          <w:rFonts w:hint="eastAsia"/>
        </w:rPr>
        <w:t>第二，建立模型级策略与局部结构协同约束的几何简化机制。以模型级 LOD 策略控制整体简化强度，同时结合边界、锐边、孔洞和薄壁等局部结构特征调节几何保护程度，使关键区域在简化过程中获得更合理的约束。</w:t>
      </w:r>
    </w:p>
    <w:p w14:paraId="51E6EB56">
      <w:pPr>
        <w:rPr>
          <w:rFonts w:hint="eastAsia"/>
        </w:rPr>
      </w:pPr>
      <w:r>
        <w:rPr>
          <w:rFonts w:hint="eastAsia"/>
        </w:rPr>
        <w:t>第三，构建支持局部独立精度选择的层次化集群 LOD。将三角网格划分为集群并组织为集群组，通过局部简化和重新聚类递归建立多精度生成关系，同时记录层次误差和空间包围信息，为运行时 GPU 侧细粒度 LOD 选择提供数据基础。</w:t>
      </w:r>
    </w:p>
    <w:p w14:paraId="0CAED0AB">
      <w:pPr>
        <w:pStyle w:val="33"/>
        <w:rPr>
          <w:rFonts w:hint="eastAsia"/>
          <w:color w:val="auto"/>
        </w:rPr>
      </w:pPr>
      <w:bookmarkStart w:id="63" w:name="_Toc25291"/>
      <w:r>
        <w:rPr>
          <w:rFonts w:hint="eastAsia"/>
          <w:color w:val="auto"/>
        </w:rPr>
        <w:t>3</w:t>
      </w:r>
      <w:r>
        <w:rPr>
          <w:color w:val="auto"/>
        </w:rPr>
        <w:t>.1.</w:t>
      </w:r>
      <w:r>
        <w:rPr>
          <w:rFonts w:hint="eastAsia"/>
          <w:color w:val="auto"/>
          <w:lang w:val="en-US" w:eastAsia="zh-CN"/>
        </w:rPr>
        <w:t>2</w:t>
      </w:r>
      <w:r>
        <w:rPr>
          <w:color w:val="auto"/>
        </w:rPr>
        <w:t xml:space="preserve"> </w:t>
      </w:r>
      <w:r>
        <w:rPr>
          <w:rFonts w:hint="eastAsia"/>
          <w:color w:val="auto"/>
        </w:rPr>
        <w:t>方法总体流程</w:t>
      </w:r>
      <w:bookmarkEnd w:id="63"/>
    </w:p>
    <w:p w14:paraId="66B4944C">
      <w:pPr>
        <w:rPr>
          <w:rFonts w:hint="eastAsia"/>
        </w:rPr>
      </w:pPr>
      <w:r>
        <w:rPr>
          <w:rFonts w:hint="eastAsia"/>
        </w:rPr>
        <w:t>本文方法包括语义结构感知、LOD策略生成和层次化集群构建三个阶段，分别完成模型属性分析、控制参数转换与多精度几何生成。各阶段通过结构角色、模型级参数及几何索引传递处理结果。</w:t>
      </w:r>
    </w:p>
    <w:p w14:paraId="17A97784">
      <w:pPr>
        <w:rPr>
          <w:rFonts w:hint="eastAsia"/>
        </w:rPr>
      </w:pPr>
      <w:r>
        <w:rPr>
          <w:rFonts w:hint="eastAsia"/>
        </w:rPr>
        <w:t>第一阶段为工业模型语义结构感知。对输入三角网格进行表面点云采样与归一化，利用ISPointNet的监督语义分支获取类别预测、置信度及类别间隔。当监督结果可靠性不足时，条件触发开放语义推理，提供补充候选证据。同时，从原始网格提取实际尺度、形态比例和复杂度等显式属性。不同来源的信息依据可靠性与结构匹配程度进行融合，输出面向LOD控制的模型级结构角色。该阶段的具体方法在3.2节介绍。</w:t>
      </w:r>
    </w:p>
    <w:p w14:paraId="70BF1A78">
      <w:pPr>
        <w:rPr>
          <w:rFonts w:hint="eastAsia"/>
        </w:rPr>
      </w:pPr>
      <w:r>
        <w:rPr>
          <w:rFonts w:hint="eastAsia"/>
        </w:rPr>
        <w:t>第二阶段为LOD策略生成。依据结构角色确定模型的整体压缩与保护倾向，并转换为几何保留率、层次衰减、特征保护强度、集群组目标规模及误差控制等参数。这些参数构成模型分析与局部几何处理之间的接口，使语义结构信息能够以明确的数值和约束配置参与层次构建。具体映射关系在3.3节说明。</w:t>
      </w:r>
    </w:p>
    <w:p w14:paraId="16F5D39C">
      <w:pPr>
        <w:rPr>
          <w:rFonts w:hint="eastAsia"/>
        </w:rPr>
      </w:pPr>
      <w:r>
        <w:rPr>
          <w:rFonts w:hint="eastAsia"/>
        </w:rPr>
        <w:t>第三阶段为层次化集群构建。首先将原始网格划分为规模受控的叶级集群，并依据局部连接与空间关系组织为集群组。随后识别跨组公共边界和局部重要特征，在模型级参数与局部约束共同作用下执行组内简化，再将简化结果重新划分为粗精度集群，并记录其对应的生成集群组。通过递归执行上述过程建立多精度关联；当局部区域无法继续获得有效的复杂度下降时，终止相应构建。该过程在3.4节展开。</w:t>
      </w:r>
    </w:p>
    <w:p w14:paraId="64AE4855">
      <w:pPr>
        <w:rPr>
          <w:rFonts w:hint="eastAsia"/>
        </w:rPr>
      </w:pPr>
      <w:r>
        <w:rPr>
          <w:rFonts w:hint="eastAsia"/>
        </w:rPr>
        <w:t>在几何构建过程中，同步维护层次误差与生成区域的保守包围信息。构建完成后，将集群几何、集群组记录和跨层生成索引统一组织，并依据集群组空间分布建立独立的搜索层次。其中，生成关系用于关联不同精度表示，空间层次用于定位运行时候选区域。相关误差传播与数据组织方法在3.5节阐述。</w:t>
      </w:r>
    </w:p>
    <w:p w14:paraId="76D542B8">
      <w:pPr>
        <w:pStyle w:val="32"/>
        <w:bidi w:val="0"/>
        <w:rPr>
          <w:rFonts w:hint="eastAsia"/>
        </w:rPr>
      </w:pPr>
      <w:bookmarkStart w:id="64" w:name="_Toc1740"/>
      <w:r>
        <w:rPr>
          <w:rFonts w:hint="eastAsia"/>
        </w:rPr>
        <w:t>3.2 工业结构增强点云网络ISPointNet</w:t>
      </w:r>
      <w:bookmarkEnd w:id="64"/>
    </w:p>
    <w:p w14:paraId="4A13631B">
      <w:pPr>
        <w:rPr>
          <w:rFonts w:hint="eastAsia"/>
        </w:rPr>
      </w:pPr>
      <w:r>
        <w:rPr>
          <w:rFonts w:hint="eastAsia"/>
        </w:rPr>
        <w:t>工业零部件的 LOD 控制不仅受几何复杂度影响，还与其语义类别和结构属性相关。为获得面向 LOD 构建的模型级语义结构表示，本文构建工业结构增强点云网络（Industrial Structure-enhanced Point Network，ISPointNet），联合监督语义、开放语义和显式几何结构信息进行模型表征。</w:t>
      </w:r>
    </w:p>
    <w:p w14:paraId="0A915FE8">
      <w:pPr>
        <w:rPr>
          <w:rFonts w:hint="eastAsia"/>
        </w:rPr>
      </w:pPr>
      <w:r>
        <w:rPr>
          <w:rFonts w:hint="eastAsia"/>
        </w:rPr>
        <w:t>其中，监督语义分支从归一化点云中提取形状特征，获得已知类别空间内的类别预测及可信度；当监督预测置信度较低或类别区分度不足时，引入开放语义信息进行补充；几何结构分支则从原始三角网格中提取模型真实尺度、形态比例和几何复杂度等属性。三类信息最终映射至统一的工业结构角色空间，用于后续 LOD 策略生成</w:t>
      </w:r>
      <w:r>
        <w:rPr>
          <w:rFonts w:hint="eastAsia"/>
          <w:lang w:eastAsia="zh-CN"/>
        </w:rPr>
        <w:t>。</w:t>
      </w:r>
      <w:r>
        <w:rPr>
          <w:rFonts w:hint="eastAsia"/>
        </w:rPr>
        <w:t>三类信息相互补充，共同构成 ISPointNet 的工业模型语义结构表征，并为后续结构角色判定与差异化 LOD 策略生成提供基础。</w:t>
      </w:r>
    </w:p>
    <w:p w14:paraId="64F5F4E2">
      <w:pPr>
        <w:rPr>
          <w:rFonts w:hint="eastAsia"/>
        </w:rPr>
      </w:pPr>
    </w:p>
    <w:p w14:paraId="008D93BD">
      <w:pPr>
        <w:pStyle w:val="38"/>
        <w:rPr>
          <w:color w:val="0000FF"/>
        </w:rPr>
      </w:pPr>
      <w:r>
        <w:rPr>
          <w:color w:val="0000FF"/>
        </w:rPr>
        <w:t>图</w:t>
      </w:r>
      <w:r>
        <w:rPr>
          <w:rFonts w:hint="eastAsia"/>
          <w:color w:val="0000FF"/>
          <w:lang w:val="en-US" w:eastAsia="zh-CN"/>
        </w:rPr>
        <w:t>3</w:t>
      </w:r>
      <w:r>
        <w:rPr>
          <w:color w:val="0000FF"/>
        </w:rPr>
        <w:t>-</w:t>
      </w:r>
      <w:r>
        <w:rPr>
          <w:rFonts w:hint="eastAsia"/>
          <w:color w:val="0000FF"/>
          <w:lang w:val="en-US" w:eastAsia="zh-CN"/>
        </w:rPr>
        <w:t>1</w:t>
      </w:r>
      <w:r>
        <w:rPr>
          <w:color w:val="0000FF"/>
        </w:rPr>
        <w:t xml:space="preserve"> </w:t>
      </w:r>
      <w:r>
        <w:rPr>
          <w:rFonts w:hint="eastAsia"/>
          <w:color w:val="0000FF"/>
        </w:rPr>
        <w:t>ISPointNet总体结构</w:t>
      </w:r>
    </w:p>
    <w:p w14:paraId="34DB6468">
      <w:pPr>
        <w:pStyle w:val="38"/>
        <w:rPr>
          <w:rFonts w:hint="eastAsia"/>
        </w:rPr>
      </w:pPr>
      <w:r>
        <w:rPr>
          <w:rFonts w:hint="eastAsia"/>
          <w:color w:val="0000FF"/>
          <w:lang w:val="en-US" w:eastAsia="zh-CN"/>
        </w:rPr>
        <w:t>Figure 3-1 Framework</w:t>
      </w:r>
    </w:p>
    <w:p w14:paraId="7821937D">
      <w:pPr>
        <w:pStyle w:val="33"/>
        <w:bidi w:val="0"/>
        <w:rPr>
          <w:rFonts w:hint="eastAsia"/>
        </w:rPr>
      </w:pPr>
      <w:bookmarkStart w:id="65" w:name="_Toc12825"/>
      <w:r>
        <w:rPr>
          <w:rFonts w:hint="eastAsia"/>
        </w:rPr>
        <w:t>3.2.1 工业模型点云输入与标准化</w:t>
      </w:r>
      <w:bookmarkEnd w:id="65"/>
    </w:p>
    <w:p w14:paraId="3F68D960">
      <w:pPr>
        <w:rPr>
          <w:rFonts w:hint="eastAsia"/>
        </w:rPr>
      </w:pPr>
      <w:r>
        <w:rPr>
          <w:rFonts w:hint="eastAsia"/>
        </w:rPr>
        <w:t>工业三维模型通常以三角网格形式存储。设单个零部件网格模型表示为</w:t>
      </w:r>
      <m:oMath>
        <m:r>
          <m:rPr/>
          <w:rPr>
            <w:rStyle w:val="63"/>
            <w:rFonts w:hint="default" w:ascii="Cambria Math" w:hAnsi="Cambria Math"/>
            <w:lang w:val="en-US" w:eastAsia="zh-CN"/>
          </w:rPr>
          <m:t>M=</m:t>
        </m:r>
        <m:d>
          <m:dPr>
            <m:ctrlPr>
              <w:rPr>
                <w:rStyle w:val="63"/>
                <w:rFonts w:ascii="Cambria Math" w:hAnsi="Cambria Math"/>
                <w:i/>
                <w:iCs/>
              </w:rPr>
            </m:ctrlPr>
          </m:dPr>
          <m:e>
            <m:r>
              <m:rPr/>
              <w:rPr>
                <w:rStyle w:val="63"/>
                <w:rFonts w:hint="default" w:ascii="Cambria Math" w:hAnsi="Cambria Math"/>
                <w:lang w:val="en-US" w:eastAsia="zh-CN"/>
              </w:rPr>
              <m:t>V,T</m:t>
            </m:r>
            <m:ctrlPr>
              <w:rPr>
                <w:rStyle w:val="63"/>
                <w:rFonts w:ascii="Cambria Math" w:hAnsi="Cambria Math"/>
                <w:i/>
                <w:iCs/>
              </w:rPr>
            </m:ctrlPr>
          </m:e>
        </m:d>
      </m:oMath>
      <w:r>
        <w:rPr>
          <w:rFonts w:hint="eastAsia" w:hAnsi="Cambria Math"/>
          <w:i w:val="0"/>
          <w:lang w:eastAsia="zh-CN"/>
        </w:rPr>
        <w:t>，</w:t>
      </w:r>
      <w:r>
        <w:rPr>
          <w:rFonts w:hint="eastAsia"/>
        </w:rPr>
        <w:t>其中，</w:t>
      </w:r>
      <m:oMath>
        <m:r>
          <m:rPr/>
          <w:rPr>
            <w:rStyle w:val="63"/>
            <w:rFonts w:hint="default" w:ascii="Cambria Math" w:hAnsi="Cambria Math"/>
            <w:lang w:val="en-US" w:eastAsia="zh-CN"/>
          </w:rPr>
          <m:t>V=</m:t>
        </m:r>
        <m:sSubSup>
          <m:sSubSupPr>
            <m:ctrlPr>
              <w:rPr>
                <w:rStyle w:val="63"/>
                <w:rFonts w:hint="default" w:ascii="Cambria Math" w:hAnsi="Cambria Math"/>
                <w:i/>
                <w:iCs/>
                <w:lang w:val="en-US" w:eastAsia="zh-CN"/>
              </w:rPr>
            </m:ctrlPr>
          </m:sSubSupPr>
          <m:e>
            <m:d>
              <m:dPr>
                <m:begChr m:val="{"/>
                <m:endChr m:val="}"/>
                <m:ctrlPr>
                  <w:rPr>
                    <w:rStyle w:val="63"/>
                    <w:rFonts w:hint="default" w:ascii="Cambria Math" w:hAnsi="Cambria Math"/>
                    <w:i/>
                    <w:iCs/>
                    <w:lang w:val="en-US" w:eastAsia="zh-CN"/>
                  </w:rPr>
                </m:ctrlPr>
              </m:dPr>
              <m:e>
                <m:sSub>
                  <m:sSubPr>
                    <m:ctrlPr>
                      <w:rPr>
                        <w:rStyle w:val="63"/>
                        <w:rFonts w:hint="default" w:ascii="Cambria Math" w:hAnsi="Cambria Math"/>
                        <w:i/>
                        <w:iCs/>
                        <w:lang w:val="en-US" w:eastAsia="zh-CN"/>
                      </w:rPr>
                    </m:ctrlPr>
                  </m:sSubPr>
                  <m:e>
                    <m:r>
                      <m:rPr/>
                      <w:rPr>
                        <w:rStyle w:val="63"/>
                        <w:rFonts w:hint="default" w:ascii="Cambria Math" w:hAnsi="Cambria Math"/>
                        <w:lang w:val="en-US" w:eastAsia="zh-CN"/>
                      </w:rPr>
                      <m:t>v</m:t>
                    </m:r>
                    <m:ctrlPr>
                      <w:rPr>
                        <w:rStyle w:val="63"/>
                        <w:rFonts w:hint="default" w:ascii="Cambria Math" w:hAnsi="Cambria Math"/>
                        <w:i/>
                        <w:iCs/>
                        <w:lang w:val="en-US" w:eastAsia="zh-CN"/>
                      </w:rPr>
                    </m:ctrlPr>
                  </m:e>
                  <m:sub>
                    <m:r>
                      <m:rPr/>
                      <w:rPr>
                        <w:rStyle w:val="63"/>
                        <w:rFonts w:hint="default" w:ascii="Cambria Math" w:hAnsi="Cambria Math"/>
                        <w:lang w:val="en-US" w:eastAsia="zh-CN"/>
                      </w:rPr>
                      <m:t>i</m:t>
                    </m:r>
                    <m:ctrlPr>
                      <w:rPr>
                        <w:rStyle w:val="63"/>
                        <w:rFonts w:hint="default" w:ascii="Cambria Math" w:hAnsi="Cambria Math"/>
                        <w:i/>
                        <w:iCs/>
                        <w:lang w:val="en-US" w:eastAsia="zh-CN"/>
                      </w:rPr>
                    </m:ctrlPr>
                  </m:sub>
                </m:sSub>
                <m:ctrlPr>
                  <w:rPr>
                    <w:rStyle w:val="63"/>
                    <w:rFonts w:hint="default" w:ascii="Cambria Math" w:hAnsi="Cambria Math"/>
                    <w:i/>
                    <w:iCs/>
                    <w:lang w:val="en-US" w:eastAsia="zh-CN"/>
                  </w:rPr>
                </m:ctrlPr>
              </m:e>
            </m:d>
            <m:ctrlPr>
              <w:rPr>
                <w:rStyle w:val="63"/>
                <w:rFonts w:hint="default" w:ascii="Cambria Math" w:hAnsi="Cambria Math"/>
                <w:i/>
                <w:iCs/>
                <w:lang w:val="en-US" w:eastAsia="zh-CN"/>
              </w:rPr>
            </m:ctrlPr>
          </m:e>
          <m:sub>
            <m:r>
              <m:rPr/>
              <w:rPr>
                <w:rStyle w:val="63"/>
                <w:rFonts w:hint="default" w:ascii="Cambria Math" w:hAnsi="Cambria Math"/>
                <w:lang w:val="en-US" w:eastAsia="zh-CN"/>
              </w:rPr>
              <m:t>i=1</m:t>
            </m:r>
            <m:ctrlPr>
              <w:rPr>
                <w:rStyle w:val="63"/>
                <w:rFonts w:hint="default" w:ascii="Cambria Math" w:hAnsi="Cambria Math"/>
                <w:i/>
                <w:iCs/>
                <w:lang w:val="en-US" w:eastAsia="zh-CN"/>
              </w:rPr>
            </m:ctrlPr>
          </m:sub>
          <m:sup>
            <m:sSub>
              <m:sSubPr>
                <m:ctrlPr>
                  <w:rPr>
                    <w:rStyle w:val="63"/>
                    <w:rFonts w:hint="default" w:ascii="Cambria Math" w:hAnsi="Cambria Math"/>
                    <w:i/>
                    <w:iCs/>
                    <w:lang w:val="en-US" w:eastAsia="zh-CN"/>
                  </w:rPr>
                </m:ctrlPr>
              </m:sSubPr>
              <m:e>
                <m:r>
                  <m:rPr/>
                  <w:rPr>
                    <w:rStyle w:val="63"/>
                    <w:rFonts w:hint="default" w:ascii="Cambria Math" w:hAnsi="Cambria Math"/>
                    <w:lang w:val="en-US" w:eastAsia="zh-CN"/>
                  </w:rPr>
                  <m:t>N</m:t>
                </m:r>
                <m:ctrlPr>
                  <w:rPr>
                    <w:rStyle w:val="63"/>
                    <w:rFonts w:hint="default" w:ascii="Cambria Math" w:hAnsi="Cambria Math"/>
                    <w:i/>
                    <w:iCs/>
                    <w:lang w:val="en-US" w:eastAsia="zh-CN"/>
                  </w:rPr>
                </m:ctrlPr>
              </m:e>
              <m:sub>
                <m:r>
                  <m:rPr/>
                  <w:rPr>
                    <w:rStyle w:val="63"/>
                    <w:rFonts w:hint="default" w:ascii="Cambria Math" w:hAnsi="Cambria Math"/>
                    <w:lang w:val="en-US" w:eastAsia="zh-CN"/>
                  </w:rPr>
                  <m:t>V</m:t>
                </m:r>
                <m:ctrlPr>
                  <w:rPr>
                    <w:rStyle w:val="63"/>
                    <w:rFonts w:hint="default" w:ascii="Cambria Math" w:hAnsi="Cambria Math"/>
                    <w:i/>
                    <w:iCs/>
                    <w:lang w:val="en-US" w:eastAsia="zh-CN"/>
                  </w:rPr>
                </m:ctrlPr>
              </m:sub>
            </m:sSub>
            <m:ctrlPr>
              <w:rPr>
                <w:rStyle w:val="63"/>
                <w:rFonts w:hint="default" w:ascii="Cambria Math" w:hAnsi="Cambria Math"/>
                <w:i/>
                <w:iCs/>
                <w:lang w:val="en-US" w:eastAsia="zh-CN"/>
              </w:rPr>
            </m:ctrlPr>
          </m:sup>
        </m:sSubSup>
      </m:oMath>
      <w:r>
        <w:rPr>
          <w:rFonts w:hint="eastAsia" w:hAnsi="Cambria Math"/>
          <w:i w:val="0"/>
          <w:lang w:val="en-US" w:eastAsia="zh-CN"/>
        </w:rPr>
        <w:t>和</w:t>
      </w:r>
      <m:oMath>
        <m:r>
          <m:rPr/>
          <w:rPr>
            <w:rStyle w:val="63"/>
            <w:rFonts w:hint="default" w:ascii="Cambria Math" w:hAnsi="Cambria Math"/>
            <w:lang w:val="en-US" w:eastAsia="zh-CN"/>
          </w:rPr>
          <m:t>T=</m:t>
        </m:r>
        <m:sSubSup>
          <m:sSubSupPr>
            <m:ctrlPr>
              <w:rPr>
                <w:rStyle w:val="63"/>
                <w:rFonts w:hint="default" w:ascii="Cambria Math" w:hAnsi="Cambria Math"/>
                <w:i/>
                <w:iCs/>
                <w:lang w:val="en-US" w:eastAsia="zh-CN"/>
              </w:rPr>
            </m:ctrlPr>
          </m:sSubSupPr>
          <m:e>
            <m:d>
              <m:dPr>
                <m:begChr m:val="{"/>
                <m:endChr m:val="}"/>
                <m:ctrlPr>
                  <w:rPr>
                    <w:rStyle w:val="63"/>
                    <w:rFonts w:hint="default" w:ascii="Cambria Math" w:hAnsi="Cambria Math"/>
                    <w:i/>
                    <w:iCs/>
                    <w:lang w:val="en-US" w:eastAsia="zh-CN"/>
                  </w:rPr>
                </m:ctrlPr>
              </m:dPr>
              <m:e>
                <m:sSub>
                  <m:sSubPr>
                    <m:ctrlPr>
                      <w:rPr>
                        <w:rStyle w:val="63"/>
                        <w:rFonts w:hint="default" w:ascii="Cambria Math" w:hAnsi="Cambria Math"/>
                        <w:i/>
                        <w:iCs/>
                        <w:lang w:val="en-US" w:eastAsia="zh-CN"/>
                      </w:rPr>
                    </m:ctrlPr>
                  </m:sSubPr>
                  <m:e>
                    <m:r>
                      <m:rPr/>
                      <w:rPr>
                        <w:rStyle w:val="63"/>
                        <w:rFonts w:hint="default" w:ascii="Cambria Math" w:hAnsi="Cambria Math"/>
                        <w:lang w:val="en-US" w:eastAsia="zh-CN"/>
                      </w:rPr>
                      <m:t>t</m:t>
                    </m:r>
                    <m:ctrlPr>
                      <w:rPr>
                        <w:rStyle w:val="63"/>
                        <w:rFonts w:hint="default" w:ascii="Cambria Math" w:hAnsi="Cambria Math"/>
                        <w:i/>
                        <w:iCs/>
                        <w:lang w:val="en-US" w:eastAsia="zh-CN"/>
                      </w:rPr>
                    </m:ctrlPr>
                  </m:e>
                  <m:sub>
                    <m:r>
                      <m:rPr/>
                      <w:rPr>
                        <w:rStyle w:val="63"/>
                        <w:rFonts w:hint="default" w:ascii="Cambria Math" w:hAnsi="Cambria Math"/>
                        <w:lang w:val="en-US" w:eastAsia="zh-CN"/>
                      </w:rPr>
                      <m:t>j</m:t>
                    </m:r>
                    <m:ctrlPr>
                      <w:rPr>
                        <w:rStyle w:val="63"/>
                        <w:rFonts w:hint="default" w:ascii="Cambria Math" w:hAnsi="Cambria Math"/>
                        <w:i/>
                        <w:iCs/>
                        <w:lang w:val="en-US" w:eastAsia="zh-CN"/>
                      </w:rPr>
                    </m:ctrlPr>
                  </m:sub>
                </m:sSub>
                <m:ctrlPr>
                  <w:rPr>
                    <w:rStyle w:val="63"/>
                    <w:rFonts w:hint="default" w:ascii="Cambria Math" w:hAnsi="Cambria Math"/>
                    <w:i/>
                    <w:iCs/>
                    <w:lang w:val="en-US" w:eastAsia="zh-CN"/>
                  </w:rPr>
                </m:ctrlPr>
              </m:e>
            </m:d>
            <m:ctrlPr>
              <w:rPr>
                <w:rStyle w:val="63"/>
                <w:rFonts w:hint="default" w:ascii="Cambria Math" w:hAnsi="Cambria Math"/>
                <w:i/>
                <w:iCs/>
                <w:lang w:val="en-US" w:eastAsia="zh-CN"/>
              </w:rPr>
            </m:ctrlPr>
          </m:e>
          <m:sub>
            <m:r>
              <m:rPr/>
              <w:rPr>
                <w:rStyle w:val="63"/>
                <w:rFonts w:hint="default" w:ascii="Cambria Math" w:hAnsi="Cambria Math"/>
                <w:lang w:val="en-US" w:eastAsia="zh-CN"/>
              </w:rPr>
              <m:t>j=1</m:t>
            </m:r>
            <m:ctrlPr>
              <w:rPr>
                <w:rStyle w:val="63"/>
                <w:rFonts w:hint="default" w:ascii="Cambria Math" w:hAnsi="Cambria Math"/>
                <w:i/>
                <w:iCs/>
                <w:lang w:val="en-US" w:eastAsia="zh-CN"/>
              </w:rPr>
            </m:ctrlPr>
          </m:sub>
          <m:sup>
            <m:sSub>
              <m:sSubPr>
                <m:ctrlPr>
                  <w:rPr>
                    <w:rStyle w:val="63"/>
                    <w:rFonts w:hint="default" w:ascii="Cambria Math" w:hAnsi="Cambria Math"/>
                    <w:i/>
                    <w:iCs/>
                    <w:lang w:val="en-US" w:eastAsia="zh-CN"/>
                  </w:rPr>
                </m:ctrlPr>
              </m:sSubPr>
              <m:e>
                <m:r>
                  <m:rPr/>
                  <w:rPr>
                    <w:rStyle w:val="63"/>
                    <w:rFonts w:hint="default" w:ascii="Cambria Math" w:hAnsi="Cambria Math"/>
                    <w:lang w:val="en-US" w:eastAsia="zh-CN"/>
                  </w:rPr>
                  <m:t>N</m:t>
                </m:r>
                <m:ctrlPr>
                  <w:rPr>
                    <w:rStyle w:val="63"/>
                    <w:rFonts w:hint="default" w:ascii="Cambria Math" w:hAnsi="Cambria Math"/>
                    <w:i/>
                    <w:iCs/>
                    <w:lang w:val="en-US" w:eastAsia="zh-CN"/>
                  </w:rPr>
                </m:ctrlPr>
              </m:e>
              <m:sub>
                <m:r>
                  <m:rPr/>
                  <w:rPr>
                    <w:rStyle w:val="63"/>
                    <w:rFonts w:hint="default" w:ascii="Cambria Math" w:hAnsi="Cambria Math"/>
                    <w:lang w:val="en-US" w:eastAsia="zh-CN"/>
                  </w:rPr>
                  <m:t>t</m:t>
                </m:r>
                <m:ctrlPr>
                  <w:rPr>
                    <w:rStyle w:val="63"/>
                    <w:rFonts w:hint="default" w:ascii="Cambria Math" w:hAnsi="Cambria Math"/>
                    <w:i/>
                    <w:iCs/>
                    <w:lang w:val="en-US" w:eastAsia="zh-CN"/>
                  </w:rPr>
                </m:ctrlPr>
              </m:sub>
            </m:sSub>
            <m:ctrlPr>
              <w:rPr>
                <w:rStyle w:val="63"/>
                <w:rFonts w:hint="default" w:ascii="Cambria Math" w:hAnsi="Cambria Math"/>
                <w:i/>
                <w:iCs/>
                <w:lang w:val="en-US" w:eastAsia="zh-CN"/>
              </w:rPr>
            </m:ctrlPr>
          </m:sup>
        </m:sSubSup>
      </m:oMath>
      <w:r>
        <w:rPr>
          <w:rFonts w:hint="eastAsia"/>
        </w:rPr>
        <w:t>分别表示顶点集合和三角</w:t>
      </w:r>
      <w:r>
        <w:t>形集合。</w:t>
      </w:r>
    </w:p>
    <w:p w14:paraId="4209CD38">
      <w:pPr>
        <w:rPr>
          <w:rFonts w:hint="eastAsia"/>
          <w:lang w:val="en-US" w:eastAsia="zh-CN"/>
        </w:rPr>
      </w:pPr>
      <w:r>
        <w:rPr>
          <w:rFonts w:hint="eastAsia"/>
        </w:rPr>
        <w:t>由于不同来源的CAD模型在曲面离散精度、三角形分布和拓扑组织方式上存在明显差异，直接使用原始网格顶点作为点云输入容易受到网格离散密度影响。为减弱上述影响，本文以模型表面面积分布为依据生成固定规模点云</w:t>
      </w:r>
      <w:r>
        <w:rPr>
          <w:rFonts w:hint="eastAsia"/>
          <w:lang w:val="en-US" w:eastAsia="zh-CN"/>
        </w:rPr>
        <w:t>，</w:t>
      </w:r>
      <w:r>
        <w:rPr>
          <w:rFonts w:hint="eastAsia"/>
        </w:rPr>
        <w:t>对于GLB场景中的</w:t>
      </w:r>
      <w:r>
        <w:rPr>
          <w:rFonts w:hint="eastAsia"/>
          <w:lang w:val="en-US" w:eastAsia="zh-CN"/>
        </w:rPr>
        <w:t>每个网格</w:t>
      </w:r>
      <w:r>
        <w:rPr>
          <w:rFonts w:hint="eastAsia"/>
        </w:rPr>
        <w:t>分别进行处理，首先计算各三角形面积。设三角形</w:t>
      </w:r>
      <m:oMath>
        <m:sSub>
          <m:sSubPr>
            <m:ctrlPr>
              <w:rPr>
                <w:rStyle w:val="63"/>
                <w:rFonts w:ascii="Cambria Math" w:hAnsi="Cambria Math" w:cs="Times New Roman"/>
                <w:i/>
                <w:iCs/>
              </w:rPr>
            </m:ctrlPr>
          </m:sSubPr>
          <m:e>
            <m:r>
              <m:rPr/>
              <w:rPr>
                <w:rStyle w:val="63"/>
                <w:rFonts w:hint="default" w:ascii="Cambria Math" w:hAnsi="Cambria Math" w:cs="Times New Roman"/>
                <w:lang w:val="en-US" w:eastAsia="zh-CN"/>
              </w:rPr>
              <m:t>t</m:t>
            </m:r>
            <m:ctrlPr>
              <w:rPr>
                <w:rStyle w:val="63"/>
                <w:rFonts w:ascii="Cambria Math" w:hAnsi="Cambria Math" w:cs="Times New Roman"/>
                <w:i/>
                <w:iCs/>
              </w:rPr>
            </m:ctrlPr>
          </m:e>
          <m:sub>
            <m:r>
              <m:rPr/>
              <w:rPr>
                <w:rStyle w:val="63"/>
                <w:rFonts w:hint="default" w:ascii="Cambria Math" w:hAnsi="Cambria Math" w:cs="Times New Roman"/>
                <w:lang w:val="en-US" w:eastAsia="zh-CN"/>
              </w:rPr>
              <m:t>j</m:t>
            </m:r>
            <m:ctrlPr>
              <w:rPr>
                <w:rStyle w:val="63"/>
                <w:rFonts w:ascii="Cambria Math" w:hAnsi="Cambria Math" w:cs="Times New Roman"/>
                <w:i/>
                <w:iCs/>
              </w:rPr>
            </m:ctrlPr>
          </m:sub>
        </m:sSub>
      </m:oMath>
      <w:r>
        <w:rPr>
          <w:rFonts w:hint="eastAsia" w:hAnsi="Cambria Math"/>
          <w:i w:val="0"/>
        </w:rPr>
        <w:t>的三个顶点分别为</w:t>
      </w:r>
      <m:oMath>
        <m:sSub>
          <m:sSubPr>
            <m:ctrlPr>
              <w:rPr>
                <w:rStyle w:val="63"/>
                <w:rFonts w:ascii="Cambria Math" w:hAnsi="Cambria Math" w:cs="Times New Roman"/>
                <w:i/>
                <w:iCs/>
              </w:rPr>
            </m:ctrlPr>
          </m:sSubPr>
          <m:e>
            <m:r>
              <m:rPr/>
              <w:rPr>
                <w:rStyle w:val="63"/>
                <w:rFonts w:hint="default" w:ascii="Cambria Math" w:hAnsi="Cambria Math" w:cs="Times New Roman"/>
                <w:lang w:val="en-US" w:eastAsia="zh-CN"/>
              </w:rPr>
              <m:t>v</m:t>
            </m:r>
            <m:ctrlPr>
              <w:rPr>
                <w:rStyle w:val="63"/>
                <w:rFonts w:ascii="Cambria Math" w:hAnsi="Cambria Math" w:cs="Times New Roman"/>
                <w:i/>
                <w:iCs/>
              </w:rPr>
            </m:ctrlPr>
          </m:e>
          <m:sub>
            <m:r>
              <m:rPr/>
              <w:rPr>
                <w:rStyle w:val="63"/>
                <w:rFonts w:hint="default" w:ascii="Cambria Math" w:hAnsi="Cambria Math" w:cs="Times New Roman"/>
                <w:lang w:val="en-US" w:eastAsia="zh-CN"/>
              </w:rPr>
              <m:t>j1</m:t>
            </m:r>
            <m:ctrlPr>
              <w:rPr>
                <w:rStyle w:val="63"/>
                <w:rFonts w:ascii="Cambria Math" w:hAnsi="Cambria Math" w:cs="Times New Roman"/>
                <w:i/>
                <w:iCs/>
              </w:rPr>
            </m:ctrlPr>
          </m:sub>
        </m:sSub>
      </m:oMath>
      <w:r>
        <w:rPr>
          <w:rFonts w:hint="eastAsia"/>
          <w:lang w:eastAsia="zh-CN"/>
        </w:rPr>
        <w:t>、</w:t>
      </w:r>
      <m:oMath>
        <m:sSub>
          <m:sSubPr>
            <m:ctrlPr>
              <w:rPr>
                <w:rStyle w:val="63"/>
                <w:rFonts w:ascii="Cambria Math" w:hAnsi="Cambria Math"/>
                <w:i/>
                <w:iCs/>
              </w:rPr>
            </m:ctrlPr>
          </m:sSubPr>
          <m:e>
            <m:r>
              <m:rPr/>
              <w:rPr>
                <w:rStyle w:val="63"/>
                <w:rFonts w:hint="default" w:ascii="Cambria Math" w:hAnsi="Cambria Math"/>
                <w:lang w:val="en-US" w:eastAsia="zh-CN"/>
              </w:rPr>
              <m:t>v</m:t>
            </m:r>
            <m:ctrlPr>
              <w:rPr>
                <w:rStyle w:val="63"/>
                <w:rFonts w:ascii="Cambria Math" w:hAnsi="Cambria Math"/>
                <w:i/>
                <w:iCs/>
              </w:rPr>
            </m:ctrlPr>
          </m:e>
          <m:sub>
            <m:r>
              <m:rPr/>
              <w:rPr>
                <w:rStyle w:val="63"/>
                <w:rFonts w:hint="default" w:ascii="Cambria Math" w:hAnsi="Cambria Math"/>
                <w:lang w:val="en-US" w:eastAsia="zh-CN"/>
              </w:rPr>
              <m:t>j2</m:t>
            </m:r>
            <m:ctrlPr>
              <w:rPr>
                <w:rStyle w:val="63"/>
                <w:rFonts w:ascii="Cambria Math" w:hAnsi="Cambria Math"/>
                <w:i/>
                <w:iCs/>
              </w:rPr>
            </m:ctrlPr>
          </m:sub>
        </m:sSub>
      </m:oMath>
      <w:r>
        <w:rPr>
          <w:rFonts w:hint="eastAsia" w:hAnsi="Cambria Math"/>
          <w:i w:val="0"/>
          <w:lang w:val="en-US" w:eastAsia="zh-CN"/>
        </w:rPr>
        <w:t>和</w:t>
      </w:r>
      <m:oMath>
        <m:sSub>
          <m:sSubPr>
            <m:ctrlPr>
              <w:rPr>
                <w:rStyle w:val="63"/>
                <w:rFonts w:ascii="Cambria Math" w:hAnsi="Cambria Math"/>
              </w:rPr>
            </m:ctrlPr>
          </m:sSubPr>
          <m:e>
            <m:r>
              <m:rPr>
                <m:sty m:val="p"/>
              </m:rPr>
              <w:rPr>
                <w:rStyle w:val="63"/>
                <w:rFonts w:hint="default" w:ascii="Cambria Math" w:hAnsi="Cambria Math"/>
                <w:lang w:val="en-US" w:eastAsia="zh-CN"/>
              </w:rPr>
              <m:t>v</m:t>
            </m:r>
            <m:ctrlPr>
              <w:rPr>
                <w:rStyle w:val="63"/>
                <w:rFonts w:ascii="Cambria Math" w:hAnsi="Cambria Math"/>
              </w:rPr>
            </m:ctrlPr>
          </m:e>
          <m:sub>
            <m:r>
              <m:rPr>
                <m:sty m:val="p"/>
              </m:rPr>
              <w:rPr>
                <w:rStyle w:val="63"/>
                <w:rFonts w:hint="default" w:ascii="Cambria Math" w:hAnsi="Cambria Math"/>
                <w:lang w:val="en-US" w:eastAsia="zh-CN"/>
              </w:rPr>
              <m:t>j3</m:t>
            </m:r>
            <m:ctrlPr>
              <w:rPr>
                <w:rStyle w:val="63"/>
                <w:rFonts w:ascii="Cambria Math" w:hAnsi="Cambria Math"/>
              </w:rPr>
            </m:ctrlPr>
          </m:sub>
        </m:sSub>
      </m:oMath>
      <w:r>
        <w:rPr>
          <w:rFonts w:hint="eastAsia" w:hAnsi="Cambria Math"/>
          <w:i w:val="0"/>
          <w:lang w:eastAsia="zh-CN"/>
        </w:rPr>
        <w:t>，</w:t>
      </w:r>
      <w:r>
        <w:rPr>
          <w:rFonts w:hint="eastAsia"/>
        </w:rPr>
        <w:t>则以三角形面积占模型总表面积的比例作为采样概率</w:t>
      </w:r>
      <w:r>
        <w:rPr>
          <w:rFonts w:hint="eastAsia"/>
          <w:lang w:val="en-US" w:eastAsia="zh-CN"/>
        </w:rPr>
        <w:t>为：</w:t>
      </w:r>
    </w:p>
    <w:p w14:paraId="199BB9BE">
      <w:pPr>
        <w:pStyle w:val="47"/>
        <w:bidi w:val="0"/>
        <w:rPr>
          <w:rFonts w:hint="eastAsia"/>
        </w:rPr>
      </w:pPr>
      <m:oMathPara>
        <m:oMath>
          <m:eqArr>
            <m:eqArrPr>
              <m:maxDist m:val="1"/>
              <m:ctrlPr>
                <w:rPr>
                  <w:rFonts w:ascii="Cambria Math" w:hAnsi="Cambria Math"/>
                </w:rPr>
              </m:ctrlPr>
            </m:eqArrPr>
            <m:e>
              <m:r>
                <m:rPr/>
                <w:rPr>
                  <w:rStyle w:val="63"/>
                  <w:rFonts w:hint="default" w:ascii="Cambria Math" w:hAnsi="Cambria Math" w:eastAsia="宋体" w:cs="Times New Roman"/>
                  <w:kern w:val="2"/>
                  <w:sz w:val="24"/>
                  <w:szCs w:val="22"/>
                  <w:lang w:val="en-US" w:eastAsia="zh-CN" w:bidi="ar-SA"/>
                </w:rPr>
                <m:t>P</m:t>
              </m:r>
              <m:d>
                <m:dPr>
                  <m:ctrlPr>
                    <w:rPr>
                      <w:rStyle w:val="63"/>
                      <w:rFonts w:hint="default" w:ascii="Cambria Math" w:hAnsi="Cambria Math" w:eastAsia="宋体" w:cs="Times New Roman"/>
                      <w:i/>
                      <w:iCs/>
                      <w:kern w:val="2"/>
                      <w:sz w:val="24"/>
                      <w:szCs w:val="22"/>
                      <w:lang w:val="en-US" w:eastAsia="zh-CN" w:bidi="ar-SA"/>
                    </w:rPr>
                  </m:ctrlPr>
                </m:dPr>
                <m:e>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t</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j</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e>
              </m:d>
              <m:r>
                <m:rPr/>
                <w:rPr>
                  <w:rStyle w:val="63"/>
                  <w:rFonts w:hint="default" w:ascii="Cambria Math" w:hAnsi="Cambria Math" w:eastAsia="宋体" w:cs="Times New Roman"/>
                  <w:kern w:val="2"/>
                  <w:sz w:val="24"/>
                  <w:szCs w:val="22"/>
                  <w:lang w:val="en-US" w:eastAsia="zh-CN" w:bidi="ar-SA"/>
                </w:rPr>
                <m:t>=</m:t>
              </m:r>
              <m:f>
                <m:fPr>
                  <m:ctrlPr>
                    <w:rPr>
                      <w:rStyle w:val="63"/>
                      <w:rFonts w:hint="default" w:ascii="Cambria Math" w:hAnsi="Cambria Math" w:eastAsia="宋体" w:cs="Times New Roman"/>
                      <w:i/>
                      <w:iCs/>
                      <w:kern w:val="2"/>
                      <w:sz w:val="24"/>
                      <w:szCs w:val="22"/>
                      <w:lang w:val="en-US" w:eastAsia="zh-CN" w:bidi="ar-SA"/>
                    </w:rPr>
                  </m:ctrlPr>
                </m:fPr>
                <m:num>
                  <m:f>
                    <m:fPr>
                      <m:ctrlPr>
                        <w:rPr>
                          <w:rStyle w:val="63"/>
                          <w:rFonts w:hint="default" w:ascii="Cambria Math" w:hAnsi="Cambria Math" w:eastAsia="宋体" w:cs="Times New Roman"/>
                          <w:i/>
                          <w:iCs/>
                          <w:kern w:val="2"/>
                          <w:sz w:val="24"/>
                          <w:szCs w:val="22"/>
                          <w:lang w:val="en-US" w:eastAsia="zh-CN" w:bidi="ar-SA"/>
                        </w:rPr>
                      </m:ctrlPr>
                    </m:fPr>
                    <m:num>
                      <m:r>
                        <m:rPr/>
                        <w:rPr>
                          <w:rStyle w:val="63"/>
                          <w:rFonts w:hint="default" w:ascii="Cambria Math" w:hAnsi="Cambria Math" w:eastAsia="宋体" w:cs="Times New Roman"/>
                          <w:kern w:val="2"/>
                          <w:sz w:val="24"/>
                          <w:szCs w:val="22"/>
                          <w:lang w:val="en-US" w:eastAsia="zh-CN" w:bidi="ar-SA"/>
                        </w:rPr>
                        <m:t>1</m:t>
                      </m:r>
                      <m:ctrlPr>
                        <w:rPr>
                          <w:rStyle w:val="63"/>
                          <w:rFonts w:hint="default" w:ascii="Cambria Math" w:hAnsi="Cambria Math" w:eastAsia="宋体" w:cs="Times New Roman"/>
                          <w:i/>
                          <w:iCs/>
                          <w:kern w:val="2"/>
                          <w:sz w:val="24"/>
                          <w:szCs w:val="22"/>
                          <w:lang w:val="en-US" w:eastAsia="zh-CN" w:bidi="ar-SA"/>
                        </w:rPr>
                      </m:ctrlPr>
                    </m:num>
                    <m:den>
                      <m:r>
                        <m:rPr/>
                        <w:rPr>
                          <w:rStyle w:val="63"/>
                          <w:rFonts w:hint="default" w:ascii="Cambria Math" w:hAnsi="Cambria Math" w:eastAsia="宋体" w:cs="Times New Roman"/>
                          <w:kern w:val="2"/>
                          <w:sz w:val="24"/>
                          <w:szCs w:val="22"/>
                          <w:lang w:val="en-US" w:eastAsia="zh-CN" w:bidi="ar-SA"/>
                        </w:rPr>
                        <m:t>2</m:t>
                      </m:r>
                      <m:ctrlPr>
                        <w:rPr>
                          <w:rStyle w:val="63"/>
                          <w:rFonts w:hint="default" w:ascii="Cambria Math" w:hAnsi="Cambria Math" w:eastAsia="宋体" w:cs="Times New Roman"/>
                          <w:i/>
                          <w:iCs/>
                          <w:kern w:val="2"/>
                          <w:sz w:val="24"/>
                          <w:szCs w:val="22"/>
                          <w:lang w:val="en-US" w:eastAsia="zh-CN" w:bidi="ar-SA"/>
                        </w:rPr>
                      </m:ctrlPr>
                    </m:den>
                  </m:f>
                  <m:sSub>
                    <m:sSubPr>
                      <m:ctrlPr>
                        <w:rPr>
                          <w:rStyle w:val="63"/>
                          <w:rFonts w:ascii="Cambria Math" w:hAnsi="Cambria Math" w:eastAsia="宋体" w:cs="Times New Roman"/>
                          <w:i/>
                          <w:iCs/>
                          <w:kern w:val="2"/>
                          <w:sz w:val="24"/>
                          <w:szCs w:val="22"/>
                          <w:lang w:val="en-US" w:eastAsia="zh-CN" w:bidi="ar-SA"/>
                        </w:rPr>
                      </m:ctrlPr>
                    </m:sSubPr>
                    <m:e>
                      <m:d>
                        <m:dPr>
                          <m:begChr m:val="‖"/>
                          <m:endChr m:val="‖"/>
                          <m:ctrlPr>
                            <w:rPr>
                              <w:rStyle w:val="63"/>
                              <w:rFonts w:ascii="Cambria Math" w:hAnsi="Cambria Math" w:eastAsia="宋体" w:cs="Times New Roman"/>
                              <w:i/>
                              <w:iCs/>
                              <w:kern w:val="2"/>
                              <w:sz w:val="24"/>
                              <w:szCs w:val="22"/>
                              <w:lang w:val="en-US" w:eastAsia="zh-CN" w:bidi="ar-SA"/>
                            </w:rPr>
                          </m:ctrlPr>
                        </m:dPr>
                        <m:e>
                          <m:d>
                            <m:dPr>
                              <m:ctrlPr>
                                <w:rPr>
                                  <w:rStyle w:val="63"/>
                                  <w:rFonts w:ascii="Cambria Math" w:hAnsi="Cambria Math" w:eastAsia="宋体" w:cs="Times New Roman"/>
                                  <w:i/>
                                  <w:iCs/>
                                  <w:kern w:val="2"/>
                                  <w:sz w:val="24"/>
                                  <w:szCs w:val="22"/>
                                  <w:lang w:val="en-US" w:eastAsia="zh-CN" w:bidi="ar-SA"/>
                                </w:rPr>
                              </m:ctrlPr>
                            </m:dPr>
                            <m:e>
                              <m:sSub>
                                <m:sSubPr>
                                  <m:ctrlPr>
                                    <w:rPr>
                                      <w:rStyle w:val="63"/>
                                      <w:rFonts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v</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j2</m:t>
                                  </m:r>
                                  <m:ctrlPr>
                                    <w:rPr>
                                      <w:rStyle w:val="63"/>
                                      <w:rFonts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sSub>
                                <m:sSubPr>
                                  <m:ctrlPr>
                                    <w:rPr>
                                      <w:rStyle w:val="63"/>
                                      <w:rFonts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v</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j1</m:t>
                                  </m:r>
                                  <m:ctrlPr>
                                    <w:rPr>
                                      <w:rStyle w:val="63"/>
                                      <w:rFonts w:ascii="Cambria Math" w:hAnsi="Cambria Math" w:eastAsia="宋体" w:cs="Times New Roman"/>
                                      <w:i/>
                                      <w:iCs/>
                                      <w:kern w:val="2"/>
                                      <w:sz w:val="24"/>
                                      <w:szCs w:val="22"/>
                                      <w:lang w:val="en-US" w:eastAsia="zh-CN" w:bidi="ar-SA"/>
                                    </w:rPr>
                                  </m:ctrlPr>
                                </m:sub>
                              </m:sSub>
                              <m:ctrlPr>
                                <w:rPr>
                                  <w:rStyle w:val="63"/>
                                  <w:rFonts w:ascii="Cambria Math" w:hAnsi="Cambria Math" w:eastAsia="宋体" w:cs="Times New Roman"/>
                                  <w:i/>
                                  <w:iCs/>
                                  <w:kern w:val="2"/>
                                  <w:sz w:val="24"/>
                                  <w:szCs w:val="22"/>
                                  <w:lang w:val="en-US" w:eastAsia="zh-CN" w:bidi="ar-SA"/>
                                </w:rPr>
                              </m:ctrlPr>
                            </m:e>
                          </m:d>
                          <m:r>
                            <m:rPr/>
                            <w:rPr>
                              <w:rStyle w:val="63"/>
                              <w:rFonts w:ascii="Cambria Math" w:hAnsi="Cambria Math" w:eastAsia="宋体" w:cs="Times New Roman"/>
                              <w:kern w:val="2"/>
                              <w:sz w:val="24"/>
                              <w:szCs w:val="22"/>
                              <w:lang w:val="en-US" w:eastAsia="zh-CN" w:bidi="ar-SA"/>
                            </w:rPr>
                            <m:t>×</m:t>
                          </m:r>
                          <m:d>
                            <m:dPr>
                              <m:ctrlPr>
                                <w:rPr>
                                  <w:rStyle w:val="63"/>
                                  <w:rFonts w:ascii="Cambria Math" w:hAnsi="Cambria Math" w:eastAsia="宋体" w:cs="Times New Roman"/>
                                  <w:i/>
                                  <w:iCs/>
                                  <w:kern w:val="2"/>
                                  <w:sz w:val="24"/>
                                  <w:szCs w:val="22"/>
                                  <w:lang w:val="en-US" w:eastAsia="zh-CN" w:bidi="ar-SA"/>
                                </w:rPr>
                              </m:ctrlPr>
                            </m:dPr>
                            <m:e>
                              <m:sSub>
                                <m:sSubPr>
                                  <m:ctrlPr>
                                    <w:rPr>
                                      <w:rStyle w:val="63"/>
                                      <w:rFonts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v</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j3</m:t>
                                  </m:r>
                                  <m:ctrlPr>
                                    <w:rPr>
                                      <w:rStyle w:val="63"/>
                                      <w:rFonts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sSub>
                                <m:sSubPr>
                                  <m:ctrlPr>
                                    <w:rPr>
                                      <w:rStyle w:val="63"/>
                                      <w:rFonts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v</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j1</m:t>
                                  </m:r>
                                  <m:ctrlPr>
                                    <w:rPr>
                                      <w:rStyle w:val="63"/>
                                      <w:rFonts w:ascii="Cambria Math" w:hAnsi="Cambria Math" w:eastAsia="宋体" w:cs="Times New Roman"/>
                                      <w:i/>
                                      <w:iCs/>
                                      <w:kern w:val="2"/>
                                      <w:sz w:val="24"/>
                                      <w:szCs w:val="22"/>
                                      <w:lang w:val="en-US" w:eastAsia="zh-CN" w:bidi="ar-SA"/>
                                    </w:rPr>
                                  </m:ctrlPr>
                                </m:sub>
                              </m:sSub>
                              <m:ctrlPr>
                                <w:rPr>
                                  <w:rStyle w:val="63"/>
                                  <w:rFonts w:ascii="Cambria Math" w:hAnsi="Cambria Math" w:eastAsia="宋体" w:cs="Times New Roman"/>
                                  <w:i/>
                                  <w:iCs/>
                                  <w:kern w:val="2"/>
                                  <w:sz w:val="24"/>
                                  <w:szCs w:val="22"/>
                                  <w:lang w:val="en-US" w:eastAsia="zh-CN" w:bidi="ar-SA"/>
                                </w:rPr>
                              </m:ctrlPr>
                            </m:e>
                          </m:d>
                          <m:ctrlPr>
                            <w:rPr>
                              <w:rStyle w:val="63"/>
                              <w:rFonts w:ascii="Cambria Math" w:hAnsi="Cambria Math" w:eastAsia="宋体" w:cs="Times New Roman"/>
                              <w:i/>
                              <w:iCs/>
                              <w:kern w:val="2"/>
                              <w:sz w:val="24"/>
                              <w:szCs w:val="22"/>
                              <w:lang w:val="en-US" w:eastAsia="zh-CN" w:bidi="ar-SA"/>
                            </w:rPr>
                          </m:ctrlPr>
                        </m:e>
                      </m:d>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2</m:t>
                      </m:r>
                      <m:ctrlPr>
                        <w:rPr>
                          <w:rStyle w:val="63"/>
                          <w:rFonts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num>
                <m:den>
                  <m:nary>
                    <m:naryPr>
                      <m:chr m:val="∑"/>
                      <m:limLoc m:val="undOvr"/>
                      <m:ctrlPr>
                        <w:rPr>
                          <w:rStyle w:val="63"/>
                          <w:rFonts w:hint="default" w:ascii="Cambria Math" w:hAnsi="Cambria Math" w:eastAsia="宋体" w:cs="Times New Roman"/>
                          <w:i/>
                          <w:iCs/>
                          <w:kern w:val="2"/>
                          <w:sz w:val="24"/>
                          <w:szCs w:val="22"/>
                          <w:lang w:val="en-US" w:eastAsia="zh-CN" w:bidi="ar-SA"/>
                        </w:rPr>
                      </m:ctrlPr>
                    </m:naryPr>
                    <m:sub>
                      <m:r>
                        <m:rPr/>
                        <w:rPr>
                          <w:rStyle w:val="63"/>
                          <w:rFonts w:hint="default" w:ascii="Cambria Math" w:hAnsi="Cambria Math" w:eastAsia="宋体" w:cs="Times New Roman"/>
                          <w:kern w:val="2"/>
                          <w:sz w:val="24"/>
                          <w:szCs w:val="22"/>
                          <w:lang w:val="en-US" w:eastAsia="zh-CN" w:bidi="ar-SA"/>
                        </w:rPr>
                        <m:t>k=1</m:t>
                      </m:r>
                      <m:ctrlPr>
                        <w:rPr>
                          <w:rStyle w:val="63"/>
                          <w:rFonts w:hint="default" w:ascii="Cambria Math" w:hAnsi="Cambria Math" w:eastAsia="宋体" w:cs="Times New Roman"/>
                          <w:i/>
                          <w:iCs/>
                          <w:kern w:val="2"/>
                          <w:sz w:val="24"/>
                          <w:szCs w:val="22"/>
                          <w:lang w:val="en-US" w:eastAsia="zh-CN" w:bidi="ar-SA"/>
                        </w:rPr>
                      </m:ctrlPr>
                    </m:sub>
                    <m:sup>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N</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t</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sup>
                    <m:e>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A</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k</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e>
                  </m:nary>
                  <m:ctrlPr>
                    <w:rPr>
                      <w:rStyle w:val="63"/>
                      <w:rFonts w:hint="default" w:ascii="Cambria Math" w:hAnsi="Cambria Math" w:eastAsia="宋体" w:cs="Times New Roman"/>
                      <w:i/>
                      <w:iCs/>
                      <w:kern w:val="2"/>
                      <w:sz w:val="24"/>
                      <w:szCs w:val="22"/>
                      <w:lang w:val="en-US" w:eastAsia="zh-CN" w:bidi="ar-SA"/>
                    </w:rPr>
                  </m:ctrlPr>
                </m:den>
              </m:f>
              <m:r>
                <m:rPr>
                  <m:sty m:val="p"/>
                </m:rPr>
                <w:rPr>
                  <w:rFonts w:ascii="Cambria Math" w:hAnsi="Cambria Math"/>
                </w:rPr>
                <m:t>#</m:t>
              </m:r>
              <m:d>
                <m:dPr>
                  <m:ctrlPr>
                    <w:rPr>
                      <w:rFonts w:ascii="Cambria Math" w:hAnsi="Cambria Math"/>
                      <w:i w:val="0"/>
                      <w:iCs w:val="0"/>
                    </w:rPr>
                  </m:ctrlPr>
                </m:dPr>
                <m:e>
                  <m:r>
                    <m:rPr>
                      <m:sty m:val="p"/>
                    </m:rPr>
                    <w:rPr>
                      <w:rFonts w:hint="default" w:ascii="Times New Roman" w:hAnsi="Times New Roman"/>
                      <w:lang w:val="en-US" w:eastAsia="zh-CN"/>
                    </w:rPr>
                    <m:t>3</m:t>
                  </m:r>
                  <m:r>
                    <m:rPr>
                      <m:sty m:val="p"/>
                    </m:rPr>
                    <w:rPr>
                      <w:rFonts w:ascii="Times New Roman" w:hAnsi="Times New Roman"/>
                    </w:rPr>
                    <m:t>.</m:t>
                  </m:r>
                  <m:r>
                    <m:rPr>
                      <m:sty m:val="p"/>
                    </m:rPr>
                    <w:rPr>
                      <w:rFonts w:hint="default" w:ascii="Times New Roman" w:hAnsi="Times New Roman"/>
                      <w:lang w:val="en-US" w:eastAsia="zh-CN"/>
                    </w:rPr>
                    <m:t>4</m:t>
                  </m:r>
                  <m:ctrlPr>
                    <w:rPr>
                      <w:rFonts w:ascii="Cambria Math" w:hAnsi="Cambria Math"/>
                      <w:i w:val="0"/>
                      <w:iCs w:val="0"/>
                    </w:rPr>
                  </m:ctrlPr>
                </m:e>
              </m:d>
              <m:ctrlPr>
                <w:rPr>
                  <w:rFonts w:ascii="Cambria Math" w:hAnsi="Cambria Math"/>
                </w:rPr>
              </m:ctrlPr>
            </m:e>
          </m:eqArr>
        </m:oMath>
      </m:oMathPara>
    </w:p>
    <w:p w14:paraId="3163F870">
      <w:pPr>
        <w:rPr>
          <w:rFonts w:hint="eastAsia" w:hAnsi="Cambria Math"/>
          <w:i w:val="0"/>
          <w:iCs/>
          <w:color w:val="auto"/>
          <w:highlight w:val="none"/>
          <w:lang w:val="en-US" w:eastAsia="zh-CN"/>
        </w:rPr>
      </w:pPr>
      <w:r>
        <w:rPr>
          <w:rFonts w:hint="eastAsia"/>
        </w:rPr>
        <w:t>由此，面积较大的三角形获得更高的采样概率，而网格三角化密度本身不会直接决定点云分布。在选定三角形后，为保证采样点在三角形内部服从均匀面积分布，引入两个独立随机变量</w:t>
      </w:r>
      <m:oMath>
        <m:sSub>
          <m:sSubPr>
            <m:ctrlPr>
              <w:rPr>
                <w:rStyle w:val="63"/>
                <w:rFonts w:ascii="Cambria Math" w:hAnsi="Cambria Math" w:cs="Times New Roman"/>
                <w:i/>
                <w:iCs/>
              </w:rPr>
            </m:ctrlPr>
          </m:sSubPr>
          <m:e>
            <m:r>
              <m:rPr/>
              <w:rPr>
                <w:rStyle w:val="63"/>
                <w:rFonts w:hint="default" w:ascii="Cambria Math" w:hAnsi="Cambria Math" w:cs="Times New Roman"/>
                <w:lang w:val="en-US" w:eastAsia="zh-CN"/>
              </w:rPr>
              <m:t>r</m:t>
            </m:r>
            <m:ctrlPr>
              <w:rPr>
                <w:rStyle w:val="63"/>
                <w:rFonts w:ascii="Cambria Math" w:hAnsi="Cambria Math" w:cs="Times New Roman"/>
                <w:i/>
                <w:iCs/>
              </w:rPr>
            </m:ctrlPr>
          </m:e>
          <m:sub>
            <m:r>
              <m:rPr/>
              <w:rPr>
                <w:rStyle w:val="63"/>
                <w:rFonts w:hint="default" w:ascii="Cambria Math" w:hAnsi="Cambria Math" w:cs="Times New Roman"/>
                <w:lang w:val="en-US" w:eastAsia="zh-CN"/>
              </w:rPr>
              <m:t>1</m:t>
            </m:r>
            <m:ctrlPr>
              <w:rPr>
                <w:rStyle w:val="63"/>
                <w:rFonts w:ascii="Cambria Math" w:hAnsi="Cambria Math" w:cs="Times New Roman"/>
                <w:i/>
                <w:iCs/>
              </w:rPr>
            </m:ctrlPr>
          </m:sub>
        </m:sSub>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r</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2</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~U</m:t>
        </m:r>
        <m:d>
          <m:dPr>
            <m:ctrlPr>
              <w:rPr>
                <w:rStyle w:val="63"/>
                <w:rFonts w:hint="default" w:ascii="Cambria Math" w:hAnsi="Cambria Math" w:cs="Times New Roman"/>
                <w:i/>
                <w:iCs/>
                <w:lang w:val="en-US" w:eastAsia="zh-CN"/>
              </w:rPr>
            </m:ctrlPr>
          </m:dPr>
          <m:e>
            <m:r>
              <m:rPr/>
              <w:rPr>
                <w:rStyle w:val="63"/>
                <w:rFonts w:hint="default" w:ascii="Cambria Math" w:hAnsi="Cambria Math" w:cs="Times New Roman"/>
                <w:lang w:val="en-US" w:eastAsia="zh-CN"/>
              </w:rPr>
              <m:t>0,1</m:t>
            </m:r>
            <m:ctrlPr>
              <w:rPr>
                <w:rStyle w:val="63"/>
                <w:rFonts w:hint="default" w:ascii="Cambria Math" w:hAnsi="Cambria Math" w:cs="Times New Roman"/>
                <w:i/>
                <w:iCs/>
                <w:lang w:val="en-US" w:eastAsia="zh-CN"/>
              </w:rPr>
            </m:ctrlPr>
          </m:e>
        </m:d>
      </m:oMath>
      <w:r>
        <w:rPr>
          <w:rFonts w:hint="eastAsia" w:hAnsi="Cambria Math"/>
          <w:i w:val="0"/>
          <w:iCs/>
          <w:color w:val="auto"/>
          <w:highlight w:val="none"/>
          <w:lang w:val="en-US" w:eastAsia="zh-CN"/>
        </w:rPr>
        <w:t>，并采用重心坐标生成采样点：</w:t>
      </w:r>
    </w:p>
    <w:p w14:paraId="1AB50246">
      <w:pPr>
        <w:pStyle w:val="47"/>
        <w:bidi w:val="0"/>
        <w:rPr>
          <w:rFonts w:hint="default"/>
          <w:lang w:val="en-US" w:eastAsia="zh-CN"/>
        </w:rPr>
      </w:pPr>
      <m:oMathPara>
        <m:oMathParaPr>
          <m:jc m:val="left"/>
        </m:oMathParaPr>
        <m:oMath>
          <m:eqArr>
            <m:eqArrPr>
              <m:maxDist m:val="1"/>
              <m:ctrlPr>
                <w:rPr>
                  <w:rFonts w:ascii="Cambria Math" w:hAnsi="Cambria Math"/>
                </w:rPr>
              </m:ctrlPr>
            </m:eqArrPr>
            <m:e>
              <m:r>
                <m:rPr/>
                <w:rPr>
                  <w:rStyle w:val="63"/>
                  <w:rFonts w:hint="default" w:ascii="Cambria Math" w:hAnsi="Cambria Math" w:eastAsia="宋体" w:cs="Times New Roman"/>
                  <w:kern w:val="2"/>
                  <w:sz w:val="24"/>
                  <w:szCs w:val="22"/>
                  <w:lang w:val="en-US" w:eastAsia="zh-CN" w:bidi="ar-SA"/>
                </w:rPr>
                <m:t>p=</m:t>
              </m:r>
              <m:d>
                <m:dPr>
                  <m:ctrlPr>
                    <w:rPr>
                      <w:rStyle w:val="63"/>
                      <w:rFonts w:hint="default" w:ascii="Cambria Math" w:hAnsi="Cambria Math" w:eastAsia="宋体" w:cs="Times New Roman"/>
                      <w:i/>
                      <w:iCs/>
                      <w:kern w:val="2"/>
                      <w:sz w:val="24"/>
                      <w:szCs w:val="22"/>
                      <w:lang w:val="en-US" w:eastAsia="zh-CN" w:bidi="ar-SA"/>
                    </w:rPr>
                  </m:ctrlPr>
                </m:dPr>
                <m:e>
                  <m:r>
                    <m:rPr/>
                    <w:rPr>
                      <w:rStyle w:val="63"/>
                      <w:rFonts w:hint="default" w:ascii="Cambria Math" w:hAnsi="Cambria Math" w:eastAsia="宋体" w:cs="Times New Roman"/>
                      <w:kern w:val="2"/>
                      <w:sz w:val="24"/>
                      <w:szCs w:val="22"/>
                      <w:lang w:val="en-US" w:eastAsia="zh-CN" w:bidi="ar-SA"/>
                    </w:rPr>
                    <m:t>1−</m:t>
                  </m:r>
                  <m:rad>
                    <m:radPr>
                      <m:degHide m:val="1"/>
                      <m:ctrlPr>
                        <w:rPr>
                          <w:rStyle w:val="63"/>
                          <w:rFonts w:hint="default" w:ascii="Cambria Math" w:hAnsi="Cambria Math" w:eastAsia="宋体" w:cs="Times New Roman"/>
                          <w:i/>
                          <w:iCs/>
                          <w:kern w:val="2"/>
                          <w:sz w:val="24"/>
                          <w:szCs w:val="22"/>
                          <w:lang w:val="en-US" w:eastAsia="zh-CN" w:bidi="ar-SA"/>
                        </w:rPr>
                      </m:ctrlPr>
                    </m:radPr>
                    <m:deg>
                      <m:ctrlPr>
                        <w:rPr>
                          <w:rStyle w:val="63"/>
                          <w:rFonts w:hint="default" w:ascii="Cambria Math" w:hAnsi="Cambria Math" w:eastAsia="宋体" w:cs="Times New Roman"/>
                          <w:i/>
                          <w:iCs/>
                          <w:kern w:val="2"/>
                          <w:sz w:val="24"/>
                          <w:szCs w:val="22"/>
                          <w:lang w:val="en-US" w:eastAsia="zh-CN" w:bidi="ar-SA"/>
                        </w:rPr>
                      </m:ctrlPr>
                    </m:deg>
                    <m:e>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r</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1</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e>
                  </m:rad>
                  <m:ctrlPr>
                    <w:rPr>
                      <w:rStyle w:val="63"/>
                      <w:rFonts w:hint="default" w:ascii="Cambria Math" w:hAnsi="Cambria Math" w:eastAsia="宋体" w:cs="Times New Roman"/>
                      <w:i/>
                      <w:iCs/>
                      <w:kern w:val="2"/>
                      <w:sz w:val="24"/>
                      <w:szCs w:val="22"/>
                      <w:lang w:val="en-US" w:eastAsia="zh-CN" w:bidi="ar-SA"/>
                    </w:rPr>
                  </m:ctrlPr>
                </m:e>
              </m:d>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v</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j1</m:t>
                  </m:r>
                  <m:ctrlPr>
                    <w:rPr>
                      <w:rStyle w:val="63"/>
                      <w:rFonts w:hint="default"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rad>
                <m:radPr>
                  <m:degHide m:val="1"/>
                  <m:ctrlPr>
                    <w:rPr>
                      <w:rStyle w:val="63"/>
                      <w:rFonts w:hint="default" w:ascii="Cambria Math" w:hAnsi="Cambria Math" w:eastAsia="宋体" w:cs="Times New Roman"/>
                      <w:i/>
                      <w:iCs/>
                      <w:kern w:val="2"/>
                      <w:sz w:val="24"/>
                      <w:szCs w:val="22"/>
                      <w:lang w:val="en-US" w:eastAsia="zh-CN" w:bidi="ar-SA"/>
                    </w:rPr>
                  </m:ctrlPr>
                </m:radPr>
                <m:deg>
                  <m:ctrlPr>
                    <w:rPr>
                      <w:rStyle w:val="63"/>
                      <w:rFonts w:hint="default" w:ascii="Cambria Math" w:hAnsi="Cambria Math" w:eastAsia="宋体" w:cs="Times New Roman"/>
                      <w:i/>
                      <w:iCs/>
                      <w:kern w:val="2"/>
                      <w:sz w:val="24"/>
                      <w:szCs w:val="22"/>
                      <w:lang w:val="en-US" w:eastAsia="zh-CN" w:bidi="ar-SA"/>
                    </w:rPr>
                  </m:ctrlPr>
                </m:deg>
                <m:e>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r</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1</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e>
              </m:rad>
              <m:d>
                <m:dPr>
                  <m:ctrlPr>
                    <w:rPr>
                      <w:rStyle w:val="63"/>
                      <w:rFonts w:hint="default" w:ascii="Cambria Math" w:hAnsi="Cambria Math" w:eastAsia="宋体" w:cs="Times New Roman"/>
                      <w:i/>
                      <w:iCs/>
                      <w:kern w:val="2"/>
                      <w:sz w:val="24"/>
                      <w:szCs w:val="22"/>
                      <w:lang w:val="en-US" w:eastAsia="zh-CN" w:bidi="ar-SA"/>
                    </w:rPr>
                  </m:ctrlPr>
                </m:dPr>
                <m:e>
                  <m:r>
                    <m:rPr/>
                    <w:rPr>
                      <w:rStyle w:val="63"/>
                      <w:rFonts w:hint="default" w:ascii="Cambria Math" w:hAnsi="Cambria Math" w:eastAsia="宋体" w:cs="Times New Roman"/>
                      <w:kern w:val="2"/>
                      <w:sz w:val="24"/>
                      <w:szCs w:val="22"/>
                      <w:lang w:val="en-US" w:eastAsia="zh-CN" w:bidi="ar-SA"/>
                    </w:rPr>
                    <m:t>1−</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r</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2</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e>
              </m:d>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v</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j2</m:t>
                  </m:r>
                  <m:ctrlPr>
                    <w:rPr>
                      <w:rStyle w:val="63"/>
                      <w:rFonts w:hint="default"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rad>
                <m:radPr>
                  <m:degHide m:val="1"/>
                  <m:ctrlPr>
                    <w:rPr>
                      <w:rStyle w:val="63"/>
                      <w:rFonts w:hint="default" w:ascii="Cambria Math" w:hAnsi="Cambria Math" w:eastAsia="宋体" w:cs="Times New Roman"/>
                      <w:i/>
                      <w:iCs/>
                      <w:kern w:val="2"/>
                      <w:sz w:val="24"/>
                      <w:szCs w:val="22"/>
                      <w:lang w:val="en-US" w:eastAsia="zh-CN" w:bidi="ar-SA"/>
                    </w:rPr>
                  </m:ctrlPr>
                </m:radPr>
                <m:deg>
                  <m:ctrlPr>
                    <w:rPr>
                      <w:rStyle w:val="63"/>
                      <w:rFonts w:hint="default" w:ascii="Cambria Math" w:hAnsi="Cambria Math" w:eastAsia="宋体" w:cs="Times New Roman"/>
                      <w:i/>
                      <w:iCs/>
                      <w:kern w:val="2"/>
                      <w:sz w:val="24"/>
                      <w:szCs w:val="22"/>
                      <w:lang w:val="en-US" w:eastAsia="zh-CN" w:bidi="ar-SA"/>
                    </w:rPr>
                  </m:ctrlPr>
                </m:deg>
                <m:e>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r</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1</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e>
              </m:rad>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r</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2</m:t>
                  </m:r>
                  <m:ctrlPr>
                    <w:rPr>
                      <w:rStyle w:val="63"/>
                      <w:rFonts w:hint="default" w:ascii="Cambria Math" w:hAnsi="Cambria Math" w:eastAsia="宋体" w:cs="Times New Roman"/>
                      <w:i/>
                      <w:iCs/>
                      <w:kern w:val="2"/>
                      <w:sz w:val="24"/>
                      <w:szCs w:val="22"/>
                      <w:lang w:val="en-US" w:eastAsia="zh-CN" w:bidi="ar-SA"/>
                    </w:rPr>
                  </m:ctrlPr>
                </m:sub>
              </m:sSub>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v</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j3</m:t>
                  </m:r>
                  <m:ctrlPr>
                    <w:rPr>
                      <w:rStyle w:val="63"/>
                      <w:rFonts w:hint="default" w:ascii="Cambria Math" w:hAnsi="Cambria Math" w:eastAsia="宋体" w:cs="Times New Roman"/>
                      <w:i/>
                      <w:iCs/>
                      <w:kern w:val="2"/>
                      <w:sz w:val="24"/>
                      <w:szCs w:val="22"/>
                      <w:lang w:val="en-US" w:eastAsia="zh-CN" w:bidi="ar-SA"/>
                    </w:rPr>
                  </m:ctrlPr>
                </m:sub>
              </m:sSub>
              <m:r>
                <m:rPr>
                  <m:sty m:val="p"/>
                </m:rPr>
                <w:rPr>
                  <w:rFonts w:ascii="Cambria Math" w:hAnsi="Cambria Math"/>
                </w:rPr>
                <m:t>#</m:t>
              </m:r>
              <m:d>
                <m:dPr>
                  <m:ctrlPr>
                    <w:rPr>
                      <w:rFonts w:ascii="Cambria Math" w:hAnsi="Cambria Math"/>
                      <w:i w:val="0"/>
                      <w:iCs w:val="0"/>
                    </w:rPr>
                  </m:ctrlPr>
                </m:dPr>
                <m:e>
                  <m:r>
                    <m:rPr>
                      <m:sty m:val="p"/>
                    </m:rPr>
                    <w:rPr>
                      <w:rFonts w:hint="default" w:ascii="Times New Roman" w:hAnsi="Times New Roman"/>
                      <w:lang w:val="en-US" w:eastAsia="zh-CN"/>
                    </w:rPr>
                    <m:t>3</m:t>
                  </m:r>
                  <m:r>
                    <m:rPr>
                      <m:sty m:val="p"/>
                    </m:rPr>
                    <w:rPr>
                      <w:rFonts w:ascii="Times New Roman" w:hAnsi="Times New Roman"/>
                    </w:rPr>
                    <m:t>.</m:t>
                  </m:r>
                  <m:r>
                    <m:rPr>
                      <m:sty m:val="p"/>
                    </m:rPr>
                    <w:rPr>
                      <w:rFonts w:hint="default" w:ascii="Times New Roman" w:hAnsi="Times New Roman"/>
                      <w:lang w:val="en-US" w:eastAsia="zh-CN"/>
                    </w:rPr>
                    <m:t>5</m:t>
                  </m:r>
                  <m:ctrlPr>
                    <w:rPr>
                      <w:rFonts w:ascii="Cambria Math" w:hAnsi="Cambria Math"/>
                      <w:i w:val="0"/>
                      <w:iCs w:val="0"/>
                    </w:rPr>
                  </m:ctrlPr>
                </m:e>
              </m:d>
              <m:ctrlPr>
                <w:rPr>
                  <w:rFonts w:ascii="Cambria Math" w:hAnsi="Cambria Math"/>
                </w:rPr>
              </m:ctrlPr>
            </m:e>
          </m:eqArr>
        </m:oMath>
      </m:oMathPara>
    </w:p>
    <w:p w14:paraId="79C0699E">
      <w:pPr>
        <w:rPr>
          <w:rFonts w:hint="eastAsia" w:eastAsia="宋体"/>
          <w:lang w:val="en-US" w:eastAsia="zh-CN"/>
        </w:rPr>
      </w:pPr>
      <w:r>
        <w:rPr>
          <w:rFonts w:ascii="宋体" w:hAnsi="宋体" w:eastAsia="宋体" w:cs="宋体"/>
          <w:sz w:val="24"/>
          <w:szCs w:val="24"/>
        </w:rPr>
        <w:t>其中，引入</w:t>
      </w:r>
      <m:oMath>
        <m:rad>
          <m:radPr>
            <m:degHide m:val="1"/>
            <m:ctrlPr>
              <w:rPr>
                <w:rStyle w:val="63"/>
                <w:rFonts w:hint="default" w:ascii="Cambria Math" w:hAnsi="Cambria Math" w:cs="Times New Roman"/>
                <w:i/>
                <w:iCs/>
                <w:lang w:val="en-US" w:eastAsia="zh-CN"/>
              </w:rPr>
            </m:ctrlPr>
          </m:radPr>
          <m:deg>
            <m:ctrlPr>
              <w:rPr>
                <w:rStyle w:val="63"/>
                <w:rFonts w:hint="default" w:ascii="Cambria Math" w:hAnsi="Cambria Math" w:cs="Times New Roman"/>
                <w:i/>
                <w:iCs/>
                <w:lang w:val="en-US" w:eastAsia="zh-CN"/>
              </w:rPr>
            </m:ctrlPr>
          </m:deg>
          <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r</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1</m:t>
                </m:r>
                <m:ctrlPr>
                  <w:rPr>
                    <w:rStyle w:val="63"/>
                    <w:rFonts w:hint="default" w:ascii="Cambria Math" w:hAnsi="Cambria Math" w:cs="Times New Roman"/>
                    <w:i/>
                    <w:iCs/>
                    <w:lang w:val="en-US" w:eastAsia="zh-CN"/>
                  </w:rPr>
                </m:ctrlPr>
              </m:sub>
            </m:sSub>
            <m:ctrlPr>
              <w:rPr>
                <w:rStyle w:val="63"/>
                <w:rFonts w:hint="default" w:ascii="Cambria Math" w:hAnsi="Cambria Math" w:cs="Times New Roman"/>
                <w:i/>
                <w:iCs/>
                <w:lang w:val="en-US" w:eastAsia="zh-CN"/>
              </w:rPr>
            </m:ctrlPr>
          </m:e>
        </m:rad>
      </m:oMath>
      <w:r>
        <w:rPr>
          <w:rFonts w:ascii="宋体" w:hAnsi="宋体" w:eastAsia="宋体" w:cs="宋体"/>
          <w:sz w:val="24"/>
          <w:szCs w:val="24"/>
        </w:rPr>
        <w:t>可以消除直接使用两个均匀随机变量所产生的空间分布偏差，从而使采样点在三角形表面保持均匀分布。按照上述方式重复采样，得到固定数量的点云</w:t>
      </w:r>
      <m:oMath>
        <m:r>
          <m:rPr/>
          <w:rPr>
            <w:rStyle w:val="63"/>
            <w:rFonts w:hint="default" w:ascii="Cambria Math" w:hAnsi="Cambria Math" w:cs="Times New Roman"/>
            <w:lang w:val="en-US" w:eastAsia="zh-CN"/>
          </w:rPr>
          <m:t>Ρ</m:t>
        </m:r>
        <m:r>
          <m:rPr/>
          <w:rPr>
            <w:rStyle w:val="63"/>
            <w:rFonts w:hint="eastAsia" w:ascii="Cambria Math" w:hAnsi="Cambria Math" w:cs="Times New Roman"/>
            <w:lang w:val="en-US" w:eastAsia="zh-CN"/>
          </w:rPr>
          <m:t>=</m:t>
        </m:r>
        <m:sSubSup>
          <m:sSubSupPr>
            <m:ctrlPr>
              <w:rPr>
                <w:rStyle w:val="63"/>
                <w:rFonts w:hint="eastAsia" w:ascii="Cambria Math" w:hAnsi="Cambria Math" w:cs="Times New Roman"/>
                <w:i/>
                <w:iCs/>
                <w:lang w:val="en-US" w:eastAsia="zh-CN"/>
              </w:rPr>
            </m:ctrlPr>
          </m:sSubSupPr>
          <m:e>
            <m:d>
              <m:dPr>
                <m:begChr m:val="{"/>
                <m:endChr m:val="}"/>
                <m:ctrlPr>
                  <w:rPr>
                    <w:rStyle w:val="63"/>
                    <w:rFonts w:hint="eastAsia" w:ascii="Cambria Math" w:hAnsi="Cambria Math" w:cs="Times New Roman"/>
                    <w:i/>
                    <w:iCs/>
                    <w:lang w:val="en-US" w:eastAsia="zh-CN"/>
                  </w:rPr>
                </m:ctrlPr>
              </m:dPr>
              <m:e>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p</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Sub>
                <m:ctrlPr>
                  <w:rPr>
                    <w:rStyle w:val="63"/>
                    <w:rFonts w:hint="eastAsia" w:ascii="Cambria Math" w:hAnsi="Cambria Math" w:cs="Times New Roman"/>
                    <w:i/>
                    <w:iCs/>
                    <w:lang w:val="en-US" w:eastAsia="zh-CN"/>
                  </w:rPr>
                </m:ctrlPr>
              </m:e>
            </m:d>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i=1</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N</m:t>
            </m:r>
            <m:ctrlPr>
              <w:rPr>
                <w:rStyle w:val="63"/>
                <w:rFonts w:hint="eastAsia" w:ascii="Cambria Math" w:hAnsi="Cambria Math" w:cs="Times New Roman"/>
                <w:i/>
                <w:iCs/>
                <w:lang w:val="en-US" w:eastAsia="zh-CN"/>
              </w:rPr>
            </m:ctrlPr>
          </m:sup>
        </m:sSubSup>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p</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m:t>
        </m:r>
        <m:sSup>
          <m:sSupPr>
            <m:ctrlPr>
              <w:rPr>
                <w:rStyle w:val="63"/>
                <w:rFonts w:hint="default" w:ascii="Cambria Math" w:hAnsi="Cambria Math" w:cs="Times New Roman"/>
                <w:i/>
                <w:iCs/>
                <w:lang w:val="en-US" w:eastAsia="zh-CN"/>
              </w:rPr>
            </m:ctrlPr>
          </m:sSupPr>
          <m:e>
            <m:r>
              <m:rPr/>
              <w:rPr>
                <w:rStyle w:val="63"/>
                <w:rFonts w:hint="default" w:ascii="Cambria Math" w:hAnsi="Cambria Math" w:cs="Times New Roman"/>
                <w:lang w:val="en-US" w:eastAsia="zh-CN"/>
              </w:rPr>
              <m:t>ℝ</m:t>
            </m:r>
            <m:ctrlPr>
              <w:rPr>
                <w:rStyle w:val="63"/>
                <w:rFonts w:hint="default" w:ascii="Cambria Math" w:hAnsi="Cambria Math" w:cs="Times New Roman"/>
                <w:i/>
                <w:iCs/>
                <w:lang w:val="en-US" w:eastAsia="zh-CN"/>
              </w:rPr>
            </m:ctrlPr>
          </m:e>
          <m:sup>
            <m:r>
              <m:rPr/>
              <w:rPr>
                <w:rStyle w:val="63"/>
                <w:rFonts w:hint="default" w:ascii="Cambria Math" w:hAnsi="Cambria Math" w:cs="Times New Roman"/>
                <w:lang w:val="en-US" w:eastAsia="zh-CN"/>
              </w:rPr>
              <m:t>3</m:t>
            </m:r>
            <m:ctrlPr>
              <w:rPr>
                <w:rStyle w:val="63"/>
                <w:rFonts w:hint="default" w:ascii="Cambria Math" w:hAnsi="Cambria Math" w:cs="Times New Roman"/>
                <w:i/>
                <w:iCs/>
                <w:lang w:val="en-US" w:eastAsia="zh-CN"/>
              </w:rPr>
            </m:ctrlPr>
          </m:sup>
        </m:sSup>
      </m:oMath>
      <w:r>
        <w:rPr>
          <w:rFonts w:hint="eastAsia" w:ascii="宋体" w:hAnsi="宋体" w:cs="宋体"/>
          <w:sz w:val="24"/>
          <w:szCs w:val="24"/>
          <w:lang w:eastAsia="zh-CN"/>
        </w:rPr>
        <w:t>。本文对每个工业零部件采样</w:t>
      </w:r>
      <m:oMath>
        <m:r>
          <m:rPr/>
          <w:rPr>
            <w:rFonts w:hint="default" w:ascii="Cambria Math" w:hAnsi="Cambria Math" w:cs="宋体"/>
            <w:kern w:val="2"/>
            <w:sz w:val="24"/>
            <w:szCs w:val="24"/>
            <w:lang w:val="en-US" w:eastAsia="zh-CN" w:bidi="ar-SA"/>
          </w:rPr>
          <m:t>8192</m:t>
        </m:r>
      </m:oMath>
      <w:r>
        <w:rPr>
          <w:rFonts w:hint="eastAsia" w:ascii="宋体" w:hAnsi="宋体" w:cs="宋体"/>
          <w:sz w:val="24"/>
          <w:szCs w:val="24"/>
          <w:lang w:eastAsia="zh-CN"/>
        </w:rPr>
        <w:t>个点。对于不存在有效三角面的异常模型，则退化为从原始顶点集合中随机采样，以保证预处理流程的完整性。</w:t>
      </w:r>
    </w:p>
    <w:p w14:paraId="210797EF">
      <w:pPr>
        <w:rPr>
          <w:rFonts w:hint="eastAsia"/>
        </w:rPr>
      </w:pPr>
      <w:r>
        <w:rPr>
          <w:rFonts w:hint="eastAsia" w:ascii="宋体" w:hAnsi="宋体" w:eastAsia="宋体" w:cs="宋体"/>
          <w:sz w:val="24"/>
          <w:szCs w:val="24"/>
        </w:rPr>
        <w:t>由于工业装配场景中的零部件可能具有不同的空间位置、旋转姿态和实际尺寸。为提高形状表征的一致性，对采样点执行中心化和单位球归一化</w:t>
      </w:r>
      <w:r>
        <w:rPr>
          <w:rFonts w:hint="eastAsia" w:ascii="宋体" w:hAnsi="宋体" w:cs="宋体"/>
          <w:sz w:val="24"/>
          <w:szCs w:val="24"/>
          <w:lang w:eastAsia="zh-CN"/>
        </w:rPr>
        <w:t>，</w:t>
      </w:r>
      <w:r>
        <w:rPr>
          <w:rFonts w:hint="eastAsia" w:ascii="宋体" w:hAnsi="宋体" w:eastAsia="宋体" w:cs="宋体"/>
          <w:sz w:val="24"/>
          <w:szCs w:val="24"/>
        </w:rPr>
        <w:t>用于消除绝对位置与统一尺度的影响</w:t>
      </w:r>
      <w:r>
        <w:rPr>
          <w:rFonts w:hint="eastAsia" w:ascii="宋体" w:hAnsi="宋体" w:cs="宋体"/>
          <w:sz w:val="24"/>
          <w:szCs w:val="24"/>
          <w:lang w:eastAsia="zh-CN"/>
        </w:rPr>
        <w:t>。</w:t>
      </w:r>
      <w:r>
        <w:rPr>
          <w:rFonts w:hint="eastAsia" w:ascii="宋体" w:hAnsi="宋体" w:eastAsia="宋体" w:cs="宋体"/>
          <w:sz w:val="24"/>
          <w:szCs w:val="24"/>
        </w:rPr>
        <w:t>归一化后的坐标为：</w:t>
      </w:r>
    </w:p>
    <w:p w14:paraId="4DB60853">
      <w:pPr>
        <w:rPr>
          <w:rFonts w:hint="default" w:hAnsi="Cambria Math"/>
          <w:i w:val="0"/>
          <w:iCs/>
          <w:color w:val="auto"/>
          <w:highlight w:val="none"/>
          <w:lang w:val="en-US" w:eastAsia="zh-CN"/>
        </w:rPr>
      </w:pPr>
      <m:oMathPara>
        <m:oMath>
          <m:eqArr>
            <m:eqArrPr>
              <m:maxDist m:val="1"/>
              <m:ctrlPr>
                <w:rPr>
                  <w:rFonts w:ascii="Cambria Math" w:hAnsi="Cambria Math"/>
                  <w:i/>
                  <w:iCs/>
                  <w:color w:val="auto"/>
                  <w:highlight w:val="none"/>
                </w:rPr>
              </m:ctrlPr>
            </m:eqArrPr>
            <m:e>
              <m:acc>
                <m:accPr>
                  <m:chr m:val="̅"/>
                  <m:ctrlPr>
                    <w:rPr>
                      <w:rStyle w:val="63"/>
                      <w:rFonts w:hint="default" w:ascii="Cambria Math" w:hAnsi="Cambria Math" w:cs="Times New Roman"/>
                      <w:i/>
                      <w:iCs/>
                      <w:lang w:val="en-US" w:eastAsia="zh-CN"/>
                    </w:rPr>
                  </m:ctrlPr>
                </m:accPr>
                <m:e>
                  <m:r>
                    <m:rPr/>
                    <w:rPr>
                      <w:rStyle w:val="63"/>
                      <w:rFonts w:hint="default" w:ascii="Cambria Math" w:hAnsi="Cambria Math" w:cs="Times New Roman"/>
                      <w:lang w:val="en-US" w:eastAsia="zh-CN"/>
                    </w:rPr>
                    <m:t>p</m:t>
                  </m:r>
                  <m:ctrlPr>
                    <w:rPr>
                      <w:rStyle w:val="63"/>
                      <w:rFonts w:hint="default" w:ascii="Cambria Math" w:hAnsi="Cambria Math" w:cs="Times New Roman"/>
                      <w:i/>
                      <w:iCs/>
                      <w:lang w:val="en-US" w:eastAsia="zh-CN"/>
                    </w:rPr>
                  </m:ctrlPr>
                </m:e>
              </m:acc>
              <m:r>
                <m:rPr/>
                <w:rPr>
                  <w:rStyle w:val="63"/>
                  <w:rFonts w:hint="default" w:ascii="Cambria Math" w:hAnsi="Cambria Math" w:cs="Times New Roman"/>
                  <w:lang w:val="en-US" w:eastAsia="zh-CN"/>
                </w:rPr>
                <m:t>=</m:t>
              </m:r>
              <m:f>
                <m:fPr>
                  <m:ctrlPr>
                    <w:rPr>
                      <w:rStyle w:val="63"/>
                      <w:rFonts w:hint="default" w:ascii="Cambria Math" w:hAnsi="Cambria Math" w:cs="Times New Roman"/>
                      <w:i/>
                      <w:iCs/>
                      <w:lang w:val="en-US" w:eastAsia="zh-CN"/>
                    </w:rPr>
                  </m:ctrlPr>
                </m:fPr>
                <m:num>
                  <m:r>
                    <m:rPr/>
                    <w:rPr>
                      <w:rStyle w:val="63"/>
                      <w:rFonts w:hint="default" w:ascii="Cambria Math" w:hAnsi="Cambria Math" w:cs="Times New Roman"/>
                      <w:lang w:val="en-US" w:eastAsia="zh-CN"/>
                    </w:rPr>
                    <m:t>1</m:t>
                  </m:r>
                  <m:ctrlPr>
                    <w:rPr>
                      <w:rStyle w:val="63"/>
                      <w:rFonts w:hint="default" w:ascii="Cambria Math" w:hAnsi="Cambria Math" w:cs="Times New Roman"/>
                      <w:i/>
                      <w:iCs/>
                      <w:lang w:val="en-US" w:eastAsia="zh-CN"/>
                    </w:rPr>
                  </m:ctrlPr>
                </m:num>
                <m:den>
                  <m:r>
                    <m:rPr/>
                    <w:rPr>
                      <w:rStyle w:val="63"/>
                      <w:rFonts w:hint="default" w:ascii="Cambria Math" w:hAnsi="Cambria Math" w:cs="Times New Roman"/>
                      <w:lang w:val="en-US" w:eastAsia="zh-CN"/>
                    </w:rPr>
                    <m:t>N</m:t>
                  </m:r>
                  <m:ctrlPr>
                    <w:rPr>
                      <w:rStyle w:val="63"/>
                      <w:rFonts w:hint="default" w:ascii="Cambria Math" w:hAnsi="Cambria Math" w:cs="Times New Roman"/>
                      <w:i/>
                      <w:iCs/>
                      <w:lang w:val="en-US" w:eastAsia="zh-CN"/>
                    </w:rPr>
                  </m:ctrlPr>
                </m:den>
              </m:f>
              <m:nary>
                <m:naryPr>
                  <m:chr m:val="∑"/>
                  <m:limLoc m:val="undOvr"/>
                  <m:ctrlPr>
                    <w:rPr>
                      <w:rStyle w:val="63"/>
                      <w:rFonts w:hint="default" w:ascii="Cambria Math" w:hAnsi="Cambria Math" w:cs="Times New Roman"/>
                      <w:i/>
                      <w:iCs/>
                      <w:lang w:val="en-US" w:eastAsia="zh-CN"/>
                    </w:rPr>
                  </m:ctrlPr>
                </m:naryPr>
                <m:sub>
                  <m:r>
                    <m:rPr/>
                    <w:rPr>
                      <w:rStyle w:val="63"/>
                      <w:rFonts w:hint="default" w:ascii="Cambria Math" w:hAnsi="Cambria Math" w:cs="Times New Roman"/>
                      <w:lang w:val="en-US" w:eastAsia="zh-CN"/>
                    </w:rPr>
                    <m:t>k=1</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N</m:t>
                  </m:r>
                  <m:ctrlPr>
                    <w:rPr>
                      <w:rStyle w:val="63"/>
                      <w:rFonts w:hint="default" w:ascii="Cambria Math" w:hAnsi="Cambria Math" w:cs="Times New Roman"/>
                      <w:i/>
                      <w:iCs/>
                      <w:lang w:val="en-US" w:eastAsia="zh-CN"/>
                    </w:rPr>
                  </m:ctrlPr>
                </m:sup>
                <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p</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k</m:t>
                      </m:r>
                      <m:ctrlPr>
                        <w:rPr>
                          <w:rStyle w:val="63"/>
                          <w:rFonts w:hint="default" w:ascii="Cambria Math" w:hAnsi="Cambria Math" w:cs="Times New Roman"/>
                          <w:i/>
                          <w:iCs/>
                          <w:lang w:val="en-US" w:eastAsia="zh-CN"/>
                        </w:rPr>
                      </m:ctrlPr>
                    </m:sub>
                  </m:sSub>
                  <m:ctrlPr>
                    <w:rPr>
                      <w:rStyle w:val="63"/>
                      <w:rFonts w:hint="default" w:ascii="Cambria Math" w:hAnsi="Cambria Math" w:cs="Times New Roman"/>
                      <w:i/>
                      <w:iCs/>
                      <w:lang w:val="en-US" w:eastAsia="zh-CN"/>
                    </w:rPr>
                  </m:ctrlPr>
                </m:e>
              </m:nary>
              <m:r>
                <m:rPr/>
                <w:rPr>
                  <w:rStyle w:val="63"/>
                  <w:rFonts w:hint="eastAsia" w:ascii="Cambria Math" w:hAnsi="Cambria Math" w:cs="Times New Roman"/>
                  <w:lang w:val="en-US" w:eastAsia="zh-CN"/>
                </w:rPr>
                <m:t>，</m:t>
              </m:r>
              <m:sSub>
                <m:sSubPr>
                  <m:ctrlPr>
                    <w:rPr>
                      <w:rStyle w:val="63"/>
                      <w:rFonts w:ascii="Cambria Math" w:hAnsi="Cambria Math" w:cs="Times New Roman"/>
                      <w:i/>
                      <w:iCs/>
                    </w:rPr>
                  </m:ctrlPr>
                </m:sSubPr>
                <m:e>
                  <m:r>
                    <m:rPr/>
                    <w:rPr>
                      <w:rStyle w:val="63"/>
                      <w:rFonts w:hint="default" w:ascii="Cambria Math" w:hAnsi="Cambria Math" w:cs="Times New Roman"/>
                      <w:lang w:val="en-US" w:eastAsia="zh-CN"/>
                    </w:rPr>
                    <m:t>p'</m:t>
                  </m:r>
                  <m:ctrlPr>
                    <w:rPr>
                      <w:rStyle w:val="63"/>
                      <w:rFonts w:ascii="Cambria Math" w:hAnsi="Cambria Math" w:cs="Times New Roman"/>
                      <w:i/>
                      <w:iCs/>
                    </w:rPr>
                  </m:ctrlPr>
                </m:e>
                <m:sub>
                  <m:r>
                    <m:rPr/>
                    <w:rPr>
                      <w:rStyle w:val="63"/>
                      <w:rFonts w:hint="default" w:ascii="Cambria Math" w:hAnsi="Cambria Math" w:cs="Times New Roman"/>
                      <w:lang w:val="en-US" w:eastAsia="zh-CN"/>
                    </w:rPr>
                    <m:t>i</m:t>
                  </m:r>
                  <m:ctrlPr>
                    <w:rPr>
                      <w:rStyle w:val="63"/>
                      <w:rFonts w:ascii="Cambria Math" w:hAnsi="Cambria Math" w:cs="Times New Roman"/>
                      <w:i/>
                      <w:iCs/>
                    </w:rPr>
                  </m:ctrlPr>
                </m:sub>
              </m:sSub>
              <m:r>
                <m:rPr/>
                <w:rPr>
                  <w:rStyle w:val="63"/>
                  <w:rFonts w:hint="default" w:ascii="Cambria Math" w:hAnsi="Cambria Math" w:cs="Times New Roman"/>
                  <w:lang w:val="en-US" w:eastAsia="zh-CN"/>
                </w:rPr>
                <m:t>=</m:t>
              </m:r>
              <m:f>
                <m:fPr>
                  <m:ctrlPr>
                    <w:rPr>
                      <w:rStyle w:val="63"/>
                      <w:rFonts w:hint="default" w:ascii="Cambria Math" w:hAnsi="Cambria Math" w:cs="Times New Roman"/>
                      <w:i/>
                      <w:iCs/>
                      <w:lang w:val="en-US" w:eastAsia="zh-CN"/>
                    </w:rPr>
                  </m:ctrlPr>
                </m:fPr>
                <m:num>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p</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m:t>
                  </m:r>
                  <m:acc>
                    <m:accPr>
                      <m:chr m:val="̅"/>
                      <m:ctrlPr>
                        <w:rPr>
                          <w:rStyle w:val="63"/>
                          <w:rFonts w:hint="default" w:ascii="Cambria Math" w:hAnsi="Cambria Math" w:cs="Times New Roman"/>
                          <w:i/>
                          <w:iCs/>
                          <w:lang w:val="en-US" w:eastAsia="zh-CN"/>
                        </w:rPr>
                      </m:ctrlPr>
                    </m:accPr>
                    <m:e>
                      <m:r>
                        <m:rPr/>
                        <w:rPr>
                          <w:rStyle w:val="63"/>
                          <w:rFonts w:hint="default" w:ascii="Cambria Math" w:hAnsi="Cambria Math" w:cs="Times New Roman"/>
                          <w:lang w:val="en-US" w:eastAsia="zh-CN"/>
                        </w:rPr>
                        <m:t>p</m:t>
                      </m:r>
                      <m:ctrlPr>
                        <w:rPr>
                          <w:rStyle w:val="63"/>
                          <w:rFonts w:hint="default" w:ascii="Cambria Math" w:hAnsi="Cambria Math" w:cs="Times New Roman"/>
                          <w:i/>
                          <w:iCs/>
                          <w:lang w:val="en-US" w:eastAsia="zh-CN"/>
                        </w:rPr>
                      </m:ctrlPr>
                    </m:e>
                  </m:acc>
                  <m:ctrlPr>
                    <w:rPr>
                      <w:rStyle w:val="63"/>
                      <w:rFonts w:hint="default" w:ascii="Cambria Math" w:hAnsi="Cambria Math" w:cs="Times New Roman"/>
                      <w:i/>
                      <w:iCs/>
                      <w:lang w:val="en-US" w:eastAsia="zh-CN"/>
                    </w:rPr>
                  </m:ctrlPr>
                </m:num>
                <m:den>
                  <m:func>
                    <m:funcPr>
                      <m:ctrlPr>
                        <w:rPr>
                          <w:rStyle w:val="63"/>
                          <w:rFonts w:hint="default" w:ascii="Cambria Math" w:hAnsi="Cambria Math" w:cs="Times New Roman"/>
                          <w:i/>
                          <w:iCs/>
                          <w:lang w:val="en-US" w:eastAsia="zh-CN"/>
                        </w:rPr>
                      </m:ctrlPr>
                    </m:funcPr>
                    <m:fName>
                      <m:limLow>
                        <m:limLowPr>
                          <m:ctrlPr>
                            <w:rPr>
                              <w:rStyle w:val="63"/>
                              <w:rFonts w:hint="default" w:ascii="Cambria Math" w:hAnsi="Cambria Math" w:cs="Times New Roman"/>
                              <w:i/>
                              <w:iCs/>
                              <w:lang w:val="en-US" w:eastAsia="zh-CN"/>
                            </w:rPr>
                          </m:ctrlPr>
                        </m:limLowPr>
                        <m:e>
                          <m:r>
                            <m:rPr/>
                            <w:rPr>
                              <w:rStyle w:val="63"/>
                              <w:rFonts w:hint="default" w:ascii="Cambria Math" w:hAnsi="Cambria Math" w:cs="Times New Roman"/>
                              <w:lang w:val="en-US"/>
                            </w:rPr>
                            <m:t>max</m:t>
                          </m:r>
                          <m:ctrlPr>
                            <w:rPr>
                              <w:rStyle w:val="63"/>
                              <w:rFonts w:hint="default" w:ascii="Cambria Math" w:hAnsi="Cambria Math" w:cs="Times New Roman"/>
                              <w:i/>
                              <w:iCs/>
                              <w:lang w:val="en-US" w:eastAsia="zh-CN"/>
                            </w:rPr>
                          </m:ctrlPr>
                        </m:e>
                        <m:lim>
                          <m:r>
                            <m:rPr/>
                            <w:rPr>
                              <w:rStyle w:val="63"/>
                              <w:rFonts w:hint="default" w:ascii="Cambria Math" w:hAnsi="Cambria Math" w:cs="Times New Roman"/>
                              <w:lang w:val="en-US" w:eastAsia="zh-CN"/>
                            </w:rPr>
                            <m:t>1</m:t>
                          </m:r>
                          <m:r>
                            <m:rPr/>
                            <w:rPr>
                              <w:rStyle w:val="63"/>
                              <w:rFonts w:ascii="Cambria Math" w:hAnsi="Cambria Math" w:cs="Times New Roman"/>
                              <w:lang w:val="en-US"/>
                            </w:rPr>
                            <m:t>≤</m:t>
                          </m:r>
                          <m:r>
                            <m:rPr/>
                            <w:rPr>
                              <w:rStyle w:val="63"/>
                              <w:rFonts w:hint="default" w:ascii="Cambria Math" w:hAnsi="Cambria Math" w:cs="Times New Roman"/>
                              <w:lang w:val="en-US" w:eastAsia="zh-CN"/>
                            </w:rPr>
                            <m:t>j</m:t>
                          </m:r>
                          <m:r>
                            <m:rPr/>
                            <w:rPr>
                              <w:rStyle w:val="63"/>
                              <w:rFonts w:ascii="Cambria Math" w:hAnsi="Cambria Math" w:cs="Times New Roman"/>
                              <w:lang w:val="en-US"/>
                            </w:rPr>
                            <m:t>≤</m:t>
                          </m:r>
                          <m:r>
                            <m:rPr/>
                            <w:rPr>
                              <w:rStyle w:val="63"/>
                              <w:rFonts w:hint="default" w:ascii="Cambria Math" w:hAnsi="Cambria Math" w:cs="Times New Roman"/>
                              <w:lang w:val="en-US" w:eastAsia="zh-CN"/>
                            </w:rPr>
                            <m:t>N</m:t>
                          </m:r>
                          <m:ctrlPr>
                            <w:rPr>
                              <w:rStyle w:val="63"/>
                              <w:rFonts w:hint="default" w:ascii="Cambria Math" w:hAnsi="Cambria Math" w:cs="Times New Roman"/>
                              <w:i/>
                              <w:iCs/>
                              <w:lang w:val="en-US" w:eastAsia="zh-CN"/>
                            </w:rPr>
                          </m:ctrlPr>
                        </m:lim>
                      </m:limLow>
                      <m:ctrlPr>
                        <w:rPr>
                          <w:rStyle w:val="63"/>
                          <w:rFonts w:hint="default" w:ascii="Cambria Math" w:hAnsi="Cambria Math" w:cs="Times New Roman"/>
                          <w:i/>
                          <w:iCs/>
                          <w:lang w:val="en-US" w:eastAsia="zh-CN"/>
                        </w:rPr>
                      </m:ctrlPr>
                    </m:fName>
                    <m:e>
                      <m:sSub>
                        <m:sSubPr>
                          <m:ctrlPr>
                            <w:rPr>
                              <w:rStyle w:val="63"/>
                              <w:rFonts w:hint="default" w:ascii="Cambria Math" w:hAnsi="Cambria Math" w:cs="Times New Roman"/>
                              <w:i/>
                              <w:iCs/>
                              <w:lang w:val="en-US" w:eastAsia="zh-CN"/>
                            </w:rPr>
                          </m:ctrlPr>
                        </m:sSubPr>
                        <m:e>
                          <m:d>
                            <m:dPr>
                              <m:begChr m:val="‖"/>
                              <m:endChr m:val="‖"/>
                              <m:ctrlPr>
                                <w:rPr>
                                  <w:rStyle w:val="63"/>
                                  <w:rFonts w:hint="default" w:ascii="Cambria Math" w:hAnsi="Cambria Math" w:cs="Times New Roman"/>
                                  <w:i/>
                                  <w:iCs/>
                                  <w:lang w:val="en-US" w:eastAsia="zh-CN"/>
                                </w:rPr>
                              </m:ctrlPr>
                            </m:dPr>
                            <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p</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m:t>
                              </m:r>
                              <m:acc>
                                <m:accPr>
                                  <m:chr m:val="̅"/>
                                  <m:ctrlPr>
                                    <w:rPr>
                                      <w:rStyle w:val="63"/>
                                      <w:rFonts w:hint="default" w:ascii="Cambria Math" w:hAnsi="Cambria Math" w:cs="Times New Roman"/>
                                      <w:i/>
                                      <w:iCs/>
                                      <w:lang w:val="en-US" w:eastAsia="zh-CN"/>
                                    </w:rPr>
                                  </m:ctrlPr>
                                </m:accPr>
                                <m:e>
                                  <m:r>
                                    <m:rPr/>
                                    <w:rPr>
                                      <w:rStyle w:val="63"/>
                                      <w:rFonts w:hint="default" w:ascii="Cambria Math" w:hAnsi="Cambria Math" w:cs="Times New Roman"/>
                                      <w:lang w:val="en-US" w:eastAsia="zh-CN"/>
                                    </w:rPr>
                                    <m:t>p</m:t>
                                  </m:r>
                                  <m:ctrlPr>
                                    <w:rPr>
                                      <w:rStyle w:val="63"/>
                                      <w:rFonts w:hint="default" w:ascii="Cambria Math" w:hAnsi="Cambria Math" w:cs="Times New Roman"/>
                                      <w:i/>
                                      <w:iCs/>
                                      <w:lang w:val="en-US" w:eastAsia="zh-CN"/>
                                    </w:rPr>
                                  </m:ctrlPr>
                                </m:e>
                              </m:acc>
                              <m:ctrlPr>
                                <w:rPr>
                                  <w:rStyle w:val="63"/>
                                  <w:rFonts w:hint="default" w:ascii="Cambria Math" w:hAnsi="Cambria Math" w:cs="Times New Roman"/>
                                  <w:i/>
                                  <w:iCs/>
                                  <w:lang w:val="en-US" w:eastAsia="zh-CN"/>
                                </w:rPr>
                              </m:ctrlPr>
                            </m:e>
                          </m:d>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2</m:t>
                          </m:r>
                          <m:ctrlPr>
                            <w:rPr>
                              <w:rStyle w:val="63"/>
                              <w:rFonts w:hint="default" w:ascii="Cambria Math" w:hAnsi="Cambria Math" w:cs="Times New Roman"/>
                              <w:i/>
                              <w:iCs/>
                              <w:lang w:val="en-US" w:eastAsia="zh-CN"/>
                            </w:rPr>
                          </m:ctrlPr>
                        </m:sub>
                      </m:sSub>
                      <m:ctrlPr>
                        <w:rPr>
                          <w:rStyle w:val="63"/>
                          <w:rFonts w:hint="default" w:ascii="Cambria Math" w:hAnsi="Cambria Math" w:cs="Times New Roman"/>
                          <w:i/>
                          <w:iCs/>
                          <w:lang w:val="en-US" w:eastAsia="zh-CN"/>
                        </w:rPr>
                      </m:ctrlPr>
                    </m:e>
                  </m:func>
                  <m:ctrlPr>
                    <w:rPr>
                      <w:rStyle w:val="63"/>
                      <w:rFonts w:hint="default" w:ascii="Cambria Math" w:hAnsi="Cambria Math" w:cs="Times New Roman"/>
                      <w:i/>
                      <w:iCs/>
                      <w:lang w:val="en-US" w:eastAsia="zh-CN"/>
                    </w:rPr>
                  </m:ctrlPr>
                </m:den>
              </m:f>
              <m:r>
                <m:rPr>
                  <m:sty m:val="p"/>
                </m:rPr>
                <w:rPr>
                  <w:rStyle w:val="63"/>
                  <w:rFonts w:ascii="Cambria Math" w:hAnsi="Cambria Math"/>
                </w:rPr>
                <m:t>#</m:t>
              </m:r>
              <m:d>
                <m:dPr>
                  <m:ctrlPr>
                    <w:rPr>
                      <w:rStyle w:val="63"/>
                      <w:rFonts w:ascii="Cambria Math" w:hAnsi="Cambria Math"/>
                      <w:i w:val="0"/>
                      <w:iCs w:val="0"/>
                    </w:rPr>
                  </m:ctrlPr>
                </m:dPr>
                <m:e>
                  <m:r>
                    <m:rPr>
                      <m:sty m:val="p"/>
                    </m:rPr>
                    <w:rPr>
                      <w:rStyle w:val="63"/>
                      <w:rFonts w:hint="default" w:ascii="Cambria Math" w:hAnsi="Cambria Math"/>
                      <w:lang w:val="en-US" w:eastAsia="zh-CN"/>
                    </w:rPr>
                    <m:t>3</m:t>
                  </m:r>
                  <m:r>
                    <m:rPr>
                      <m:sty m:val="p"/>
                    </m:rPr>
                    <w:rPr>
                      <w:rStyle w:val="63"/>
                      <w:rFonts w:ascii="Cambria Math" w:hAnsi="Cambria Math"/>
                    </w:rPr>
                    <m:t>.</m:t>
                  </m:r>
                  <m:r>
                    <m:rPr>
                      <m:sty m:val="p"/>
                    </m:rPr>
                    <w:rPr>
                      <w:rStyle w:val="63"/>
                      <w:rFonts w:hint="default" w:ascii="Cambria Math" w:hAnsi="Cambria Math"/>
                      <w:lang w:val="en-US" w:eastAsia="zh-CN"/>
                    </w:rPr>
                    <m:t>6</m:t>
                  </m:r>
                  <m:ctrlPr>
                    <w:rPr>
                      <w:rStyle w:val="63"/>
                      <w:rFonts w:ascii="Cambria Math" w:hAnsi="Cambria Math"/>
                      <w:i w:val="0"/>
                      <w:iCs w:val="0"/>
                    </w:rPr>
                  </m:ctrlPr>
                </m:e>
              </m:d>
              <m:ctrlPr>
                <w:rPr>
                  <w:rFonts w:ascii="Cambria Math" w:hAnsi="Cambria Math"/>
                  <w:i/>
                  <w:iCs/>
                  <w:color w:val="auto"/>
                  <w:highlight w:val="none"/>
                </w:rPr>
              </m:ctrlPr>
            </m:e>
          </m:eqArr>
        </m:oMath>
      </m:oMathPara>
    </w:p>
    <w:p w14:paraId="298C42F0">
      <w:pPr>
        <w:rPr>
          <w:rFonts w:hint="eastAsia"/>
        </w:rPr>
      </w:pPr>
      <w:r>
        <w:rPr>
          <w:rFonts w:hint="eastAsia" w:ascii="宋体" w:hAnsi="宋体" w:eastAsia="宋体" w:cs="宋体"/>
          <w:sz w:val="24"/>
          <w:szCs w:val="24"/>
        </w:rPr>
        <w:t>对于旋转姿态差异，则主要通过训练阶段的随机旋转增强提高模型鲁棒性。</w:t>
      </w:r>
      <w:r>
        <w:rPr>
          <w:rFonts w:hint="eastAsia"/>
        </w:rPr>
        <w:t>经过上述处理后，各模型被映射至统一尺度空间，使监督语义分支主要关注几何形态。</w:t>
      </w:r>
    </w:p>
    <w:p w14:paraId="36DA2414">
      <w:pPr>
        <w:rPr>
          <w:rFonts w:hint="eastAsia"/>
        </w:rPr>
      </w:pPr>
      <w:r>
        <w:rPr>
          <w:rFonts w:hint="eastAsia"/>
        </w:rPr>
        <w:t>考虑到尺度归一化会消除实际尺寸信息，而模型真实尺度又会影响后续 LOD 策略，本文在点云分支之外保留包围尺寸、表面积和网格复杂度等原始几何统计量，并在3.2.4节重新引入。由此形成归一化形状表征与原始几何结构属性相互补充的输入方式。</w:t>
      </w:r>
    </w:p>
    <w:p w14:paraId="51658981">
      <w:pPr>
        <w:pStyle w:val="33"/>
        <w:bidi w:val="0"/>
        <w:rPr>
          <w:rFonts w:hint="eastAsia"/>
        </w:rPr>
      </w:pPr>
      <w:bookmarkStart w:id="66" w:name="_Toc116"/>
      <w:r>
        <w:rPr>
          <w:rFonts w:hint="eastAsia"/>
        </w:rPr>
        <w:t>3.2.2 层次化局部几何特征编码</w:t>
      </w:r>
      <w:bookmarkEnd w:id="66"/>
    </w:p>
    <w:p w14:paraId="75A1590D">
      <w:pPr>
        <w:rPr>
          <w:rFonts w:hint="eastAsia"/>
        </w:rPr>
      </w:pPr>
      <w:r>
        <w:rPr>
          <w:rFonts w:hint="eastAsia"/>
        </w:rPr>
        <w:t>工业零部件通常包含孔槽、环形轮廓、轴段及局部凸台等多尺度结构，仅依赖全局点集特征难以充分描述其局部几何关系。针对工业零部件高密度点云和细粒度结构保持需求</w:t>
      </w:r>
      <w:r>
        <w:rPr>
          <w:rFonts w:hint="eastAsia"/>
        </w:rPr>
        <w:fldChar w:fldCharType="begin"/>
      </w:r>
      <w:r>
        <w:rPr>
          <w:rFonts w:hint="eastAsia"/>
          <w:lang w:eastAsia="zh-CN"/>
        </w:rPr>
        <w:instrText xml:space="preserve"> ADDIN ZOTERO_ITEM CSL_CITATION {"citationID":"TKiKdTsP","properties":{"unsorted":false,"formattedCitation":"[24], [25]","plainCitation":"[24], [25]","noteIndex":0},"citationItems":[{"id":1262,"uris":["http://zotero.org/users/local/v6hOkrDQ/items/LD9CBWHH"],"itemData":{"id":1262,"type":"paper-conference","abstract":"Point cloud is an important type of geometric data structure. Due to its irregular format, most researchers transform such data to regular 3D voxel grids or collections of images. This, however, renders data unnecessarily voluminous and causes issues. In this paper, we design a novel type of neural network that directly consumes point clouds, which well respects the permutation invariance of points in the input. Our network, named PointNet, provides a unified architecture for applications ranging from object classification, part segmentation, to scene semantic parsing. Though simple, PointNet is highly efficient and effective. Empirically, it shows strong performance on par or even better than state of the art. Theoretically, we provide analysis towards understanding of what the network has learnt and why the network is robust with respect to input perturbation and corruption.","container-title":"2017 IEEE Conference on Computer Vision and Pattern Recognition (CVPR)","DOI":"10.1109/CVPR.2017.16","event-title":"2017 IEEE Conference on Computer Vision and Pattern Recognition (CVPR)","ISSN":"1063-6919","note":"ISSN: 1063-6919","page":"77-85","source":"IEEE Xplore","title":"PointNet: Deep Learning on Point Sets for 3D Classification and Segmentation","title-short":"PointNet","URL":"https://ieeexplore.ieee.org/document/8099499","author":[{"family":"Charles","given":"R. Qi"},{"family":"Su","given":"Hao"},{"family":"Kaichun","given":"Mo"},{"family":"Guibas","given":"Leonidas J."}],"accessed":{"date-parts":[["2026",8,28]]},"issued":{"date-parts":[["2017",7]]}}},{"id":1264,"uris":["http://zotero.org/users/local/v6hOkrDQ/items/L9ADH7WB"],"itemData":{"id":1264,"type":"article-journal","container-title":"Advances in Neural Information Processing Systems","language":"en","source":"proceedings.neurips.cc","title":"PointNet++: Deep Hierarchical Feature Learning on Point Sets in a Metric Space","title-short":"PointNet++","URL":"https://proceedings.neurips.cc/paper/2017/hash/d8bf84be3800d12f74d8b05e9b89836f-Abstract.html?utm_source=chatgpt.com","volume":"30","author":[{"family":"Qi","given":"Charles Ruizhongtai"},{"family":"Yi","given":"Li"},{"family":"Su","given":"Hao"},{"family":"Guibas","given":"Leonidas"}],"accessed":{"date-parts":[["2026",8,28]]},"issued":{"date-parts":[["2017"]]}}}],"schema":"https://github.com/citation-style-language/schema/raw/master/csl-citation.json"} </w:instrText>
      </w:r>
      <w:r>
        <w:rPr>
          <w:rFonts w:hint="eastAsia"/>
        </w:rPr>
        <w:fldChar w:fldCharType="separate"/>
      </w:r>
      <w:r>
        <w:rPr>
          <w:rFonts w:hint="default" w:ascii="Times New Roman" w:hAnsi="Times New Roman" w:cs="Times New Roman"/>
          <w:sz w:val="24"/>
          <w:lang w:eastAsia="zh-CN"/>
        </w:rPr>
        <w:t>[24], [25]</w:t>
      </w:r>
      <w:r>
        <w:rPr>
          <w:rFonts w:hint="eastAsia"/>
        </w:rPr>
        <w:fldChar w:fldCharType="end"/>
      </w:r>
      <w:r>
        <w:rPr>
          <w:rFonts w:hint="eastAsia"/>
        </w:rPr>
        <w:t>，本文以PointNeXt的层次化局部编码框架</w:t>
      </w:r>
      <w:r>
        <w:rPr>
          <w:rFonts w:hint="eastAsia" w:eastAsia="宋体"/>
          <w:color w:val="auto"/>
          <w:lang w:eastAsia="zh-CN"/>
        </w:rPr>
        <w:fldChar w:fldCharType="begin"/>
      </w:r>
      <w:r>
        <w:rPr>
          <w:rFonts w:hint="eastAsia" w:eastAsia="宋体"/>
          <w:color w:val="auto"/>
          <w:lang w:eastAsia="zh-CN"/>
        </w:rPr>
        <w:instrText xml:space="preserve"> ADDIN ZOTERO_ITEM CSL_CITATION {"citationID":"422uKJLM","properties":{"unsorted":false,"formattedCitation":"[27]","plainCitation":"[27]","noteIndex":0},"citationItems":[{"id":1271,"uris":["http://zotero.org/users/local/v6hOkrDQ/items/VYIPNGWJ"],"itemData":{"id":1271,"type":"paper-conference","abstract":"PointNet++ is one of the most influential neural architectures for point cloud understanding. Although the accuracy of PointNet++ has been largely surpassed by recent networks such as PointMLP and Point Transformer, we find that a large portion of the performance gain is due to improved training strategies, i.e. data augmentation and optimization techniques, and increased model sizes rather than architectural innovations. Thus, the full potential of PointNet++ has yet to be explored. In this work, we revisit the classical PointNet++ through a systematic study of model training and scaling strategies, and offer two major contributions. First, we propose a set of improved training strategies that significantly improve PointNet++ performance. For example, we show that, without any change in architecture, the overall accuracy (OA) of PointNet++ on ScanObjectNN object classification can be raised from 77.9% to 86.1%, even outperforming state-of-the-art PointMLP. Second, we introduce an inverted residual bottleneck design and separable MLPs into PointNet++ to enable efficient and effective model scaling and propose PointNeXt, the next version of PointNets. PointNeXt can be flexibly scaled up and outperforms state-of-the-art methods on both 3D classification and segmentation tasks. For classification, PointNeXt reaches an overall accuracy of 87.7 on ScanObjectNN, surpassing PointMLP by 2.3%, while being 10x faster in inference. For semantic segmentation, PointNeXt establishes a new state-of-the-art performance with 74.9% mean IoU on S3DIS (6-fold cross-validation), being superior to the recent Point Transformer. The code and models are available at https://github.com/guochengqian/pointnext.","container-title":"Advances in Neural Information Processing Systems","DOI":"10.52202/068431-1685","page":"23192–23204","publisher":"Curran Associates, Inc.","source":"Neural Information Processing Systems","title":"PointNeXt: Revisiting PointNet++ with Improved Training and Scaling Strategies","title-short":"PointNeXt","URL":"https://papers.nips.cc/paper_files/paper/2022/hash/9318763d049edf9a1f2779b2a59911d3-Abstract-Conference.html","volume":"35","author":[{"family":"Qian","given":"Guocheng"},{"family":"Li","given":"Yuchen"},{"family":"Peng","given":"Houwen"},{"family":"Mai","given":"Jinjie"},{"family":"Hammoud","given":"Hasan"},{"family":"Elhoseiny","given":"Mohamed"},{"family":"Ghanem","given":"Bernard"}],"accessed":{"date-parts":[["2026",8,28]]},"issued":{"date-parts":[["2022"]]}}}],"schema":"https://github.com/citation-style-language/schema/raw/master/csl-citation.json"} </w:instrText>
      </w:r>
      <w:r>
        <w:rPr>
          <w:rFonts w:hint="eastAsia" w:eastAsia="宋体"/>
          <w:color w:val="auto"/>
          <w:lang w:eastAsia="zh-CN"/>
        </w:rPr>
        <w:fldChar w:fldCharType="separate"/>
      </w:r>
      <w:r>
        <w:rPr>
          <w:rFonts w:hint="default" w:ascii="Times New Roman" w:hAnsi="Times New Roman" w:cs="Times New Roman"/>
          <w:sz w:val="24"/>
          <w:lang w:eastAsia="zh-CN"/>
        </w:rPr>
        <w:t>[27]</w:t>
      </w:r>
      <w:r>
        <w:rPr>
          <w:rFonts w:hint="eastAsia" w:eastAsia="宋体"/>
          <w:color w:val="auto"/>
          <w:lang w:eastAsia="zh-CN"/>
        </w:rPr>
        <w:fldChar w:fldCharType="end"/>
      </w:r>
      <w:r>
        <w:rPr>
          <w:rFonts w:hint="eastAsia"/>
        </w:rPr>
        <w:t>为基础，构建面向工业零部件的ISPointNet监督语义分支，通过工业类别适配、高密度点云输入及训练增强获取类别先验与预测可靠性，为后续多源融合提供监督语义证据。</w:t>
      </w:r>
    </w:p>
    <w:p w14:paraId="1D5C8AA2">
      <w:pPr>
        <w:rPr>
          <w:rFonts w:hint="eastAsia"/>
        </w:rPr>
      </w:pPr>
      <w:r>
        <w:rPr>
          <w:rFonts w:hint="eastAsia"/>
        </w:rPr>
        <w:t>输入点云包含 8192 个采样点，每个点以三维坐标作为初始特征。首先通过</w:t>
      </w:r>
      <w:r>
        <w:rPr>
          <w:rFonts w:hint="eastAsia"/>
          <w:lang w:val="en-US" w:eastAsia="zh-CN"/>
        </w:rPr>
        <w:t>前置MLP</w:t>
      </w:r>
      <w:r>
        <w:rPr>
          <w:rFonts w:hint="eastAsia"/>
        </w:rPr>
        <w:t>特征映射将坐标编码至32维特征空间，随后设置四级渐进式下采样，点数与特征维度依次变化为</w:t>
      </w:r>
      <w:r>
        <w:rPr>
          <w:rStyle w:val="63"/>
          <w:rFonts w:hint="eastAsia" w:ascii="Cambria Math" w:hAnsi="Cambria Math" w:cs="Times New Roman"/>
          <w:i/>
          <w:iCs/>
          <w:lang w:val="en-US" w:eastAsia="zh-CN"/>
        </w:rPr>
        <w:t>8192×3→8192×32→4096×64→2048×128→1024×256→512×512→1×512</w:t>
      </w:r>
      <w:r>
        <w:rPr>
          <w:rFonts w:hint="eastAsia"/>
          <w:lang w:val="en-US" w:eastAsia="zh-CN"/>
        </w:rPr>
        <w:t>。</w:t>
      </w:r>
      <w:r>
        <w:rPr>
          <w:rFonts w:hint="eastAsia"/>
        </w:rPr>
        <w:t>相比大比例一次性降采样，逐级压缩能够在浅层保留更多空间采样位置，有利于孔洞边界、细长结构和局部轮廓等工业几何特征的早期编码。当前网络正采用四级1/2点数压缩结构。其目的在于适应工业模型较高密度的表面采样输入，使网络在浅层和中层编码阶段保留更多空间采样位置，减少孔洞边界、细长结构及局部轮廓在早期特征抽象过程中被过度稀释。</w:t>
      </w:r>
    </w:p>
    <w:p w14:paraId="5CCC1307">
      <w:pPr>
        <w:pStyle w:val="38"/>
        <w:rPr>
          <w:color w:val="0000FF"/>
        </w:rPr>
      </w:pPr>
      <w:r>
        <w:rPr>
          <w:color w:val="0000FF"/>
        </w:rPr>
        <w:t>图</w:t>
      </w:r>
      <w:r>
        <w:rPr>
          <w:rFonts w:hint="eastAsia"/>
          <w:color w:val="0000FF"/>
          <w:lang w:val="en-US" w:eastAsia="zh-CN"/>
        </w:rPr>
        <w:t>3</w:t>
      </w:r>
      <w:r>
        <w:rPr>
          <w:color w:val="0000FF"/>
        </w:rPr>
        <w:t>-</w:t>
      </w:r>
      <w:r>
        <w:rPr>
          <w:rFonts w:hint="eastAsia"/>
          <w:color w:val="0000FF"/>
          <w:lang w:val="en-US" w:eastAsia="zh-CN"/>
        </w:rPr>
        <w:t>2</w:t>
      </w:r>
      <w:r>
        <w:rPr>
          <w:color w:val="0000FF"/>
        </w:rPr>
        <w:t xml:space="preserve"> </w:t>
      </w:r>
      <w:r>
        <w:rPr>
          <w:rFonts w:hint="eastAsia"/>
          <w:color w:val="0000FF"/>
        </w:rPr>
        <w:t>ISPointNet监督语义分支</w:t>
      </w:r>
    </w:p>
    <w:p w14:paraId="7A3787B8">
      <w:pPr>
        <w:pStyle w:val="38"/>
        <w:rPr>
          <w:rFonts w:hint="eastAsia"/>
        </w:rPr>
      </w:pPr>
      <w:r>
        <w:rPr>
          <w:rFonts w:hint="eastAsia"/>
          <w:color w:val="0000FF"/>
          <w:lang w:val="en-US" w:eastAsia="zh-CN"/>
        </w:rPr>
        <w:t>Figure 3-2 Framework</w:t>
      </w:r>
    </w:p>
    <w:p w14:paraId="7D519DCE">
      <w:pPr>
        <w:rPr>
          <w:rFonts w:hint="eastAsia"/>
        </w:rPr>
      </w:pPr>
      <w:r>
        <w:rPr>
          <w:rFonts w:hint="eastAsia"/>
        </w:rPr>
        <w:t>在每个下采样阶段，首先采用最远点采样选取局部中心点，使采样结果在模型表面具有较均匀的空间覆盖。随后利用球状查询在中心点周围建立球形邻域</w:t>
      </w:r>
      <w:r>
        <w:rPr>
          <w:rFonts w:hint="eastAsia"/>
          <w:lang w:eastAsia="zh-CN"/>
        </w:rPr>
        <w:t>，</w:t>
      </w:r>
      <w:r>
        <w:rPr>
          <w:rFonts w:hint="eastAsia"/>
        </w:rPr>
        <w:t>对于第</w:t>
      </w:r>
      <m:oMath>
        <m:r>
          <m:rPr/>
          <w:rPr>
            <w:rStyle w:val="63"/>
            <w:rFonts w:hint="default" w:ascii="Cambria Math" w:hAnsi="Cambria Math"/>
          </w:rPr>
          <m:t>l</m:t>
        </m:r>
      </m:oMath>
      <w:r>
        <w:rPr>
          <w:rFonts w:hint="eastAsia"/>
        </w:rPr>
        <w:t>层中心点</w:t>
      </w:r>
      <m:oMath>
        <m:sSubSup>
          <m:sSubSupPr>
            <m:ctrlPr>
              <w:rPr>
                <w:rStyle w:val="63"/>
                <w:rFonts w:ascii="Cambria Math" w:hAnsi="Cambria Math" w:cs="Times New Roman"/>
                <w:i/>
                <w:iCs/>
              </w:rPr>
            </m:ctrlPr>
          </m:sSubSupPr>
          <m:e>
            <m:r>
              <m:rPr/>
              <w:rPr>
                <w:rStyle w:val="63"/>
                <w:rFonts w:hint="default" w:ascii="Cambria Math" w:hAnsi="Cambria Math" w:cs="Times New Roman"/>
                <w:lang w:val="en-US" w:eastAsia="zh-CN"/>
              </w:rPr>
              <m:t>p</m:t>
            </m:r>
            <m:ctrlPr>
              <w:rPr>
                <w:rStyle w:val="63"/>
                <w:rFonts w:ascii="Cambria Math" w:hAnsi="Cambria Math" w:cs="Times New Roman"/>
                <w:i/>
                <w:iCs/>
              </w:rPr>
            </m:ctrlPr>
          </m:e>
          <m:sub>
            <m:r>
              <m:rPr/>
              <w:rPr>
                <w:rStyle w:val="63"/>
                <w:rFonts w:hint="default" w:ascii="Cambria Math" w:hAnsi="Cambria Math" w:cs="Times New Roman"/>
                <w:lang w:val="en-US" w:eastAsia="zh-CN"/>
              </w:rPr>
              <m:t>i</m:t>
            </m:r>
            <m:ctrlPr>
              <w:rPr>
                <w:rStyle w:val="63"/>
                <w:rFonts w:ascii="Cambria Math" w:hAnsi="Cambria Math" w:cs="Times New Roman"/>
                <w:i/>
                <w:iCs/>
              </w:rPr>
            </m:ctrlPr>
          </m:sub>
          <m:sup>
            <m:r>
              <m:rPr/>
              <w:rPr>
                <w:rStyle w:val="63"/>
                <w:rFonts w:hint="default" w:ascii="Cambria Math" w:hAnsi="Cambria Math" w:cs="Times New Roman"/>
                <w:lang w:val="en-US" w:eastAsia="zh-CN"/>
              </w:rPr>
              <m:t>(l)</m:t>
            </m:r>
            <m:ctrlPr>
              <w:rPr>
                <w:rStyle w:val="63"/>
                <w:rFonts w:ascii="Cambria Math" w:hAnsi="Cambria Math" w:cs="Times New Roman"/>
                <w:i/>
                <w:iCs/>
              </w:rPr>
            </m:ctrlPr>
          </m:sup>
        </m:sSubSup>
      </m:oMath>
      <w:r>
        <w:rPr>
          <w:rFonts w:hint="eastAsia" w:hAnsi="Cambria Math"/>
          <w:i w:val="0"/>
          <w:lang w:eastAsia="zh-CN"/>
        </w:rPr>
        <w:t>，</w:t>
      </w:r>
      <w:r>
        <w:rPr>
          <w:rFonts w:hint="eastAsia" w:hAnsi="Cambria Math"/>
          <w:i w:val="0"/>
        </w:rPr>
        <w:t>邻域点为</w:t>
      </w:r>
      <m:oMath>
        <m:sSubSup>
          <m:sSubSupPr>
            <m:ctrlPr>
              <w:rPr>
                <w:rStyle w:val="63"/>
                <w:rFonts w:ascii="Cambria Math" w:hAnsi="Cambria Math" w:cs="Times New Roman"/>
                <w:i/>
                <w:iCs/>
              </w:rPr>
            </m:ctrlPr>
          </m:sSubSupPr>
          <m:e>
            <m:r>
              <m:rPr/>
              <w:rPr>
                <w:rStyle w:val="63"/>
                <w:rFonts w:hint="default" w:ascii="Cambria Math" w:hAnsi="Cambria Math" w:cs="Times New Roman"/>
                <w:lang w:val="en-US" w:eastAsia="zh-CN"/>
              </w:rPr>
              <m:t>p</m:t>
            </m:r>
            <m:ctrlPr>
              <w:rPr>
                <w:rStyle w:val="63"/>
                <w:rFonts w:ascii="Cambria Math" w:hAnsi="Cambria Math" w:cs="Times New Roman"/>
                <w:i/>
                <w:iCs/>
              </w:rPr>
            </m:ctrlPr>
          </m:e>
          <m:sub>
            <m:r>
              <m:rPr/>
              <w:rPr>
                <w:rStyle w:val="63"/>
                <w:rFonts w:hint="default" w:ascii="Cambria Math" w:hAnsi="Cambria Math" w:cs="Times New Roman"/>
                <w:lang w:val="en-US" w:eastAsia="zh-CN"/>
              </w:rPr>
              <m:t>j</m:t>
            </m:r>
            <m:ctrlPr>
              <w:rPr>
                <w:rStyle w:val="63"/>
                <w:rFonts w:ascii="Cambria Math" w:hAnsi="Cambria Math" w:cs="Times New Roman"/>
                <w:i/>
                <w:iCs/>
              </w:rPr>
            </m:ctrlPr>
          </m:sub>
          <m:sup>
            <m:r>
              <m:rPr/>
              <w:rPr>
                <w:rStyle w:val="63"/>
                <w:rFonts w:hint="default" w:ascii="Cambria Math" w:hAnsi="Cambria Math" w:cs="Times New Roman"/>
                <w:lang w:val="en-US" w:eastAsia="zh-CN"/>
              </w:rPr>
              <m:t>(l)</m:t>
            </m:r>
            <m:ctrlPr>
              <w:rPr>
                <w:rStyle w:val="63"/>
                <w:rFonts w:ascii="Cambria Math" w:hAnsi="Cambria Math" w:cs="Times New Roman"/>
                <w:i/>
                <w:iCs/>
              </w:rPr>
            </m:ctrlPr>
          </m:sup>
        </m:sSubSup>
      </m:oMath>
      <w:r>
        <w:rPr>
          <w:rFonts w:hint="eastAsia"/>
        </w:rPr>
        <w:t>，其邻域定义为：</w:t>
      </w:r>
    </w:p>
    <w:p w14:paraId="44C4303B">
      <w:pPr>
        <w:pStyle w:val="47"/>
        <w:bidi w:val="0"/>
        <w:rPr>
          <w:rFonts w:hint="eastAsia"/>
        </w:rPr>
      </w:pPr>
      <m:oMathPara>
        <m:oMath>
          <m:eqArr>
            <m:eqArrPr>
              <m:maxDist m:val="1"/>
              <m:ctrlPr>
                <w:rPr>
                  <w:rFonts w:hint="eastAsia" w:ascii="Cambria Math" w:hAnsi="Cambria Math"/>
                </w:rPr>
              </m:ctrlPr>
            </m:eqArrPr>
            <m:e>
              <m:sSubSup>
                <m:sSubSupPr>
                  <m:ctrlPr>
                    <w:rPr>
                      <w:rStyle w:val="63"/>
                      <w:rFonts w:hint="eastAsia"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Ν</m:t>
                  </m:r>
                  <m:ctrlPr>
                    <w:rPr>
                      <w:rStyle w:val="63"/>
                      <w:rFonts w:hint="eastAsia"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eastAsia"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(l)</m:t>
                  </m:r>
                  <m:ctrlPr>
                    <w:rPr>
                      <w:rStyle w:val="63"/>
                      <w:rFonts w:hint="eastAsia"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d>
                <m:dPr>
                  <m:begChr m:val="{"/>
                  <m:endChr m:val="}"/>
                  <m:ctrlPr>
                    <w:rPr>
                      <w:rStyle w:val="63"/>
                      <w:rFonts w:ascii="Cambria Math" w:hAnsi="Cambria Math" w:eastAsia="宋体" w:cs="Times New Roman"/>
                      <w:i/>
                      <w:iCs/>
                      <w:kern w:val="2"/>
                      <w:sz w:val="24"/>
                      <w:szCs w:val="22"/>
                      <w:lang w:val="en-US" w:eastAsia="zh-CN" w:bidi="ar-SA"/>
                    </w:rPr>
                  </m:ctrlPr>
                </m:dPr>
                <m:e>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p</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j</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(l−1)</m:t>
                      </m:r>
                      <m:ctrlPr>
                        <w:rPr>
                          <w:rStyle w:val="63"/>
                          <w:rFonts w:ascii="Cambria Math" w:hAnsi="Cambria Math" w:eastAsia="宋体" w:cs="Times New Roman"/>
                          <w:i/>
                          <w:iCs/>
                          <w:kern w:val="2"/>
                          <w:sz w:val="24"/>
                          <w:szCs w:val="22"/>
                          <w:lang w:val="en-US" w:eastAsia="zh-CN" w:bidi="ar-SA"/>
                        </w:rPr>
                      </m:ctrlPr>
                    </m:sup>
                  </m:sSubSup>
                  <m:ctrlPr>
                    <w:rPr>
                      <w:rStyle w:val="63"/>
                      <w:rFonts w:ascii="Cambria Math" w:hAnsi="Cambria Math" w:eastAsia="宋体" w:cs="Times New Roman"/>
                      <w:i/>
                      <w:iCs/>
                      <w:kern w:val="2"/>
                      <w:sz w:val="24"/>
                      <w:szCs w:val="22"/>
                      <w:lang w:val="en-US" w:eastAsia="zh-CN" w:bidi="ar-SA"/>
                    </w:rPr>
                  </m:ctrlPr>
                </m:e>
                <m:e>
                  <m:sSub>
                    <m:sSubPr>
                      <m:ctrlPr>
                        <w:rPr>
                          <w:rStyle w:val="63"/>
                          <w:rFonts w:ascii="Cambria Math" w:hAnsi="Cambria Math" w:eastAsia="宋体" w:cs="Times New Roman"/>
                          <w:i/>
                          <w:iCs/>
                          <w:kern w:val="2"/>
                          <w:sz w:val="24"/>
                          <w:szCs w:val="22"/>
                          <w:lang w:val="en-US" w:eastAsia="zh-CN" w:bidi="ar-SA"/>
                        </w:rPr>
                      </m:ctrlPr>
                    </m:sSubPr>
                    <m:e>
                      <m:d>
                        <m:dPr>
                          <m:begChr m:val="‖"/>
                          <m:endChr m:val="‖"/>
                          <m:ctrlPr>
                            <w:rPr>
                              <w:rStyle w:val="63"/>
                              <w:rFonts w:ascii="Cambria Math" w:hAnsi="Cambria Math" w:eastAsia="宋体" w:cs="Times New Roman"/>
                              <w:i/>
                              <w:iCs/>
                              <w:kern w:val="2"/>
                              <w:sz w:val="24"/>
                              <w:szCs w:val="22"/>
                              <w:lang w:val="en-US" w:eastAsia="zh-CN" w:bidi="ar-SA"/>
                            </w:rPr>
                          </m:ctrlPr>
                        </m:dPr>
                        <m:e>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p</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j</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(l−1)</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p</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(l)</m:t>
                              </m:r>
                              <m:ctrlPr>
                                <w:rPr>
                                  <w:rStyle w:val="63"/>
                                  <w:rFonts w:ascii="Cambria Math" w:hAnsi="Cambria Math" w:eastAsia="宋体" w:cs="Times New Roman"/>
                                  <w:i/>
                                  <w:iCs/>
                                  <w:kern w:val="2"/>
                                  <w:sz w:val="24"/>
                                  <w:szCs w:val="22"/>
                                  <w:lang w:val="en-US" w:eastAsia="zh-CN" w:bidi="ar-SA"/>
                                </w:rPr>
                              </m:ctrlPr>
                            </m:sup>
                          </m:sSubSup>
                          <m:ctrlPr>
                            <w:rPr>
                              <w:rStyle w:val="63"/>
                              <w:rFonts w:ascii="Cambria Math" w:hAnsi="Cambria Math" w:eastAsia="宋体" w:cs="Times New Roman"/>
                              <w:i/>
                              <w:iCs/>
                              <w:kern w:val="2"/>
                              <w:sz w:val="24"/>
                              <w:szCs w:val="22"/>
                              <w:lang w:val="en-US" w:eastAsia="zh-CN" w:bidi="ar-SA"/>
                            </w:rPr>
                          </m:ctrlPr>
                        </m:e>
                      </m:d>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2</m:t>
                      </m:r>
                      <m:ctrlPr>
                        <w:rPr>
                          <w:rStyle w:val="63"/>
                          <w:rFonts w:ascii="Cambria Math" w:hAnsi="Cambria Math" w:eastAsia="宋体" w:cs="Times New Roman"/>
                          <w:i/>
                          <w:iCs/>
                          <w:kern w:val="2"/>
                          <w:sz w:val="24"/>
                          <w:szCs w:val="22"/>
                          <w:lang w:val="en-US" w:eastAsia="zh-CN" w:bidi="ar-SA"/>
                        </w:rPr>
                      </m:ctrlPr>
                    </m:sub>
                  </m:sSub>
                  <m:r>
                    <m:rPr/>
                    <w:rPr>
                      <w:rStyle w:val="63"/>
                      <w:rFonts w:ascii="Cambria Math" w:hAnsi="Cambria Math" w:eastAsia="宋体" w:cs="Times New Roman"/>
                      <w:kern w:val="2"/>
                      <w:sz w:val="24"/>
                      <w:szCs w:val="22"/>
                      <w:lang w:val="en-US" w:eastAsia="zh-CN" w:bidi="ar-SA"/>
                    </w:rPr>
                    <m:t>≤</m:t>
                  </m:r>
                  <m:sSub>
                    <m:sSubPr>
                      <m:ctrlPr>
                        <w:rPr>
                          <w:rStyle w:val="63"/>
                          <w:rFonts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r</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l</m:t>
                      </m:r>
                      <m:ctrlPr>
                        <w:rPr>
                          <w:rStyle w:val="63"/>
                          <w:rFonts w:ascii="Cambria Math" w:hAnsi="Cambria Math" w:eastAsia="宋体" w:cs="Times New Roman"/>
                          <w:i/>
                          <w:iCs/>
                          <w:kern w:val="2"/>
                          <w:sz w:val="24"/>
                          <w:szCs w:val="22"/>
                          <w:lang w:val="en-US" w:eastAsia="zh-CN" w:bidi="ar-SA"/>
                        </w:rPr>
                      </m:ctrlPr>
                    </m:sub>
                  </m:sSub>
                  <m:ctrlPr>
                    <w:rPr>
                      <w:rStyle w:val="63"/>
                      <w:rFonts w:ascii="Cambria Math" w:hAnsi="Cambria Math" w:eastAsia="宋体" w:cs="Times New Roman"/>
                      <w:i/>
                      <w:iCs/>
                      <w:kern w:val="2"/>
                      <w:sz w:val="24"/>
                      <w:szCs w:val="22"/>
                      <w:lang w:val="en-US" w:eastAsia="zh-CN" w:bidi="ar-SA"/>
                    </w:rPr>
                  </m:ctrlPr>
                </m:e>
              </m:d>
              <m:r>
                <m:rPr>
                  <m:sty m:val="p"/>
                </m:rPr>
                <w:rPr>
                  <w:rFonts w:hint="eastAsia" w:ascii="Cambria Math" w:hAnsi="Cambria Math"/>
                </w:rPr>
                <m:t>#</m:t>
              </m:r>
              <m:d>
                <m:dPr>
                  <m:ctrlPr>
                    <w:rPr>
                      <w:rFonts w:hint="eastAsia" w:ascii="Cambria Math" w:hAnsi="Cambria Math"/>
                      <w:i w:val="0"/>
                      <w:iCs w:val="0"/>
                      <w:lang w:val="en-US" w:eastAsia="zh-CN"/>
                    </w:rPr>
                  </m:ctrlPr>
                </m:dPr>
                <m:e>
                  <m:r>
                    <m:rPr>
                      <m:sty m:val="p"/>
                    </m:rPr>
                    <w:rPr>
                      <w:rFonts w:hint="default" w:ascii="Times New Roman" w:hAnsi="Times New Roman"/>
                      <w:lang w:val="en-US" w:eastAsia="zh-CN"/>
                    </w:rPr>
                    <m:t>3</m:t>
                  </m:r>
                  <m:r>
                    <m:rPr>
                      <m:sty m:val="p"/>
                    </m:rPr>
                    <w:rPr>
                      <w:rFonts w:hint="eastAsia" w:ascii="Times New Roman" w:hAnsi="Times New Roman"/>
                      <w:lang w:val="en-US" w:eastAsia="zh-CN"/>
                    </w:rPr>
                    <m:t>.</m:t>
                  </m:r>
                  <m:r>
                    <m:rPr>
                      <m:sty m:val="p"/>
                    </m:rPr>
                    <w:rPr>
                      <w:rFonts w:hint="default" w:ascii="Times New Roman" w:hAnsi="Times New Roman"/>
                      <w:lang w:val="en-US" w:eastAsia="zh-CN"/>
                    </w:rPr>
                    <m:t>7</m:t>
                  </m:r>
                  <m:ctrlPr>
                    <w:rPr>
                      <w:rFonts w:hint="eastAsia" w:ascii="Cambria Math" w:hAnsi="Cambria Math"/>
                      <w:i w:val="0"/>
                      <w:iCs w:val="0"/>
                      <w:lang w:val="en-US" w:eastAsia="zh-CN"/>
                    </w:rPr>
                  </m:ctrlPr>
                </m:e>
              </m:d>
              <m:ctrlPr>
                <w:rPr>
                  <w:rFonts w:hint="eastAsia" w:ascii="Cambria Math" w:hAnsi="Cambria Math"/>
                </w:rPr>
              </m:ctrlPr>
            </m:e>
          </m:eqArr>
        </m:oMath>
      </m:oMathPara>
    </w:p>
    <w:p w14:paraId="12C4B618">
      <w:pPr>
        <w:bidi w:val="0"/>
        <w:rPr>
          <w:rFonts w:hint="eastAsia"/>
        </w:rPr>
      </w:pPr>
      <w:r>
        <w:rPr>
          <w:rFonts w:hint="eastAsia"/>
        </w:rPr>
        <w:t>其中</w:t>
      </w:r>
      <m:oMath>
        <m:sSub>
          <m:sSubPr>
            <m:ctrlPr>
              <w:rPr>
                <w:rStyle w:val="63"/>
                <w:rFonts w:hint="eastAsia" w:ascii="Cambria Math" w:hAnsi="Cambria Math"/>
                <w:i/>
                <w:iCs/>
              </w:rPr>
            </m:ctrlPr>
          </m:sSubPr>
          <m:e>
            <m:r>
              <m:rPr/>
              <w:rPr>
                <w:rStyle w:val="63"/>
                <w:rFonts w:hint="default" w:ascii="Cambria Math" w:hAnsi="Cambria Math"/>
                <w:lang w:val="en-US" w:eastAsia="zh-CN"/>
              </w:rPr>
              <m:t>r</m:t>
            </m:r>
            <m:ctrlPr>
              <w:rPr>
                <w:rStyle w:val="63"/>
                <w:rFonts w:hint="eastAsia" w:ascii="Cambria Math" w:hAnsi="Cambria Math"/>
                <w:i/>
                <w:iCs/>
              </w:rPr>
            </m:ctrlPr>
          </m:e>
          <m:sub>
            <m:r>
              <m:rPr/>
              <w:rPr>
                <w:rStyle w:val="63"/>
                <w:rFonts w:hint="default" w:ascii="Cambria Math" w:hAnsi="Cambria Math"/>
                <w:lang w:val="en-US" w:eastAsia="zh-CN"/>
              </w:rPr>
              <m:t>l</m:t>
            </m:r>
            <m:ctrlPr>
              <w:rPr>
                <w:rStyle w:val="63"/>
                <w:rFonts w:hint="eastAsia" w:ascii="Cambria Math" w:hAnsi="Cambria Math"/>
                <w:i/>
                <w:iCs/>
              </w:rPr>
            </m:ctrlPr>
          </m:sub>
        </m:sSub>
      </m:oMath>
      <w:r>
        <w:rPr>
          <w:rFonts w:hint="eastAsia"/>
        </w:rPr>
        <w:t>为当前层搜索半径。本文每个中心点最多聚合32个邻近点，初始搜索半径设置为 0.15，并按照1.5倍逐级扩大，即</w:t>
      </w:r>
      <m:oMath>
        <m:sSub>
          <m:sSubPr>
            <m:ctrlPr>
              <w:rPr>
                <w:rStyle w:val="63"/>
                <w:rFonts w:hint="eastAsia" w:ascii="Cambria Math" w:hAnsi="Cambria Math" w:cs="Times New Roman"/>
                <w:i/>
                <w:iCs/>
              </w:rPr>
            </m:ctrlPr>
          </m:sSubPr>
          <m:e>
            <m:r>
              <m:rPr/>
              <w:rPr>
                <w:rStyle w:val="63"/>
                <w:rFonts w:hint="default" w:ascii="Cambria Math" w:hAnsi="Cambria Math" w:cs="Times New Roman"/>
                <w:lang w:val="en-US" w:eastAsia="zh-CN"/>
              </w:rPr>
              <m:t>r</m:t>
            </m:r>
            <m:ctrlPr>
              <w:rPr>
                <w:rStyle w:val="63"/>
                <w:rFonts w:hint="eastAsia" w:ascii="Cambria Math" w:hAnsi="Cambria Math" w:cs="Times New Roman"/>
                <w:i/>
                <w:iCs/>
              </w:rPr>
            </m:ctrlPr>
          </m:e>
          <m:sub>
            <m:r>
              <m:rPr/>
              <w:rPr>
                <w:rStyle w:val="63"/>
                <w:rFonts w:hint="default" w:ascii="Cambria Math" w:hAnsi="Cambria Math" w:cs="Times New Roman"/>
                <w:lang w:val="en-US" w:eastAsia="zh-CN"/>
              </w:rPr>
              <m:t>l+1</m:t>
            </m:r>
            <m:ctrlPr>
              <w:rPr>
                <w:rStyle w:val="63"/>
                <w:rFonts w:hint="eastAsia" w:ascii="Cambria Math" w:hAnsi="Cambria Math" w:cs="Times New Roman"/>
                <w:i/>
                <w:iCs/>
              </w:rPr>
            </m:ctrlPr>
          </m:sub>
        </m:sSub>
        <m:r>
          <m:rPr/>
          <w:rPr>
            <w:rStyle w:val="63"/>
            <w:rFonts w:hint="default" w:ascii="Cambria Math" w:hAnsi="Cambria Math" w:cs="Times New Roman"/>
            <w:lang w:val="en-US" w:eastAsia="zh-CN"/>
          </w:rPr>
          <m:t>=1.5</m:t>
        </m:r>
        <m:sSub>
          <m:sSubPr>
            <m:ctrlPr>
              <w:rPr>
                <w:rStyle w:val="63"/>
                <w:rFonts w:hint="eastAsia" w:ascii="Cambria Math" w:hAnsi="Cambria Math" w:cs="Times New Roman"/>
                <w:i/>
                <w:iCs/>
              </w:rPr>
            </m:ctrlPr>
          </m:sSubPr>
          <m:e>
            <m:r>
              <m:rPr/>
              <w:rPr>
                <w:rStyle w:val="63"/>
                <w:rFonts w:hint="default" w:ascii="Cambria Math" w:hAnsi="Cambria Math" w:cs="Times New Roman"/>
                <w:lang w:val="en-US" w:eastAsia="zh-CN"/>
              </w:rPr>
              <m:t>r</m:t>
            </m:r>
            <m:ctrlPr>
              <w:rPr>
                <w:rStyle w:val="63"/>
                <w:rFonts w:hint="eastAsia" w:ascii="Cambria Math" w:hAnsi="Cambria Math" w:cs="Times New Roman"/>
                <w:i/>
                <w:iCs/>
              </w:rPr>
            </m:ctrlPr>
          </m:e>
          <m:sub>
            <m:r>
              <m:rPr/>
              <w:rPr>
                <w:rStyle w:val="63"/>
                <w:rFonts w:hint="default" w:ascii="Cambria Math" w:hAnsi="Cambria Math" w:cs="Times New Roman"/>
                <w:lang w:val="en-US" w:eastAsia="zh-CN"/>
              </w:rPr>
              <m:t>l</m:t>
            </m:r>
            <m:ctrlPr>
              <w:rPr>
                <w:rStyle w:val="63"/>
                <w:rFonts w:hint="eastAsia" w:ascii="Cambria Math" w:hAnsi="Cambria Math" w:cs="Times New Roman"/>
                <w:i/>
                <w:iCs/>
              </w:rPr>
            </m:ctrlPr>
          </m:sub>
        </m:sSub>
      </m:oMath>
      <w:r>
        <w:rPr>
          <w:rFonts w:hint="eastAsia"/>
        </w:rPr>
        <w:t>。</w:t>
      </w:r>
      <w:r>
        <w:rPr>
          <w:rFonts w:hint="eastAsia"/>
          <w:lang w:val="en-US" w:eastAsia="zh-CN"/>
        </w:rPr>
        <w:t>随</w:t>
      </w:r>
      <w:r>
        <w:rPr>
          <w:rFonts w:hint="eastAsia"/>
        </w:rPr>
        <w:t>着编码层次深入，邻域覆盖范围逐渐扩大</w:t>
      </w:r>
      <w:r>
        <w:rPr>
          <w:rFonts w:hint="eastAsia"/>
          <w:lang w:eastAsia="zh-CN"/>
        </w:rPr>
        <w:t>，</w:t>
      </w:r>
      <w:r>
        <w:rPr>
          <w:rFonts w:hint="eastAsia"/>
        </w:rPr>
        <w:t>较小感受野用于描述边缘、孔槽和局部曲面，高层较大感受野则逐步建立不同局部结构之间的空间联系。</w:t>
      </w:r>
    </w:p>
    <w:p w14:paraId="129FB6FC">
      <w:pPr>
        <w:rPr>
          <w:rFonts w:hint="eastAsia"/>
        </w:rPr>
      </w:pPr>
      <w:r>
        <w:rPr>
          <w:rFonts w:hint="eastAsia"/>
        </w:rPr>
        <w:t>为减少不同尺度邻域之间的位置分布差异，ISPointNet不直接使用邻域点的绝对坐标，而采用以中心点为参考的相对位置，并根据当前邻域半径进行尺度归一化：</w:t>
      </w:r>
    </w:p>
    <w:p w14:paraId="7C7805EE">
      <w:pPr>
        <w:pStyle w:val="47"/>
        <w:bidi w:val="0"/>
        <w:rPr>
          <w:rFonts w:hint="eastAsia"/>
        </w:rPr>
      </w:pPr>
      <m:oMathPara>
        <m:oMath>
          <m:eqArr>
            <m:eqArrPr>
              <m:maxDist m:val="1"/>
              <m:ctrlPr>
                <w:rPr>
                  <w:rFonts w:hint="eastAsia" w:ascii="Cambria Math" w:hAnsi="Cambria Math"/>
                </w:rPr>
              </m:ctrlPr>
            </m:eqArrPr>
            <m:e>
              <m:r>
                <m:rPr/>
                <w:rPr>
                  <w:rStyle w:val="63"/>
                  <w:rFonts w:ascii="Cambria Math" w:hAnsi="Cambria Math" w:eastAsia="宋体" w:cs="Times New Roman"/>
                  <w:kern w:val="2"/>
                  <w:sz w:val="24"/>
                  <w:szCs w:val="22"/>
                  <w:lang w:val="en-US" w:eastAsia="zh-CN" w:bidi="ar-SA"/>
                </w:rPr>
                <m:t>∆</m:t>
              </m:r>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p</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ij</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(l)</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f>
                <m:fPr>
                  <m:ctrlPr>
                    <w:rPr>
                      <w:rStyle w:val="63"/>
                      <w:rFonts w:ascii="Cambria Math" w:hAnsi="Cambria Math" w:eastAsia="宋体" w:cs="Times New Roman"/>
                      <w:i/>
                      <w:iCs/>
                      <w:kern w:val="2"/>
                      <w:sz w:val="24"/>
                      <w:szCs w:val="22"/>
                      <w:lang w:val="en-US" w:eastAsia="zh-CN" w:bidi="ar-SA"/>
                    </w:rPr>
                  </m:ctrlPr>
                </m:fPr>
                <m:num>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p</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j</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(l−1)</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p</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(l)</m:t>
                      </m:r>
                      <m:ctrlPr>
                        <w:rPr>
                          <w:rStyle w:val="63"/>
                          <w:rFonts w:ascii="Cambria Math" w:hAnsi="Cambria Math" w:eastAsia="宋体" w:cs="Times New Roman"/>
                          <w:i/>
                          <w:iCs/>
                          <w:kern w:val="2"/>
                          <w:sz w:val="24"/>
                          <w:szCs w:val="22"/>
                          <w:lang w:val="en-US" w:eastAsia="zh-CN" w:bidi="ar-SA"/>
                        </w:rPr>
                      </m:ctrlPr>
                    </m:sup>
                  </m:sSubSup>
                  <m:ctrlPr>
                    <w:rPr>
                      <w:rStyle w:val="63"/>
                      <w:rFonts w:ascii="Cambria Math" w:hAnsi="Cambria Math" w:eastAsia="宋体" w:cs="Times New Roman"/>
                      <w:i/>
                      <w:iCs/>
                      <w:kern w:val="2"/>
                      <w:sz w:val="24"/>
                      <w:szCs w:val="22"/>
                      <w:lang w:val="en-US" w:eastAsia="zh-CN" w:bidi="ar-SA"/>
                    </w:rPr>
                  </m:ctrlPr>
                </m:num>
                <m:den>
                  <m:sSub>
                    <m:sSubPr>
                      <m:ctrlPr>
                        <w:rPr>
                          <w:rStyle w:val="63"/>
                          <w:rFonts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r</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l</m:t>
                      </m:r>
                      <m:ctrlPr>
                        <w:rPr>
                          <w:rStyle w:val="63"/>
                          <w:rFonts w:ascii="Cambria Math" w:hAnsi="Cambria Math" w:eastAsia="宋体" w:cs="Times New Roman"/>
                          <w:i/>
                          <w:iCs/>
                          <w:kern w:val="2"/>
                          <w:sz w:val="24"/>
                          <w:szCs w:val="22"/>
                          <w:lang w:val="en-US" w:eastAsia="zh-CN" w:bidi="ar-SA"/>
                        </w:rPr>
                      </m:ctrlPr>
                    </m:sub>
                  </m:sSub>
                  <m:ctrlPr>
                    <w:rPr>
                      <w:rStyle w:val="63"/>
                      <w:rFonts w:ascii="Cambria Math" w:hAnsi="Cambria Math" w:eastAsia="宋体" w:cs="Times New Roman"/>
                      <w:i/>
                      <w:iCs/>
                      <w:kern w:val="2"/>
                      <w:sz w:val="24"/>
                      <w:szCs w:val="22"/>
                      <w:lang w:val="en-US" w:eastAsia="zh-CN" w:bidi="ar-SA"/>
                    </w:rPr>
                  </m:ctrlPr>
                </m:den>
              </m:f>
              <m:r>
                <m:rPr>
                  <m:sty m:val="p"/>
                </m:rPr>
                <w:rPr>
                  <w:rFonts w:hint="eastAsia" w:ascii="Cambria Math" w:hAnsi="Cambria Math"/>
                </w:rPr>
                <m:t>#</m:t>
              </m:r>
              <m:d>
                <m:dPr>
                  <m:ctrlPr>
                    <w:rPr>
                      <w:rFonts w:hint="eastAsia" w:ascii="Cambria Math" w:hAnsi="Cambria Math"/>
                      <w:i w:val="0"/>
                      <w:iCs w:val="0"/>
                      <w:lang w:val="en-US" w:eastAsia="zh-CN"/>
                    </w:rPr>
                  </m:ctrlPr>
                </m:dPr>
                <m:e>
                  <m:r>
                    <m:rPr>
                      <m:sty m:val="p"/>
                    </m:rPr>
                    <w:rPr>
                      <w:rFonts w:hint="default" w:ascii="Times New Roman" w:hAnsi="Times New Roman"/>
                      <w:lang w:val="en-US" w:eastAsia="zh-CN"/>
                    </w:rPr>
                    <m:t>3</m:t>
                  </m:r>
                  <m:r>
                    <m:rPr>
                      <m:sty m:val="p"/>
                    </m:rPr>
                    <w:rPr>
                      <w:rFonts w:hint="eastAsia" w:ascii="Times New Roman" w:hAnsi="Times New Roman"/>
                      <w:lang w:val="en-US" w:eastAsia="zh-CN"/>
                    </w:rPr>
                    <m:t>.</m:t>
                  </m:r>
                  <m:r>
                    <m:rPr>
                      <m:sty m:val="p"/>
                    </m:rPr>
                    <w:rPr>
                      <w:rFonts w:hint="default" w:ascii="Times New Roman" w:hAnsi="Times New Roman"/>
                      <w:lang w:val="en-US" w:eastAsia="zh-CN"/>
                    </w:rPr>
                    <m:t>8</m:t>
                  </m:r>
                  <m:ctrlPr>
                    <w:rPr>
                      <w:rFonts w:hint="eastAsia" w:ascii="Cambria Math" w:hAnsi="Cambria Math"/>
                      <w:i w:val="0"/>
                      <w:iCs w:val="0"/>
                      <w:lang w:val="en-US" w:eastAsia="zh-CN"/>
                    </w:rPr>
                  </m:ctrlPr>
                </m:e>
              </m:d>
              <m:ctrlPr>
                <w:rPr>
                  <w:rFonts w:hint="eastAsia" w:ascii="Cambria Math" w:hAnsi="Cambria Math"/>
                </w:rPr>
              </m:ctrlPr>
            </m:e>
          </m:eqArr>
        </m:oMath>
      </m:oMathPara>
    </w:p>
    <w:p w14:paraId="6BAE0C80">
      <w:pPr>
        <w:bidi w:val="0"/>
        <w:rPr>
          <w:rFonts w:hint="eastAsia"/>
        </w:rPr>
      </w:pPr>
      <w:r>
        <w:rPr>
          <w:rFonts w:hint="eastAsia"/>
        </w:rPr>
        <w:t>对于中心点</w:t>
      </w:r>
      <m:oMath>
        <m:sSubSup>
          <m:sSubSupPr>
            <m:ctrlPr>
              <w:rPr>
                <w:rStyle w:val="63"/>
                <w:rFonts w:ascii="Cambria Math" w:hAnsi="Cambria Math" w:cs="Times New Roman"/>
                <w:i/>
                <w:iCs/>
              </w:rPr>
            </m:ctrlPr>
          </m:sSubSupPr>
          <m:e>
            <m:r>
              <m:rPr/>
              <w:rPr>
                <w:rStyle w:val="63"/>
                <w:rFonts w:hint="default" w:ascii="Cambria Math" w:hAnsi="Cambria Math" w:cs="Times New Roman"/>
                <w:lang w:val="en-US" w:eastAsia="zh-CN"/>
              </w:rPr>
              <m:t>p</m:t>
            </m:r>
            <m:ctrlPr>
              <w:rPr>
                <w:rStyle w:val="63"/>
                <w:rFonts w:ascii="Cambria Math" w:hAnsi="Cambria Math" w:cs="Times New Roman"/>
                <w:i/>
                <w:iCs/>
              </w:rPr>
            </m:ctrlPr>
          </m:e>
          <m:sub>
            <m:r>
              <m:rPr/>
              <w:rPr>
                <w:rStyle w:val="63"/>
                <w:rFonts w:hint="default" w:ascii="Cambria Math" w:hAnsi="Cambria Math" w:cs="Times New Roman"/>
                <w:lang w:val="en-US" w:eastAsia="zh-CN"/>
              </w:rPr>
              <m:t>i</m:t>
            </m:r>
            <m:ctrlPr>
              <w:rPr>
                <w:rStyle w:val="63"/>
                <w:rFonts w:ascii="Cambria Math" w:hAnsi="Cambria Math" w:cs="Times New Roman"/>
                <w:i/>
                <w:iCs/>
              </w:rPr>
            </m:ctrlPr>
          </m:sub>
          <m:sup>
            <m:r>
              <m:rPr/>
              <w:rPr>
                <w:rStyle w:val="63"/>
                <w:rFonts w:hint="default" w:ascii="Cambria Math" w:hAnsi="Cambria Math" w:cs="Times New Roman"/>
                <w:lang w:val="en-US" w:eastAsia="zh-CN"/>
              </w:rPr>
              <m:t>(l)</m:t>
            </m:r>
            <m:ctrlPr>
              <w:rPr>
                <w:rStyle w:val="63"/>
                <w:rFonts w:ascii="Cambria Math" w:hAnsi="Cambria Math" w:cs="Times New Roman"/>
                <w:i/>
                <w:iCs/>
              </w:rPr>
            </m:ctrlPr>
          </m:sup>
        </m:sSubSup>
      </m:oMath>
      <w:r>
        <w:rPr>
          <w:rFonts w:hint="eastAsia"/>
        </w:rPr>
        <w:t>，将归一化相对位置与上一层邻域特征共同输入共享特征映射，并通过最大值操作完成局部聚合，其过程可概括为：</w:t>
      </w:r>
    </w:p>
    <w:p w14:paraId="5082440E">
      <w:pPr>
        <w:pStyle w:val="47"/>
        <w:bidi w:val="0"/>
        <w:rPr>
          <w:rFonts w:hint="eastAsia"/>
        </w:rPr>
      </w:pPr>
      <m:oMathPara>
        <m:oMath>
          <m:eqArr>
            <m:eqArrPr>
              <m:maxDist m:val="1"/>
              <m:ctrlPr>
                <w:rPr>
                  <w:rFonts w:hint="eastAsia" w:ascii="Cambria Math" w:hAnsi="Cambria Math"/>
                </w:rPr>
              </m:ctrlPr>
            </m:eqArrPr>
            <m:e>
              <m:sSubSup>
                <m:sSubSupPr>
                  <m:ctrlPr>
                    <w:rPr>
                      <w:rStyle w:val="63"/>
                      <w:rFonts w:hint="eastAsia"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f</m:t>
                  </m:r>
                  <m:ctrlPr>
                    <w:rPr>
                      <w:rStyle w:val="63"/>
                      <w:rFonts w:hint="eastAsia"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eastAsia"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(l)</m:t>
                  </m:r>
                  <m:ctrlPr>
                    <w:rPr>
                      <w:rStyle w:val="63"/>
                      <w:rFonts w:hint="eastAsia"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func>
                <m:funcPr>
                  <m:ctrlPr>
                    <w:rPr>
                      <w:rStyle w:val="63"/>
                      <w:rFonts w:hint="default" w:ascii="Cambria Math" w:hAnsi="Cambria Math" w:eastAsia="宋体" w:cs="Times New Roman"/>
                      <w:i/>
                      <w:iCs/>
                      <w:kern w:val="2"/>
                      <w:sz w:val="24"/>
                      <w:szCs w:val="22"/>
                      <w:lang w:val="en-US" w:eastAsia="zh-CN" w:bidi="ar-SA"/>
                    </w:rPr>
                  </m:ctrlPr>
                </m:funcPr>
                <m:fName>
                  <m:limLow>
                    <m:limLowPr>
                      <m:ctrlPr>
                        <w:rPr>
                          <w:rStyle w:val="63"/>
                          <w:rFonts w:hint="default" w:ascii="Cambria Math" w:hAnsi="Cambria Math" w:eastAsia="宋体" w:cs="Times New Roman"/>
                          <w:i/>
                          <w:iCs/>
                          <w:kern w:val="2"/>
                          <w:sz w:val="24"/>
                          <w:szCs w:val="22"/>
                          <w:lang w:val="en-US" w:eastAsia="zh-CN" w:bidi="ar-SA"/>
                        </w:rPr>
                      </m:ctrlPr>
                    </m:limLowPr>
                    <m:e>
                      <m:r>
                        <m:rPr/>
                        <w:rPr>
                          <w:rStyle w:val="63"/>
                          <w:rFonts w:hint="default" w:ascii="Cambria Math" w:hAnsi="Cambria Math" w:eastAsia="宋体" w:cs="Times New Roman"/>
                          <w:kern w:val="2"/>
                          <w:sz w:val="24"/>
                          <w:szCs w:val="22"/>
                          <w:lang w:val="en-US" w:eastAsia="zh-CN" w:bidi="ar-SA"/>
                        </w:rPr>
                        <m:t>max</m:t>
                      </m:r>
                      <m:ctrlPr>
                        <w:rPr>
                          <w:rStyle w:val="63"/>
                          <w:rFonts w:hint="default" w:ascii="Cambria Math" w:hAnsi="Cambria Math" w:eastAsia="宋体" w:cs="Times New Roman"/>
                          <w:i/>
                          <w:iCs/>
                          <w:kern w:val="2"/>
                          <w:sz w:val="24"/>
                          <w:szCs w:val="22"/>
                          <w:lang w:val="en-US" w:eastAsia="zh-CN" w:bidi="ar-SA"/>
                        </w:rPr>
                      </m:ctrlPr>
                    </m:e>
                    <m:lim>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p</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j</m:t>
                          </m:r>
                          <m:ctrlPr>
                            <w:rPr>
                              <w:rStyle w:val="63"/>
                              <w:rFonts w:hint="default" w:ascii="Cambria Math" w:hAnsi="Cambria Math" w:eastAsia="宋体" w:cs="Times New Roman"/>
                              <w:i/>
                              <w:iCs/>
                              <w:kern w:val="2"/>
                              <w:sz w:val="24"/>
                              <w:szCs w:val="22"/>
                              <w:lang w:val="en-US" w:eastAsia="zh-CN" w:bidi="ar-SA"/>
                            </w:rPr>
                          </m:ctrlPr>
                        </m:sub>
                      </m:sSub>
                      <m:r>
                        <m:rPr/>
                        <w:rPr>
                          <w:rStyle w:val="63"/>
                          <w:rFonts w:ascii="Cambria Math" w:hAnsi="Cambria Math" w:eastAsia="宋体" w:cs="Times New Roman"/>
                          <w:kern w:val="2"/>
                          <w:sz w:val="24"/>
                          <w:szCs w:val="22"/>
                          <w:lang w:val="en-US" w:eastAsia="zh-CN" w:bidi="ar-SA"/>
                        </w:rPr>
                        <m:t>∈</m:t>
                      </m:r>
                      <m:sSubSup>
                        <m:sSubSupPr>
                          <m:ctrlPr>
                            <w:rPr>
                              <w:rStyle w:val="63"/>
                              <w:rFonts w:hint="eastAsia"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Ν</m:t>
                          </m:r>
                          <m:ctrlPr>
                            <w:rPr>
                              <w:rStyle w:val="63"/>
                              <w:rFonts w:hint="eastAsia"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eastAsia"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(l)</m:t>
                          </m:r>
                          <m:ctrlPr>
                            <w:rPr>
                              <w:rStyle w:val="63"/>
                              <w:rFonts w:hint="eastAsia" w:ascii="Cambria Math" w:hAnsi="Cambria Math" w:eastAsia="宋体" w:cs="Times New Roman"/>
                              <w:i/>
                              <w:iCs/>
                              <w:kern w:val="2"/>
                              <w:sz w:val="24"/>
                              <w:szCs w:val="22"/>
                              <w:lang w:val="en-US" w:eastAsia="zh-CN" w:bidi="ar-SA"/>
                            </w:rPr>
                          </m:ctrlPr>
                        </m:sup>
                      </m:sSubSup>
                      <m:ctrlPr>
                        <w:rPr>
                          <w:rStyle w:val="63"/>
                          <w:rFonts w:hint="default" w:ascii="Cambria Math" w:hAnsi="Cambria Math" w:eastAsia="宋体" w:cs="Times New Roman"/>
                          <w:i/>
                          <w:iCs/>
                          <w:kern w:val="2"/>
                          <w:sz w:val="24"/>
                          <w:szCs w:val="22"/>
                          <w:lang w:val="en-US" w:eastAsia="zh-CN" w:bidi="ar-SA"/>
                        </w:rPr>
                      </m:ctrlPr>
                    </m:lim>
                  </m:limLow>
                  <m:ctrlPr>
                    <w:rPr>
                      <w:rStyle w:val="63"/>
                      <w:rFonts w:hint="default" w:ascii="Cambria Math" w:hAnsi="Cambria Math" w:eastAsia="宋体" w:cs="Times New Roman"/>
                      <w:i/>
                      <w:iCs/>
                      <w:kern w:val="2"/>
                      <w:sz w:val="24"/>
                      <w:szCs w:val="22"/>
                      <w:lang w:val="en-US" w:eastAsia="zh-CN" w:bidi="ar-SA"/>
                    </w:rPr>
                  </m:ctrlPr>
                </m:fName>
                <m:e>
                  <m:sSub>
                    <m:sSubPr>
                      <m:ctrlPr>
                        <w:rPr>
                          <w:rStyle w:val="63"/>
                          <w:rFonts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Φ</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l</m:t>
                      </m:r>
                      <m:ctrlPr>
                        <w:rPr>
                          <w:rStyle w:val="63"/>
                          <w:rFonts w:ascii="Cambria Math" w:hAnsi="Cambria Math" w:eastAsia="宋体" w:cs="Times New Roman"/>
                          <w:i/>
                          <w:iCs/>
                          <w:kern w:val="2"/>
                          <w:sz w:val="24"/>
                          <w:szCs w:val="22"/>
                          <w:lang w:val="en-US" w:eastAsia="zh-CN" w:bidi="ar-SA"/>
                        </w:rPr>
                      </m:ctrlPr>
                    </m:sub>
                  </m:sSub>
                  <m:d>
                    <m:dPr>
                      <m:ctrlPr>
                        <w:rPr>
                          <w:rStyle w:val="63"/>
                          <w:rFonts w:hint="default" w:ascii="Cambria Math" w:hAnsi="Cambria Math" w:eastAsia="宋体" w:cs="Times New Roman"/>
                          <w:i/>
                          <w:iCs/>
                          <w:kern w:val="2"/>
                          <w:sz w:val="24"/>
                          <w:szCs w:val="22"/>
                          <w:lang w:val="en-US" w:eastAsia="zh-CN" w:bidi="ar-SA"/>
                        </w:rPr>
                      </m:ctrlPr>
                    </m:dPr>
                    <m:e>
                      <m:r>
                        <m:rPr/>
                        <w:rPr>
                          <w:rStyle w:val="63"/>
                          <w:rFonts w:ascii="Cambria Math" w:hAnsi="Cambria Math" w:eastAsia="宋体" w:cs="Times New Roman"/>
                          <w:kern w:val="2"/>
                          <w:sz w:val="24"/>
                          <w:szCs w:val="22"/>
                          <w:lang w:val="en-US" w:eastAsia="zh-CN" w:bidi="ar-SA"/>
                        </w:rPr>
                        <m:t>∆</m:t>
                      </m:r>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p</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ij</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(l)</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sSubSup>
                        <m:sSubSupPr>
                          <m:ctrlPr>
                            <w:rPr>
                              <w:rStyle w:val="63"/>
                              <w:rFonts w:hint="eastAsia"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f</m:t>
                          </m:r>
                          <m:ctrlPr>
                            <w:rPr>
                              <w:rStyle w:val="63"/>
                              <w:rFonts w:hint="eastAsia"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j</m:t>
                          </m:r>
                          <m:ctrlPr>
                            <w:rPr>
                              <w:rStyle w:val="63"/>
                              <w:rFonts w:hint="eastAsia"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(l−1)</m:t>
                          </m:r>
                          <m:ctrlPr>
                            <w:rPr>
                              <w:rStyle w:val="63"/>
                              <w:rFonts w:hint="eastAsia" w:ascii="Cambria Math" w:hAnsi="Cambria Math" w:eastAsia="宋体" w:cs="Times New Roman"/>
                              <w:i/>
                              <w:iCs/>
                              <w:kern w:val="2"/>
                              <w:sz w:val="24"/>
                              <w:szCs w:val="22"/>
                              <w:lang w:val="en-US" w:eastAsia="zh-CN" w:bidi="ar-SA"/>
                            </w:rPr>
                          </m:ctrlPr>
                        </m:sup>
                      </m:sSubSup>
                      <m:ctrlPr>
                        <w:rPr>
                          <w:rStyle w:val="63"/>
                          <w:rFonts w:hint="default" w:ascii="Cambria Math" w:hAnsi="Cambria Math" w:eastAsia="宋体" w:cs="Times New Roman"/>
                          <w:i/>
                          <w:iCs/>
                          <w:kern w:val="2"/>
                          <w:sz w:val="24"/>
                          <w:szCs w:val="22"/>
                          <w:lang w:val="en-US" w:eastAsia="zh-CN" w:bidi="ar-SA"/>
                        </w:rPr>
                      </m:ctrlPr>
                    </m:e>
                  </m:d>
                  <m:ctrlPr>
                    <w:rPr>
                      <w:rStyle w:val="63"/>
                      <w:rFonts w:hint="default" w:ascii="Cambria Math" w:hAnsi="Cambria Math" w:eastAsia="宋体" w:cs="Times New Roman"/>
                      <w:i/>
                      <w:iCs/>
                      <w:kern w:val="2"/>
                      <w:sz w:val="24"/>
                      <w:szCs w:val="22"/>
                      <w:lang w:val="en-US" w:eastAsia="zh-CN" w:bidi="ar-SA"/>
                    </w:rPr>
                  </m:ctrlPr>
                </m:e>
              </m:func>
              <m:r>
                <m:rPr>
                  <m:sty m:val="p"/>
                </m:rPr>
                <w:rPr>
                  <w:rFonts w:hint="eastAsia" w:ascii="Cambria Math" w:hAnsi="Cambria Math"/>
                </w:rPr>
                <m:t>#</m:t>
              </m:r>
              <m:d>
                <m:dPr>
                  <m:ctrlPr>
                    <w:rPr>
                      <w:rFonts w:hint="eastAsia" w:ascii="Cambria Math" w:hAnsi="Cambria Math"/>
                      <w:i w:val="0"/>
                      <w:iCs w:val="0"/>
                      <w:lang w:val="en-US" w:eastAsia="zh-CN"/>
                    </w:rPr>
                  </m:ctrlPr>
                </m:dPr>
                <m:e>
                  <m:r>
                    <m:rPr>
                      <m:sty m:val="p"/>
                    </m:rPr>
                    <w:rPr>
                      <w:rFonts w:hint="default" w:ascii="Times New Roman" w:hAnsi="Times New Roman"/>
                      <w:lang w:val="en-US" w:eastAsia="zh-CN"/>
                    </w:rPr>
                    <m:t>3</m:t>
                  </m:r>
                  <m:r>
                    <m:rPr>
                      <m:sty m:val="p"/>
                    </m:rPr>
                    <w:rPr>
                      <w:rFonts w:hint="eastAsia" w:ascii="Times New Roman" w:hAnsi="Times New Roman"/>
                      <w:lang w:val="en-US" w:eastAsia="zh-CN"/>
                    </w:rPr>
                    <m:t>.</m:t>
                  </m:r>
                  <m:r>
                    <m:rPr>
                      <m:sty m:val="p"/>
                    </m:rPr>
                    <w:rPr>
                      <w:rFonts w:hint="default" w:ascii="Times New Roman" w:hAnsi="Times New Roman"/>
                      <w:lang w:val="en-US" w:eastAsia="zh-CN"/>
                    </w:rPr>
                    <m:t>9</m:t>
                  </m:r>
                  <m:ctrlPr>
                    <w:rPr>
                      <w:rFonts w:hint="eastAsia" w:ascii="Cambria Math" w:hAnsi="Cambria Math"/>
                      <w:i w:val="0"/>
                      <w:iCs w:val="0"/>
                      <w:lang w:val="en-US" w:eastAsia="zh-CN"/>
                    </w:rPr>
                  </m:ctrlPr>
                </m:e>
              </m:d>
              <m:ctrlPr>
                <w:rPr>
                  <w:rFonts w:hint="eastAsia" w:ascii="Cambria Math" w:hAnsi="Cambria Math"/>
                </w:rPr>
              </m:ctrlPr>
            </m:e>
          </m:eqArr>
        </m:oMath>
      </m:oMathPara>
    </w:p>
    <w:p w14:paraId="57D785E7">
      <w:pPr>
        <w:rPr>
          <w:rFonts w:hint="eastAsia"/>
        </w:rPr>
      </w:pPr>
      <w:r>
        <w:rPr>
          <w:rFonts w:hint="eastAsia"/>
        </w:rPr>
        <w:t>其中，</w:t>
      </w:r>
      <m:oMath>
        <m:sSubSup>
          <m:sSubSupPr>
            <m:ctrlPr>
              <w:rPr>
                <w:rStyle w:val="63"/>
                <w:rFonts w:hint="eastAsia" w:ascii="Cambria Math" w:hAnsi="Cambria Math" w:cs="Times New Roman"/>
                <w:i/>
                <w:iCs/>
              </w:rPr>
            </m:ctrlPr>
          </m:sSubSupPr>
          <m:e>
            <m:r>
              <m:rPr/>
              <w:rPr>
                <w:rStyle w:val="63"/>
                <w:rFonts w:hint="default" w:ascii="Cambria Math" w:hAnsi="Cambria Math" w:cs="Times New Roman"/>
                <w:lang w:val="en-US" w:eastAsia="zh-CN"/>
              </w:rPr>
              <m:t>f</m:t>
            </m:r>
            <m:ctrlPr>
              <w:rPr>
                <w:rStyle w:val="63"/>
                <w:rFonts w:hint="eastAsia" w:ascii="Cambria Math" w:hAnsi="Cambria Math" w:cs="Times New Roman"/>
                <w:i/>
                <w:iCs/>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rPr>
            </m:ctrlPr>
          </m:sub>
          <m:sup>
            <m:r>
              <m:rPr/>
              <w:rPr>
                <w:rStyle w:val="63"/>
                <w:rFonts w:hint="default" w:ascii="Cambria Math" w:hAnsi="Cambria Math" w:cs="Times New Roman"/>
                <w:lang w:val="en-US" w:eastAsia="zh-CN"/>
              </w:rPr>
              <m:t>(l−1)</m:t>
            </m:r>
            <m:ctrlPr>
              <w:rPr>
                <w:rStyle w:val="63"/>
                <w:rFonts w:hint="eastAsia" w:ascii="Cambria Math" w:hAnsi="Cambria Math" w:cs="Times New Roman"/>
                <w:i/>
                <w:iCs/>
              </w:rPr>
            </m:ctrlPr>
          </m:sup>
        </m:sSubSup>
      </m:oMath>
      <w:r>
        <w:rPr>
          <w:rFonts w:hint="eastAsia"/>
        </w:rPr>
        <w:t>为上一层点特征，</w:t>
      </w:r>
      <m:oMath>
        <m:sSub>
          <m:sSubPr>
            <m:ctrlPr>
              <w:rPr>
                <w:rStyle w:val="63"/>
                <w:rFonts w:ascii="Cambria Math" w:hAnsi="Cambria Math" w:cs="Times New Roman"/>
                <w:i/>
                <w:iCs/>
                <w:lang w:val="en-US"/>
              </w:rPr>
            </m:ctrlPr>
          </m:sSubPr>
          <m:e>
            <m:r>
              <m:rPr/>
              <w:rPr>
                <w:rStyle w:val="63"/>
                <w:rFonts w:hint="default" w:ascii="Cambria Math" w:hAnsi="Cambria Math" w:cs="Times New Roman"/>
                <w:lang w:val="en-US"/>
              </w:rPr>
              <m:t>Φ</m:t>
            </m:r>
            <m:ctrlPr>
              <w:rPr>
                <w:rStyle w:val="63"/>
                <w:rFonts w:ascii="Cambria Math" w:hAnsi="Cambria Math" w:cs="Times New Roman"/>
                <w:i/>
                <w:iCs/>
                <w:lang w:val="en-US"/>
              </w:rPr>
            </m:ctrlPr>
          </m:e>
          <m:sub>
            <m:r>
              <m:rPr/>
              <w:rPr>
                <w:rStyle w:val="63"/>
                <w:rFonts w:hint="default" w:ascii="Cambria Math" w:hAnsi="Cambria Math" w:cs="Times New Roman"/>
                <w:lang w:val="en-US" w:eastAsia="zh-CN"/>
              </w:rPr>
              <m:t>l</m:t>
            </m:r>
            <m:ctrlPr>
              <w:rPr>
                <w:rStyle w:val="63"/>
                <w:rFonts w:ascii="Cambria Math" w:hAnsi="Cambria Math" w:cs="Times New Roman"/>
                <w:i/>
                <w:iCs/>
                <w:lang w:val="en-US"/>
              </w:rPr>
            </m:ctrlPr>
          </m:sub>
        </m:sSub>
        <m:d>
          <m:dPr>
            <m:ctrlPr>
              <w:rPr>
                <w:rStyle w:val="63"/>
                <w:rFonts w:ascii="Cambria Math" w:hAnsi="Cambria Math" w:cs="Times New Roman"/>
                <w:i/>
                <w:iCs/>
                <w:lang w:val="en-US"/>
              </w:rPr>
            </m:ctrlPr>
          </m:dPr>
          <m:e>
            <m:r>
              <m:rPr/>
              <w:rPr>
                <w:rStyle w:val="63"/>
                <w:rFonts w:ascii="Cambria Math" w:hAnsi="Cambria Math" w:cs="Times New Roman"/>
                <w:lang w:val="en-US"/>
              </w:rPr>
              <m:t>∙</m:t>
            </m:r>
            <m:ctrlPr>
              <w:rPr>
                <w:rStyle w:val="63"/>
                <w:rFonts w:ascii="Cambria Math" w:hAnsi="Cambria Math" w:cs="Times New Roman"/>
                <w:i/>
                <w:iCs/>
                <w:lang w:val="en-US"/>
              </w:rPr>
            </m:ctrlPr>
          </m:e>
        </m:d>
      </m:oMath>
      <w:r>
        <w:rPr>
          <w:rFonts w:hint="eastAsia"/>
        </w:rPr>
        <w:t>表示当前层局部特征映射。各阶段进一步采用残差特征传递，以保持浅层几何信息向深层语义特征传播的稳定性。</w:t>
      </w:r>
    </w:p>
    <w:p w14:paraId="5753C718">
      <w:pPr>
        <w:rPr>
          <w:rFonts w:hint="eastAsia"/>
        </w:rPr>
      </w:pPr>
      <w:r>
        <w:rPr>
          <w:rFonts w:hint="eastAsia"/>
        </w:rPr>
        <w:t>通过连续的空间下采样和特征聚合，网络逐渐完成从高分辨率局部几何描述向低分辨率高维结构语义的转换。对于工业零部件而言，这一过程使细小孔槽、局部边界等特征在浅层获得编码，而其与主体结构之间的空间组合关系则在更深层次中逐步建立。完成四级局部编码后，对最深层的 512 个点特征进行全局聚合，获得模型级特征向量：</w:t>
      </w:r>
    </w:p>
    <w:p w14:paraId="17A6CA46">
      <w:pPr>
        <w:pStyle w:val="47"/>
        <w:bidi w:val="0"/>
        <w:rPr>
          <w:rFonts w:hint="eastAsia"/>
        </w:rPr>
      </w:pPr>
      <m:oMathPara>
        <m:oMath>
          <m:eqArr>
            <m:eqArrPr>
              <m:maxDist m:val="1"/>
              <m:ctrlPr>
                <w:rPr>
                  <w:rFonts w:hint="eastAsia" w:ascii="Cambria Math" w:hAnsi="Cambria Math"/>
                </w:rPr>
              </m:ctrlPr>
            </m:eqArrPr>
            <m:e>
              <m:r>
                <m:rPr/>
                <w:rPr>
                  <w:rStyle w:val="63"/>
                  <w:rFonts w:hint="default" w:ascii="Cambria Math" w:hAnsi="Cambria Math" w:eastAsia="宋体" w:cs="Times New Roman"/>
                  <w:kern w:val="2"/>
                  <w:sz w:val="24"/>
                  <w:szCs w:val="22"/>
                  <w:lang w:val="en-US" w:eastAsia="zh-CN" w:bidi="ar-SA"/>
                </w:rPr>
                <m:t>z=</m:t>
              </m:r>
              <m:func>
                <m:funcPr>
                  <m:ctrlPr>
                    <w:rPr>
                      <w:rStyle w:val="63"/>
                      <w:rFonts w:hint="default" w:ascii="Cambria Math" w:hAnsi="Cambria Math" w:eastAsia="宋体" w:cs="Times New Roman"/>
                      <w:i/>
                      <w:iCs/>
                      <w:kern w:val="2"/>
                      <w:sz w:val="24"/>
                      <w:szCs w:val="22"/>
                      <w:lang w:val="en-US" w:eastAsia="zh-CN" w:bidi="ar-SA"/>
                    </w:rPr>
                  </m:ctrlPr>
                </m:funcPr>
                <m:fName>
                  <m:limLow>
                    <m:limLowPr>
                      <m:ctrlPr>
                        <w:rPr>
                          <w:rStyle w:val="63"/>
                          <w:rFonts w:hint="default" w:ascii="Cambria Math" w:hAnsi="Cambria Math" w:eastAsia="宋体" w:cs="Times New Roman"/>
                          <w:i/>
                          <w:iCs/>
                          <w:kern w:val="2"/>
                          <w:sz w:val="24"/>
                          <w:szCs w:val="22"/>
                          <w:lang w:val="en-US" w:eastAsia="zh-CN" w:bidi="ar-SA"/>
                        </w:rPr>
                      </m:ctrlPr>
                    </m:limLowPr>
                    <m:e>
                      <m:r>
                        <m:rPr/>
                        <w:rPr>
                          <w:rStyle w:val="63"/>
                          <w:rFonts w:hint="default" w:ascii="Cambria Math" w:hAnsi="Cambria Math" w:eastAsia="宋体" w:cs="Times New Roman"/>
                          <w:kern w:val="2"/>
                          <w:sz w:val="24"/>
                          <w:szCs w:val="22"/>
                          <w:lang w:val="en-US" w:eastAsia="zh-CN" w:bidi="ar-SA"/>
                        </w:rPr>
                        <m:t>max</m:t>
                      </m:r>
                      <m:ctrlPr>
                        <w:rPr>
                          <w:rStyle w:val="63"/>
                          <w:rFonts w:hint="default" w:ascii="Cambria Math" w:hAnsi="Cambria Math" w:eastAsia="宋体" w:cs="Times New Roman"/>
                          <w:i/>
                          <w:iCs/>
                          <w:kern w:val="2"/>
                          <w:sz w:val="24"/>
                          <w:szCs w:val="22"/>
                          <w:lang w:val="en-US" w:eastAsia="zh-CN" w:bidi="ar-SA"/>
                        </w:rPr>
                      </m:ctrlPr>
                    </m:e>
                    <m:lim>
                      <m:r>
                        <m:rPr/>
                        <w:rPr>
                          <w:rStyle w:val="63"/>
                          <w:rFonts w:hint="default" w:ascii="Cambria Math" w:hAnsi="Cambria Math" w:eastAsia="宋体" w:cs="Times New Roman"/>
                          <w:kern w:val="2"/>
                          <w:sz w:val="24"/>
                          <w:szCs w:val="22"/>
                          <w:lang w:val="en-US" w:eastAsia="zh-CN" w:bidi="ar-SA"/>
                        </w:rPr>
                        <m:t>i=1,</m:t>
                      </m:r>
                      <m:r>
                        <m:rPr/>
                        <w:rPr>
                          <w:rStyle w:val="63"/>
                          <w:rFonts w:ascii="Cambria Math" w:hAnsi="Cambria Math" w:eastAsia="宋体" w:cs="Times New Roman"/>
                          <w:kern w:val="2"/>
                          <w:sz w:val="24"/>
                          <w:szCs w:val="22"/>
                          <w:lang w:val="en-US" w:eastAsia="zh-CN" w:bidi="ar-SA"/>
                        </w:rPr>
                        <m:t>⋯</m:t>
                      </m:r>
                      <m:r>
                        <m:rPr/>
                        <w:rPr>
                          <w:rStyle w:val="63"/>
                          <w:rFonts w:hint="default" w:ascii="Cambria Math" w:hAnsi="Cambria Math" w:eastAsia="宋体" w:cs="Times New Roman"/>
                          <w:kern w:val="2"/>
                          <w:sz w:val="24"/>
                          <w:szCs w:val="22"/>
                          <w:lang w:val="en-US" w:eastAsia="zh-CN" w:bidi="ar-SA"/>
                        </w:rPr>
                        <m:t>,512</m:t>
                      </m:r>
                      <m:ctrlPr>
                        <w:rPr>
                          <w:rStyle w:val="63"/>
                          <w:rFonts w:hint="default" w:ascii="Cambria Math" w:hAnsi="Cambria Math" w:eastAsia="宋体" w:cs="Times New Roman"/>
                          <w:i/>
                          <w:iCs/>
                          <w:kern w:val="2"/>
                          <w:sz w:val="24"/>
                          <w:szCs w:val="22"/>
                          <w:lang w:val="en-US" w:eastAsia="zh-CN" w:bidi="ar-SA"/>
                        </w:rPr>
                      </m:ctrlPr>
                    </m:lim>
                  </m:limLow>
                  <m:ctrlPr>
                    <w:rPr>
                      <w:rStyle w:val="63"/>
                      <w:rFonts w:hint="default" w:ascii="Cambria Math" w:hAnsi="Cambria Math" w:eastAsia="宋体" w:cs="Times New Roman"/>
                      <w:i/>
                      <w:iCs/>
                      <w:kern w:val="2"/>
                      <w:sz w:val="24"/>
                      <w:szCs w:val="22"/>
                      <w:lang w:val="en-US" w:eastAsia="zh-CN" w:bidi="ar-SA"/>
                    </w:rPr>
                  </m:ctrlPr>
                </m:fName>
                <m:e>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f</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e>
              </m:func>
              <m:r>
                <m:rPr/>
                <w:rPr>
                  <w:rStyle w:val="63"/>
                  <w:rFonts w:hint="default" w:ascii="Cambria Math" w:hAnsi="Cambria Math" w:eastAsia="宋体" w:cs="Times New Roman"/>
                  <w:kern w:val="2"/>
                  <w:sz w:val="24"/>
                  <w:szCs w:val="22"/>
                  <w:lang w:val="en-US" w:eastAsia="zh-CN" w:bidi="ar-SA"/>
                </w:rPr>
                <m:t>,z</m:t>
              </m:r>
              <m:r>
                <m:rPr/>
                <w:rPr>
                  <w:rStyle w:val="63"/>
                  <w:rFonts w:ascii="Cambria Math" w:hAnsi="Cambria Math" w:eastAsia="宋体" w:cs="Times New Roman"/>
                  <w:kern w:val="2"/>
                  <w:sz w:val="24"/>
                  <w:szCs w:val="22"/>
                  <w:lang w:val="en-US" w:eastAsia="zh-CN" w:bidi="ar-SA"/>
                </w:rPr>
                <m:t>∈</m:t>
              </m:r>
              <m:sSup>
                <m:sSupPr>
                  <m:ctrlPr>
                    <w:rPr>
                      <w:rStyle w:val="63"/>
                      <w:rFonts w:ascii="Cambria Math" w:hAnsi="Cambria Math" w:eastAsia="宋体" w:cs="Times New Roman"/>
                      <w:i/>
                      <w:iCs/>
                      <w:kern w:val="2"/>
                      <w:sz w:val="24"/>
                      <w:szCs w:val="22"/>
                      <w:lang w:val="en-US" w:eastAsia="zh-CN" w:bidi="ar-SA"/>
                    </w:rPr>
                  </m:ctrlPr>
                </m:sSupPr>
                <m:e>
                  <m:r>
                    <m:rPr>
                      <m:scr m:val="double-struck"/>
                    </m:rPr>
                    <w:rPr>
                      <w:rStyle w:val="63"/>
                      <w:rFonts w:ascii="Cambria Math" w:hAnsi="Cambria Math" w:eastAsia="MS Mincho" w:cs="MS Mincho"/>
                      <w:kern w:val="2"/>
                      <w:sz w:val="24"/>
                      <w:szCs w:val="22"/>
                      <w:lang w:val="en-US" w:eastAsia="zh-CN" w:bidi="ar-SA"/>
                    </w:rPr>
                    <m:t>ℝ</m:t>
                  </m:r>
                  <m:ctrlPr>
                    <w:rPr>
                      <w:rStyle w:val="63"/>
                      <w:rFonts w:ascii="Cambria Math" w:hAnsi="Cambria Math" w:eastAsia="宋体" w:cs="Times New Roman"/>
                      <w:i/>
                      <w:iCs/>
                      <w:kern w:val="2"/>
                      <w:sz w:val="24"/>
                      <w:szCs w:val="22"/>
                      <w:lang w:val="en-US" w:eastAsia="zh-CN" w:bidi="ar-SA"/>
                    </w:rPr>
                  </m:ctrlPr>
                </m:e>
                <m:sup>
                  <m:r>
                    <m:rPr/>
                    <w:rPr>
                      <w:rStyle w:val="63"/>
                      <w:rFonts w:hint="default" w:ascii="Cambria Math" w:hAnsi="Cambria Math" w:eastAsia="宋体" w:cs="Times New Roman"/>
                      <w:kern w:val="2"/>
                      <w:sz w:val="24"/>
                      <w:szCs w:val="22"/>
                      <w:lang w:val="en-US" w:eastAsia="zh-CN" w:bidi="ar-SA"/>
                    </w:rPr>
                    <m:t>512</m:t>
                  </m:r>
                  <m:ctrlPr>
                    <w:rPr>
                      <w:rStyle w:val="63"/>
                      <w:rFonts w:ascii="Cambria Math" w:hAnsi="Cambria Math" w:eastAsia="宋体" w:cs="Times New Roman"/>
                      <w:i/>
                      <w:iCs/>
                      <w:kern w:val="2"/>
                      <w:sz w:val="24"/>
                      <w:szCs w:val="22"/>
                      <w:lang w:val="en-US" w:eastAsia="zh-CN" w:bidi="ar-SA"/>
                    </w:rPr>
                  </m:ctrlPr>
                </m:sup>
              </m:sSup>
              <m:r>
                <m:rPr>
                  <m:sty m:val="p"/>
                </m:rPr>
                <w:rPr>
                  <w:rFonts w:hint="eastAsia" w:ascii="Cambria Math" w:hAnsi="Cambria Math"/>
                </w:rPr>
                <m:t>#</m:t>
              </m:r>
              <m:d>
                <m:dPr>
                  <m:ctrlPr>
                    <w:rPr>
                      <w:rFonts w:hint="eastAsia" w:ascii="Cambria Math" w:hAnsi="Cambria Math"/>
                      <w:i w:val="0"/>
                      <w:iCs w:val="0"/>
                      <w:lang w:val="en-US" w:eastAsia="zh-CN"/>
                    </w:rPr>
                  </m:ctrlPr>
                </m:dPr>
                <m:e>
                  <m:r>
                    <m:rPr>
                      <m:sty m:val="p"/>
                    </m:rPr>
                    <w:rPr>
                      <w:rFonts w:hint="default" w:ascii="Times New Roman" w:hAnsi="Times New Roman"/>
                      <w:lang w:val="en-US" w:eastAsia="zh-CN"/>
                    </w:rPr>
                    <m:t>3</m:t>
                  </m:r>
                  <m:r>
                    <m:rPr>
                      <m:sty m:val="p"/>
                    </m:rPr>
                    <w:rPr>
                      <w:rFonts w:hint="eastAsia" w:ascii="Times New Roman" w:hAnsi="Times New Roman"/>
                      <w:lang w:val="en-US" w:eastAsia="zh-CN"/>
                    </w:rPr>
                    <m:t>.</m:t>
                  </m:r>
                  <m:r>
                    <m:rPr>
                      <m:sty m:val="p"/>
                    </m:rPr>
                    <w:rPr>
                      <w:rFonts w:hint="default" w:ascii="Times New Roman" w:hAnsi="Times New Roman"/>
                      <w:lang w:val="en-US" w:eastAsia="zh-CN"/>
                    </w:rPr>
                    <m:t>10</m:t>
                  </m:r>
                  <m:ctrlPr>
                    <w:rPr>
                      <w:rFonts w:hint="eastAsia" w:ascii="Cambria Math" w:hAnsi="Cambria Math"/>
                      <w:i w:val="0"/>
                      <w:iCs w:val="0"/>
                      <w:lang w:val="en-US" w:eastAsia="zh-CN"/>
                    </w:rPr>
                  </m:ctrlPr>
                </m:e>
              </m:d>
              <m:ctrlPr>
                <w:rPr>
                  <w:rFonts w:hint="eastAsia" w:ascii="Cambria Math" w:hAnsi="Cambria Math"/>
                </w:rPr>
              </m:ctrlPr>
            </m:e>
          </m:eqArr>
        </m:oMath>
      </m:oMathPara>
    </w:p>
    <w:p w14:paraId="5B92FE58">
      <w:pPr>
        <w:rPr>
          <w:rFonts w:hint="eastAsia"/>
        </w:rPr>
      </w:pPr>
      <w:r>
        <w:rPr>
          <w:rFonts w:hint="eastAsia"/>
        </w:rPr>
        <w:t>随后通过分类映射得到模型在已知工业零部件类别空间中的预测概率。与传统分类任务不同，ISPointNet并不只保留最终类别，而同时提取预测置信度和类别间隔。对于第</w:t>
      </w:r>
      <m:oMath>
        <m:r>
          <m:rPr/>
          <w:rPr>
            <w:rFonts w:hint="default" w:ascii="Cambria Math" w:hAnsi="Cambria Math" w:cstheme="minorBidi"/>
            <w:kern w:val="2"/>
            <w:sz w:val="24"/>
            <w:szCs w:val="22"/>
            <w:lang w:val="en-US" w:eastAsia="zh-CN" w:bidi="ar-SA"/>
          </w:rPr>
          <m:t>i</m:t>
        </m:r>
      </m:oMath>
      <w:r>
        <w:rPr>
          <w:rFonts w:hint="eastAsia"/>
        </w:rPr>
        <w:t>个零部件，监督语义表征定义为：</w:t>
      </w:r>
    </w:p>
    <w:p w14:paraId="5EFC33E4">
      <w:pPr>
        <w:pStyle w:val="47"/>
        <w:bidi w:val="0"/>
        <w:rPr>
          <w:rFonts w:hint="eastAsia"/>
        </w:rPr>
      </w:pPr>
      <m:oMathPara>
        <m:oMath>
          <m:eqArr>
            <m:eqArrPr>
              <m:maxDist m:val="1"/>
              <m:ctrlPr>
                <w:rPr>
                  <w:rFonts w:hint="eastAsia" w:ascii="Cambria Math" w:hAnsi="Cambria Math"/>
                </w:rPr>
              </m:ctrlPr>
            </m:eqArrPr>
            <m:e>
              <m:sSubSup>
                <m:sSubSupPr>
                  <m:ctrlPr>
                    <w:rPr>
                      <w:rStyle w:val="63"/>
                      <w:rFonts w:hint="eastAsia"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S</m:t>
                  </m:r>
                  <m:ctrlPr>
                    <w:rPr>
                      <w:rStyle w:val="63"/>
                      <w:rFonts w:hint="eastAsia"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eastAsia"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c</m:t>
                  </m:r>
                  <m:ctrlPr>
                    <w:rPr>
                      <w:rStyle w:val="63"/>
                      <w:rFonts w:hint="eastAsia"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d>
                <m:dPr>
                  <m:ctrlPr>
                    <w:rPr>
                      <w:rStyle w:val="63"/>
                      <w:rFonts w:hint="default" w:ascii="Cambria Math" w:hAnsi="Cambria Math" w:eastAsia="宋体" w:cs="Times New Roman"/>
                      <w:i/>
                      <w:iCs/>
                      <w:kern w:val="2"/>
                      <w:sz w:val="24"/>
                      <w:szCs w:val="22"/>
                      <w:lang w:val="en-US" w:eastAsia="zh-CN" w:bidi="ar-SA"/>
                    </w:rPr>
                  </m:ctrlPr>
                </m:dPr>
                <m:e>
                  <m:acc>
                    <m:accPr>
                      <m:ctrlPr>
                        <w:rPr>
                          <w:rStyle w:val="63"/>
                          <w:rFonts w:hint="default" w:ascii="Cambria Math" w:hAnsi="Cambria Math" w:eastAsia="宋体" w:cs="Times New Roman"/>
                          <w:i/>
                          <w:iCs/>
                          <w:kern w:val="2"/>
                          <w:sz w:val="24"/>
                          <w:szCs w:val="22"/>
                          <w:lang w:val="en-US" w:eastAsia="zh-CN" w:bidi="ar-SA"/>
                        </w:rPr>
                      </m:ctrlPr>
                    </m:accPr>
                    <m:e>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y</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e>
                  </m:acc>
                  <m:r>
                    <m:rPr/>
                    <w:rPr>
                      <w:rStyle w:val="63"/>
                      <w:rFonts w:hint="default"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c</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sSub>
                    <m:sSubPr>
                      <m:ctrlPr>
                        <w:rPr>
                          <w:rStyle w:val="63"/>
                          <w:rFonts w:ascii="Cambria Math" w:hAnsi="Cambria Math" w:eastAsia="宋体" w:cs="Times New Roman"/>
                          <w:i/>
                          <w:iCs/>
                          <w:kern w:val="2"/>
                          <w:sz w:val="24"/>
                          <w:szCs w:val="22"/>
                          <w:lang w:val="en-US" w:eastAsia="zh-CN" w:bidi="ar-SA"/>
                        </w:rPr>
                      </m:ctrlPr>
                    </m:sSubPr>
                    <m:e>
                      <m:r>
                        <m:rPr/>
                        <w:rPr>
                          <w:rStyle w:val="63"/>
                          <w:rFonts w:ascii="Cambria Math" w:hAnsi="Cambria Math" w:eastAsia="宋体" w:cs="Times New Roman"/>
                          <w:kern w:val="2"/>
                          <w:sz w:val="24"/>
                          <w:szCs w:val="22"/>
                          <w:lang w:val="en-US" w:eastAsia="zh-CN" w:bidi="ar-SA"/>
                        </w:rPr>
                        <m:t>∆</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e>
              </m:d>
              <m:r>
                <m:rPr>
                  <m:sty m:val="p"/>
                </m:rPr>
                <w:rPr>
                  <w:rFonts w:hint="eastAsia" w:ascii="Cambria Math" w:hAnsi="Cambria Math"/>
                </w:rPr>
                <m:t>#</m:t>
              </m:r>
              <m:d>
                <m:dPr>
                  <m:ctrlPr>
                    <w:rPr>
                      <w:rFonts w:hint="eastAsia" w:ascii="Cambria Math" w:hAnsi="Cambria Math"/>
                      <w:i w:val="0"/>
                      <w:iCs w:val="0"/>
                      <w:lang w:val="en-US" w:eastAsia="zh-CN"/>
                    </w:rPr>
                  </m:ctrlPr>
                </m:dPr>
                <m:e>
                  <m:r>
                    <m:rPr>
                      <m:sty m:val="p"/>
                    </m:rPr>
                    <w:rPr>
                      <w:rFonts w:hint="default" w:ascii="Times New Roman" w:hAnsi="Times New Roman"/>
                      <w:lang w:val="en-US" w:eastAsia="zh-CN"/>
                    </w:rPr>
                    <m:t>3</m:t>
                  </m:r>
                  <m:r>
                    <m:rPr>
                      <m:sty m:val="p"/>
                    </m:rPr>
                    <w:rPr>
                      <w:rFonts w:hint="eastAsia" w:ascii="Times New Roman" w:hAnsi="Times New Roman"/>
                      <w:lang w:val="en-US" w:eastAsia="zh-CN"/>
                    </w:rPr>
                    <m:t>.</m:t>
                  </m:r>
                  <m:r>
                    <m:rPr>
                      <m:sty m:val="p"/>
                    </m:rPr>
                    <w:rPr>
                      <w:rFonts w:hint="default" w:ascii="Times New Roman" w:hAnsi="Times New Roman"/>
                      <w:lang w:val="en-US" w:eastAsia="zh-CN"/>
                    </w:rPr>
                    <m:t>11</m:t>
                  </m:r>
                  <m:ctrlPr>
                    <w:rPr>
                      <w:rFonts w:hint="eastAsia" w:ascii="Cambria Math" w:hAnsi="Cambria Math"/>
                      <w:i w:val="0"/>
                      <w:iCs w:val="0"/>
                      <w:lang w:val="en-US" w:eastAsia="zh-CN"/>
                    </w:rPr>
                  </m:ctrlPr>
                </m:e>
              </m:d>
              <m:ctrlPr>
                <w:rPr>
                  <w:rFonts w:hint="eastAsia" w:ascii="Cambria Math" w:hAnsi="Cambria Math"/>
                </w:rPr>
              </m:ctrlPr>
            </m:e>
          </m:eqArr>
        </m:oMath>
      </m:oMathPara>
    </w:p>
    <w:p w14:paraId="337684D7">
      <w:pPr>
        <w:ind w:left="0" w:leftChars="0" w:firstLine="0" w:firstLineChars="0"/>
        <w:rPr>
          <w:rFonts w:hint="eastAsia"/>
        </w:rPr>
      </w:pPr>
      <w:r>
        <w:rPr>
          <w:rFonts w:hint="eastAsia"/>
        </w:rPr>
        <w:t>其中，</w:t>
      </w:r>
      <m:oMath>
        <m:acc>
          <m:accPr>
            <m:ctrlPr>
              <w:rPr>
                <w:rStyle w:val="63"/>
                <w:rFonts w:hint="default" w:ascii="Cambria Math" w:hAnsi="Cambria Math"/>
                <w:lang w:val="en-US" w:eastAsia="zh-CN"/>
              </w:rPr>
            </m:ctrlPr>
          </m:accPr>
          <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y</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Sub>
            <m:ctrlPr>
              <w:rPr>
                <w:rStyle w:val="63"/>
                <w:rFonts w:hint="default" w:ascii="Cambria Math" w:hAnsi="Cambria Math"/>
                <w:lang w:val="en-US" w:eastAsia="zh-CN"/>
              </w:rPr>
            </m:ctrlPr>
          </m:e>
        </m:acc>
      </m:oMath>
      <w:r>
        <w:rPr>
          <w:rFonts w:hint="eastAsia"/>
        </w:rPr>
        <w:t>为最高概率对应的类别，</w:t>
      </w:r>
      <m:oMath>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c</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Sub>
      </m:oMath>
      <w:r>
        <w:rPr>
          <w:rFonts w:hint="eastAsia"/>
        </w:rPr>
        <w:t>为 Top-1预测置信度</w:t>
      </w:r>
      <w:r>
        <w:rPr>
          <w:rFonts w:hint="eastAsia"/>
          <w:lang w:eastAsia="zh-CN"/>
        </w:rPr>
        <w:t>，</w:t>
      </w:r>
      <w:r>
        <w:rPr>
          <w:rFonts w:hint="eastAsia"/>
        </w:rPr>
        <w:t>描述网络对当前类别的绝对判断强度</w:t>
      </w:r>
      <w:r>
        <w:rPr>
          <w:rFonts w:hint="eastAsia"/>
          <w:lang w:eastAsia="zh-CN"/>
        </w:rPr>
        <w:t>。</w:t>
      </w:r>
      <m:oMath>
        <m:sSub>
          <m:sSubPr>
            <m:ctrlPr>
              <w:rPr>
                <w:rStyle w:val="63"/>
                <w:rFonts w:ascii="Cambria Math" w:hAnsi="Cambria Math" w:cs="Times New Roman"/>
                <w:i/>
                <w:iCs/>
                <w:lang w:val="en-US"/>
              </w:rPr>
            </m:ctrlPr>
          </m:sSubPr>
          <m:e>
            <m:r>
              <m:rPr/>
              <w:rPr>
                <w:rStyle w:val="63"/>
                <w:rFonts w:ascii="Cambria Math" w:hAnsi="Cambria Math" w:cs="Times New Roman"/>
                <w:lang w:val="en-US"/>
              </w:rPr>
              <m:t>∆</m:t>
            </m:r>
            <m:ctrlPr>
              <w:rPr>
                <w:rStyle w:val="63"/>
                <w:rFonts w:ascii="Cambria Math" w:hAnsi="Cambria Math" w:cs="Times New Roman"/>
                <w:i/>
                <w:iCs/>
                <w:lang w:val="en-US"/>
              </w:rPr>
            </m:ctrlPr>
          </m:e>
          <m:sub>
            <m:r>
              <m:rPr/>
              <w:rPr>
                <w:rStyle w:val="63"/>
                <w:rFonts w:hint="default" w:ascii="Cambria Math" w:hAnsi="Cambria Math" w:cs="Times New Roman"/>
                <w:lang w:val="en-US" w:eastAsia="zh-CN"/>
              </w:rPr>
              <m:t>i</m:t>
            </m:r>
            <m:ctrlPr>
              <w:rPr>
                <w:rStyle w:val="63"/>
                <w:rFonts w:ascii="Cambria Math" w:hAnsi="Cambria Math" w:cs="Times New Roman"/>
                <w:i/>
                <w:iCs/>
                <w:lang w:val="en-US"/>
              </w:rPr>
            </m:ctrlPr>
          </m:sub>
        </m:sSub>
      </m:oMath>
      <w:r>
        <w:rPr>
          <w:rFonts w:hint="eastAsia"/>
        </w:rPr>
        <w:t>为 Top-1 与 Top-2 预测概率之差</w:t>
      </w:r>
      <w:r>
        <w:rPr>
          <w:rFonts w:hint="eastAsia"/>
          <w:lang w:eastAsia="zh-CN"/>
        </w:rPr>
        <w:t>，</w:t>
      </w:r>
      <w:r>
        <w:rPr>
          <w:rFonts w:hint="eastAsia"/>
        </w:rPr>
        <w:t>反映最优类别与次优类别之间的可分性。当最高预测概率较高但两类概率接近时，模型仍可能处于类别边界，因此仅依据Top-1置信度不足以准确评价语义结果可靠性。</w:t>
      </w:r>
    </w:p>
    <w:p w14:paraId="1A80B73C">
      <w:pPr>
        <w:rPr>
          <w:rFonts w:hint="eastAsia"/>
        </w:rPr>
      </w:pPr>
      <w:r>
        <w:rPr>
          <w:rFonts w:hint="eastAsia"/>
        </w:rPr>
        <w:t>综上，ISPointNet的层次化局部结构编码模块通过渐进式空间采样、多尺度邻域建模、相对位置归一化和层次特征聚合，建立从局部工业结构到整体形状语义的递进式表达。其输出不仅包含零部件类别先验，同时保留分类结果的不确定性信息，为后续开放语义增强、几何结构增强以及多源语义结构融合提供基础。</w:t>
      </w:r>
    </w:p>
    <w:p w14:paraId="0C2224A2">
      <w:pPr>
        <w:pStyle w:val="33"/>
        <w:bidi w:val="0"/>
        <w:rPr>
          <w:rFonts w:hint="eastAsia"/>
        </w:rPr>
      </w:pPr>
      <w:bookmarkStart w:id="67" w:name="_Toc8721"/>
      <w:r>
        <w:rPr>
          <w:rFonts w:hint="eastAsia"/>
        </w:rPr>
        <w:t>3.2.3 开放语义增强机制</w:t>
      </w:r>
      <w:bookmarkEnd w:id="67"/>
    </w:p>
    <w:p w14:paraId="0F671807">
      <w:pPr>
        <w:rPr>
          <w:rFonts w:hint="eastAsia"/>
        </w:rPr>
      </w:pPr>
      <w:r>
        <w:rPr>
          <w:rFonts w:hint="eastAsia"/>
          <w:lang w:val="en-US" w:eastAsia="zh-CN"/>
        </w:rPr>
        <w:t>监督语义分支只能在既定训练类别空间内进行预测，当输入模型属于未见类别、非标准零部件或处于多个已知类别之间时，分类结果的可靠性可能下降。</w:t>
      </w:r>
      <w:r>
        <w:rPr>
          <w:rFonts w:hint="eastAsia"/>
        </w:rPr>
        <w:t>针对上述问题，本文在ISPointNet中引入开放语义增强机制。该机制借鉴 PointCLIP的三维开放词汇识别思想</w:t>
      </w:r>
      <w:r>
        <w:rPr>
          <w:rFonts w:hint="eastAsia"/>
        </w:rPr>
        <w:fldChar w:fldCharType="begin"/>
      </w:r>
      <w:r>
        <w:rPr>
          <w:rFonts w:hint="eastAsia"/>
          <w:lang w:eastAsia="zh-CN"/>
        </w:rPr>
        <w:instrText xml:space="preserve"> ADDIN ZOTERO_ITEM CSL_CITATION {"citationID":"TCPJVnfO","properties":{"unsorted":false,"formattedCitation":"[35]","plainCitation":"[35]","noteIndex":0},"citationItems":[{"id":1285,"uris":["http://zotero.org/users/local/v6hOkrDQ/items/DA42QY7Z"],"itemData":{"id":1285,"type":"paper-conference","abstract":"Recently, zero-shot and few-shot learning via Contrastive Vision-Language Pre-training (CLIP) have shown inspirational performance on 2D visual recognition, which learns to match images with their corresponding texts in open-vocabulary settings. However, it remains under explored that whether CLIP, pre-trained by large-scale image-text pairs in 2D, can be generalized to 3D recognition. In this paper, we identify such a setting is feasible by proposing PointCLIP, which conducts alignment between CLIP-encoded point clouds and 3D category texts. Specifically, we encode a point cloud by projecting it onto multi-view depth maps and aggregate the view-wise zero-shot prediction in an end-to-end manner, which achieves efficient knowledge transfer from 2D to 3D. We further design an inter-view adapter to better extract the global feature and adaptively fuse the 3D few-shot knowledge into CLIP pre-trained in 2D. By just fine-tuning the adapter under few-shot settings, the performance of PointCLIP could be largely improved. In addition, we observe the knowledge complementary property between PointCLIP and classical 3D-supervised networks. Via simple ensemble during inference, PointCLIP contributes to favorable performance enhancement over state-of-the-art 3D networks. Therefore, PointCLIP is a promising alternative for effective 3D point cloud understanding under low data regime with marginal resource cost. We conduct thorough experiments on Model-NetlO, ModelNet40 and ScanObjectNN to demonstrate the effectiveness of PointCLIP. Code is available at https://github.com/ZrrSkywalker/PointCLIP.","container-title":"2022 IEEE/CVF Conference on Computer Vision and Pattern Recognition (CVPR)","DOI":"10.1109/CVPR52688.2022.00836","event-title":"2022 IEEE/CVF Conference on Computer Vision and Pattern Recognition (CVPR)","ISSN":"2575-7075","note":"ISSN: 2575-7075","page":"8542-8552","source":"IEEE Xplore","title":"PointCLIP: Point Cloud Understanding by CLIP","title-short":"PointCLIP","URL":"https://ieeexplore.ieee.org/document/9878980","author":[{"family":"Zhang","given":"Renrui"},{"family":"Guo","given":"Ziyu"},{"family":"Zhang","given":"Wei"},{"family":"Li","given":"Kunchang"},{"family":"Miao","given":"Xupeng"},{"family":"Cui","given":"Bin"},{"family":"Qiao","given":"Yu"},{"family":"Gao","given":"Peng"},{"family":"Li","given":"Hongsheng"}],"accessed":{"date-parts":[["2026",8,28]]},"issued":{"date-parts":[["2022",6]]}}}],"schema":"https://github.com/citation-style-language/schema/raw/master/csl-citation.json"} </w:instrText>
      </w:r>
      <w:r>
        <w:rPr>
          <w:rFonts w:hint="eastAsia"/>
        </w:rPr>
        <w:fldChar w:fldCharType="separate"/>
      </w:r>
      <w:r>
        <w:rPr>
          <w:rFonts w:hint="default" w:ascii="Times New Roman" w:hAnsi="Times New Roman" w:cs="Times New Roman"/>
          <w:sz w:val="24"/>
          <w:lang w:eastAsia="zh-CN"/>
        </w:rPr>
        <w:t>[35]</w:t>
      </w:r>
      <w:r>
        <w:rPr>
          <w:rFonts w:hint="eastAsia"/>
        </w:rPr>
        <w:fldChar w:fldCharType="end"/>
      </w:r>
      <w:r>
        <w:rPr>
          <w:rFonts w:hint="eastAsia"/>
        </w:rPr>
        <w:t>，通过真实感点云投影将三维结构转换为视觉—语言模型可处理的二维深度表示，并利用工业零部件语义描述建立图文匹配关系。与直接对全部模型进行开放词汇识别不同，本文进一步引入监督语义不确定性门控，使开放语义仅作为闭集语义的补充证据，从而避免开放预测对高可信监督结果造成不必要干扰。</w:t>
      </w:r>
    </w:p>
    <w:p w14:paraId="672AD7C0">
      <w:pPr>
        <w:pStyle w:val="38"/>
        <w:rPr>
          <w:color w:val="0000FF"/>
        </w:rPr>
      </w:pPr>
      <w:r>
        <w:rPr>
          <w:color w:val="0000FF"/>
        </w:rPr>
        <w:t>图</w:t>
      </w:r>
      <w:r>
        <w:rPr>
          <w:rFonts w:hint="eastAsia"/>
          <w:color w:val="0000FF"/>
          <w:lang w:val="en-US" w:eastAsia="zh-CN"/>
        </w:rPr>
        <w:t>3</w:t>
      </w:r>
      <w:r>
        <w:rPr>
          <w:color w:val="0000FF"/>
        </w:rPr>
        <w:t>-</w:t>
      </w:r>
      <w:r>
        <w:rPr>
          <w:rFonts w:hint="eastAsia"/>
          <w:color w:val="0000FF"/>
          <w:lang w:val="en-US" w:eastAsia="zh-CN"/>
        </w:rPr>
        <w:t>3</w:t>
      </w:r>
      <w:r>
        <w:rPr>
          <w:color w:val="0000FF"/>
        </w:rPr>
        <w:t xml:space="preserve"> </w:t>
      </w:r>
      <w:r>
        <w:rPr>
          <w:rFonts w:hint="eastAsia"/>
          <w:color w:val="0000FF"/>
        </w:rPr>
        <w:t>ISPointNet开放语义分支</w:t>
      </w:r>
    </w:p>
    <w:p w14:paraId="3997BD53">
      <w:pPr>
        <w:pStyle w:val="38"/>
        <w:rPr>
          <w:rFonts w:hint="eastAsia"/>
        </w:rPr>
      </w:pPr>
      <w:r>
        <w:rPr>
          <w:rFonts w:hint="eastAsia"/>
          <w:color w:val="0000FF"/>
          <w:lang w:val="en-US" w:eastAsia="zh-CN"/>
        </w:rPr>
        <w:t>Figure 3-3 Framework</w:t>
      </w:r>
    </w:p>
    <w:p w14:paraId="45313C92">
      <w:pPr>
        <w:rPr>
          <w:rFonts w:hint="eastAsia"/>
        </w:rPr>
      </w:pPr>
    </w:p>
    <w:p w14:paraId="7BF83581">
      <w:pPr>
        <w:rPr>
          <w:rFonts w:hint="eastAsia"/>
        </w:rPr>
      </w:pPr>
      <w:r>
        <w:rPr>
          <w:rFonts w:hint="eastAsia"/>
        </w:rPr>
        <w:t>对于第</w:t>
      </w:r>
      <m:oMath>
        <m:r>
          <m:rPr/>
          <w:rPr>
            <w:rFonts w:hint="default" w:ascii="Cambria Math" w:hAnsi="Cambria Math" w:cstheme="minorBidi"/>
            <w:kern w:val="2"/>
            <w:sz w:val="24"/>
            <w:szCs w:val="22"/>
            <w:lang w:val="en-US" w:eastAsia="zh-CN" w:bidi="ar-SA"/>
          </w:rPr>
          <m:t>i</m:t>
        </m:r>
      </m:oMath>
      <w:r>
        <w:rPr>
          <w:rFonts w:hint="eastAsia"/>
        </w:rPr>
        <w:t>个零部件，上一节已经获得监督分类置信度</w:t>
      </w:r>
      <m:oMath>
        <m:sSub>
          <m:sSubPr>
            <m:ctrlPr>
              <w:rPr>
                <w:rStyle w:val="63"/>
                <w:rFonts w:hint="default" w:ascii="Cambria Math" w:hAnsi="Cambria Math"/>
                <w:i/>
                <w:iCs/>
                <w:lang w:val="en-US" w:eastAsia="zh-CN"/>
              </w:rPr>
            </m:ctrlPr>
          </m:sSubPr>
          <m:e>
            <m:r>
              <m:rPr/>
              <w:rPr>
                <w:rStyle w:val="63"/>
                <w:rFonts w:hint="default" w:ascii="Cambria Math" w:hAnsi="Cambria Math"/>
                <w:lang w:val="en-US" w:eastAsia="zh-CN"/>
              </w:rPr>
              <m:t>c</m:t>
            </m:r>
            <m:ctrlPr>
              <w:rPr>
                <w:rStyle w:val="63"/>
                <w:rFonts w:hint="default" w:ascii="Cambria Math" w:hAnsi="Cambria Math"/>
                <w:i/>
                <w:iCs/>
                <w:lang w:val="en-US" w:eastAsia="zh-CN"/>
              </w:rPr>
            </m:ctrlPr>
          </m:e>
          <m:sub>
            <m:r>
              <m:rPr/>
              <w:rPr>
                <w:rStyle w:val="63"/>
                <w:rFonts w:hint="default" w:ascii="Cambria Math" w:hAnsi="Cambria Math"/>
                <w:lang w:val="en-US" w:eastAsia="zh-CN"/>
              </w:rPr>
              <m:t>i</m:t>
            </m:r>
            <m:ctrlPr>
              <w:rPr>
                <w:rStyle w:val="63"/>
                <w:rFonts w:hint="default" w:ascii="Cambria Math" w:hAnsi="Cambria Math"/>
                <w:i/>
                <w:iCs/>
                <w:lang w:val="en-US" w:eastAsia="zh-CN"/>
              </w:rPr>
            </m:ctrlPr>
          </m:sub>
        </m:sSub>
      </m:oMath>
      <w:r>
        <w:rPr>
          <w:rFonts w:hint="eastAsia"/>
        </w:rPr>
        <w:t>和Top-1/Top-2 概率间隔</w:t>
      </w:r>
      <m:oMath>
        <m:sSub>
          <m:sSubPr>
            <m:ctrlPr>
              <w:rPr>
                <w:rStyle w:val="63"/>
                <w:rFonts w:ascii="Cambria Math" w:hAnsi="Cambria Math"/>
                <w:i/>
                <w:iCs/>
                <w:lang w:val="en-US"/>
              </w:rPr>
            </m:ctrlPr>
          </m:sSubPr>
          <m:e>
            <m:r>
              <m:rPr/>
              <w:rPr>
                <w:rStyle w:val="63"/>
                <w:rFonts w:ascii="Cambria Math" w:hAnsi="Cambria Math"/>
                <w:lang w:val="en-US"/>
              </w:rPr>
              <m:t>∆</m:t>
            </m:r>
            <m:ctrlPr>
              <w:rPr>
                <w:rStyle w:val="63"/>
                <w:rFonts w:ascii="Cambria Math" w:hAnsi="Cambria Math"/>
                <w:i/>
                <w:iCs/>
                <w:lang w:val="en-US"/>
              </w:rPr>
            </m:ctrlPr>
          </m:e>
          <m:sub>
            <m:r>
              <m:rPr/>
              <w:rPr>
                <w:rStyle w:val="63"/>
                <w:rFonts w:hint="default" w:ascii="Cambria Math" w:hAnsi="Cambria Math"/>
                <w:lang w:val="en-US" w:eastAsia="zh-CN"/>
              </w:rPr>
              <m:t>i</m:t>
            </m:r>
            <m:ctrlPr>
              <w:rPr>
                <w:rStyle w:val="63"/>
                <w:rFonts w:ascii="Cambria Math" w:hAnsi="Cambria Math"/>
                <w:i/>
                <w:iCs/>
                <w:lang w:val="en-US"/>
              </w:rPr>
            </m:ctrlPr>
          </m:sub>
        </m:sSub>
      </m:oMath>
      <w:r>
        <w:rPr>
          <w:rFonts w:hint="eastAsia"/>
        </w:rPr>
        <w:t>。定义开放语义分支的激活函数为：</w:t>
      </w:r>
    </w:p>
    <w:p w14:paraId="6F60197C">
      <w:pPr>
        <w:pStyle w:val="47"/>
        <w:bidi w:val="0"/>
        <w:rPr>
          <w:rFonts w:hint="eastAsia"/>
        </w:rPr>
      </w:pPr>
      <m:oMathPara>
        <m:oMath>
          <m:eqArr>
            <m:eqArrPr>
              <m:maxDist m:val="1"/>
              <m:ctrlPr>
                <w:rPr>
                  <w:rFonts w:hint="eastAsia" w:ascii="Cambria Math" w:hAnsi="Cambria Math"/>
                </w:rPr>
              </m:ctrlPr>
            </m:eqArrPr>
            <m:e>
              <m:sSub>
                <m:sSubPr>
                  <m:ctrlPr>
                    <w:rPr>
                      <w:rStyle w:val="63"/>
                      <w:rFonts w:hint="eastAsia"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g</m:t>
                  </m:r>
                  <m:ctrlPr>
                    <w:rPr>
                      <w:rStyle w:val="63"/>
                      <w:rFonts w:hint="eastAsia"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eastAsia"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d>
                <m:dPr>
                  <m:begChr m:val="{"/>
                  <m:endChr m:val=""/>
                  <m:ctrlPr>
                    <w:rPr>
                      <w:rStyle w:val="63"/>
                      <w:rFonts w:hint="default" w:ascii="Cambria Math" w:hAnsi="Cambria Math" w:eastAsia="宋体" w:cs="Times New Roman"/>
                      <w:i/>
                      <w:iCs/>
                      <w:kern w:val="2"/>
                      <w:sz w:val="24"/>
                      <w:szCs w:val="22"/>
                      <w:lang w:val="en-US" w:eastAsia="zh-CN" w:bidi="ar-SA"/>
                    </w:rPr>
                  </m:ctrlPr>
                </m:dPr>
                <m:e>
                  <m:eqArr>
                    <m:eqArrPr>
                      <m:ctrlPr>
                        <w:rPr>
                          <w:rStyle w:val="63"/>
                          <w:rFonts w:hint="default" w:ascii="Cambria Math" w:hAnsi="Cambria Math" w:eastAsia="宋体" w:cs="Times New Roman"/>
                          <w:i/>
                          <w:iCs/>
                          <w:kern w:val="2"/>
                          <w:sz w:val="24"/>
                          <w:szCs w:val="22"/>
                          <w:lang w:val="en-US" w:eastAsia="zh-CN" w:bidi="ar-SA"/>
                        </w:rPr>
                      </m:ctrlPr>
                    </m:eqArrPr>
                    <m:e>
                      <m:r>
                        <m:rPr/>
                        <w:rPr>
                          <w:rStyle w:val="63"/>
                          <w:rFonts w:hint="default" w:ascii="Cambria Math" w:hAnsi="Cambria Math" w:eastAsia="宋体" w:cs="Times New Roman"/>
                          <w:kern w:val="2"/>
                          <w:sz w:val="24"/>
                          <w:szCs w:val="22"/>
                          <w:lang w:val="en-US" w:eastAsia="zh-CN" w:bidi="ar-SA"/>
                        </w:rPr>
                        <m:t>0</m:t>
                      </m:r>
                      <m:r>
                        <m:rPr/>
                        <w:rPr>
                          <w:rStyle w:val="63"/>
                          <w:rFonts w:hint="eastAsia"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c</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Sub>
                      <m:r>
                        <m:rPr/>
                        <w:rPr>
                          <w:rStyle w:val="63"/>
                          <w:rFonts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τ</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c</m:t>
                          </m:r>
                          <m:ctrlPr>
                            <w:rPr>
                              <w:rStyle w:val="63"/>
                              <w:rFonts w:hint="default" w:ascii="Cambria Math" w:hAnsi="Cambria Math" w:eastAsia="宋体" w:cs="Times New Roman"/>
                              <w:i/>
                              <w:iCs/>
                              <w:kern w:val="2"/>
                              <w:sz w:val="24"/>
                              <w:szCs w:val="22"/>
                              <w:lang w:val="en-US" w:eastAsia="zh-CN" w:bidi="ar-SA"/>
                            </w:rPr>
                          </m:ctrlPr>
                        </m:sub>
                      </m:sSub>
                      <m:r>
                        <m:rPr/>
                        <w:rPr>
                          <w:rStyle w:val="63"/>
                          <w:rFonts w:hint="eastAsia" w:ascii="Cambria Math" w:hAnsi="Cambria Math" w:eastAsia="宋体" w:cs="Times New Roman"/>
                          <w:kern w:val="2"/>
                          <w:sz w:val="24"/>
                          <w:szCs w:val="22"/>
                          <w:lang w:val="en-US" w:eastAsia="zh-CN" w:bidi="ar-SA"/>
                        </w:rPr>
                        <m:t>且</m:t>
                      </m:r>
                      <m:sSub>
                        <m:sSubPr>
                          <m:ctrlPr>
                            <w:rPr>
                              <w:rStyle w:val="63"/>
                              <w:rFonts w:ascii="Cambria Math" w:hAnsi="Cambria Math" w:eastAsia="宋体" w:cs="Times New Roman"/>
                              <w:i/>
                              <w:iCs/>
                              <w:kern w:val="2"/>
                              <w:sz w:val="24"/>
                              <w:szCs w:val="22"/>
                              <w:lang w:val="en-US" w:eastAsia="zh-CN" w:bidi="ar-SA"/>
                            </w:rPr>
                          </m:ctrlPr>
                        </m:sSubPr>
                        <m:e>
                          <m:r>
                            <m:rPr/>
                            <w:rPr>
                              <w:rStyle w:val="63"/>
                              <w:rFonts w:ascii="Cambria Math" w:hAnsi="Cambria Math" w:eastAsia="宋体" w:cs="Times New Roman"/>
                              <w:kern w:val="2"/>
                              <w:sz w:val="24"/>
                              <w:szCs w:val="22"/>
                              <w:lang w:val="en-US" w:eastAsia="zh-CN" w:bidi="ar-SA"/>
                            </w:rPr>
                            <m:t>∆</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Sub>
                      <m:r>
                        <m:rPr/>
                        <w:rPr>
                          <w:rStyle w:val="63"/>
                          <w:rFonts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τ</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m</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e>
                    <m:e>
                      <m:r>
                        <m:rPr/>
                        <w:rPr>
                          <w:rStyle w:val="63"/>
                          <w:rFonts w:hint="default" w:ascii="Cambria Math" w:hAnsi="Cambria Math" w:eastAsia="宋体" w:cs="Times New Roman"/>
                          <w:kern w:val="2"/>
                          <w:sz w:val="24"/>
                          <w:szCs w:val="22"/>
                          <w:lang w:val="en-US" w:eastAsia="zh-CN" w:bidi="ar-SA"/>
                        </w:rPr>
                        <m:t>1</m:t>
                      </m:r>
                      <m:r>
                        <m:rPr/>
                        <w:rPr>
                          <w:rStyle w:val="63"/>
                          <w:rFonts w:hint="eastAsia" w:ascii="Cambria Math" w:hAnsi="Cambria Math" w:eastAsia="宋体" w:cs="Times New Roman"/>
                          <w:kern w:val="2"/>
                          <w:sz w:val="24"/>
                          <w:szCs w:val="22"/>
                          <w:lang w:val="en-US" w:eastAsia="zh-CN" w:bidi="ar-SA"/>
                        </w:rPr>
                        <m:t>，其他情况</m:t>
                      </m:r>
                      <m:ctrlPr>
                        <w:rPr>
                          <w:rStyle w:val="63"/>
                          <w:rFonts w:hint="default" w:ascii="Cambria Math" w:hAnsi="Cambria Math" w:eastAsia="宋体" w:cs="Times New Roman"/>
                          <w:i/>
                          <w:iCs/>
                          <w:kern w:val="2"/>
                          <w:sz w:val="24"/>
                          <w:szCs w:val="22"/>
                          <w:lang w:val="en-US" w:eastAsia="zh-CN" w:bidi="ar-SA"/>
                        </w:rPr>
                      </m:ctrlPr>
                    </m:e>
                  </m:eqArr>
                  <m:ctrlPr>
                    <w:rPr>
                      <w:rStyle w:val="63"/>
                      <w:rFonts w:hint="default" w:ascii="Cambria Math" w:hAnsi="Cambria Math" w:eastAsia="宋体" w:cs="Times New Roman"/>
                      <w:i/>
                      <w:iCs/>
                      <w:kern w:val="2"/>
                      <w:sz w:val="24"/>
                      <w:szCs w:val="22"/>
                      <w:lang w:val="en-US" w:eastAsia="zh-CN" w:bidi="ar-SA"/>
                    </w:rPr>
                  </m:ctrlPr>
                </m:e>
              </m:d>
              <m:r>
                <m:rPr>
                  <m:sty m:val="p"/>
                </m:rPr>
                <w:rPr>
                  <w:rFonts w:hint="eastAsia" w:ascii="Cambria Math" w:hAnsi="Cambria Math"/>
                </w:rPr>
                <m:t>#</m:t>
              </m:r>
              <m:d>
                <m:dPr>
                  <m:ctrlPr>
                    <w:rPr>
                      <w:rFonts w:hint="eastAsia" w:ascii="Cambria Math" w:hAnsi="Cambria Math"/>
                      <w:i w:val="0"/>
                      <w:iCs w:val="0"/>
                      <w:lang w:val="en-US" w:eastAsia="zh-CN"/>
                    </w:rPr>
                  </m:ctrlPr>
                </m:dPr>
                <m:e>
                  <m:r>
                    <m:rPr>
                      <m:sty m:val="p"/>
                    </m:rPr>
                    <w:rPr>
                      <w:rFonts w:hint="default" w:ascii="Times New Roman" w:hAnsi="Times New Roman"/>
                      <w:lang w:val="en-US" w:eastAsia="zh-CN"/>
                    </w:rPr>
                    <m:t>3</m:t>
                  </m:r>
                  <m:r>
                    <m:rPr>
                      <m:sty m:val="p"/>
                    </m:rPr>
                    <w:rPr>
                      <w:rFonts w:hint="eastAsia" w:ascii="Times New Roman" w:hAnsi="Times New Roman"/>
                      <w:lang w:val="en-US" w:eastAsia="zh-CN"/>
                    </w:rPr>
                    <m:t>.</m:t>
                  </m:r>
                  <m:r>
                    <m:rPr>
                      <m:sty m:val="p"/>
                    </m:rPr>
                    <w:rPr>
                      <w:rFonts w:hint="default" w:ascii="Times New Roman" w:hAnsi="Times New Roman"/>
                      <w:lang w:val="en-US" w:eastAsia="zh-CN"/>
                    </w:rPr>
                    <m:t>12</m:t>
                  </m:r>
                  <m:ctrlPr>
                    <w:rPr>
                      <w:rFonts w:hint="eastAsia" w:ascii="Cambria Math" w:hAnsi="Cambria Math"/>
                      <w:i w:val="0"/>
                      <w:iCs w:val="0"/>
                      <w:lang w:val="en-US" w:eastAsia="zh-CN"/>
                    </w:rPr>
                  </m:ctrlPr>
                </m:e>
              </m:d>
              <m:ctrlPr>
                <w:rPr>
                  <w:rFonts w:hint="eastAsia" w:ascii="Cambria Math" w:hAnsi="Cambria Math"/>
                </w:rPr>
              </m:ctrlPr>
            </m:e>
          </m:eqArr>
        </m:oMath>
      </m:oMathPara>
    </w:p>
    <w:p w14:paraId="67BA8B85">
      <w:pPr>
        <w:rPr>
          <w:rFonts w:hint="eastAsia"/>
        </w:rPr>
      </w:pPr>
      <w:r>
        <w:rPr>
          <w:rFonts w:hint="eastAsia"/>
        </w:rPr>
        <w:t>其中，本文设置</w:t>
      </w:r>
      <m:oMath>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rPr>
              <m:t>τ</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c</m:t>
            </m:r>
            <m:ctrlPr>
              <w:rPr>
                <w:rStyle w:val="63"/>
                <w:rFonts w:hint="default" w:ascii="Cambria Math" w:hAnsi="Cambria Math" w:cs="Times New Roman"/>
                <w:i/>
                <w:iCs/>
                <w:lang w:val="en-US" w:eastAsia="zh-CN"/>
              </w:rPr>
            </m:ctrlPr>
          </m:sub>
        </m:sSub>
      </m:oMath>
      <w:r>
        <w:rPr>
          <w:rStyle w:val="63"/>
          <w:rFonts w:hint="eastAsia" w:ascii="Cambria Math" w:hAnsi="Cambria Math" w:cs="Times New Roman"/>
          <w:i/>
          <w:iCs/>
        </w:rPr>
        <w:t>=0.70</w:t>
      </w:r>
      <w:r>
        <w:rPr>
          <w:rFonts w:hint="eastAsia"/>
        </w:rPr>
        <w:t>，</w:t>
      </w:r>
      <m:oMath>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rPr>
              <m:t>τ</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m</m:t>
            </m:r>
            <m:ctrlPr>
              <w:rPr>
                <w:rStyle w:val="63"/>
                <w:rFonts w:hint="default" w:ascii="Cambria Math" w:hAnsi="Cambria Math" w:cs="Times New Roman"/>
                <w:i/>
                <w:iCs/>
                <w:lang w:val="en-US" w:eastAsia="zh-CN"/>
              </w:rPr>
            </m:ctrlPr>
          </m:sub>
        </m:sSub>
      </m:oMath>
      <w:r>
        <w:rPr>
          <w:rStyle w:val="63"/>
          <w:rFonts w:hint="eastAsia" w:ascii="Cambria Math" w:hAnsi="Cambria Math" w:cs="Times New Roman"/>
          <w:i/>
          <w:iCs/>
        </w:rPr>
        <w:t>=0.08</w:t>
      </w:r>
      <w:r>
        <w:rPr>
          <w:rFonts w:hint="eastAsia"/>
        </w:rPr>
        <w:t>。当</w:t>
      </w: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g</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Sub>
      </m:oMath>
      <w:r>
        <w:rPr>
          <w:rStyle w:val="63"/>
          <w:rFonts w:hint="eastAsia" w:ascii="Cambria Math" w:hAnsi="Cambria Math" w:cs="Times New Roman"/>
          <w:i/>
          <w:iCs/>
        </w:rPr>
        <w:t>=0</w:t>
      </w:r>
      <w:r>
        <w:rPr>
          <w:rFonts w:hint="eastAsia"/>
        </w:rPr>
        <w:t>时，认为监督语义具有较高可靠性，无需进一步执行开放语义分析</w:t>
      </w:r>
      <w:r>
        <w:rPr>
          <w:rFonts w:hint="eastAsia"/>
          <w:lang w:eastAsia="zh-CN"/>
        </w:rPr>
        <w:t>。</w:t>
      </w:r>
      <w:r>
        <w:rPr>
          <w:rFonts w:hint="eastAsia"/>
        </w:rPr>
        <w:t>当</w:t>
      </w: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g</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Sub>
      </m:oMath>
      <w:r>
        <w:rPr>
          <w:rStyle w:val="63"/>
          <w:rFonts w:hint="eastAsia" w:ascii="Cambria Math" w:hAnsi="Cambria Math" w:cs="Times New Roman"/>
          <w:i/>
          <w:iCs/>
        </w:rPr>
        <w:t>=1</w:t>
      </w:r>
      <w:r>
        <w:rPr>
          <w:rFonts w:hint="eastAsia"/>
        </w:rPr>
        <w:t>时，则将该模型作为语义不确定样本进入开放分支。该判定同时考虑预测概率和类别可分性，因此不仅能够筛选低置信度模型，也能够识别Top-1概率较高但候选类别间隔较小的歧义模型。</w:t>
      </w:r>
    </w:p>
    <w:p w14:paraId="6722BE3D">
      <w:pPr>
        <w:rPr>
          <w:rFonts w:hint="eastAsia"/>
        </w:rPr>
      </w:pPr>
      <w:r>
        <w:rPr>
          <w:rFonts w:hint="eastAsia"/>
        </w:rPr>
        <w:t>对于需要进一步分析的模型，开放语义分支首先采用多视图真实感投影建立三维模型与二维视觉特征之间的联系。将点云投影过程组织为量化、稠密化、平滑和深度压缩四个阶段，通过网格化深度表达缓解稀疏点投影与自然图像之间较大的视觉域差异。其基本思想是将三维点按照观察方向映射到深度网格，并在同一投影位置保留距离观察平面最近的深度值，再通过局部最小值传播和高斯平滑提高投影视图的连续性。对于</w:t>
      </w:r>
      <m:oMath>
        <m:r>
          <m:rPr/>
          <w:rPr>
            <w:rStyle w:val="63"/>
            <w:rFonts w:hint="default" w:ascii="Cambria Math" w:hAnsi="Cambria Math"/>
            <w:lang w:val="en-US"/>
          </w:rPr>
          <m:t>M</m:t>
        </m:r>
      </m:oMath>
      <w:r>
        <w:rPr>
          <w:rFonts w:hint="eastAsia"/>
        </w:rPr>
        <w:t>个观察方向，得到多视图深度表示：</w:t>
      </w:r>
    </w:p>
    <w:p w14:paraId="5F97834E">
      <w:pPr>
        <w:pStyle w:val="47"/>
        <w:bidi w:val="0"/>
        <w:rPr>
          <w:rFonts w:hint="eastAsia"/>
        </w:rPr>
      </w:pPr>
      <m:oMathPara>
        <m:oMath>
          <m:eqArr>
            <m:eqArrPr>
              <m:maxDist m:val="1"/>
              <m:ctrlPr>
                <w:rPr>
                  <w:rFonts w:hint="eastAsia" w:ascii="Cambria Math" w:hAnsi="Cambria Math"/>
                </w:rPr>
              </m:ctrlPr>
            </m:eqArrPr>
            <m:e>
              <m:sSub>
                <m:sSubPr>
                  <m:ctrlPr>
                    <w:rPr>
                      <w:rStyle w:val="63"/>
                      <w:rFonts w:hint="eastAsia" w:ascii="Cambria Math" w:hAnsi="Cambria Math" w:eastAsia="宋体" w:cs="Times New Roman"/>
                      <w:i/>
                      <w:iCs/>
                      <w:kern w:val="2"/>
                      <w:sz w:val="24"/>
                      <w:szCs w:val="22"/>
                      <w:lang w:val="en-US" w:eastAsia="zh-CN" w:bidi="ar-SA"/>
                    </w:rPr>
                  </m:ctrlPr>
                </m:sSubPr>
                <m:e>
                  <m:r>
                    <m:rPr>
                      <m:scr m:val="script"/>
                    </m:rPr>
                    <w:rPr>
                      <w:rStyle w:val="63"/>
                      <w:rFonts w:ascii="Cambria Math" w:hAnsi="Cambria Math" w:eastAsia="MS Mincho" w:cs="MS Mincho"/>
                      <w:kern w:val="2"/>
                      <w:sz w:val="24"/>
                      <w:szCs w:val="22"/>
                      <w:lang w:val="en-US" w:eastAsia="zh-CN" w:bidi="ar-SA"/>
                    </w:rPr>
                    <m:t>V</m:t>
                  </m:r>
                  <m:ctrlPr>
                    <w:rPr>
                      <w:rStyle w:val="63"/>
                      <w:rFonts w:hint="eastAsia"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eastAsia"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d>
                <m:dPr>
                  <m:begChr m:val="{"/>
                  <m:endChr m:val="}"/>
                  <m:ctrlPr>
                    <w:rPr>
                      <w:rStyle w:val="63"/>
                      <w:rFonts w:hint="default" w:ascii="Cambria Math" w:hAnsi="Cambria Math" w:eastAsia="宋体" w:cs="Times New Roman"/>
                      <w:i/>
                      <w:iCs/>
                      <w:kern w:val="2"/>
                      <w:sz w:val="24"/>
                      <w:szCs w:val="22"/>
                      <w:lang w:val="en-US" w:eastAsia="zh-CN" w:bidi="ar-SA"/>
                    </w:rPr>
                  </m:ctrlPr>
                </m:dPr>
                <m:e>
                  <m:sSubSup>
                    <m:sSubSupPr>
                      <m:ctrlPr>
                        <w:rPr>
                          <w:rStyle w:val="63"/>
                          <w:rFonts w:hint="default"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V</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1</m:t>
                      </m:r>
                      <m:ctrlPr>
                        <w:rPr>
                          <w:rStyle w:val="63"/>
                          <w:rFonts w:hint="default"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sSubSup>
                    <m:sSubSupPr>
                      <m:ctrlPr>
                        <w:rPr>
                          <w:rStyle w:val="63"/>
                          <w:rFonts w:hint="default"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V</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2</m:t>
                      </m:r>
                      <m:ctrlPr>
                        <w:rPr>
                          <w:rStyle w:val="63"/>
                          <w:rFonts w:hint="default"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r>
                    <m:rPr/>
                    <w:rPr>
                      <w:rStyle w:val="63"/>
                      <w:rFonts w:ascii="Cambria Math" w:hAnsi="Cambria Math" w:eastAsia="宋体" w:cs="Times New Roman"/>
                      <w:kern w:val="2"/>
                      <w:sz w:val="24"/>
                      <w:szCs w:val="22"/>
                      <w:lang w:val="en-US" w:eastAsia="zh-CN" w:bidi="ar-SA"/>
                    </w:rPr>
                    <m:t>⋯</m:t>
                  </m:r>
                  <m:sSubSup>
                    <m:sSubSupPr>
                      <m:ctrlPr>
                        <w:rPr>
                          <w:rStyle w:val="63"/>
                          <w:rFonts w:hint="default"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V</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M</m:t>
                      </m:r>
                      <m:ctrlPr>
                        <w:rPr>
                          <w:rStyle w:val="63"/>
                          <w:rFonts w:hint="default" w:ascii="Cambria Math" w:hAnsi="Cambria Math" w:eastAsia="宋体" w:cs="Times New Roman"/>
                          <w:i/>
                          <w:iCs/>
                          <w:kern w:val="2"/>
                          <w:sz w:val="24"/>
                          <w:szCs w:val="22"/>
                          <w:lang w:val="en-US" w:eastAsia="zh-CN" w:bidi="ar-SA"/>
                        </w:rPr>
                      </m:ctrlPr>
                    </m:sup>
                  </m:sSubSup>
                  <m:ctrlPr>
                    <w:rPr>
                      <w:rStyle w:val="63"/>
                      <w:rFonts w:hint="default" w:ascii="Cambria Math" w:hAnsi="Cambria Math" w:eastAsia="宋体" w:cs="Times New Roman"/>
                      <w:i/>
                      <w:iCs/>
                      <w:kern w:val="2"/>
                      <w:sz w:val="24"/>
                      <w:szCs w:val="22"/>
                      <w:lang w:val="en-US" w:eastAsia="zh-CN" w:bidi="ar-SA"/>
                    </w:rPr>
                  </m:ctrlPr>
                </m:e>
              </m:d>
              <m:r>
                <m:rPr>
                  <m:sty m:val="p"/>
                </m:rPr>
                <w:rPr>
                  <w:rFonts w:hint="eastAsia" w:ascii="Cambria Math" w:hAnsi="Cambria Math"/>
                </w:rPr>
                <m:t>#</m:t>
              </m:r>
              <m:d>
                <m:dPr>
                  <m:ctrlPr>
                    <w:rPr>
                      <w:rFonts w:hint="eastAsia" w:ascii="Cambria Math" w:hAnsi="Cambria Math"/>
                      <w:i w:val="0"/>
                      <w:iCs w:val="0"/>
                      <w:lang w:val="en-US" w:eastAsia="zh-CN"/>
                    </w:rPr>
                  </m:ctrlPr>
                </m:dPr>
                <m:e>
                  <m:r>
                    <m:rPr>
                      <m:sty m:val="p"/>
                    </m:rPr>
                    <w:rPr>
                      <w:rFonts w:hint="default" w:ascii="Times New Roman" w:hAnsi="Times New Roman"/>
                      <w:lang w:val="en-US" w:eastAsia="zh-CN"/>
                    </w:rPr>
                    <m:t>3</m:t>
                  </m:r>
                  <m:r>
                    <m:rPr>
                      <m:sty m:val="p"/>
                    </m:rPr>
                    <w:rPr>
                      <w:rFonts w:hint="eastAsia" w:ascii="Times New Roman" w:hAnsi="Times New Roman"/>
                      <w:lang w:val="en-US" w:eastAsia="zh-CN"/>
                    </w:rPr>
                    <m:t>.</m:t>
                  </m:r>
                  <m:r>
                    <m:rPr>
                      <m:sty m:val="p"/>
                    </m:rPr>
                    <w:rPr>
                      <w:rFonts w:hint="default" w:ascii="Times New Roman" w:hAnsi="Times New Roman"/>
                      <w:lang w:val="en-US" w:eastAsia="zh-CN"/>
                    </w:rPr>
                    <m:t>13</m:t>
                  </m:r>
                  <m:ctrlPr>
                    <w:rPr>
                      <w:rFonts w:hint="eastAsia" w:ascii="Cambria Math" w:hAnsi="Cambria Math"/>
                      <w:i w:val="0"/>
                      <w:iCs w:val="0"/>
                      <w:lang w:val="en-US" w:eastAsia="zh-CN"/>
                    </w:rPr>
                  </m:ctrlPr>
                </m:e>
              </m:d>
              <m:ctrlPr>
                <w:rPr>
                  <w:rFonts w:hint="eastAsia" w:ascii="Cambria Math" w:hAnsi="Cambria Math"/>
                </w:rPr>
              </m:ctrlPr>
            </m:e>
          </m:eqArr>
        </m:oMath>
      </m:oMathPara>
    </w:p>
    <w:p w14:paraId="2139559F">
      <w:pPr>
        <w:rPr>
          <w:rFonts w:ascii="宋体" w:hAnsi="宋体" w:eastAsia="宋体" w:cs="宋体"/>
          <w:sz w:val="24"/>
          <w:szCs w:val="24"/>
        </w:rPr>
      </w:pPr>
      <w:r>
        <w:rPr>
          <w:rFonts w:ascii="宋体" w:hAnsi="宋体" w:eastAsia="宋体" w:cs="宋体"/>
          <w:sz w:val="24"/>
          <w:szCs w:val="24"/>
        </w:rPr>
        <w:t>不同观察方向能够分别描述零部件的外轮廓、轴向结构、孔槽分布及局部凸起等形态信息，从而降低单一视角下自遮挡和结构重叠造成的信息缺失。各视图经过视觉编码器后得到特征</w:t>
      </w:r>
      <m:oMath>
        <m:sSubSup>
          <m:sSubSupPr>
            <m:ctrlPr>
              <w:rPr>
                <w:rStyle w:val="63"/>
                <w:rFonts w:ascii="Cambria Math" w:hAnsi="Cambria Math" w:cs="Times New Roman"/>
                <w:i/>
                <w:iCs/>
              </w:rPr>
            </m:ctrlPr>
          </m:sSubSupPr>
          <m:e>
            <m:r>
              <m:rPr/>
              <w:rPr>
                <w:rStyle w:val="63"/>
                <w:rFonts w:hint="default" w:ascii="Cambria Math" w:hAnsi="Cambria Math" w:cs="Times New Roman"/>
                <w:lang w:val="en-US" w:eastAsia="zh-CN"/>
              </w:rPr>
              <m:t>f</m:t>
            </m:r>
            <m:ctrlPr>
              <w:rPr>
                <w:rStyle w:val="63"/>
                <w:rFonts w:ascii="Cambria Math" w:hAnsi="Cambria Math" w:cs="Times New Roman"/>
                <w:i/>
                <w:iCs/>
              </w:rPr>
            </m:ctrlPr>
          </m:e>
          <m:sub>
            <m:r>
              <m:rPr/>
              <w:rPr>
                <w:rStyle w:val="63"/>
                <w:rFonts w:hint="default" w:ascii="Cambria Math" w:hAnsi="Cambria Math" w:cs="Times New Roman"/>
                <w:lang w:val="en-US" w:eastAsia="zh-CN"/>
              </w:rPr>
              <m:t>i</m:t>
            </m:r>
            <m:ctrlPr>
              <w:rPr>
                <w:rStyle w:val="63"/>
                <w:rFonts w:ascii="Cambria Math" w:hAnsi="Cambria Math" w:cs="Times New Roman"/>
                <w:i/>
                <w:iCs/>
              </w:rPr>
            </m:ctrlPr>
          </m:sub>
          <m:sup>
            <m:r>
              <m:rPr/>
              <w:rPr>
                <w:rStyle w:val="63"/>
                <w:rFonts w:hint="default" w:ascii="Cambria Math" w:hAnsi="Cambria Math" w:cs="Times New Roman"/>
                <w:lang w:val="en-US" w:eastAsia="zh-CN"/>
              </w:rPr>
              <m:t>v,m</m:t>
            </m:r>
            <m:ctrlPr>
              <w:rPr>
                <w:rStyle w:val="63"/>
                <w:rFonts w:ascii="Cambria Math" w:hAnsi="Cambria Math" w:cs="Times New Roman"/>
                <w:i/>
                <w:iCs/>
              </w:rPr>
            </m:ctrlPr>
          </m:sup>
        </m:sSubSup>
      </m:oMath>
      <w:r>
        <w:rPr>
          <w:rFonts w:ascii="宋体" w:hAnsi="宋体" w:eastAsia="宋体" w:cs="宋体"/>
          <w:sz w:val="24"/>
          <w:szCs w:val="24"/>
        </w:rPr>
        <w:t>，并进行归一化和跨视图聚合，形成模型级开放视觉表示</w:t>
      </w:r>
      <w:r>
        <w:rPr>
          <w:rFonts w:hint="eastAsia" w:ascii="宋体" w:hAnsi="宋体" w:eastAsia="宋体" w:cs="宋体"/>
          <w:sz w:val="24"/>
          <w:szCs w:val="24"/>
        </w:rPr>
        <w:t>：</w:t>
      </w:r>
    </w:p>
    <w:p w14:paraId="1CE0EDA6">
      <w:pPr>
        <w:pStyle w:val="47"/>
        <w:bidi w:val="0"/>
      </w:pPr>
      <m:oMathPara>
        <m:oMath>
          <m:eqArr>
            <m:eqArrPr>
              <m:maxDist m:val="1"/>
              <m:ctrlPr>
                <w:rPr>
                  <w:rFonts w:hint="eastAsia" w:ascii="Cambria Math" w:hAnsi="Cambria Math"/>
                </w:rPr>
              </m:ctrlPr>
            </m:eqArrPr>
            <m:e>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f</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v</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=Norm</m:t>
              </m:r>
              <m:d>
                <m:dPr>
                  <m:ctrlPr>
                    <w:rPr>
                      <w:rStyle w:val="63"/>
                      <w:rFonts w:hint="default" w:ascii="Cambria Math" w:hAnsi="Cambria Math" w:eastAsia="宋体" w:cs="Times New Roman"/>
                      <w:i/>
                      <w:iCs/>
                      <w:kern w:val="2"/>
                      <w:sz w:val="24"/>
                      <w:szCs w:val="22"/>
                      <w:lang w:val="en-US" w:eastAsia="zh-CN" w:bidi="ar-SA"/>
                    </w:rPr>
                  </m:ctrlPr>
                </m:dPr>
                <m:e>
                  <m:f>
                    <m:fPr>
                      <m:ctrlPr>
                        <w:rPr>
                          <w:rStyle w:val="63"/>
                          <w:rFonts w:hint="default" w:ascii="Cambria Math" w:hAnsi="Cambria Math" w:eastAsia="宋体" w:cs="Times New Roman"/>
                          <w:i/>
                          <w:iCs/>
                          <w:kern w:val="2"/>
                          <w:sz w:val="24"/>
                          <w:szCs w:val="22"/>
                          <w:lang w:val="en-US" w:eastAsia="zh-CN" w:bidi="ar-SA"/>
                        </w:rPr>
                      </m:ctrlPr>
                    </m:fPr>
                    <m:num>
                      <m:r>
                        <m:rPr/>
                        <w:rPr>
                          <w:rStyle w:val="63"/>
                          <w:rFonts w:hint="default" w:ascii="Cambria Math" w:hAnsi="Cambria Math" w:eastAsia="宋体" w:cs="Times New Roman"/>
                          <w:kern w:val="2"/>
                          <w:sz w:val="24"/>
                          <w:szCs w:val="22"/>
                          <w:lang w:val="en-US" w:eastAsia="zh-CN" w:bidi="ar-SA"/>
                        </w:rPr>
                        <m:t>1</m:t>
                      </m:r>
                      <m:ctrlPr>
                        <w:rPr>
                          <w:rStyle w:val="63"/>
                          <w:rFonts w:hint="default" w:ascii="Cambria Math" w:hAnsi="Cambria Math" w:eastAsia="宋体" w:cs="Times New Roman"/>
                          <w:i/>
                          <w:iCs/>
                          <w:kern w:val="2"/>
                          <w:sz w:val="24"/>
                          <w:szCs w:val="22"/>
                          <w:lang w:val="en-US" w:eastAsia="zh-CN" w:bidi="ar-SA"/>
                        </w:rPr>
                      </m:ctrlPr>
                    </m:num>
                    <m:den>
                      <m:r>
                        <m:rPr/>
                        <w:rPr>
                          <w:rStyle w:val="63"/>
                          <w:rFonts w:hint="default" w:ascii="Cambria Math" w:hAnsi="Cambria Math" w:eastAsia="宋体" w:cs="Times New Roman"/>
                          <w:kern w:val="2"/>
                          <w:sz w:val="24"/>
                          <w:szCs w:val="22"/>
                          <w:lang w:val="en-US" w:eastAsia="zh-CN" w:bidi="ar-SA"/>
                        </w:rPr>
                        <m:t>M</m:t>
                      </m:r>
                      <m:ctrlPr>
                        <w:rPr>
                          <w:rStyle w:val="63"/>
                          <w:rFonts w:hint="default" w:ascii="Cambria Math" w:hAnsi="Cambria Math" w:eastAsia="宋体" w:cs="Times New Roman"/>
                          <w:i/>
                          <w:iCs/>
                          <w:kern w:val="2"/>
                          <w:sz w:val="24"/>
                          <w:szCs w:val="22"/>
                          <w:lang w:val="en-US" w:eastAsia="zh-CN" w:bidi="ar-SA"/>
                        </w:rPr>
                      </m:ctrlPr>
                    </m:den>
                  </m:f>
                  <m:nary>
                    <m:naryPr>
                      <m:chr m:val="∑"/>
                      <m:limLoc m:val="undOvr"/>
                      <m:ctrlPr>
                        <w:rPr>
                          <w:rStyle w:val="63"/>
                          <w:rFonts w:hint="default" w:ascii="Cambria Math" w:hAnsi="Cambria Math" w:eastAsia="宋体" w:cs="Times New Roman"/>
                          <w:i/>
                          <w:iCs/>
                          <w:kern w:val="2"/>
                          <w:sz w:val="24"/>
                          <w:szCs w:val="22"/>
                          <w:lang w:val="en-US" w:eastAsia="zh-CN" w:bidi="ar-SA"/>
                        </w:rPr>
                      </m:ctrlPr>
                    </m:naryPr>
                    <m:sub>
                      <m:r>
                        <m:rPr/>
                        <w:rPr>
                          <w:rStyle w:val="63"/>
                          <w:rFonts w:hint="default" w:ascii="Cambria Math" w:hAnsi="Cambria Math" w:eastAsia="宋体" w:cs="Times New Roman"/>
                          <w:kern w:val="2"/>
                          <w:sz w:val="24"/>
                          <w:szCs w:val="22"/>
                          <w:lang w:val="en-US" w:eastAsia="zh-CN" w:bidi="ar-SA"/>
                        </w:rPr>
                        <m:t>m=1</m:t>
                      </m:r>
                      <m:ctrlPr>
                        <w:rPr>
                          <w:rStyle w:val="63"/>
                          <w:rFonts w:hint="default"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M</m:t>
                      </m:r>
                      <m:ctrlPr>
                        <w:rPr>
                          <w:rStyle w:val="63"/>
                          <w:rFonts w:hint="default" w:ascii="Cambria Math" w:hAnsi="Cambria Math" w:eastAsia="宋体" w:cs="Times New Roman"/>
                          <w:i/>
                          <w:iCs/>
                          <w:kern w:val="2"/>
                          <w:sz w:val="24"/>
                          <w:szCs w:val="22"/>
                          <w:lang w:val="en-US" w:eastAsia="zh-CN" w:bidi="ar-SA"/>
                        </w:rPr>
                      </m:ctrlPr>
                    </m:sup>
                    <m:e>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f</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v,m</m:t>
                          </m:r>
                          <m:ctrlPr>
                            <w:rPr>
                              <w:rStyle w:val="63"/>
                              <w:rFonts w:ascii="Cambria Math" w:hAnsi="Cambria Math" w:eastAsia="宋体" w:cs="Times New Roman"/>
                              <w:i/>
                              <w:iCs/>
                              <w:kern w:val="2"/>
                              <w:sz w:val="24"/>
                              <w:szCs w:val="22"/>
                              <w:lang w:val="en-US" w:eastAsia="zh-CN" w:bidi="ar-SA"/>
                            </w:rPr>
                          </m:ctrlPr>
                        </m:sup>
                      </m:sSubSup>
                      <m:ctrlPr>
                        <w:rPr>
                          <w:rStyle w:val="63"/>
                          <w:rFonts w:hint="default" w:ascii="Cambria Math" w:hAnsi="Cambria Math" w:eastAsia="宋体" w:cs="Times New Roman"/>
                          <w:i/>
                          <w:iCs/>
                          <w:kern w:val="2"/>
                          <w:sz w:val="24"/>
                          <w:szCs w:val="22"/>
                          <w:lang w:val="en-US" w:eastAsia="zh-CN" w:bidi="ar-SA"/>
                        </w:rPr>
                      </m:ctrlPr>
                    </m:e>
                  </m:nary>
                  <m:ctrlPr>
                    <w:rPr>
                      <w:rStyle w:val="63"/>
                      <w:rFonts w:hint="default" w:ascii="Cambria Math" w:hAnsi="Cambria Math" w:eastAsia="宋体" w:cs="Times New Roman"/>
                      <w:i/>
                      <w:iCs/>
                      <w:kern w:val="2"/>
                      <w:sz w:val="24"/>
                      <w:szCs w:val="22"/>
                      <w:lang w:val="en-US" w:eastAsia="zh-CN" w:bidi="ar-SA"/>
                    </w:rPr>
                  </m:ctrlPr>
                </m:e>
              </m:d>
              <m:r>
                <m:rPr>
                  <m:sty m:val="p"/>
                </m:rPr>
                <w:rPr>
                  <w:rFonts w:hint="eastAsia" w:ascii="Cambria Math" w:hAnsi="Cambria Math"/>
                </w:rPr>
                <m:t>#</m:t>
              </m:r>
              <m:d>
                <m:dPr>
                  <m:ctrlPr>
                    <w:rPr>
                      <w:rFonts w:hint="eastAsia" w:ascii="Cambria Math" w:hAnsi="Cambria Math"/>
                      <w:i w:val="0"/>
                      <w:iCs w:val="0"/>
                      <w:lang w:val="en-US" w:eastAsia="zh-CN"/>
                    </w:rPr>
                  </m:ctrlPr>
                </m:dPr>
                <m:e>
                  <m:r>
                    <m:rPr>
                      <m:sty m:val="p"/>
                    </m:rPr>
                    <w:rPr>
                      <w:rFonts w:hint="default" w:ascii="Times New Roman" w:hAnsi="Times New Roman"/>
                      <w:lang w:val="en-US" w:eastAsia="zh-CN"/>
                    </w:rPr>
                    <m:t>3</m:t>
                  </m:r>
                  <m:r>
                    <m:rPr>
                      <m:sty m:val="p"/>
                    </m:rPr>
                    <w:rPr>
                      <w:rFonts w:hint="eastAsia" w:ascii="Times New Roman" w:hAnsi="Times New Roman"/>
                      <w:lang w:val="en-US" w:eastAsia="zh-CN"/>
                    </w:rPr>
                    <m:t>.</m:t>
                  </m:r>
                  <m:r>
                    <m:rPr>
                      <m:sty m:val="p"/>
                    </m:rPr>
                    <w:rPr>
                      <w:rFonts w:hint="default" w:ascii="Times New Roman" w:hAnsi="Times New Roman"/>
                      <w:lang w:val="en-US" w:eastAsia="zh-CN"/>
                    </w:rPr>
                    <m:t>14</m:t>
                  </m:r>
                  <m:ctrlPr>
                    <w:rPr>
                      <w:rFonts w:hint="eastAsia" w:ascii="Cambria Math" w:hAnsi="Cambria Math"/>
                      <w:i w:val="0"/>
                      <w:iCs w:val="0"/>
                      <w:lang w:val="en-US" w:eastAsia="zh-CN"/>
                    </w:rPr>
                  </m:ctrlPr>
                </m:e>
              </m:d>
              <m:ctrlPr>
                <w:rPr>
                  <w:rFonts w:hint="eastAsia" w:ascii="Cambria Math" w:hAnsi="Cambria Math"/>
                </w:rPr>
              </m:ctrlPr>
            </m:e>
          </m:eqArr>
        </m:oMath>
      </m:oMathPara>
    </w:p>
    <w:p w14:paraId="312BF2D3">
      <w:pPr>
        <w:rPr>
          <w:rFonts w:hint="eastAsia"/>
        </w:rPr>
      </w:pPr>
      <w:r>
        <w:rPr>
          <w:rFonts w:hint="eastAsia"/>
        </w:rPr>
        <w:t>在文本端进一步利用面向三维形状的语言描述替代简单类别名称，使文本特征包含形态、轮廓和部件组成等三维语义，从而增强深度投影视图与语言特征之间的对应关系。结合工业零部件识别任务对这一思想进行适配，预先构建面向工业模型的开放词汇语义描述库，将零部件名称、类别别名及结构角色描述统一组织为候选文本集合。运行阶段不在线调用语言模型，而是直接对预构建的工业语义描述进行文本编码，从而保持离线分析过程的稳定性和可重复性。</w:t>
      </w:r>
      <w:r>
        <w:rPr>
          <w:rFonts w:hint="eastAsia"/>
          <w:lang w:val="en-US" w:eastAsia="zh-CN"/>
        </w:rPr>
        <w:t>假设</w:t>
      </w:r>
      <w:r>
        <w:rPr>
          <w:rStyle w:val="63"/>
          <w:rFonts w:hint="eastAsia"/>
          <w:i/>
          <w:iCs/>
          <w:lang w:val="en-US" w:eastAsia="zh-CN"/>
        </w:rPr>
        <w:t>K</w:t>
      </w:r>
      <w:r>
        <w:rPr>
          <w:rFonts w:hint="eastAsia"/>
          <w:lang w:val="en-US" w:eastAsia="zh-CN"/>
        </w:rPr>
        <w:t>个</w:t>
      </w:r>
      <w:r>
        <w:rPr>
          <w:rFonts w:hint="eastAsia"/>
        </w:rPr>
        <w:t>开放词汇集合为：</w:t>
      </w:r>
    </w:p>
    <w:p w14:paraId="28C5F961">
      <w:pPr>
        <w:pStyle w:val="47"/>
        <w:bidi w:val="0"/>
        <w:rPr>
          <w:rFonts w:ascii="宋体" w:hAnsi="宋体" w:eastAsia="宋体" w:cs="宋体"/>
          <w:szCs w:val="24"/>
        </w:rPr>
      </w:pPr>
      <m:oMathPara>
        <m:oMath>
          <m:eqArr>
            <m:eqArrPr>
              <m:maxDist m:val="1"/>
              <m:ctrlPr>
                <w:rPr>
                  <w:rFonts w:hint="eastAsia" w:ascii="Cambria Math" w:hAnsi="Cambria Math"/>
                </w:rPr>
              </m:ctrlPr>
            </m:eqArrPr>
            <m:e>
              <m:r>
                <m:rPr>
                  <m:scr m:val="script"/>
                </m:rPr>
                <w:rPr>
                  <w:rStyle w:val="63"/>
                  <w:rFonts w:ascii="Cambria Math" w:hAnsi="Cambria Math" w:eastAsia="MS Mincho" w:cs="MS Mincho"/>
                  <w:kern w:val="2"/>
                  <w:sz w:val="24"/>
                  <w:szCs w:val="22"/>
                  <w:lang w:val="en-US" w:eastAsia="zh-CN" w:bidi="ar-SA"/>
                </w:rPr>
                <m:t>T</m:t>
              </m:r>
              <m:r>
                <m:rPr/>
                <w:rPr>
                  <w:rStyle w:val="63"/>
                  <w:rFonts w:hint="default" w:ascii="Cambria Math" w:hAnsi="Cambria Math" w:eastAsia="宋体" w:cs="Times New Roman"/>
                  <w:kern w:val="2"/>
                  <w:sz w:val="24"/>
                  <w:szCs w:val="22"/>
                  <w:lang w:val="en-US" w:eastAsia="zh-CN" w:bidi="ar-SA"/>
                </w:rPr>
                <m:t>=</m:t>
              </m:r>
              <m:d>
                <m:dPr>
                  <m:begChr m:val="{"/>
                  <m:endChr m:val="}"/>
                  <m:ctrlPr>
                    <w:rPr>
                      <w:rStyle w:val="63"/>
                      <w:rFonts w:hint="default" w:ascii="Cambria Math" w:hAnsi="Cambria Math" w:eastAsia="宋体" w:cs="Times New Roman"/>
                      <w:i/>
                      <w:iCs/>
                      <w:kern w:val="2"/>
                      <w:sz w:val="24"/>
                      <w:szCs w:val="22"/>
                      <w:lang w:val="en-US" w:eastAsia="zh-CN" w:bidi="ar-SA"/>
                    </w:rPr>
                  </m:ctrlPr>
                </m:dPr>
                <m:e>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T</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1</m:t>
                      </m:r>
                      <m:ctrlPr>
                        <w:rPr>
                          <w:rStyle w:val="63"/>
                          <w:rFonts w:hint="default"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T</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2</m:t>
                      </m:r>
                      <m:ctrlPr>
                        <w:rPr>
                          <w:rStyle w:val="63"/>
                          <w:rFonts w:hint="default"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r>
                    <m:rPr/>
                    <w:rPr>
                      <w:rStyle w:val="63"/>
                      <w:rFonts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,T</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K</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e>
              </m:d>
              <m:r>
                <m:rPr>
                  <m:sty m:val="p"/>
                </m:rPr>
                <w:rPr>
                  <w:rFonts w:hint="eastAsia" w:ascii="Cambria Math" w:hAnsi="Cambria Math"/>
                </w:rPr>
                <m:t>#</m:t>
              </m:r>
              <m:d>
                <m:dPr>
                  <m:ctrlPr>
                    <w:rPr>
                      <w:rFonts w:hint="eastAsia" w:ascii="Cambria Math" w:hAnsi="Cambria Math"/>
                      <w:i w:val="0"/>
                      <w:iCs w:val="0"/>
                      <w:lang w:val="en-US" w:eastAsia="zh-CN"/>
                    </w:rPr>
                  </m:ctrlPr>
                </m:dPr>
                <m:e>
                  <m:r>
                    <m:rPr>
                      <m:sty m:val="p"/>
                    </m:rPr>
                    <w:rPr>
                      <w:rFonts w:hint="default" w:ascii="Times New Roman" w:hAnsi="Times New Roman"/>
                      <w:lang w:val="en-US" w:eastAsia="zh-CN"/>
                    </w:rPr>
                    <m:t>3</m:t>
                  </m:r>
                  <m:r>
                    <m:rPr>
                      <m:sty m:val="p"/>
                    </m:rPr>
                    <w:rPr>
                      <w:rFonts w:hint="eastAsia" w:ascii="Times New Roman" w:hAnsi="Times New Roman"/>
                      <w:lang w:val="en-US" w:eastAsia="zh-CN"/>
                    </w:rPr>
                    <m:t>.</m:t>
                  </m:r>
                  <m:r>
                    <m:rPr>
                      <m:sty m:val="p"/>
                    </m:rPr>
                    <w:rPr>
                      <w:rFonts w:hint="default" w:ascii="Times New Roman" w:hAnsi="Times New Roman"/>
                      <w:lang w:val="en-US" w:eastAsia="zh-CN"/>
                    </w:rPr>
                    <m:t>15</m:t>
                  </m:r>
                  <m:ctrlPr>
                    <w:rPr>
                      <w:rFonts w:hint="eastAsia" w:ascii="Cambria Math" w:hAnsi="Cambria Math"/>
                      <w:i w:val="0"/>
                      <w:iCs w:val="0"/>
                      <w:lang w:val="en-US" w:eastAsia="zh-CN"/>
                    </w:rPr>
                  </m:ctrlPr>
                </m:e>
              </m:d>
              <m:ctrlPr>
                <w:rPr>
                  <w:rFonts w:hint="eastAsia" w:ascii="Cambria Math" w:hAnsi="Cambria Math"/>
                </w:rPr>
              </m:ctrlPr>
            </m:e>
          </m:eqArr>
        </m:oMath>
      </m:oMathPara>
    </w:p>
    <w:p w14:paraId="3C514618">
      <w:pPr>
        <w:rPr>
          <w:rFonts w:hint="eastAsia"/>
        </w:rPr>
      </w:pPr>
      <w:r>
        <w:rPr>
          <w:rFonts w:hint="eastAsia"/>
        </w:rPr>
        <w:t>其文本编码特征为</w:t>
      </w:r>
      <m:oMath>
        <m:sSubSup>
          <m:sSubSupPr>
            <m:ctrlPr>
              <w:rPr>
                <w:rFonts w:ascii="Cambria Math" w:hAnsi="Cambria Math"/>
                <w:i/>
              </w:rPr>
            </m:ctrlPr>
          </m:sSubSupPr>
          <m:e>
            <m:r>
              <m:rPr/>
              <w:rPr>
                <w:rFonts w:hint="default" w:ascii="Cambria Math" w:hAnsi="Cambria Math"/>
                <w:lang w:val="en-US" w:eastAsia="zh-CN"/>
              </w:rPr>
              <m:t>f</m:t>
            </m:r>
            <m:ctrlPr>
              <w:rPr>
                <w:rFonts w:ascii="Cambria Math" w:hAnsi="Cambria Math"/>
                <w:i/>
              </w:rPr>
            </m:ctrlPr>
          </m:e>
          <m:sub>
            <m:r>
              <m:rPr/>
              <w:rPr>
                <w:rFonts w:hint="default" w:ascii="Cambria Math" w:hAnsi="Cambria Math"/>
                <w:lang w:val="en-US" w:eastAsia="zh-CN"/>
              </w:rPr>
              <m:t>k</m:t>
            </m:r>
            <m:ctrlPr>
              <w:rPr>
                <w:rFonts w:ascii="Cambria Math" w:hAnsi="Cambria Math"/>
                <w:i/>
              </w:rPr>
            </m:ctrlPr>
          </m:sub>
          <m:sup>
            <m:r>
              <m:rPr/>
              <w:rPr>
                <w:rFonts w:hint="default" w:ascii="Cambria Math" w:hAnsi="Cambria Math"/>
                <w:lang w:val="en-US" w:eastAsia="zh-CN"/>
              </w:rPr>
              <m:t>t</m:t>
            </m:r>
            <m:ctrlPr>
              <w:rPr>
                <w:rFonts w:ascii="Cambria Math" w:hAnsi="Cambria Math"/>
                <w:i/>
              </w:rPr>
            </m:ctrlPr>
          </m:sup>
        </m:sSubSup>
      </m:oMath>
      <w:r>
        <w:rPr>
          <w:rFonts w:hint="eastAsia"/>
        </w:rPr>
        <w:t>。模型</w:t>
      </w:r>
      <m:oMath>
        <m:sSub>
          <m:sSubPr>
            <m:ctrlPr>
              <w:rPr>
                <w:rFonts w:ascii="Cambria Math" w:hAnsi="Cambria Math"/>
                <w:i/>
              </w:rPr>
            </m:ctrlPr>
          </m:sSubPr>
          <m:e>
            <m:r>
              <m:rPr/>
              <w:rPr>
                <w:rFonts w:hint="default" w:ascii="Cambria Math" w:hAnsi="Cambria Math"/>
                <w:lang w:val="en-US" w:eastAsia="zh-CN"/>
              </w:rPr>
              <m:t>M</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r>
        <w:rPr>
          <w:rFonts w:hint="eastAsia"/>
        </w:rPr>
        <w:t>与第</w:t>
      </w:r>
      <m:oMath>
        <m:r>
          <m:rPr/>
          <w:rPr>
            <w:rFonts w:hint="default" w:ascii="Cambria Math" w:hAnsi="Cambria Math" w:cstheme="minorBidi"/>
            <w:kern w:val="2"/>
            <w:sz w:val="24"/>
            <w:szCs w:val="22"/>
            <w:lang w:val="en-US" w:bidi="ar-SA"/>
          </w:rPr>
          <m:t>k</m:t>
        </m:r>
      </m:oMath>
      <w:r>
        <w:rPr>
          <w:rFonts w:hint="eastAsia"/>
        </w:rPr>
        <w:t>个候选语义之间的匹配得分采用归一化特征相似度计算：</w:t>
      </w:r>
    </w:p>
    <w:p w14:paraId="1DB6335B">
      <w:pPr>
        <w:pStyle w:val="47"/>
        <w:bidi w:val="0"/>
        <w:rPr>
          <w:rFonts w:hint="eastAsia"/>
        </w:rPr>
      </w:pPr>
      <m:oMathPara>
        <m:oMath>
          <m:eqArr>
            <m:eqArrPr>
              <m:maxDist m:val="1"/>
              <m:ctrlPr>
                <w:rPr>
                  <w:rFonts w:hint="eastAsia" w:ascii="Cambria Math" w:hAnsi="Cambria Math"/>
                </w:rPr>
              </m:ctrlPr>
            </m:eqArrPr>
            <m:e>
              <m:sSub>
                <m:sSubPr>
                  <m:ctrlPr>
                    <w:rPr>
                      <w:rStyle w:val="63"/>
                      <w:rFonts w:hint="eastAsia"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s</m:t>
                  </m:r>
                  <m:ctrlPr>
                    <w:rPr>
                      <w:rStyle w:val="63"/>
                      <w:rFonts w:hint="eastAsia"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ik</m:t>
                  </m:r>
                  <m:ctrlPr>
                    <w:rPr>
                      <w:rStyle w:val="63"/>
                      <w:rFonts w:hint="eastAsia"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f>
                <m:fPr>
                  <m:ctrlPr>
                    <w:rPr>
                      <w:rStyle w:val="63"/>
                      <w:rFonts w:hint="default" w:ascii="Cambria Math" w:hAnsi="Cambria Math" w:eastAsia="宋体" w:cs="Times New Roman"/>
                      <w:i/>
                      <w:iCs/>
                      <w:kern w:val="2"/>
                      <w:sz w:val="24"/>
                      <w:szCs w:val="22"/>
                      <w:lang w:val="en-US" w:eastAsia="zh-CN" w:bidi="ar-SA"/>
                    </w:rPr>
                  </m:ctrlPr>
                </m:fPr>
                <m:num>
                  <m:sSubSup>
                    <m:sSubSupPr>
                      <m:ctrlPr>
                        <w:rPr>
                          <w:rStyle w:val="63"/>
                          <w:rFonts w:ascii="Cambria Math" w:hAnsi="Cambria Math" w:eastAsia="宋体" w:cs="Times New Roman"/>
                          <w:i/>
                          <w:iCs/>
                          <w:kern w:val="2"/>
                          <w:sz w:val="24"/>
                          <w:szCs w:val="22"/>
                          <w:lang w:val="en-US" w:eastAsia="zh-CN" w:bidi="ar-SA"/>
                        </w:rPr>
                      </m:ctrlPr>
                    </m:sSubSupPr>
                    <m:e>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f</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v</m:t>
                          </m:r>
                          <m:ctrlPr>
                            <w:rPr>
                              <w:rStyle w:val="63"/>
                              <w:rFonts w:ascii="Cambria Math" w:hAnsi="Cambria Math" w:eastAsia="宋体" w:cs="Times New Roman"/>
                              <w:i/>
                              <w:iCs/>
                              <w:kern w:val="2"/>
                              <w:sz w:val="24"/>
                              <w:szCs w:val="22"/>
                              <w:lang w:val="en-US" w:eastAsia="zh-CN" w:bidi="ar-SA"/>
                            </w:rPr>
                          </m:ctrlPr>
                        </m:sup>
                      </m:sSubSup>
                      <m:r>
                        <m:rPr/>
                        <w:rPr>
                          <w:rStyle w:val="63"/>
                          <w:rFonts w:ascii="Cambria Math" w:hAnsi="Cambria Math" w:eastAsia="宋体" w:cs="Times New Roman"/>
                          <w:kern w:val="2"/>
                          <w:sz w:val="24"/>
                          <w:szCs w:val="22"/>
                          <w:lang w:val="en-US" w:eastAsia="zh-CN" w:bidi="ar-SA"/>
                        </w:rPr>
                        <m:t>∙</m:t>
                      </m:r>
                      <m:r>
                        <m:rPr/>
                        <w:rPr>
                          <w:rStyle w:val="63"/>
                          <w:rFonts w:hint="default" w:ascii="Cambria Math" w:hAnsi="Cambria Math" w:eastAsia="宋体" w:cs="Times New Roman"/>
                          <w:kern w:val="2"/>
                          <w:sz w:val="24"/>
                          <w:szCs w:val="22"/>
                          <w:lang w:val="en-US" w:eastAsia="zh-CN" w:bidi="ar-SA"/>
                        </w:rPr>
                        <m:t>f</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k</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t</m:t>
                      </m:r>
                      <m:ctrlPr>
                        <w:rPr>
                          <w:rStyle w:val="63"/>
                          <w:rFonts w:ascii="Cambria Math" w:hAnsi="Cambria Math" w:eastAsia="宋体" w:cs="Times New Roman"/>
                          <w:i/>
                          <w:iCs/>
                          <w:kern w:val="2"/>
                          <w:sz w:val="24"/>
                          <w:szCs w:val="22"/>
                          <w:lang w:val="en-US" w:eastAsia="zh-CN" w:bidi="ar-SA"/>
                        </w:rPr>
                      </m:ctrlPr>
                    </m:sup>
                  </m:sSubSup>
                  <m:ctrlPr>
                    <w:rPr>
                      <w:rStyle w:val="63"/>
                      <w:rFonts w:hint="default" w:ascii="Cambria Math" w:hAnsi="Cambria Math" w:eastAsia="宋体" w:cs="Times New Roman"/>
                      <w:i/>
                      <w:iCs/>
                      <w:kern w:val="2"/>
                      <w:sz w:val="24"/>
                      <w:szCs w:val="22"/>
                      <w:lang w:val="en-US" w:eastAsia="zh-CN" w:bidi="ar-SA"/>
                    </w:rPr>
                  </m:ctrlPr>
                </m:num>
                <m:den>
                  <m:sSub>
                    <m:sSubPr>
                      <m:ctrlPr>
                        <w:rPr>
                          <w:rStyle w:val="63"/>
                          <w:rFonts w:hint="default" w:ascii="Cambria Math" w:hAnsi="Cambria Math" w:eastAsia="宋体" w:cs="Times New Roman"/>
                          <w:i/>
                          <w:iCs/>
                          <w:kern w:val="2"/>
                          <w:sz w:val="24"/>
                          <w:szCs w:val="22"/>
                          <w:lang w:val="en-US" w:eastAsia="zh-CN" w:bidi="ar-SA"/>
                        </w:rPr>
                      </m:ctrlPr>
                    </m:sSubPr>
                    <m:e>
                      <m:d>
                        <m:dPr>
                          <m:begChr m:val="‖"/>
                          <m:endChr m:val="‖"/>
                          <m:ctrlPr>
                            <w:rPr>
                              <w:rStyle w:val="63"/>
                              <w:rFonts w:hint="default" w:ascii="Cambria Math" w:hAnsi="Cambria Math" w:eastAsia="宋体" w:cs="Times New Roman"/>
                              <w:i/>
                              <w:iCs/>
                              <w:kern w:val="2"/>
                              <w:sz w:val="24"/>
                              <w:szCs w:val="22"/>
                              <w:lang w:val="en-US" w:eastAsia="zh-CN" w:bidi="ar-SA"/>
                            </w:rPr>
                          </m:ctrlPr>
                        </m:dPr>
                        <m:e>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f</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v</m:t>
                              </m:r>
                              <m:ctrlPr>
                                <w:rPr>
                                  <w:rStyle w:val="63"/>
                                  <w:rFonts w:ascii="Cambria Math" w:hAnsi="Cambria Math" w:eastAsia="宋体" w:cs="Times New Roman"/>
                                  <w:i/>
                                  <w:iCs/>
                                  <w:kern w:val="2"/>
                                  <w:sz w:val="24"/>
                                  <w:szCs w:val="22"/>
                                  <w:lang w:val="en-US" w:eastAsia="zh-CN" w:bidi="ar-SA"/>
                                </w:rPr>
                              </m:ctrlPr>
                            </m:sup>
                          </m:sSubSup>
                          <m:ctrlPr>
                            <w:rPr>
                              <w:rStyle w:val="63"/>
                              <w:rFonts w:hint="default" w:ascii="Cambria Math" w:hAnsi="Cambria Math" w:eastAsia="宋体" w:cs="Times New Roman"/>
                              <w:i/>
                              <w:iCs/>
                              <w:kern w:val="2"/>
                              <w:sz w:val="24"/>
                              <w:szCs w:val="22"/>
                              <w:lang w:val="en-US" w:eastAsia="zh-CN" w:bidi="ar-SA"/>
                            </w:rPr>
                          </m:ctrlPr>
                        </m:e>
                      </m:d>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2</m:t>
                      </m:r>
                      <m:ctrlPr>
                        <w:rPr>
                          <w:rStyle w:val="63"/>
                          <w:rFonts w:hint="default" w:ascii="Cambria Math" w:hAnsi="Cambria Math" w:eastAsia="宋体" w:cs="Times New Roman"/>
                          <w:i/>
                          <w:iCs/>
                          <w:kern w:val="2"/>
                          <w:sz w:val="24"/>
                          <w:szCs w:val="22"/>
                          <w:lang w:val="en-US" w:eastAsia="zh-CN" w:bidi="ar-SA"/>
                        </w:rPr>
                      </m:ctrlPr>
                    </m:sub>
                  </m:sSub>
                  <m:sSub>
                    <m:sSubPr>
                      <m:ctrlPr>
                        <w:rPr>
                          <w:rStyle w:val="63"/>
                          <w:rFonts w:hint="default" w:ascii="Cambria Math" w:hAnsi="Cambria Math" w:eastAsia="宋体" w:cs="Times New Roman"/>
                          <w:i/>
                          <w:iCs/>
                          <w:kern w:val="2"/>
                          <w:sz w:val="24"/>
                          <w:szCs w:val="22"/>
                          <w:lang w:val="en-US" w:eastAsia="zh-CN" w:bidi="ar-SA"/>
                        </w:rPr>
                      </m:ctrlPr>
                    </m:sSubPr>
                    <m:e>
                      <m:d>
                        <m:dPr>
                          <m:begChr m:val="‖"/>
                          <m:endChr m:val="‖"/>
                          <m:ctrlPr>
                            <w:rPr>
                              <w:rStyle w:val="63"/>
                              <w:rFonts w:hint="default" w:ascii="Cambria Math" w:hAnsi="Cambria Math" w:eastAsia="宋体" w:cs="Times New Roman"/>
                              <w:i/>
                              <w:iCs/>
                              <w:kern w:val="2"/>
                              <w:sz w:val="24"/>
                              <w:szCs w:val="22"/>
                              <w:lang w:val="en-US" w:eastAsia="zh-CN" w:bidi="ar-SA"/>
                            </w:rPr>
                          </m:ctrlPr>
                        </m:dPr>
                        <m:e>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f</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k</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t</m:t>
                              </m:r>
                              <m:ctrlPr>
                                <w:rPr>
                                  <w:rStyle w:val="63"/>
                                  <w:rFonts w:ascii="Cambria Math" w:hAnsi="Cambria Math" w:eastAsia="宋体" w:cs="Times New Roman"/>
                                  <w:i/>
                                  <w:iCs/>
                                  <w:kern w:val="2"/>
                                  <w:sz w:val="24"/>
                                  <w:szCs w:val="22"/>
                                  <w:lang w:val="en-US" w:eastAsia="zh-CN" w:bidi="ar-SA"/>
                                </w:rPr>
                              </m:ctrlPr>
                            </m:sup>
                          </m:sSubSup>
                          <m:ctrlPr>
                            <w:rPr>
                              <w:rStyle w:val="63"/>
                              <w:rFonts w:hint="default" w:ascii="Cambria Math" w:hAnsi="Cambria Math" w:eastAsia="宋体" w:cs="Times New Roman"/>
                              <w:i/>
                              <w:iCs/>
                              <w:kern w:val="2"/>
                              <w:sz w:val="24"/>
                              <w:szCs w:val="22"/>
                              <w:lang w:val="en-US" w:eastAsia="zh-CN" w:bidi="ar-SA"/>
                            </w:rPr>
                          </m:ctrlPr>
                        </m:e>
                      </m:d>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2</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den>
              </m:f>
              <m:r>
                <m:rPr>
                  <m:sty m:val="p"/>
                </m:rPr>
                <w:rPr>
                  <w:rFonts w:hint="eastAsia" w:ascii="Cambria Math" w:hAnsi="Cambria Math"/>
                </w:rPr>
                <m:t>#</m:t>
              </m:r>
              <m:d>
                <m:dPr>
                  <m:ctrlPr>
                    <w:rPr>
                      <w:rFonts w:hint="eastAsia" w:ascii="Cambria Math" w:hAnsi="Cambria Math"/>
                      <w:i w:val="0"/>
                      <w:iCs w:val="0"/>
                      <w:lang w:val="en-US" w:eastAsia="zh-CN"/>
                    </w:rPr>
                  </m:ctrlPr>
                </m:dPr>
                <m:e>
                  <m:r>
                    <m:rPr>
                      <m:sty m:val="p"/>
                    </m:rPr>
                    <w:rPr>
                      <w:rFonts w:hint="default" w:ascii="Times New Roman" w:hAnsi="Times New Roman"/>
                      <w:lang w:val="en-US" w:eastAsia="zh-CN"/>
                    </w:rPr>
                    <m:t>3</m:t>
                  </m:r>
                  <m:r>
                    <m:rPr>
                      <m:sty m:val="p"/>
                    </m:rPr>
                    <w:rPr>
                      <w:rFonts w:hint="eastAsia" w:ascii="Times New Roman" w:hAnsi="Times New Roman"/>
                      <w:lang w:val="en-US" w:eastAsia="zh-CN"/>
                    </w:rPr>
                    <m:t>.</m:t>
                  </m:r>
                  <m:r>
                    <m:rPr>
                      <m:sty m:val="p"/>
                    </m:rPr>
                    <w:rPr>
                      <w:rFonts w:hint="default" w:ascii="Times New Roman" w:hAnsi="Times New Roman"/>
                      <w:lang w:val="en-US" w:eastAsia="zh-CN"/>
                    </w:rPr>
                    <m:t>16</m:t>
                  </m:r>
                  <m:ctrlPr>
                    <w:rPr>
                      <w:rFonts w:hint="eastAsia" w:ascii="Cambria Math" w:hAnsi="Cambria Math"/>
                      <w:i w:val="0"/>
                      <w:iCs w:val="0"/>
                      <w:lang w:val="en-US" w:eastAsia="zh-CN"/>
                    </w:rPr>
                  </m:ctrlPr>
                </m:e>
              </m:d>
              <m:ctrlPr>
                <w:rPr>
                  <w:rFonts w:hint="eastAsia" w:ascii="Cambria Math" w:hAnsi="Cambria Math"/>
                </w:rPr>
              </m:ctrlPr>
            </m:e>
          </m:eqArr>
        </m:oMath>
      </m:oMathPara>
    </w:p>
    <w:p w14:paraId="7E4F136D">
      <w:pPr>
        <w:rPr>
          <w:rFonts w:hint="eastAsia"/>
        </w:rPr>
      </w:pPr>
      <w:r>
        <w:rPr>
          <w:rFonts w:hint="eastAsia"/>
        </w:rPr>
        <w:t>根据相似度排序得到开放词汇Top-k候选结果。保留Top-1得分</w:t>
      </w:r>
      <m:oMath>
        <m:sSubSup>
          <m:sSubSupPr>
            <m:ctrlPr>
              <w:rPr>
                <w:rStyle w:val="63"/>
                <w:rFonts w:ascii="Cambria Math" w:hAnsi="Cambria Math"/>
                <w:i/>
                <w:iCs/>
              </w:rPr>
            </m:ctrlPr>
          </m:sSubSupPr>
          <m:e>
            <m:r>
              <m:rPr/>
              <w:rPr>
                <w:rStyle w:val="63"/>
                <w:rFonts w:hint="default" w:ascii="Cambria Math" w:hAnsi="Cambria Math"/>
                <w:lang w:val="en-US" w:eastAsia="zh-CN"/>
              </w:rPr>
              <m:t>s</m:t>
            </m:r>
            <m:ctrlPr>
              <w:rPr>
                <w:rStyle w:val="63"/>
                <w:rFonts w:ascii="Cambria Math" w:hAnsi="Cambria Math"/>
                <w:i/>
                <w:iCs/>
              </w:rPr>
            </m:ctrlPr>
          </m:e>
          <m:sub>
            <m:r>
              <m:rPr/>
              <w:rPr>
                <w:rStyle w:val="63"/>
                <w:rFonts w:hint="default" w:ascii="Cambria Math" w:hAnsi="Cambria Math"/>
                <w:lang w:val="en-US" w:eastAsia="zh-CN"/>
              </w:rPr>
              <m:t>i</m:t>
            </m:r>
            <m:ctrlPr>
              <w:rPr>
                <w:rStyle w:val="63"/>
                <w:rFonts w:ascii="Cambria Math" w:hAnsi="Cambria Math"/>
                <w:i/>
                <w:iCs/>
              </w:rPr>
            </m:ctrlPr>
          </m:sub>
          <m:sup>
            <m:r>
              <m:rPr/>
              <w:rPr>
                <w:rStyle w:val="63"/>
                <w:rFonts w:hint="default" w:ascii="Cambria Math" w:hAnsi="Cambria Math"/>
                <w:lang w:val="en-US" w:eastAsia="zh-CN"/>
              </w:rPr>
              <m:t>o</m:t>
            </m:r>
            <m:ctrlPr>
              <w:rPr>
                <w:rStyle w:val="63"/>
                <w:rFonts w:ascii="Cambria Math" w:hAnsi="Cambria Math"/>
                <w:i/>
                <w:iCs/>
              </w:rPr>
            </m:ctrlPr>
          </m:sup>
        </m:sSubSup>
      </m:oMath>
      <w:r>
        <w:rPr>
          <w:rFonts w:hint="eastAsia"/>
        </w:rPr>
        <w:t>以及前两候选之间的差值</w:t>
      </w:r>
      <m:oMath>
        <m:sSubSup>
          <m:sSubSupPr>
            <m:ctrlPr>
              <w:rPr>
                <w:rStyle w:val="63"/>
                <w:rFonts w:ascii="Cambria Math" w:hAnsi="Cambria Math"/>
                <w:i/>
                <w:iCs/>
              </w:rPr>
            </m:ctrlPr>
          </m:sSubSupPr>
          <m:e>
            <m:r>
              <m:rPr/>
              <w:rPr>
                <w:rStyle w:val="63"/>
                <w:rFonts w:ascii="Cambria Math" w:hAnsi="Cambria Math"/>
              </w:rPr>
              <m:t>∆</m:t>
            </m:r>
            <m:ctrlPr>
              <w:rPr>
                <w:rStyle w:val="63"/>
                <w:rFonts w:ascii="Cambria Math" w:hAnsi="Cambria Math"/>
                <w:i/>
                <w:iCs/>
              </w:rPr>
            </m:ctrlPr>
          </m:e>
          <m:sub>
            <m:r>
              <m:rPr/>
              <w:rPr>
                <w:rStyle w:val="63"/>
                <w:rFonts w:hint="default" w:ascii="Cambria Math" w:hAnsi="Cambria Math"/>
                <w:lang w:val="en-US" w:eastAsia="zh-CN"/>
              </w:rPr>
              <m:t>i</m:t>
            </m:r>
            <m:ctrlPr>
              <w:rPr>
                <w:rStyle w:val="63"/>
                <w:rFonts w:ascii="Cambria Math" w:hAnsi="Cambria Math"/>
                <w:i/>
                <w:iCs/>
              </w:rPr>
            </m:ctrlPr>
          </m:sub>
          <m:sup>
            <m:r>
              <m:rPr/>
              <w:rPr>
                <w:rStyle w:val="63"/>
                <w:rFonts w:hint="default" w:ascii="Cambria Math" w:hAnsi="Cambria Math"/>
                <w:lang w:val="en-US" w:eastAsia="zh-CN"/>
              </w:rPr>
              <m:t>o</m:t>
            </m:r>
            <m:ctrlPr>
              <w:rPr>
                <w:rStyle w:val="63"/>
                <w:rFonts w:ascii="Cambria Math" w:hAnsi="Cambria Math"/>
                <w:i/>
                <w:iCs/>
              </w:rPr>
            </m:ctrlPr>
          </m:sup>
        </m:sSubSup>
      </m:oMath>
      <w:r>
        <w:rPr>
          <w:rFonts w:hint="eastAsia" w:hAnsi="Cambria Math"/>
          <w:i w:val="0"/>
          <w:lang w:eastAsia="zh-CN"/>
        </w:rPr>
        <w:t>，</w:t>
      </w:r>
      <w:r>
        <w:rPr>
          <w:rFonts w:hint="eastAsia"/>
        </w:rPr>
        <w:t>较大的</w:t>
      </w:r>
      <m:oMath>
        <m:sSubSup>
          <m:sSubSupPr>
            <m:ctrlPr>
              <w:rPr>
                <w:rStyle w:val="63"/>
                <w:rFonts w:ascii="Cambria Math" w:hAnsi="Cambria Math"/>
                <w:i/>
                <w:iCs/>
              </w:rPr>
            </m:ctrlPr>
          </m:sSubSupPr>
          <m:e>
            <m:r>
              <m:rPr/>
              <w:rPr>
                <w:rStyle w:val="63"/>
                <w:rFonts w:ascii="Cambria Math" w:hAnsi="Cambria Math"/>
              </w:rPr>
              <m:t>∆</m:t>
            </m:r>
            <m:ctrlPr>
              <w:rPr>
                <w:rStyle w:val="63"/>
                <w:rFonts w:ascii="Cambria Math" w:hAnsi="Cambria Math"/>
                <w:i/>
                <w:iCs/>
              </w:rPr>
            </m:ctrlPr>
          </m:e>
          <m:sub>
            <m:r>
              <m:rPr/>
              <w:rPr>
                <w:rStyle w:val="63"/>
                <w:rFonts w:hint="default" w:ascii="Cambria Math" w:hAnsi="Cambria Math"/>
                <w:lang w:val="en-US" w:eastAsia="zh-CN"/>
              </w:rPr>
              <m:t>i</m:t>
            </m:r>
            <m:ctrlPr>
              <w:rPr>
                <w:rStyle w:val="63"/>
                <w:rFonts w:ascii="Cambria Math" w:hAnsi="Cambria Math"/>
                <w:i/>
                <w:iCs/>
              </w:rPr>
            </m:ctrlPr>
          </m:sub>
          <m:sup>
            <m:r>
              <m:rPr/>
              <w:rPr>
                <w:rStyle w:val="63"/>
                <w:rFonts w:hint="default" w:ascii="Cambria Math" w:hAnsi="Cambria Math"/>
                <w:lang w:val="en-US" w:eastAsia="zh-CN"/>
              </w:rPr>
              <m:t>o</m:t>
            </m:r>
            <m:ctrlPr>
              <w:rPr>
                <w:rStyle w:val="63"/>
                <w:rFonts w:ascii="Cambria Math" w:hAnsi="Cambria Math"/>
                <w:i/>
                <w:iCs/>
              </w:rPr>
            </m:ctrlPr>
          </m:sup>
        </m:sSubSup>
      </m:oMath>
      <w:r>
        <w:rPr>
          <w:rFonts w:hint="eastAsia"/>
        </w:rPr>
        <w:t>表明开放语义具有明确的候选指向，而较小的得分间隔则意味着多个文本描述对当前模型具有相似解释能力。因此，在后续融合过程中，开放语义并不会以 Top-1 标签的形式直接替换原有监督预测，而是将候选语义、匹配得分及候选间隔共同作为补充证据。</w:t>
      </w:r>
    </w:p>
    <w:p w14:paraId="5B4DF308">
      <w:pPr>
        <w:rPr>
          <w:rFonts w:hint="eastAsia"/>
        </w:rPr>
      </w:pPr>
      <w:r>
        <w:rPr>
          <w:rFonts w:hint="eastAsia"/>
        </w:rPr>
        <w:t>最终，将开放语义证据表示为：</w:t>
      </w:r>
    </w:p>
    <w:p w14:paraId="517F148E">
      <w:pPr>
        <w:pStyle w:val="47"/>
        <w:bidi w:val="0"/>
        <w:rPr>
          <w:rFonts w:hint="eastAsia"/>
        </w:rPr>
      </w:pPr>
      <m:oMathPara>
        <m:oMath>
          <m:eqArr>
            <m:eqArrPr>
              <m:maxDist m:val="1"/>
              <m:ctrlPr>
                <w:rPr>
                  <w:rFonts w:hint="eastAsia" w:ascii="Cambria Math" w:hAnsi="Cambria Math"/>
                </w:rPr>
              </m:ctrlPr>
            </m:eqArrPr>
            <m:e>
              <m:sSubSup>
                <m:sSubSupPr>
                  <m:ctrlPr>
                    <w:rPr>
                      <w:rStyle w:val="63"/>
                      <w:rFonts w:hint="eastAsia"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S</m:t>
                  </m:r>
                  <m:ctrlPr>
                    <w:rPr>
                      <w:rStyle w:val="63"/>
                      <w:rFonts w:hint="eastAsia"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eastAsia"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o</m:t>
                  </m:r>
                  <m:ctrlPr>
                    <w:rPr>
                      <w:rStyle w:val="63"/>
                      <w:rFonts w:hint="eastAsia"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d>
                <m:dPr>
                  <m:ctrlPr>
                    <w:rPr>
                      <w:rStyle w:val="63"/>
                      <w:rFonts w:hint="default" w:ascii="Cambria Math" w:hAnsi="Cambria Math" w:eastAsia="宋体" w:cs="Times New Roman"/>
                      <w:i/>
                      <w:iCs/>
                      <w:kern w:val="2"/>
                      <w:sz w:val="24"/>
                      <w:szCs w:val="22"/>
                      <w:lang w:val="en-US" w:eastAsia="zh-CN" w:bidi="ar-SA"/>
                    </w:rPr>
                  </m:ctrlPr>
                </m:dPr>
                <m:e>
                  <m:sSubSup>
                    <m:sSubSupPr>
                      <m:ctrlPr>
                        <w:rPr>
                          <w:rStyle w:val="63"/>
                          <w:rFonts w:hint="default" w:ascii="Cambria Math" w:hAnsi="Cambria Math" w:eastAsia="宋体" w:cs="Times New Roman"/>
                          <w:i/>
                          <w:iCs/>
                          <w:kern w:val="2"/>
                          <w:sz w:val="24"/>
                          <w:szCs w:val="22"/>
                          <w:lang w:val="en-US" w:eastAsia="zh-CN" w:bidi="ar-SA"/>
                        </w:rPr>
                      </m:ctrlPr>
                    </m:sSubSupPr>
                    <m:e>
                      <m:acc>
                        <m:accPr>
                          <m:ctrlPr>
                            <w:rPr>
                              <w:rStyle w:val="63"/>
                              <w:rFonts w:hint="default" w:ascii="Cambria Math" w:hAnsi="Cambria Math" w:eastAsia="宋体" w:cs="Times New Roman"/>
                              <w:i/>
                              <w:iCs/>
                              <w:kern w:val="2"/>
                              <w:sz w:val="24"/>
                              <w:szCs w:val="22"/>
                              <w:lang w:val="en-US" w:eastAsia="zh-CN" w:bidi="ar-SA"/>
                            </w:rPr>
                          </m:ctrlPr>
                        </m:accPr>
                        <m:e>
                          <m:r>
                            <m:rPr/>
                            <w:rPr>
                              <w:rStyle w:val="63"/>
                              <w:rFonts w:hint="default" w:ascii="Cambria Math" w:hAnsi="Cambria Math" w:eastAsia="宋体" w:cs="Times New Roman"/>
                              <w:kern w:val="2"/>
                              <w:sz w:val="24"/>
                              <w:szCs w:val="22"/>
                              <w:lang w:val="en-US" w:eastAsia="zh-CN" w:bidi="ar-SA"/>
                            </w:rPr>
                            <m:t>y</m:t>
                          </m:r>
                          <m:ctrlPr>
                            <w:rPr>
                              <w:rStyle w:val="63"/>
                              <w:rFonts w:hint="default" w:ascii="Cambria Math" w:hAnsi="Cambria Math" w:eastAsia="宋体" w:cs="Times New Roman"/>
                              <w:i/>
                              <w:iCs/>
                              <w:kern w:val="2"/>
                              <w:sz w:val="24"/>
                              <w:szCs w:val="22"/>
                              <w:lang w:val="en-US" w:eastAsia="zh-CN" w:bidi="ar-SA"/>
                            </w:rPr>
                          </m:ctrlPr>
                        </m:e>
                      </m:acc>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o</m:t>
                      </m:r>
                      <m:ctrlPr>
                        <w:rPr>
                          <w:rStyle w:val="63"/>
                          <w:rFonts w:hint="default"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sSubSup>
                    <m:sSubSupPr>
                      <m:ctrlPr>
                        <w:rPr>
                          <w:rStyle w:val="63"/>
                          <w:rFonts w:hint="default"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s</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o</m:t>
                      </m:r>
                      <m:ctrlPr>
                        <w:rPr>
                          <w:rStyle w:val="63"/>
                          <w:rFonts w:hint="default"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sSubSup>
                    <m:sSubSupPr>
                      <m:ctrlPr>
                        <w:rPr>
                          <w:rStyle w:val="63"/>
                          <w:rFonts w:hint="default" w:ascii="Cambria Math" w:hAnsi="Cambria Math" w:eastAsia="宋体" w:cs="Times New Roman"/>
                          <w:i/>
                          <w:iCs/>
                          <w:kern w:val="2"/>
                          <w:sz w:val="24"/>
                          <w:szCs w:val="22"/>
                          <w:lang w:val="en-US" w:eastAsia="zh-CN" w:bidi="ar-SA"/>
                        </w:rPr>
                      </m:ctrlPr>
                    </m:sSubSupPr>
                    <m:e>
                      <m:r>
                        <m:rPr/>
                        <w:rPr>
                          <w:rStyle w:val="63"/>
                          <w:rFonts w:ascii="Cambria Math" w:hAnsi="Cambria Math" w:eastAsia="宋体" w:cs="Times New Roman"/>
                          <w:kern w:val="2"/>
                          <w:sz w:val="24"/>
                          <w:szCs w:val="22"/>
                          <w:lang w:val="en-US" w:eastAsia="zh-CN" w:bidi="ar-SA"/>
                        </w:rPr>
                        <m:t>∆</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o</m:t>
                      </m:r>
                      <m:ctrlPr>
                        <w:rPr>
                          <w:rStyle w:val="63"/>
                          <w:rFonts w:hint="default" w:ascii="Cambria Math" w:hAnsi="Cambria Math" w:eastAsia="宋体" w:cs="Times New Roman"/>
                          <w:i/>
                          <w:iCs/>
                          <w:kern w:val="2"/>
                          <w:sz w:val="24"/>
                          <w:szCs w:val="22"/>
                          <w:lang w:val="en-US" w:eastAsia="zh-CN" w:bidi="ar-SA"/>
                        </w:rPr>
                      </m:ctrlPr>
                    </m:sup>
                  </m:sSubSup>
                  <m:ctrlPr>
                    <w:rPr>
                      <w:rStyle w:val="63"/>
                      <w:rFonts w:hint="default" w:ascii="Cambria Math" w:hAnsi="Cambria Math" w:eastAsia="宋体" w:cs="Times New Roman"/>
                      <w:i/>
                      <w:iCs/>
                      <w:kern w:val="2"/>
                      <w:sz w:val="24"/>
                      <w:szCs w:val="22"/>
                      <w:lang w:val="en-US" w:eastAsia="zh-CN" w:bidi="ar-SA"/>
                    </w:rPr>
                  </m:ctrlPr>
                </m:e>
              </m:d>
              <m:r>
                <m:rPr>
                  <m:sty m:val="p"/>
                </m:rPr>
                <w:rPr>
                  <w:rFonts w:hint="eastAsia" w:ascii="Cambria Math" w:hAnsi="Cambria Math"/>
                </w:rPr>
                <m:t>#</m:t>
              </m:r>
              <m:d>
                <m:dPr>
                  <m:ctrlPr>
                    <w:rPr>
                      <w:rFonts w:hint="eastAsia" w:ascii="Cambria Math" w:hAnsi="Cambria Math"/>
                      <w:i w:val="0"/>
                      <w:iCs w:val="0"/>
                      <w:lang w:val="en-US" w:eastAsia="zh-CN"/>
                    </w:rPr>
                  </m:ctrlPr>
                </m:dPr>
                <m:e>
                  <m:r>
                    <m:rPr>
                      <m:sty m:val="p"/>
                    </m:rPr>
                    <w:rPr>
                      <w:rFonts w:hint="default" w:ascii="Times New Roman" w:hAnsi="Times New Roman"/>
                      <w:lang w:val="en-US" w:eastAsia="zh-CN"/>
                    </w:rPr>
                    <m:t>3</m:t>
                  </m:r>
                  <m:r>
                    <m:rPr>
                      <m:sty m:val="p"/>
                    </m:rPr>
                    <w:rPr>
                      <w:rFonts w:hint="eastAsia" w:ascii="Times New Roman" w:hAnsi="Times New Roman"/>
                      <w:lang w:val="en-US" w:eastAsia="zh-CN"/>
                    </w:rPr>
                    <m:t>.</m:t>
                  </m:r>
                  <m:r>
                    <m:rPr>
                      <m:sty m:val="p"/>
                    </m:rPr>
                    <w:rPr>
                      <w:rFonts w:hint="default" w:ascii="Times New Roman" w:hAnsi="Times New Roman"/>
                      <w:lang w:val="en-US" w:eastAsia="zh-CN"/>
                    </w:rPr>
                    <m:t>17</m:t>
                  </m:r>
                  <m:ctrlPr>
                    <w:rPr>
                      <w:rFonts w:hint="eastAsia" w:ascii="Cambria Math" w:hAnsi="Cambria Math"/>
                      <w:i w:val="0"/>
                      <w:iCs w:val="0"/>
                      <w:lang w:val="en-US" w:eastAsia="zh-CN"/>
                    </w:rPr>
                  </m:ctrlPr>
                </m:e>
              </m:d>
              <m:ctrlPr>
                <w:rPr>
                  <w:rFonts w:hint="eastAsia" w:ascii="Cambria Math" w:hAnsi="Cambria Math"/>
                </w:rPr>
              </m:ctrlPr>
            </m:e>
          </m:eqArr>
        </m:oMath>
      </m:oMathPara>
    </w:p>
    <w:p w14:paraId="1962494F">
      <w:pPr>
        <w:rPr>
          <w:rFonts w:hint="eastAsia"/>
        </w:rPr>
      </w:pPr>
      <w:r>
        <w:rPr>
          <w:rFonts w:hint="eastAsia"/>
        </w:rPr>
        <w:t>其中，</w:t>
      </w:r>
      <m:oMath>
        <m:sSubSup>
          <m:sSubSupPr>
            <m:ctrlPr>
              <w:rPr>
                <w:rStyle w:val="63"/>
                <w:rFonts w:hint="default" w:ascii="Cambria Math" w:hAnsi="Cambria Math" w:cs="Times New Roman"/>
                <w:i/>
                <w:iCs/>
                <w:lang w:val="en-US" w:eastAsia="zh-CN"/>
              </w:rPr>
            </m:ctrlPr>
          </m:sSubSupPr>
          <m:e>
            <m:acc>
              <m:accPr>
                <m:ctrlPr>
                  <w:rPr>
                    <w:rStyle w:val="63"/>
                    <w:rFonts w:hint="default" w:ascii="Cambria Math" w:hAnsi="Cambria Math" w:cs="Times New Roman"/>
                    <w:i/>
                    <w:iCs/>
                    <w:lang w:val="en-US" w:eastAsia="zh-CN"/>
                  </w:rPr>
                </m:ctrlPr>
              </m:accPr>
              <m:e>
                <m:r>
                  <m:rPr/>
                  <w:rPr>
                    <w:rStyle w:val="63"/>
                    <w:rFonts w:hint="default" w:ascii="Cambria Math" w:hAnsi="Cambria Math" w:cs="Times New Roman"/>
                    <w:lang w:val="en-US" w:eastAsia="zh-CN"/>
                  </w:rPr>
                  <m:t>y</m:t>
                </m:r>
                <m:ctrlPr>
                  <w:rPr>
                    <w:rStyle w:val="63"/>
                    <w:rFonts w:hint="default" w:ascii="Cambria Math" w:hAnsi="Cambria Math" w:cs="Times New Roman"/>
                    <w:i/>
                    <w:iCs/>
                    <w:lang w:val="en-US" w:eastAsia="zh-CN"/>
                  </w:rPr>
                </m:ctrlPr>
              </m:e>
            </m:acc>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o</m:t>
            </m:r>
            <m:ctrlPr>
              <w:rPr>
                <w:rStyle w:val="63"/>
                <w:rFonts w:hint="default" w:ascii="Cambria Math" w:hAnsi="Cambria Math" w:cs="Times New Roman"/>
                <w:i/>
                <w:iCs/>
                <w:lang w:val="en-US" w:eastAsia="zh-CN"/>
              </w:rPr>
            </m:ctrlPr>
          </m:sup>
        </m:sSubSup>
      </m:oMath>
      <w:r>
        <w:rPr>
          <w:rFonts w:hint="eastAsia"/>
        </w:rPr>
        <w:t>为开放词汇候选语义，</w:t>
      </w:r>
      <m:oMath>
        <m:sSubSup>
          <m:sSubSupPr>
            <m:ctrlPr>
              <w:rPr>
                <w:rStyle w:val="63"/>
                <w:rFonts w:hint="default" w:ascii="Cambria Math" w:hAnsi="Cambria Math"/>
                <w:i/>
                <w:iCs/>
                <w:lang w:val="en-US" w:eastAsia="zh-CN"/>
              </w:rPr>
            </m:ctrlPr>
          </m:sSubSupPr>
          <m:e>
            <m:r>
              <m:rPr/>
              <w:rPr>
                <w:rStyle w:val="63"/>
                <w:rFonts w:hint="default" w:ascii="Cambria Math" w:hAnsi="Cambria Math"/>
                <w:lang w:val="en-US" w:eastAsia="zh-CN"/>
              </w:rPr>
              <m:t>s</m:t>
            </m:r>
            <m:ctrlPr>
              <w:rPr>
                <w:rStyle w:val="63"/>
                <w:rFonts w:hint="default" w:ascii="Cambria Math" w:hAnsi="Cambria Math"/>
                <w:i/>
                <w:iCs/>
                <w:lang w:val="en-US" w:eastAsia="zh-CN"/>
              </w:rPr>
            </m:ctrlPr>
          </m:e>
          <m:sub>
            <m:r>
              <m:rPr/>
              <w:rPr>
                <w:rStyle w:val="63"/>
                <w:rFonts w:hint="default" w:ascii="Cambria Math" w:hAnsi="Cambria Math"/>
                <w:lang w:val="en-US" w:eastAsia="zh-CN"/>
              </w:rPr>
              <m:t>i</m:t>
            </m:r>
            <m:ctrlPr>
              <w:rPr>
                <w:rStyle w:val="63"/>
                <w:rFonts w:hint="default" w:ascii="Cambria Math" w:hAnsi="Cambria Math"/>
                <w:i/>
                <w:iCs/>
                <w:lang w:val="en-US" w:eastAsia="zh-CN"/>
              </w:rPr>
            </m:ctrlPr>
          </m:sub>
          <m:sup>
            <m:r>
              <m:rPr/>
              <w:rPr>
                <w:rStyle w:val="63"/>
                <w:rFonts w:hint="default" w:ascii="Cambria Math" w:hAnsi="Cambria Math"/>
                <w:lang w:val="en-US" w:eastAsia="zh-CN"/>
              </w:rPr>
              <m:t>o</m:t>
            </m:r>
            <m:ctrlPr>
              <w:rPr>
                <w:rStyle w:val="63"/>
                <w:rFonts w:hint="default" w:ascii="Cambria Math" w:hAnsi="Cambria Math"/>
                <w:i/>
                <w:iCs/>
                <w:lang w:val="en-US" w:eastAsia="zh-CN"/>
              </w:rPr>
            </m:ctrlPr>
          </m:sup>
        </m:sSubSup>
      </m:oMath>
      <w:r>
        <w:rPr>
          <w:rFonts w:hint="eastAsia"/>
        </w:rPr>
        <w:t>表示其匹配强度，</w:t>
      </w:r>
      <m:oMath>
        <m:sSubSup>
          <m:sSubSupPr>
            <m:ctrlPr>
              <w:rPr>
                <w:rStyle w:val="63"/>
                <w:rFonts w:hint="default" w:ascii="Cambria Math" w:hAnsi="Cambria Math" w:cs="Times New Roman"/>
                <w:i/>
                <w:iCs/>
                <w:lang w:val="en-US" w:eastAsia="zh-CN"/>
              </w:rPr>
            </m:ctrlPr>
          </m:sSubSupPr>
          <m:e>
            <m:r>
              <m:rPr/>
              <w:rPr>
                <w:rStyle w:val="63"/>
                <w:rFonts w:ascii="Cambria Math" w:hAnsi="Cambria Math" w:cs="Times New Roman"/>
                <w:lang w:val="en-US"/>
              </w:rPr>
              <m:t>∆</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o</m:t>
            </m:r>
            <m:ctrlPr>
              <w:rPr>
                <w:rStyle w:val="63"/>
                <w:rFonts w:hint="default" w:ascii="Cambria Math" w:hAnsi="Cambria Math" w:cs="Times New Roman"/>
                <w:i/>
                <w:iCs/>
                <w:lang w:val="en-US" w:eastAsia="zh-CN"/>
              </w:rPr>
            </m:ctrlPr>
          </m:sup>
        </m:sSubSup>
      </m:oMath>
      <w:r>
        <w:rPr>
          <w:rFonts w:hint="eastAsia"/>
        </w:rPr>
        <w:t>则反映当前开放预测的语义区分度。与监督语义类似，开放分支并不将Top-1结果视为绝对类别，而是同时保留其可信程度，为后续多源信息融合提供连续语义证据。</w:t>
      </w:r>
    </w:p>
    <w:p w14:paraId="3A2CB102">
      <w:pPr>
        <w:rPr>
          <w:rFonts w:hint="eastAsia"/>
        </w:rPr>
      </w:pPr>
      <w:r>
        <w:rPr>
          <w:rFonts w:hint="eastAsia"/>
        </w:rPr>
        <w:t>因此，本文形成了</w:t>
      </w:r>
      <w:r>
        <w:rPr>
          <w:rFonts w:hint="eastAsia"/>
          <w:lang w:val="en-US" w:eastAsia="zh-CN"/>
        </w:rPr>
        <w:t>闭集语义识别、不确定性门控和开放词汇语义补偿</w:t>
      </w:r>
      <w:r>
        <w:rPr>
          <w:rFonts w:hint="eastAsia"/>
        </w:rPr>
        <w:t>的层级语义增强机制。在保持高可信监督结果稳定性的同时，为低置信度、类别歧义及训练类别覆盖不足的工业模型提供额外语义信息。随后，3.2.4节进一步引入模型真实尺度与显式几何结构属性，与上述两类语义信息形成互补。</w:t>
      </w:r>
    </w:p>
    <w:p w14:paraId="591675EC">
      <w:pPr>
        <w:pStyle w:val="33"/>
        <w:bidi w:val="0"/>
        <w:rPr>
          <w:rFonts w:hint="eastAsia"/>
          <w:lang w:val="en-US" w:eastAsia="zh-CN"/>
        </w:rPr>
      </w:pPr>
      <w:bookmarkStart w:id="68" w:name="_Toc24288"/>
      <w:r>
        <w:rPr>
          <w:rFonts w:hint="eastAsia"/>
          <w:lang w:val="en-US" w:eastAsia="zh-CN"/>
        </w:rPr>
        <w:t>3.2.4 几何结构特征增强</w:t>
      </w:r>
      <w:bookmarkEnd w:id="68"/>
    </w:p>
    <w:p w14:paraId="20807EC2">
      <w:pPr>
        <w:rPr>
          <w:rFonts w:hint="eastAsia"/>
          <w:lang w:val="en-US" w:eastAsia="zh-CN"/>
        </w:rPr>
      </w:pPr>
      <w:r>
        <w:rPr>
          <w:rFonts w:hint="eastAsia"/>
          <w:lang w:val="en-US" w:eastAsia="zh-CN"/>
        </w:rPr>
        <w:t>前述点云语义分支经过尺度归一化后，能够较稳定地描述模型形状，但模型真实尺寸及部分工程结构属性被削弱。考虑到实际尺度、形态比例和网格复杂度会影响模型的 LOD 控制需求，本文进一步从原始三角网格中提取显式几何结构特征，作为语义信息的补充。</w:t>
      </w:r>
    </w:p>
    <w:p w14:paraId="5BC094F1">
      <w:pPr>
        <w:rPr>
          <w:rFonts w:hint="eastAsia"/>
          <w:lang w:val="en-US" w:eastAsia="zh-CN"/>
        </w:rPr>
      </w:pPr>
      <w:r>
        <w:rPr>
          <w:rFonts w:hint="eastAsia"/>
          <w:lang w:val="en-US" w:eastAsia="zh-CN"/>
        </w:rPr>
        <w:t>为此，ISPointNet在原始三角网格上建立显式几何结构描述。对于模型</w:t>
      </w:r>
      <m:oMath>
        <m:sSub>
          <m:sSubPr>
            <m:ctrlPr>
              <w:rPr>
                <w:rStyle w:val="63"/>
                <w:rFonts w:ascii="Cambria Math" w:hAnsi="Cambria Math"/>
                <w:i/>
                <w:iCs/>
                <w:lang w:val="en-US"/>
              </w:rPr>
            </m:ctrlPr>
          </m:sSubPr>
          <m:e>
            <m:r>
              <m:rPr/>
              <w:rPr>
                <w:rStyle w:val="63"/>
                <w:rFonts w:hint="default" w:ascii="Cambria Math" w:hAnsi="Cambria Math"/>
                <w:lang w:val="en-US" w:eastAsia="zh-CN"/>
              </w:rPr>
              <m:t>M</m:t>
            </m:r>
            <m:ctrlPr>
              <w:rPr>
                <w:rStyle w:val="63"/>
                <w:rFonts w:ascii="Cambria Math" w:hAnsi="Cambria Math"/>
                <w:i/>
                <w:iCs/>
                <w:lang w:val="en-US"/>
              </w:rPr>
            </m:ctrlPr>
          </m:e>
          <m:sub>
            <m:r>
              <m:rPr/>
              <w:rPr>
                <w:rStyle w:val="63"/>
                <w:rFonts w:hint="default" w:ascii="Cambria Math" w:hAnsi="Cambria Math"/>
                <w:lang w:val="en-US" w:eastAsia="zh-CN"/>
              </w:rPr>
              <m:t>i</m:t>
            </m:r>
            <m:ctrlPr>
              <w:rPr>
                <w:rStyle w:val="63"/>
                <w:rFonts w:ascii="Cambria Math" w:hAnsi="Cambria Math"/>
                <w:i/>
                <w:iCs/>
                <w:lang w:val="en-US"/>
              </w:rPr>
            </m:ctrlPr>
          </m:sub>
        </m:sSub>
      </m:oMath>
      <w:r>
        <w:rPr>
          <w:rFonts w:hint="eastAsia"/>
          <w:lang w:val="en-US" w:eastAsia="zh-CN"/>
        </w:rPr>
        <w:t>，首先统计顶点数量、三角形数量、表面积、轴对齐包围盒、定向包围盒及质心等基础几何量。设定向包围盒三个主方向尺度按降序排列为：</w:t>
      </w:r>
    </w:p>
    <w:p w14:paraId="6B279B63">
      <w:pPr>
        <w:pStyle w:val="47"/>
        <w:bidi w:val="0"/>
        <w:rPr>
          <w:rFonts w:hint="eastAsia"/>
          <w:lang w:val="en-US" w:eastAsia="zh-CN"/>
        </w:rPr>
      </w:pPr>
      <m:oMathPara>
        <m:oMath>
          <m:eqArr>
            <m:eqArrPr>
              <m:maxDist m:val="1"/>
              <m:ctrlPr>
                <w:rPr>
                  <w:rFonts w:hint="eastAsia" w:ascii="Cambria Math" w:hAnsi="Cambria Math"/>
                </w:rPr>
              </m:ctrlPr>
            </m:eqArrPr>
            <m:e>
              <m:sSub>
                <m:sSubPr>
                  <m:ctrlPr>
                    <w:rPr>
                      <w:rStyle w:val="63"/>
                      <w:rFonts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L</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M</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S</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Sub>
              <m:r>
                <m:rPr>
                  <m:sty m:val="p"/>
                </m:rPr>
                <w:rPr>
                  <w:rFonts w:hint="eastAsia" w:ascii="Cambria Math" w:hAnsi="Cambria Math"/>
                </w:rPr>
                <m:t>#</m:t>
              </m:r>
              <m:d>
                <m:dPr>
                  <m:ctrlPr>
                    <w:rPr>
                      <w:rFonts w:hint="eastAsia" w:ascii="Cambria Math" w:hAnsi="Cambria Math"/>
                      <w:i w:val="0"/>
                      <w:iCs w:val="0"/>
                      <w:lang w:val="en-US" w:eastAsia="zh-CN"/>
                    </w:rPr>
                  </m:ctrlPr>
                </m:dPr>
                <m:e>
                  <m:r>
                    <m:rPr>
                      <m:sty m:val="p"/>
                    </m:rPr>
                    <w:rPr>
                      <w:rFonts w:hint="default" w:ascii="Times New Roman" w:hAnsi="Times New Roman"/>
                      <w:lang w:val="en-US" w:eastAsia="zh-CN"/>
                    </w:rPr>
                    <m:t>3</m:t>
                  </m:r>
                  <m:r>
                    <m:rPr>
                      <m:sty m:val="p"/>
                    </m:rPr>
                    <w:rPr>
                      <w:rFonts w:hint="eastAsia" w:ascii="Times New Roman" w:hAnsi="Times New Roman"/>
                      <w:lang w:val="en-US" w:eastAsia="zh-CN"/>
                    </w:rPr>
                    <m:t>.</m:t>
                  </m:r>
                  <m:r>
                    <m:rPr>
                      <m:sty m:val="p"/>
                    </m:rPr>
                    <w:rPr>
                      <w:rFonts w:hint="default" w:ascii="Times New Roman" w:hAnsi="Times New Roman"/>
                      <w:lang w:val="en-US" w:eastAsia="zh-CN"/>
                    </w:rPr>
                    <m:t>18</m:t>
                  </m:r>
                  <m:ctrlPr>
                    <w:rPr>
                      <w:rFonts w:hint="eastAsia" w:ascii="Cambria Math" w:hAnsi="Cambria Math"/>
                      <w:i w:val="0"/>
                      <w:iCs w:val="0"/>
                      <w:lang w:val="en-US" w:eastAsia="zh-CN"/>
                    </w:rPr>
                  </m:ctrlPr>
                </m:e>
              </m:d>
              <m:ctrlPr>
                <w:rPr>
                  <w:rFonts w:hint="eastAsia" w:ascii="Cambria Math" w:hAnsi="Cambria Math"/>
                </w:rPr>
              </m:ctrlPr>
            </m:e>
          </m:eqArr>
        </m:oMath>
      </m:oMathPara>
    </w:p>
    <w:p w14:paraId="7FB2A2DF">
      <w:pPr>
        <w:rPr>
          <w:rFonts w:hint="eastAsia"/>
          <w:lang w:val="en-US" w:eastAsia="zh-CN"/>
        </w:rPr>
      </w:pPr>
      <w:r>
        <w:rPr>
          <w:rFonts w:hint="eastAsia"/>
          <w:lang w:val="en-US" w:eastAsia="zh-CN"/>
        </w:rPr>
        <w:t>其中</w:t>
      </w:r>
      <m:oMath>
        <m:sSub>
          <m:sSubPr>
            <m:ctrlPr>
              <w:rPr>
                <w:rStyle w:val="63"/>
                <w:rFonts w:ascii="Cambria Math" w:hAnsi="Cambria Math"/>
                <w:i/>
                <w:iCs/>
                <w:lang w:val="en-US"/>
              </w:rPr>
            </m:ctrlPr>
          </m:sSubPr>
          <m:e>
            <m:r>
              <m:rPr/>
              <w:rPr>
                <w:rStyle w:val="63"/>
                <w:rFonts w:hint="default" w:ascii="Cambria Math" w:hAnsi="Cambria Math"/>
                <w:lang w:val="en-US" w:eastAsia="zh-CN"/>
              </w:rPr>
              <m:t>L</m:t>
            </m:r>
            <m:ctrlPr>
              <w:rPr>
                <w:rStyle w:val="63"/>
                <w:rFonts w:ascii="Cambria Math" w:hAnsi="Cambria Math"/>
                <w:i/>
                <w:iCs/>
                <w:lang w:val="en-US"/>
              </w:rPr>
            </m:ctrlPr>
          </m:e>
          <m:sub>
            <m:r>
              <m:rPr/>
              <w:rPr>
                <w:rStyle w:val="63"/>
                <w:rFonts w:hint="default" w:ascii="Cambria Math" w:hAnsi="Cambria Math"/>
                <w:lang w:val="en-US" w:eastAsia="zh-CN"/>
              </w:rPr>
              <m:t>i</m:t>
            </m:r>
            <m:ctrlPr>
              <w:rPr>
                <w:rStyle w:val="63"/>
                <w:rFonts w:ascii="Cambria Math" w:hAnsi="Cambria Math"/>
                <w:i/>
                <w:iCs/>
                <w:lang w:val="en-US"/>
              </w:rPr>
            </m:ctrlPr>
          </m:sub>
        </m:sSub>
      </m:oMath>
      <w:r>
        <w:rPr>
          <w:rFonts w:hint="eastAsia"/>
          <w:lang w:val="en-US" w:eastAsia="zh-CN"/>
        </w:rPr>
        <w:t>、</w:t>
      </w:r>
      <m:oMath>
        <m:sSub>
          <m:sSubPr>
            <m:ctrlPr>
              <w:rPr>
                <w:rStyle w:val="63"/>
                <w:rFonts w:hint="default" w:ascii="Cambria Math" w:hAnsi="Cambria Math"/>
                <w:i/>
                <w:iCs/>
                <w:lang w:val="en-US"/>
              </w:rPr>
            </m:ctrlPr>
          </m:sSubPr>
          <m:e>
            <m:r>
              <m:rPr/>
              <w:rPr>
                <w:rStyle w:val="63"/>
                <w:rFonts w:hint="default" w:ascii="Cambria Math" w:hAnsi="Cambria Math"/>
                <w:lang w:val="en-US" w:eastAsia="zh-CN"/>
              </w:rPr>
              <m:t>M</m:t>
            </m:r>
            <m:ctrlPr>
              <w:rPr>
                <w:rStyle w:val="63"/>
                <w:rFonts w:hint="default" w:ascii="Cambria Math" w:hAnsi="Cambria Math"/>
                <w:i/>
                <w:iCs/>
                <w:lang w:val="en-US"/>
              </w:rPr>
            </m:ctrlPr>
          </m:e>
          <m:sub>
            <m:r>
              <m:rPr/>
              <w:rPr>
                <w:rStyle w:val="63"/>
                <w:rFonts w:hint="default" w:ascii="Cambria Math" w:hAnsi="Cambria Math"/>
                <w:lang w:val="en-US" w:eastAsia="zh-CN"/>
              </w:rPr>
              <m:t>i</m:t>
            </m:r>
            <m:ctrlPr>
              <w:rPr>
                <w:rStyle w:val="63"/>
                <w:rFonts w:hint="default" w:ascii="Cambria Math" w:hAnsi="Cambria Math"/>
                <w:i/>
                <w:iCs/>
                <w:lang w:val="en-US"/>
              </w:rPr>
            </m:ctrlPr>
          </m:sub>
        </m:sSub>
      </m:oMath>
      <w:r>
        <w:rPr>
          <w:rFonts w:hint="eastAsia"/>
          <w:lang w:val="en-US" w:eastAsia="zh-CN"/>
        </w:rPr>
        <w:t>和</w:t>
      </w:r>
      <m:oMath>
        <m:sSub>
          <m:sSubPr>
            <m:ctrlPr>
              <w:rPr>
                <w:rStyle w:val="63"/>
                <w:rFonts w:hint="default" w:ascii="Cambria Math" w:hAnsi="Cambria Math"/>
                <w:i/>
                <w:iCs/>
                <w:lang w:val="en-US"/>
              </w:rPr>
            </m:ctrlPr>
          </m:sSubPr>
          <m:e>
            <m:r>
              <m:rPr/>
              <w:rPr>
                <w:rStyle w:val="63"/>
                <w:rFonts w:hint="default" w:ascii="Cambria Math" w:hAnsi="Cambria Math"/>
                <w:lang w:val="en-US" w:eastAsia="zh-CN"/>
              </w:rPr>
              <m:t>S</m:t>
            </m:r>
            <m:ctrlPr>
              <w:rPr>
                <w:rStyle w:val="63"/>
                <w:rFonts w:hint="default" w:ascii="Cambria Math" w:hAnsi="Cambria Math"/>
                <w:i/>
                <w:iCs/>
                <w:lang w:val="en-US"/>
              </w:rPr>
            </m:ctrlPr>
          </m:e>
          <m:sub>
            <m:r>
              <m:rPr/>
              <w:rPr>
                <w:rStyle w:val="63"/>
                <w:rFonts w:hint="default" w:ascii="Cambria Math" w:hAnsi="Cambria Math"/>
                <w:lang w:val="en-US" w:eastAsia="zh-CN"/>
              </w:rPr>
              <m:t>i</m:t>
            </m:r>
            <m:ctrlPr>
              <w:rPr>
                <w:rStyle w:val="63"/>
                <w:rFonts w:hint="default" w:ascii="Cambria Math" w:hAnsi="Cambria Math"/>
                <w:i/>
                <w:iCs/>
                <w:lang w:val="en-US"/>
              </w:rPr>
            </m:ctrlPr>
          </m:sub>
        </m:sSub>
      </m:oMath>
      <w:r>
        <w:rPr>
          <w:rFonts w:hint="eastAsia"/>
          <w:lang w:val="en-US" w:eastAsia="zh-CN"/>
        </w:rPr>
        <w:t>分别反映模型在主方向上的最大、中间和最小尺度。据此构造细长度、平面性等尺度无关的形态比例，并结合轴对齐包围盒尺度形成紧致程度描述，用于区分细长、板状、紧凑及近似环盘等基本几何形态。对应地，可将主要结构比例概括为：</w:t>
      </w:r>
    </w:p>
    <w:p w14:paraId="6F5E6DD8">
      <w:pPr>
        <w:pStyle w:val="47"/>
        <w:bidi w:val="0"/>
        <w:rPr>
          <w:rFonts w:hint="eastAsia"/>
          <w:lang w:val="en-US" w:eastAsia="zh-CN"/>
        </w:rPr>
      </w:pPr>
      <m:oMathPara>
        <m:oMath>
          <m:eqArr>
            <m:eqArrPr>
              <m:maxDist m:val="1"/>
              <m:ctrlPr>
                <w:rPr>
                  <w:rFonts w:hint="eastAsia" w:ascii="Cambria Math" w:hAnsi="Cambria Math"/>
                </w:rPr>
              </m:ctrlPr>
            </m:eqArrPr>
            <m:e>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E</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f>
                <m:fPr>
                  <m:ctrlPr>
                    <w:rPr>
                      <w:rStyle w:val="63"/>
                      <w:rFonts w:hint="default" w:ascii="Cambria Math" w:hAnsi="Cambria Math" w:eastAsia="宋体" w:cs="Times New Roman"/>
                      <w:i/>
                      <w:iCs/>
                      <w:kern w:val="2"/>
                      <w:sz w:val="24"/>
                      <w:szCs w:val="22"/>
                      <w:lang w:val="en-US" w:eastAsia="zh-CN" w:bidi="ar-SA"/>
                    </w:rPr>
                  </m:ctrlPr>
                </m:fPr>
                <m:num>
                  <m:sSub>
                    <m:sSubPr>
                      <m:ctrlPr>
                        <w:rPr>
                          <w:rStyle w:val="63"/>
                          <w:rFonts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L</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num>
                <m:den>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M</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den>
              </m:f>
              <m:r>
                <m:rPr/>
                <w:rPr>
                  <w:rStyle w:val="63"/>
                  <w:rFonts w:hint="default"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F</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f>
                <m:fPr>
                  <m:ctrlPr>
                    <w:rPr>
                      <w:rStyle w:val="63"/>
                      <w:rFonts w:hint="default" w:ascii="Cambria Math" w:hAnsi="Cambria Math" w:eastAsia="宋体" w:cs="Times New Roman"/>
                      <w:i/>
                      <w:iCs/>
                      <w:kern w:val="2"/>
                      <w:sz w:val="24"/>
                      <w:szCs w:val="22"/>
                      <w:lang w:val="en-US" w:eastAsia="zh-CN" w:bidi="ar-SA"/>
                    </w:rPr>
                  </m:ctrlPr>
                </m:fPr>
                <m:num>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S</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num>
                <m:den>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L</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den>
              </m:f>
              <m:r>
                <m:rPr/>
                <w:rPr>
                  <w:rStyle w:val="63"/>
                  <w:rFonts w:hint="default"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C</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f>
                <m:fPr>
                  <m:ctrlPr>
                    <w:rPr>
                      <w:rStyle w:val="63"/>
                      <w:rFonts w:hint="default" w:ascii="Cambria Math" w:hAnsi="Cambria Math" w:eastAsia="宋体" w:cs="Times New Roman"/>
                      <w:i/>
                      <w:iCs/>
                      <w:kern w:val="2"/>
                      <w:sz w:val="24"/>
                      <w:szCs w:val="22"/>
                      <w:lang w:val="en-US" w:eastAsia="zh-CN" w:bidi="ar-SA"/>
                    </w:rPr>
                  </m:ctrlPr>
                </m:fPr>
                <m:num>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V</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bbox</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num>
                <m:den>
                  <m:sSup>
                    <m:sSupPr>
                      <m:ctrlPr>
                        <w:rPr>
                          <w:rStyle w:val="63"/>
                          <w:rFonts w:hint="default" w:ascii="Cambria Math" w:hAnsi="Cambria Math" w:eastAsia="宋体" w:cs="Times New Roman"/>
                          <w:i/>
                          <w:iCs/>
                          <w:kern w:val="2"/>
                          <w:sz w:val="24"/>
                          <w:szCs w:val="22"/>
                          <w:lang w:val="en-US" w:eastAsia="zh-CN" w:bidi="ar-SA"/>
                        </w:rPr>
                      </m:ctrlPr>
                    </m:sSupPr>
                    <m:e>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d</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e>
                    <m:sup>
                      <m:r>
                        <m:rPr/>
                        <w:rPr>
                          <w:rStyle w:val="63"/>
                          <w:rFonts w:hint="default" w:ascii="Cambria Math" w:hAnsi="Cambria Math" w:eastAsia="宋体" w:cs="Times New Roman"/>
                          <w:kern w:val="2"/>
                          <w:sz w:val="24"/>
                          <w:szCs w:val="22"/>
                          <w:lang w:val="en-US" w:eastAsia="zh-CN" w:bidi="ar-SA"/>
                        </w:rPr>
                        <m:t>3</m:t>
                      </m:r>
                      <m:ctrlPr>
                        <w:rPr>
                          <w:rStyle w:val="63"/>
                          <w:rFonts w:hint="default" w:ascii="Cambria Math" w:hAnsi="Cambria Math" w:eastAsia="宋体" w:cs="Times New Roman"/>
                          <w:i/>
                          <w:iCs/>
                          <w:kern w:val="2"/>
                          <w:sz w:val="24"/>
                          <w:szCs w:val="22"/>
                          <w:lang w:val="en-US" w:eastAsia="zh-CN" w:bidi="ar-SA"/>
                        </w:rPr>
                      </m:ctrlPr>
                    </m:sup>
                  </m:sSup>
                  <m:ctrlPr>
                    <w:rPr>
                      <w:rStyle w:val="63"/>
                      <w:rFonts w:hint="default" w:ascii="Cambria Math" w:hAnsi="Cambria Math" w:eastAsia="宋体" w:cs="Times New Roman"/>
                      <w:i/>
                      <w:iCs/>
                      <w:kern w:val="2"/>
                      <w:sz w:val="24"/>
                      <w:szCs w:val="22"/>
                      <w:lang w:val="en-US" w:eastAsia="zh-CN" w:bidi="ar-SA"/>
                    </w:rPr>
                  </m:ctrlPr>
                </m:den>
              </m:f>
              <m:r>
                <m:rPr>
                  <m:sty m:val="p"/>
                </m:rPr>
                <w:rPr>
                  <w:rFonts w:hint="eastAsia" w:ascii="Cambria Math" w:hAnsi="Cambria Math"/>
                </w:rPr>
                <m:t>#</m:t>
              </m:r>
              <m:d>
                <m:dPr>
                  <m:ctrlPr>
                    <w:rPr>
                      <w:rFonts w:hint="eastAsia" w:ascii="Cambria Math" w:hAnsi="Cambria Math"/>
                      <w:i w:val="0"/>
                      <w:iCs w:val="0"/>
                      <w:lang w:val="en-US" w:eastAsia="zh-CN"/>
                    </w:rPr>
                  </m:ctrlPr>
                </m:dPr>
                <m:e>
                  <m:r>
                    <m:rPr>
                      <m:sty m:val="p"/>
                    </m:rPr>
                    <w:rPr>
                      <w:rFonts w:hint="default" w:ascii="Times New Roman" w:hAnsi="Times New Roman"/>
                      <w:lang w:val="en-US" w:eastAsia="zh-CN"/>
                    </w:rPr>
                    <m:t>3</m:t>
                  </m:r>
                  <m:r>
                    <m:rPr>
                      <m:sty m:val="p"/>
                    </m:rPr>
                    <w:rPr>
                      <w:rFonts w:hint="eastAsia" w:ascii="Times New Roman" w:hAnsi="Times New Roman"/>
                      <w:lang w:val="en-US" w:eastAsia="zh-CN"/>
                    </w:rPr>
                    <m:t>.</m:t>
                  </m:r>
                  <m:r>
                    <m:rPr>
                      <m:sty m:val="p"/>
                    </m:rPr>
                    <w:rPr>
                      <w:rFonts w:hint="default" w:ascii="Times New Roman" w:hAnsi="Times New Roman"/>
                      <w:lang w:val="en-US" w:eastAsia="zh-CN"/>
                    </w:rPr>
                    <m:t>19</m:t>
                  </m:r>
                  <m:ctrlPr>
                    <w:rPr>
                      <w:rFonts w:hint="eastAsia" w:ascii="Cambria Math" w:hAnsi="Cambria Math"/>
                      <w:i w:val="0"/>
                      <w:iCs w:val="0"/>
                      <w:lang w:val="en-US" w:eastAsia="zh-CN"/>
                    </w:rPr>
                  </m:ctrlPr>
                </m:e>
              </m:d>
              <m:ctrlPr>
                <w:rPr>
                  <w:rFonts w:hint="eastAsia" w:ascii="Cambria Math" w:hAnsi="Cambria Math"/>
                </w:rPr>
              </m:ctrlPr>
            </m:e>
          </m:eqArr>
        </m:oMath>
      </m:oMathPara>
    </w:p>
    <w:p w14:paraId="4B3708A8">
      <w:pPr>
        <w:rPr>
          <w:rFonts w:hint="default" w:hAnsi="Cambria Math"/>
          <w:i w:val="0"/>
          <w:iCs/>
          <w:lang w:val="en-US" w:eastAsia="zh-CN"/>
        </w:rPr>
      </w:pPr>
      <w:r>
        <w:rPr>
          <w:rFonts w:hint="eastAsia"/>
        </w:rPr>
        <w:t>其中，</w:t>
      </w:r>
      <m:oMath>
        <m:sSub>
          <m:sSubPr>
            <m:ctrlPr>
              <w:rPr>
                <w:rStyle w:val="63"/>
                <w:rFonts w:hint="default" w:ascii="Cambria Math" w:hAnsi="Cambria Math"/>
                <w:i/>
                <w:iCs/>
                <w:lang w:val="en-US"/>
              </w:rPr>
            </m:ctrlPr>
          </m:sSubPr>
          <m:e>
            <m:r>
              <m:rPr/>
              <w:rPr>
                <w:rStyle w:val="63"/>
                <w:rFonts w:hint="default" w:ascii="Cambria Math" w:hAnsi="Cambria Math"/>
                <w:lang w:val="en-US" w:eastAsia="zh-CN"/>
              </w:rPr>
              <m:t>E</m:t>
            </m:r>
            <m:ctrlPr>
              <w:rPr>
                <w:rStyle w:val="63"/>
                <w:rFonts w:hint="default" w:ascii="Cambria Math" w:hAnsi="Cambria Math"/>
                <w:i/>
                <w:iCs/>
                <w:lang w:val="en-US"/>
              </w:rPr>
            </m:ctrlPr>
          </m:e>
          <m:sub>
            <m:r>
              <m:rPr/>
              <w:rPr>
                <w:rStyle w:val="63"/>
                <w:rFonts w:hint="default" w:ascii="Cambria Math" w:hAnsi="Cambria Math"/>
                <w:lang w:val="en-US" w:eastAsia="zh-CN"/>
              </w:rPr>
              <m:t>i</m:t>
            </m:r>
            <m:ctrlPr>
              <w:rPr>
                <w:rStyle w:val="63"/>
                <w:rFonts w:hint="default" w:ascii="Cambria Math" w:hAnsi="Cambria Math"/>
                <w:i/>
                <w:iCs/>
                <w:lang w:val="en-US"/>
              </w:rPr>
            </m:ctrlPr>
          </m:sub>
        </m:sSub>
      </m:oMath>
      <w:r>
        <w:rPr>
          <w:rFonts w:hint="eastAsia"/>
        </w:rPr>
        <w:t>表示模型沿主方向的延伸程度，</w:t>
      </w:r>
      <m:oMath>
        <m:sSub>
          <m:sSubPr>
            <m:ctrlPr>
              <w:rPr>
                <w:rStyle w:val="63"/>
                <w:rFonts w:hint="default" w:ascii="Cambria Math" w:hAnsi="Cambria Math" w:cs="Times New Roman"/>
                <w:i/>
                <w:iCs/>
                <w:lang w:val="en-US"/>
              </w:rPr>
            </m:ctrlPr>
          </m:sSubPr>
          <m:e>
            <m:r>
              <m:rPr/>
              <w:rPr>
                <w:rStyle w:val="63"/>
                <w:rFonts w:hint="default" w:ascii="Cambria Math" w:hAnsi="Cambria Math" w:cs="Times New Roman"/>
                <w:lang w:val="en-US" w:eastAsia="zh-CN"/>
              </w:rPr>
              <m:t>F</m:t>
            </m:r>
            <m:ctrlPr>
              <w:rPr>
                <w:rStyle w:val="63"/>
                <w:rFonts w:hint="default" w:ascii="Cambria Math" w:hAnsi="Cambria Math" w:cs="Times New Roman"/>
                <w:i/>
                <w:iCs/>
                <w:lang w:val="en-US"/>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rPr>
            </m:ctrlPr>
          </m:sub>
        </m:sSub>
      </m:oMath>
      <w:r>
        <w:rPr>
          <w:rFonts w:hint="eastAsia"/>
        </w:rPr>
        <w:t>描述模型厚度相对于最大尺度的比例，</w:t>
      </w:r>
      <m:oMath>
        <m:sSub>
          <m:sSubPr>
            <m:ctrlPr>
              <w:rPr>
                <w:rFonts w:hint="default" w:ascii="Cambria Math" w:hAnsi="Cambria Math"/>
                <w:i/>
                <w:iCs w:val="0"/>
                <w:lang w:val="en-US" w:eastAsia="zh-CN"/>
              </w:rPr>
            </m:ctrlPr>
          </m:sSubPr>
          <m:e>
            <m:r>
              <m:rPr/>
              <w:rPr>
                <w:rFonts w:hint="default" w:ascii="Cambria Math" w:hAnsi="Cambria Math"/>
                <w:lang w:val="en-US" w:eastAsia="zh-CN"/>
              </w:rPr>
              <m:t>C</m:t>
            </m:r>
            <m:ctrlPr>
              <w:rPr>
                <w:rFonts w:hint="default" w:ascii="Cambria Math" w:hAnsi="Cambria Math"/>
                <w:i/>
                <w:iCs w:val="0"/>
                <w:lang w:val="en-US" w:eastAsia="zh-CN"/>
              </w:rPr>
            </m:ctrlPr>
          </m:e>
          <m:sub>
            <m:r>
              <m:rPr/>
              <w:rPr>
                <w:rFonts w:hint="default" w:ascii="Cambria Math" w:hAnsi="Cambria Math"/>
                <w:lang w:val="en-US" w:eastAsia="zh-CN"/>
              </w:rPr>
              <m:t>i</m:t>
            </m:r>
            <m:ctrlPr>
              <w:rPr>
                <w:rFonts w:hint="default" w:ascii="Cambria Math" w:hAnsi="Cambria Math"/>
                <w:i/>
                <w:iCs w:val="0"/>
                <w:lang w:val="en-US" w:eastAsia="zh-CN"/>
              </w:rPr>
            </m:ctrlPr>
          </m:sub>
        </m:sSub>
      </m:oMath>
      <w:r>
        <w:rPr>
          <w:rFonts w:hint="eastAsia"/>
        </w:rPr>
        <w:t>用于表征模型包围范围相对于总体尺度的空间紧致程度</w:t>
      </w:r>
      <w:r>
        <w:rPr>
          <w:rFonts w:hint="eastAsia"/>
          <w:lang w:eastAsia="zh-CN"/>
        </w:rPr>
        <w:t>，</w:t>
      </w:r>
      <m:oMath>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V</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bbox</m:t>
            </m:r>
            <m:ctrlPr>
              <w:rPr>
                <w:rStyle w:val="63"/>
                <w:rFonts w:hint="default" w:ascii="Cambria Math" w:hAnsi="Cambria Math" w:cs="Times New Roman"/>
                <w:i/>
                <w:iCs/>
                <w:lang w:val="en-US" w:eastAsia="zh-CN"/>
              </w:rPr>
            </m:ctrlPr>
          </m:sub>
        </m:sSub>
      </m:oMath>
      <w:r>
        <w:rPr>
          <w:rFonts w:hint="eastAsia" w:hAnsi="Cambria Math"/>
          <w:i w:val="0"/>
          <w:iCs/>
          <w:lang w:val="en-US" w:eastAsia="zh-CN"/>
        </w:rPr>
        <w:t>为轴对齐包围盒体积。该阶段并不试图对模型进行新的语义分类，而是从几何角度描述其基本形态，为后续结构角色判断提供与语义信息独立的补充证据。</w:t>
      </w:r>
    </w:p>
    <w:p w14:paraId="567DB0E7">
      <w:pPr>
        <w:rPr>
          <w:rFonts w:hint="eastAsia"/>
        </w:rPr>
      </w:pPr>
      <w:r>
        <w:rPr>
          <w:rFonts w:hint="eastAsia"/>
        </w:rPr>
        <w:t>除形态比例外，模型实际尺寸也是LOD决策的重要依据。考虑到不同装配场景中的模型尺度范围差异较大，本文不采用统一绝对尺寸阈值，而是在同一装配体或分析批次内统计包围盒对角线分布。设模型尺度为</w:t>
      </w:r>
      <m:oMath>
        <m:sSub>
          <m:sSubPr>
            <m:ctrlPr>
              <w:rPr>
                <w:rStyle w:val="63"/>
                <w:rFonts w:hint="default" w:ascii="Cambria Math" w:hAnsi="Cambria Math" w:cs="Times New Roman"/>
                <w:i/>
                <w:iCs/>
                <w:lang w:val="en-US"/>
              </w:rPr>
            </m:ctrlPr>
          </m:sSubPr>
          <m:e>
            <m:r>
              <m:rPr/>
              <w:rPr>
                <w:rStyle w:val="63"/>
                <w:rFonts w:hint="default" w:ascii="Cambria Math" w:hAnsi="Cambria Math" w:cs="Times New Roman"/>
                <w:lang w:val="en-US" w:eastAsia="zh-CN"/>
              </w:rPr>
              <m:t>d</m:t>
            </m:r>
            <m:ctrlPr>
              <w:rPr>
                <w:rStyle w:val="63"/>
                <w:rFonts w:hint="default" w:ascii="Cambria Math" w:hAnsi="Cambria Math" w:cs="Times New Roman"/>
                <w:i/>
                <w:iCs/>
                <w:lang w:val="en-US"/>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rPr>
            </m:ctrlPr>
          </m:sub>
        </m:sSub>
      </m:oMath>
      <w:r>
        <w:rPr>
          <w:rFonts w:hint="eastAsia"/>
        </w:rPr>
        <w:t>，其分位统计表示为：</w:t>
      </w:r>
    </w:p>
    <w:p w14:paraId="742052D5">
      <w:pPr>
        <w:pStyle w:val="47"/>
        <w:bidi w:val="0"/>
        <w:rPr>
          <w:rFonts w:hint="eastAsia"/>
        </w:rPr>
      </w:pPr>
      <m:oMathPara>
        <m:oMath>
          <m:eqArr>
            <m:eqArrPr>
              <m:maxDist m:val="1"/>
              <m:ctrlPr>
                <w:rPr>
                  <w:rFonts w:hint="eastAsia" w:ascii="Cambria Math" w:hAnsi="Cambria Math"/>
                </w:rPr>
              </m:ctrlPr>
            </m:eqArrPr>
            <m:e>
              <m:sSub>
                <m:sSubPr>
                  <m:ctrlPr>
                    <w:rPr>
                      <w:rStyle w:val="63"/>
                      <w:rFonts w:hint="default" w:ascii="Cambria Math" w:hAnsi="Cambria Math" w:eastAsia="宋体" w:cs="Times New Roman"/>
                      <w:i/>
                      <w:iCs/>
                      <w:kern w:val="2"/>
                      <w:sz w:val="24"/>
                      <w:szCs w:val="22"/>
                      <w:lang w:val="en-US" w:eastAsia="zh-CN" w:bidi="ar-SA"/>
                    </w:rPr>
                  </m:ctrlPr>
                </m:sSubPr>
                <m:e>
                  <m:r>
                    <m:rPr>
                      <m:scr m:val="script"/>
                    </m:rPr>
                    <w:rPr>
                      <w:rStyle w:val="63"/>
                      <w:rFonts w:hint="default" w:ascii="Cambria Math" w:hAnsi="Cambria Math" w:eastAsia="MS Mincho" w:cs="MS Mincho"/>
                      <w:kern w:val="2"/>
                      <w:sz w:val="24"/>
                      <w:szCs w:val="22"/>
                      <w:lang w:val="en-US" w:eastAsia="zh-CN" w:bidi="ar-SA"/>
                    </w:rPr>
                    <m:t>Q</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d</m:t>
                  </m:r>
                  <m:ctrlPr>
                    <w:rPr>
                      <w:rStyle w:val="63"/>
                      <w:rFonts w:hint="default"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d>
                <m:dPr>
                  <m:begChr m:val="{"/>
                  <m:endChr m:val="}"/>
                  <m:ctrlPr>
                    <w:rPr>
                      <w:rStyle w:val="63"/>
                      <w:rFonts w:hint="default" w:ascii="Cambria Math" w:hAnsi="Cambria Math" w:eastAsia="宋体" w:cs="Times New Roman"/>
                      <w:i/>
                      <w:iCs/>
                      <w:kern w:val="2"/>
                      <w:sz w:val="24"/>
                      <w:szCs w:val="22"/>
                      <w:lang w:val="en-US" w:eastAsia="zh-CN" w:bidi="ar-SA"/>
                    </w:rPr>
                  </m:ctrlPr>
                </m:dPr>
                <m:e>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Q</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10</m:t>
                      </m:r>
                      <m:ctrlPr>
                        <w:rPr>
                          <w:rStyle w:val="63"/>
                          <w:rFonts w:hint="default"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Q</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25</m:t>
                      </m:r>
                      <m:ctrlPr>
                        <w:rPr>
                          <w:rStyle w:val="63"/>
                          <w:rFonts w:hint="default"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Q</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50</m:t>
                      </m:r>
                      <m:ctrlPr>
                        <w:rPr>
                          <w:rStyle w:val="63"/>
                          <w:rFonts w:hint="default"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Q</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75</m:t>
                      </m:r>
                      <m:ctrlPr>
                        <w:rPr>
                          <w:rStyle w:val="63"/>
                          <w:rFonts w:hint="default"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Q</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90</m:t>
                      </m:r>
                      <m:ctrlPr>
                        <w:rPr>
                          <w:rStyle w:val="63"/>
                          <w:rFonts w:hint="default"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Q</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97</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e>
              </m:d>
              <m:r>
                <m:rPr>
                  <m:sty m:val="p"/>
                </m:rPr>
                <w:rPr>
                  <w:rFonts w:hint="eastAsia" w:ascii="Cambria Math" w:hAnsi="Cambria Math"/>
                </w:rPr>
                <m:t>#</m:t>
              </m:r>
              <m:d>
                <m:dPr>
                  <m:ctrlPr>
                    <w:rPr>
                      <w:rFonts w:hint="eastAsia" w:ascii="Cambria Math" w:hAnsi="Cambria Math"/>
                      <w:i w:val="0"/>
                      <w:iCs w:val="0"/>
                      <w:lang w:val="en-US" w:eastAsia="zh-CN"/>
                    </w:rPr>
                  </m:ctrlPr>
                </m:dPr>
                <m:e>
                  <m:r>
                    <m:rPr>
                      <m:sty m:val="p"/>
                    </m:rPr>
                    <w:rPr>
                      <w:rFonts w:hint="default" w:ascii="Times New Roman" w:hAnsi="Times New Roman"/>
                      <w:lang w:val="en-US" w:eastAsia="zh-CN"/>
                    </w:rPr>
                    <m:t>3</m:t>
                  </m:r>
                  <m:r>
                    <m:rPr>
                      <m:sty m:val="p"/>
                    </m:rPr>
                    <w:rPr>
                      <w:rFonts w:hint="eastAsia" w:ascii="Times New Roman" w:hAnsi="Times New Roman"/>
                      <w:lang w:val="en-US" w:eastAsia="zh-CN"/>
                    </w:rPr>
                    <m:t>.</m:t>
                  </m:r>
                  <m:r>
                    <m:rPr>
                      <m:sty m:val="p"/>
                    </m:rPr>
                    <w:rPr>
                      <w:rFonts w:hint="default" w:ascii="Times New Roman" w:hAnsi="Times New Roman"/>
                      <w:lang w:val="en-US" w:eastAsia="zh-CN"/>
                    </w:rPr>
                    <m:t>20</m:t>
                  </m:r>
                  <m:ctrlPr>
                    <w:rPr>
                      <w:rFonts w:hint="eastAsia" w:ascii="Cambria Math" w:hAnsi="Cambria Math"/>
                      <w:i w:val="0"/>
                      <w:iCs w:val="0"/>
                      <w:lang w:val="en-US" w:eastAsia="zh-CN"/>
                    </w:rPr>
                  </m:ctrlPr>
                </m:e>
              </m:d>
              <m:ctrlPr>
                <w:rPr>
                  <w:rFonts w:hint="eastAsia" w:ascii="Cambria Math" w:hAnsi="Cambria Math"/>
                </w:rPr>
              </m:ctrlPr>
            </m:e>
          </m:eqArr>
        </m:oMath>
      </m:oMathPara>
    </w:p>
    <w:p w14:paraId="64F8B892">
      <w:pPr>
        <w:rPr>
          <w:rFonts w:hint="eastAsia"/>
        </w:rPr>
      </w:pPr>
      <w:r>
        <w:rPr>
          <w:rFonts w:hint="eastAsia"/>
        </w:rPr>
        <w:t>并据此获得由微小到大型的相对尺度响应。该处理能够降低场景单位及绝对尺寸范围差异对结构判断的影响。除尺度和形态外，本文进一步利用三角形数量、模型表面积及尺度归一化的几何密度描述网格复杂程度。考虑到不同尺寸模型直接比较三角形数量会产生偏差，定义尺度归一化的几何密度为：</w:t>
      </w:r>
    </w:p>
    <w:p w14:paraId="77A42879">
      <w:pPr>
        <w:pStyle w:val="47"/>
        <w:bidi w:val="0"/>
        <w:rPr>
          <w:rFonts w:hint="eastAsia"/>
          <w:lang w:val="en-US" w:eastAsia="zh-CN"/>
        </w:rPr>
      </w:pPr>
      <m:oMathPara>
        <m:oMath>
          <m:eqArr>
            <m:eqArrPr>
              <m:maxDist m:val="1"/>
              <m:ctrlPr>
                <w:rPr>
                  <w:rFonts w:hint="eastAsia" w:ascii="Cambria Math" w:hAnsi="Cambria Math"/>
                </w:rPr>
              </m:ctrlPr>
            </m:eqArrPr>
            <m:e>
              <m:sSub>
                <m:sSubPr>
                  <m:ctrlPr>
                    <w:rPr>
                      <w:rStyle w:val="63"/>
                      <w:rFonts w:hint="eastAsia"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ρ</m:t>
                  </m:r>
                  <m:ctrlPr>
                    <w:rPr>
                      <w:rStyle w:val="63"/>
                      <w:rFonts w:hint="eastAsia"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f</m:t>
                  </m:r>
                  <m:ctrlPr>
                    <w:rPr>
                      <w:rStyle w:val="63"/>
                      <w:rFonts w:hint="eastAsia"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f>
                <m:fPr>
                  <m:ctrlPr>
                    <w:rPr>
                      <w:rStyle w:val="63"/>
                      <w:rFonts w:hint="default" w:ascii="Cambria Math" w:hAnsi="Cambria Math" w:eastAsia="宋体" w:cs="Times New Roman"/>
                      <w:i/>
                      <w:iCs/>
                      <w:kern w:val="2"/>
                      <w:sz w:val="24"/>
                      <w:szCs w:val="22"/>
                      <w:lang w:val="en-US" w:eastAsia="zh-CN" w:bidi="ar-SA"/>
                    </w:rPr>
                  </m:ctrlPr>
                </m:fPr>
                <m:num>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N</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f</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num>
                <m:den>
                  <m:sSup>
                    <m:sSupPr>
                      <m:ctrlPr>
                        <w:rPr>
                          <w:rStyle w:val="63"/>
                          <w:rFonts w:hint="default" w:ascii="Cambria Math" w:hAnsi="Cambria Math" w:eastAsia="宋体" w:cs="Times New Roman"/>
                          <w:i/>
                          <w:iCs/>
                          <w:kern w:val="2"/>
                          <w:sz w:val="24"/>
                          <w:szCs w:val="22"/>
                          <w:lang w:val="en-US" w:eastAsia="zh-CN" w:bidi="ar-SA"/>
                        </w:rPr>
                      </m:ctrlPr>
                    </m:sSupPr>
                    <m:e>
                      <m:r>
                        <m:rPr/>
                        <w:rPr>
                          <w:rStyle w:val="63"/>
                          <w:rFonts w:hint="default" w:ascii="Cambria Math" w:hAnsi="Cambria Math" w:eastAsia="宋体" w:cs="Times New Roman"/>
                          <w:kern w:val="2"/>
                          <w:sz w:val="24"/>
                          <w:szCs w:val="22"/>
                          <w:lang w:val="en-US" w:eastAsia="zh-CN" w:bidi="ar-SA"/>
                        </w:rPr>
                        <m:t>d</m:t>
                      </m:r>
                      <m:ctrlPr>
                        <w:rPr>
                          <w:rStyle w:val="63"/>
                          <w:rFonts w:hint="default" w:ascii="Cambria Math" w:hAnsi="Cambria Math" w:eastAsia="宋体" w:cs="Times New Roman"/>
                          <w:i/>
                          <w:iCs/>
                          <w:kern w:val="2"/>
                          <w:sz w:val="24"/>
                          <w:szCs w:val="22"/>
                          <w:lang w:val="en-US" w:eastAsia="zh-CN" w:bidi="ar-SA"/>
                        </w:rPr>
                      </m:ctrlPr>
                    </m:e>
                    <m:sup>
                      <m:r>
                        <m:rPr/>
                        <w:rPr>
                          <w:rStyle w:val="63"/>
                          <w:rFonts w:hint="default" w:ascii="Cambria Math" w:hAnsi="Cambria Math" w:eastAsia="宋体" w:cs="Times New Roman"/>
                          <w:kern w:val="2"/>
                          <w:sz w:val="24"/>
                          <w:szCs w:val="22"/>
                          <w:lang w:val="en-US" w:eastAsia="zh-CN" w:bidi="ar-SA"/>
                        </w:rPr>
                        <m:t>2</m:t>
                      </m:r>
                      <m:ctrlPr>
                        <w:rPr>
                          <w:rStyle w:val="63"/>
                          <w:rFonts w:hint="default" w:ascii="Cambria Math" w:hAnsi="Cambria Math" w:eastAsia="宋体" w:cs="Times New Roman"/>
                          <w:i/>
                          <w:iCs/>
                          <w:kern w:val="2"/>
                          <w:sz w:val="24"/>
                          <w:szCs w:val="22"/>
                          <w:lang w:val="en-US" w:eastAsia="zh-CN" w:bidi="ar-SA"/>
                        </w:rPr>
                      </m:ctrlPr>
                    </m:sup>
                  </m:sSup>
                  <m:ctrlPr>
                    <w:rPr>
                      <w:rStyle w:val="63"/>
                      <w:rFonts w:hint="default" w:ascii="Cambria Math" w:hAnsi="Cambria Math" w:eastAsia="宋体" w:cs="Times New Roman"/>
                      <w:i/>
                      <w:iCs/>
                      <w:kern w:val="2"/>
                      <w:sz w:val="24"/>
                      <w:szCs w:val="22"/>
                      <w:lang w:val="en-US" w:eastAsia="zh-CN" w:bidi="ar-SA"/>
                    </w:rPr>
                  </m:ctrlPr>
                </m:den>
              </m:f>
              <m:r>
                <m:rPr>
                  <m:sty m:val="p"/>
                </m:rPr>
                <w:rPr>
                  <w:rFonts w:hint="eastAsia" w:ascii="Cambria Math" w:hAnsi="Cambria Math"/>
                </w:rPr>
                <m:t>#</m:t>
              </m:r>
              <m:d>
                <m:dPr>
                  <m:ctrlPr>
                    <w:rPr>
                      <w:rFonts w:hint="eastAsia" w:ascii="Cambria Math" w:hAnsi="Cambria Math"/>
                      <w:i w:val="0"/>
                      <w:iCs w:val="0"/>
                      <w:lang w:val="en-US" w:eastAsia="zh-CN"/>
                    </w:rPr>
                  </m:ctrlPr>
                </m:dPr>
                <m:e>
                  <m:r>
                    <m:rPr>
                      <m:sty m:val="p"/>
                    </m:rPr>
                    <w:rPr>
                      <w:rFonts w:hint="default" w:ascii="Times New Roman" w:hAnsi="Times New Roman"/>
                      <w:lang w:val="en-US" w:eastAsia="zh-CN"/>
                    </w:rPr>
                    <m:t>3</m:t>
                  </m:r>
                  <m:r>
                    <m:rPr>
                      <m:sty m:val="p"/>
                    </m:rPr>
                    <w:rPr>
                      <w:rFonts w:hint="eastAsia" w:ascii="Times New Roman" w:hAnsi="Times New Roman"/>
                      <w:lang w:val="en-US" w:eastAsia="zh-CN"/>
                    </w:rPr>
                    <m:t>.</m:t>
                  </m:r>
                  <m:r>
                    <m:rPr>
                      <m:sty m:val="p"/>
                    </m:rPr>
                    <w:rPr>
                      <w:rFonts w:hint="default" w:ascii="Times New Roman" w:hAnsi="Times New Roman"/>
                      <w:lang w:val="en-US" w:eastAsia="zh-CN"/>
                    </w:rPr>
                    <m:t>21</m:t>
                  </m:r>
                  <m:ctrlPr>
                    <w:rPr>
                      <w:rFonts w:hint="eastAsia" w:ascii="Cambria Math" w:hAnsi="Cambria Math"/>
                      <w:i w:val="0"/>
                      <w:iCs w:val="0"/>
                      <w:lang w:val="en-US" w:eastAsia="zh-CN"/>
                    </w:rPr>
                  </m:ctrlPr>
                </m:e>
              </m:d>
              <m:ctrlPr>
                <w:rPr>
                  <w:rFonts w:hint="eastAsia" w:ascii="Cambria Math" w:hAnsi="Cambria Math"/>
                </w:rPr>
              </m:ctrlPr>
            </m:e>
          </m:eqArr>
        </m:oMath>
      </m:oMathPara>
    </w:p>
    <w:p w14:paraId="02E2427B">
      <w:pPr>
        <w:rPr>
          <w:rFonts w:hint="eastAsia"/>
        </w:rPr>
      </w:pPr>
      <w:r>
        <w:rPr>
          <w:rFonts w:hint="eastAsia"/>
        </w:rPr>
        <w:t>其中，</w:t>
      </w:r>
      <m:oMath>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N</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f</m:t>
            </m:r>
            <m:ctrlPr>
              <w:rPr>
                <w:rStyle w:val="63"/>
                <w:rFonts w:hint="default" w:ascii="Cambria Math" w:hAnsi="Cambria Math" w:cs="Times New Roman"/>
                <w:i/>
                <w:iCs/>
                <w:lang w:val="en-US" w:eastAsia="zh-CN"/>
              </w:rPr>
            </m:ctrlPr>
          </m:sub>
        </m:sSub>
      </m:oMath>
      <w:r>
        <w:rPr>
          <w:rFonts w:hint="eastAsia"/>
        </w:rPr>
        <w:t>为三角形数量，</w:t>
      </w:r>
      <m:oMath>
        <m:r>
          <m:rPr/>
          <w:rPr>
            <w:rStyle w:val="63"/>
            <w:rFonts w:hint="default" w:ascii="Cambria Math" w:hAnsi="Cambria Math" w:cs="Times New Roman"/>
            <w:lang w:val="en-US" w:eastAsia="zh-CN"/>
          </w:rPr>
          <m:t>d</m:t>
        </m:r>
      </m:oMath>
      <w:r>
        <w:rPr>
          <w:rFonts w:hint="eastAsia"/>
        </w:rPr>
        <w:t>为包围盒对角线长度。当前实现进一步结合三角形数量和表面积的分位统计，将模型划分为不同细节等级，并由此得到低细节、高细节以及几何密度等连续结构响应。在上述基础属性上，本文进一步将几何信息统一转换为结构特征向量：</w:t>
      </w:r>
    </w:p>
    <w:p w14:paraId="1D663161">
      <w:pPr>
        <w:pStyle w:val="47"/>
        <w:bidi w:val="0"/>
        <w:rPr>
          <w:rFonts w:hint="eastAsia" w:hAnsi="Cambria Math" w:eastAsia="宋体"/>
          <w:i w:val="0"/>
        </w:rPr>
      </w:pPr>
      <m:oMathPara>
        <m:oMath>
          <m:eqArr>
            <m:eqArrPr>
              <m:maxDist m:val="1"/>
              <m:ctrlPr>
                <w:rPr>
                  <w:rFonts w:hint="eastAsia" w:ascii="Cambria Math" w:hAnsi="Cambria Math"/>
                </w:rPr>
              </m:ctrlPr>
            </m:eqArrPr>
            <m:e>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G</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sSubSup>
                <m:sSubSupPr>
                  <m:ctrlPr>
                    <w:rPr>
                      <w:rStyle w:val="63"/>
                      <w:rFonts w:hint="default"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g</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micro</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sSubSup>
                <m:sSubSupPr>
                  <m:ctrlPr>
                    <w:rPr>
                      <w:rStyle w:val="63"/>
                      <w:rFonts w:hint="default"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g</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size</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sSubSup>
                <m:sSubSupPr>
                  <m:ctrlPr>
                    <w:rPr>
                      <w:rStyle w:val="63"/>
                      <w:rFonts w:hint="default"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g</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medium</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sSubSup>
                <m:sSubSupPr>
                  <m:ctrlPr>
                    <w:rPr>
                      <w:rStyle w:val="63"/>
                      <w:rFonts w:hint="default"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g</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detail</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sSubSup>
                <m:sSubSupPr>
                  <m:ctrlPr>
                    <w:rPr>
                      <w:rStyle w:val="63"/>
                      <w:rFonts w:hint="default"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g</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high−detail</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ctrlPr>
                <w:rPr>
                  <w:rFonts w:hint="default" w:ascii="Cambria Math" w:hAnsi="Cambria Math"/>
                </w:rPr>
              </m:ctrlPr>
            </m:e>
            <m:e>
              <m:sSubSup>
                <m:sSubSupPr>
                  <m:ctrlPr>
                    <w:rPr>
                      <w:rStyle w:val="63"/>
                      <w:rFonts w:hint="default"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g</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density</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 xml:space="preserve">, </m:t>
              </m:r>
              <m:sSubSup>
                <m:sSubSupPr>
                  <m:ctrlPr>
                    <w:rPr>
                      <w:rStyle w:val="63"/>
                      <w:rFonts w:hint="default"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g</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slender</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sSubSup>
                <m:sSubSupPr>
                  <m:ctrlPr>
                    <w:rPr>
                      <w:rStyle w:val="63"/>
                      <w:rFonts w:hint="default"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g</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plate</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sSubSup>
                <m:sSubSupPr>
                  <m:ctrlPr>
                    <w:rPr>
                      <w:rStyle w:val="63"/>
                      <w:rFonts w:hint="default"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g</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compact</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sSubSup>
                <m:sSubSupPr>
                  <m:ctrlPr>
                    <w:rPr>
                      <w:rStyle w:val="63"/>
                      <w:rFonts w:hint="default"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g</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ring</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sSubSup>
                <m:sSubSupPr>
                  <m:ctrlPr>
                    <w:rPr>
                      <w:rStyle w:val="63"/>
                      <w:rFonts w:hint="default"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g</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bulk</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sSubSup>
                <m:sSubSupPr>
                  <m:ctrlPr>
                    <w:rPr>
                      <w:rStyle w:val="63"/>
                      <w:rFonts w:hint="default"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g</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simple</m:t>
                  </m:r>
                  <m:ctrlPr>
                    <w:rPr>
                      <w:rStyle w:val="63"/>
                      <w:rFonts w:ascii="Cambria Math" w:hAnsi="Cambria Math" w:eastAsia="宋体" w:cs="Times New Roman"/>
                      <w:i/>
                      <w:iCs/>
                      <w:kern w:val="2"/>
                      <w:sz w:val="24"/>
                      <w:szCs w:val="22"/>
                      <w:lang w:val="en-US" w:eastAsia="zh-CN" w:bidi="ar-SA"/>
                    </w:rPr>
                  </m:ctrlPr>
                </m:sup>
              </m:sSubSup>
              <m:sSup>
                <m:sSupPr>
                  <m:ctrlPr>
                    <w:rPr>
                      <w:rStyle w:val="63"/>
                      <w:rFonts w:hint="default" w:ascii="Cambria Math" w:hAnsi="Cambria Math" w:eastAsia="宋体" w:cs="Times New Roman"/>
                      <w:i/>
                      <w:iCs/>
                      <w:kern w:val="2"/>
                      <w:sz w:val="24"/>
                      <w:szCs w:val="22"/>
                      <w:lang w:val="en-US" w:eastAsia="zh-CN" w:bidi="ar-SA"/>
                    </w:rPr>
                  </m:ctrlPr>
                </m:sSupPr>
                <m:e>
                  <m:r>
                    <m:rPr/>
                    <w:rPr>
                      <w:rStyle w:val="63"/>
                      <w:rFonts w:hint="default" w:ascii="Cambria Math" w:hAnsi="Cambria Math" w:eastAsia="宋体" w:cs="Times New Roman"/>
                      <w:kern w:val="2"/>
                      <w:sz w:val="24"/>
                      <w:szCs w:val="22"/>
                      <w:lang w:val="en-US" w:eastAsia="zh-CN" w:bidi="ar-SA"/>
                    </w:rPr>
                    <m:t>]</m:t>
                  </m:r>
                  <m:ctrlPr>
                    <w:rPr>
                      <w:rStyle w:val="63"/>
                      <w:rFonts w:ascii="Cambria Math" w:hAnsi="Cambria Math" w:eastAsia="宋体" w:cs="Times New Roman"/>
                      <w:i/>
                      <w:iCs/>
                      <w:kern w:val="2"/>
                      <w:sz w:val="24"/>
                      <w:szCs w:val="22"/>
                      <w:lang w:val="en-US" w:eastAsia="zh-CN" w:bidi="ar-SA"/>
                    </w:rPr>
                  </m:ctrlPr>
                </m:e>
                <m:sup>
                  <m:r>
                    <m:rPr/>
                    <w:rPr>
                      <w:rStyle w:val="63"/>
                      <w:rFonts w:hint="default" w:ascii="Cambria Math" w:hAnsi="Cambria Math" w:eastAsia="宋体" w:cs="Times New Roman"/>
                      <w:kern w:val="2"/>
                      <w:sz w:val="24"/>
                      <w:szCs w:val="22"/>
                      <w:lang w:val="en-US" w:eastAsia="zh-CN" w:bidi="ar-SA"/>
                    </w:rPr>
                    <m:t>T</m:t>
                  </m:r>
                  <m:ctrlPr>
                    <w:rPr>
                      <w:rStyle w:val="63"/>
                      <w:rFonts w:ascii="Cambria Math" w:hAnsi="Cambria Math" w:eastAsia="宋体" w:cs="Times New Roman"/>
                      <w:i/>
                      <w:iCs/>
                      <w:kern w:val="2"/>
                      <w:sz w:val="24"/>
                      <w:szCs w:val="22"/>
                      <w:lang w:val="en-US" w:eastAsia="zh-CN" w:bidi="ar-SA"/>
                    </w:rPr>
                  </m:ctrlPr>
                </m:sup>
              </m:sSup>
              <m:r>
                <m:rPr/>
                <w:rPr>
                  <w:rStyle w:val="63"/>
                  <w:rFonts w:hint="default" w:ascii="Cambria Math" w:hAnsi="Cambria Math" w:eastAsia="宋体" w:cs="Times New Roman"/>
                  <w:kern w:val="2"/>
                  <w:sz w:val="24"/>
                  <w:szCs w:val="22"/>
                  <w:lang w:val="en-US" w:eastAsia="zh-CN" w:bidi="ar-SA"/>
                </w:rPr>
                <m:t>∈</m:t>
              </m:r>
              <m:sSup>
                <m:sSupPr>
                  <m:ctrlPr>
                    <w:rPr>
                      <w:rStyle w:val="63"/>
                      <w:rFonts w:hint="default" w:ascii="Cambria Math" w:hAnsi="Cambria Math" w:eastAsia="宋体" w:cs="Times New Roman"/>
                      <w:i/>
                      <w:iCs/>
                      <w:kern w:val="2"/>
                      <w:sz w:val="24"/>
                      <w:szCs w:val="22"/>
                      <w:lang w:val="en-US" w:eastAsia="zh-CN" w:bidi="ar-SA"/>
                    </w:rPr>
                  </m:ctrlPr>
                </m:sSupPr>
                <m:e>
                  <m:r>
                    <m:rPr>
                      <m:scr m:val="double-struck"/>
                    </m:rPr>
                    <w:rPr>
                      <w:rStyle w:val="63"/>
                      <w:rFonts w:hint="default" w:ascii="Cambria Math" w:hAnsi="Cambria Math" w:eastAsia="MS Mincho" w:cs="MS Mincho"/>
                      <w:kern w:val="2"/>
                      <w:sz w:val="24"/>
                      <w:szCs w:val="22"/>
                      <w:lang w:val="en-US" w:eastAsia="zh-CN" w:bidi="ar-SA"/>
                    </w:rPr>
                    <m:t>ℝ</m:t>
                  </m:r>
                  <m:ctrlPr>
                    <w:rPr>
                      <w:rStyle w:val="63"/>
                      <w:rFonts w:ascii="Cambria Math" w:hAnsi="Cambria Math" w:eastAsia="宋体" w:cs="Times New Roman"/>
                      <w:i/>
                      <w:iCs/>
                      <w:kern w:val="2"/>
                      <w:sz w:val="24"/>
                      <w:szCs w:val="22"/>
                      <w:lang w:val="en-US" w:eastAsia="zh-CN" w:bidi="ar-SA"/>
                    </w:rPr>
                  </m:ctrlPr>
                </m:e>
                <m:sup>
                  <m:r>
                    <m:rPr/>
                    <w:rPr>
                      <w:rStyle w:val="63"/>
                      <w:rFonts w:hint="default" w:ascii="Cambria Math" w:hAnsi="Cambria Math" w:eastAsia="宋体" w:cs="Times New Roman"/>
                      <w:kern w:val="2"/>
                      <w:sz w:val="24"/>
                      <w:szCs w:val="22"/>
                      <w:lang w:val="en-US" w:eastAsia="zh-CN" w:bidi="ar-SA"/>
                    </w:rPr>
                    <m:t>12</m:t>
                  </m:r>
                  <m:ctrlPr>
                    <w:rPr>
                      <w:rStyle w:val="63"/>
                      <w:rFonts w:ascii="Cambria Math" w:hAnsi="Cambria Math" w:eastAsia="宋体" w:cs="Times New Roman"/>
                      <w:i/>
                      <w:iCs/>
                      <w:kern w:val="2"/>
                      <w:sz w:val="24"/>
                      <w:szCs w:val="22"/>
                      <w:lang w:val="en-US" w:eastAsia="zh-CN" w:bidi="ar-SA"/>
                    </w:rPr>
                  </m:ctrlPr>
                </m:sup>
              </m:sSup>
              <m:r>
                <m:rPr>
                  <m:sty m:val="p"/>
                </m:rPr>
                <w:rPr>
                  <w:rFonts w:ascii="Times New Roman" w:hAnsi="Times New Roman"/>
                </w:rPr>
                <m:t xml:space="preserve"> </m:t>
              </m:r>
              <m:r>
                <m:rPr>
                  <m:sty m:val="p"/>
                </m:rPr>
                <w:rPr>
                  <w:rFonts w:hint="eastAsia" w:ascii="Times New Roman" w:hAnsi="Times New Roman"/>
                </w:rPr>
                <m:t>#</m:t>
              </m:r>
              <m:d>
                <m:dPr>
                  <m:ctrlPr>
                    <w:rPr>
                      <w:rFonts w:hint="eastAsia" w:ascii="Cambria Math" w:hAnsi="Cambria Math"/>
                      <w:i w:val="0"/>
                      <w:iCs w:val="0"/>
                      <w:lang w:val="en-US" w:eastAsia="zh-CN"/>
                    </w:rPr>
                  </m:ctrlPr>
                </m:dPr>
                <m:e>
                  <m:r>
                    <m:rPr>
                      <m:sty m:val="p"/>
                    </m:rPr>
                    <w:rPr>
                      <w:rFonts w:hint="default" w:ascii="Times New Roman" w:hAnsi="Times New Roman"/>
                      <w:lang w:val="en-US" w:eastAsia="zh-CN"/>
                    </w:rPr>
                    <m:t>3</m:t>
                  </m:r>
                  <m:r>
                    <m:rPr>
                      <m:sty m:val="p"/>
                    </m:rPr>
                    <w:rPr>
                      <w:rFonts w:hint="eastAsia" w:ascii="Times New Roman" w:hAnsi="Times New Roman"/>
                      <w:lang w:val="en-US" w:eastAsia="zh-CN"/>
                    </w:rPr>
                    <m:t>.</m:t>
                  </m:r>
                  <m:r>
                    <m:rPr>
                      <m:sty m:val="p"/>
                    </m:rPr>
                    <w:rPr>
                      <w:rFonts w:hint="default" w:ascii="Times New Roman" w:hAnsi="Times New Roman"/>
                      <w:lang w:val="en-US" w:eastAsia="zh-CN"/>
                    </w:rPr>
                    <m:t>22</m:t>
                  </m:r>
                  <m:ctrlPr>
                    <w:rPr>
                      <w:rFonts w:hint="eastAsia" w:ascii="Cambria Math" w:hAnsi="Cambria Math"/>
                      <w:i w:val="0"/>
                      <w:iCs w:val="0"/>
                      <w:lang w:val="en-US" w:eastAsia="zh-CN"/>
                    </w:rPr>
                  </m:ctrlPr>
                </m:e>
              </m:d>
              <m:ctrlPr>
                <w:rPr>
                  <w:rFonts w:hint="eastAsia" w:ascii="Cambria Math" w:hAnsi="Cambria Math"/>
                </w:rPr>
              </m:ctrlPr>
            </m:e>
          </m:eqArr>
        </m:oMath>
      </m:oMathPara>
    </w:p>
    <w:p w14:paraId="240973CF">
      <w:pPr>
        <w:rPr>
          <w:rFonts w:hint="eastAsia" w:eastAsia="宋体"/>
          <w:lang w:val="en-US" w:eastAsia="zh-CN"/>
        </w:rPr>
      </w:pPr>
      <w:r>
        <w:rPr>
          <w:rFonts w:hint="eastAsia"/>
        </w:rPr>
        <w:t>各分量分别描述零部件的微小程度、总体尺度、中等尺度响应、网格细节、高细节倾向、几何密度、细长性、板状性、紧致性、环盘倾向、大体量结构倾向和低复杂度倾向。这些响应均由原始几何统计量通过确定性规则计算得到，不依赖额外的神经网络训练。需要区分的是，本节提取的是模型级结构特征，主要用于后续结构角色判断和 LOD 策略生成，并不直接检测孔槽、锐边和功能边界等局部结构。局部关键特征将在后续集群几何简化过程中结合网格拓扑和局部几何关系进行识别与保护</w:t>
      </w:r>
      <w:r>
        <w:rPr>
          <w:rFonts w:hint="eastAsia"/>
          <w:lang w:eastAsia="zh-CN"/>
        </w:rPr>
        <w:t>。</w:t>
      </w:r>
    </w:p>
    <w:p w14:paraId="5E5E1780">
      <w:pPr>
        <w:rPr>
          <w:rFonts w:hint="eastAsia"/>
        </w:rPr>
      </w:pPr>
      <w:r>
        <w:rPr>
          <w:rFonts w:hint="eastAsia"/>
        </w:rPr>
        <w:t>综上，几何结构增强模块通过原始网格统计恢复模型的真实尺度、主方向比例和网格复杂程度，并将其归纳为连续结构响应。由此，ISPointNet同时获得了模型可能属于何种语义类别与模型实际具有怎样的几何结构属性两类互补信息，为后续多源语义结构融合和工业结构角色判断提供基础。</w:t>
      </w:r>
    </w:p>
    <w:p w14:paraId="32541FCB">
      <w:pPr>
        <w:pStyle w:val="33"/>
        <w:bidi w:val="0"/>
        <w:rPr>
          <w:rFonts w:hint="eastAsia"/>
        </w:rPr>
      </w:pPr>
      <w:bookmarkStart w:id="69" w:name="_Toc11378"/>
      <w:r>
        <w:rPr>
          <w:rFonts w:hint="eastAsia"/>
        </w:rPr>
        <w:t>3.2.5 多源语义结构融合</w:t>
      </w:r>
      <w:bookmarkEnd w:id="69"/>
    </w:p>
    <w:p w14:paraId="6ABDBB14">
      <w:pPr>
        <w:rPr>
          <w:rFonts w:hint="eastAsia"/>
        </w:rPr>
      </w:pPr>
      <w:r>
        <w:rPr>
          <w:rFonts w:hint="eastAsia"/>
        </w:rPr>
        <w:t>经过前述处理，ISPointNet 分别获得监督语义、开放语义和显式几何结构三类信息。三者具有不同的表达范围和可靠性，因此本文不直接采用单一分支结果，而是将其统一映射至工业结构角色空间，并依据各信息源的可信程度进行融合。本文关注的并非零部件名称本身，而是模型在 LOD 构建中的结构属性与保护需求。因此，根据工业零部件的几何形态和功能特征，将中间结构角色空间定义为：</w:t>
      </w:r>
    </w:p>
    <w:p w14:paraId="600F00FB">
      <w:pPr>
        <w:pStyle w:val="47"/>
        <w:bidi w:val="0"/>
        <w:rPr>
          <w:rFonts w:hint="default"/>
          <w:lang w:val="en-US" w:eastAsia="zh-CN"/>
        </w:rPr>
      </w:pPr>
      <m:oMathPara>
        <m:oMath>
          <m:eqArr>
            <m:eqArrPr>
              <m:maxDist m:val="1"/>
              <m:ctrlPr>
                <w:rPr>
                  <w:rFonts w:hint="eastAsia" w:ascii="Cambria Math" w:hAnsi="Cambria Math"/>
                </w:rPr>
              </m:ctrlPr>
            </m:eqArrPr>
            <m:e>
              <m:r>
                <m:rPr>
                  <m:scr m:val="script"/>
                </m:rPr>
                <w:rPr>
                  <w:rStyle w:val="63"/>
                  <w:rFonts w:ascii="Cambria Math" w:hAnsi="Cambria Math" w:eastAsia="MS Mincho" w:cs="MS Mincho"/>
                  <w:kern w:val="2"/>
                  <w:sz w:val="24"/>
                  <w:szCs w:val="22"/>
                  <w:lang w:val="en-US" w:eastAsia="zh-CN" w:bidi="ar-SA"/>
                </w:rPr>
                <m:t>ℛ</m:t>
              </m:r>
              <m:r>
                <m:rPr/>
                <w:rPr>
                  <w:rStyle w:val="63"/>
                  <w:rFonts w:hint="default" w:ascii="Cambria Math" w:hAnsi="Cambria Math" w:eastAsia="宋体" w:cs="Times New Roman"/>
                  <w:kern w:val="2"/>
                  <w:sz w:val="24"/>
                  <w:szCs w:val="22"/>
                  <w:lang w:val="en-US" w:eastAsia="zh-CN" w:bidi="ar-SA"/>
                </w:rPr>
                <m:t>=</m:t>
              </m:r>
              <m:d>
                <m:dPr>
                  <m:begChr m:val="{"/>
                  <m:endChr m:val="}"/>
                  <m:ctrlPr>
                    <w:rPr>
                      <w:rStyle w:val="63"/>
                      <w:rFonts w:hint="default" w:ascii="Cambria Math" w:hAnsi="Cambria Math" w:eastAsia="宋体" w:cs="Times New Roman"/>
                      <w:i/>
                      <w:iCs/>
                      <w:kern w:val="2"/>
                      <w:sz w:val="24"/>
                      <w:szCs w:val="22"/>
                      <w:lang w:val="en-US" w:eastAsia="zh-CN" w:bidi="ar-SA"/>
                    </w:rPr>
                  </m:ctrlPr>
                </m:dPr>
                <m:e>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r</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1</m:t>
                      </m:r>
                      <m:ctrlPr>
                        <w:rPr>
                          <w:rStyle w:val="63"/>
                          <w:rFonts w:hint="default"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r</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2</m:t>
                      </m:r>
                      <m:ctrlPr>
                        <w:rPr>
                          <w:rStyle w:val="63"/>
                          <w:rFonts w:hint="default"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r>
                    <m:rPr/>
                    <w:rPr>
                      <w:rStyle w:val="63"/>
                      <w:rFonts w:ascii="Cambria Math" w:hAnsi="Cambria Math" w:eastAsia="宋体" w:cs="Times New Roman"/>
                      <w:kern w:val="2"/>
                      <w:sz w:val="24"/>
                      <w:szCs w:val="22"/>
                      <w:lang w:val="en-US" w:eastAsia="zh-CN" w:bidi="ar-SA"/>
                    </w:rPr>
                    <m:t>⋯</m:t>
                  </m:r>
                  <m:r>
                    <m:rPr/>
                    <w:rPr>
                      <w:rStyle w:val="63"/>
                      <w:rFonts w:hint="default"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r</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10</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e>
              </m:d>
              <m:r>
                <m:rPr>
                  <m:sty m:val="p"/>
                </m:rPr>
                <w:rPr>
                  <w:rFonts w:hint="eastAsia" w:ascii="Cambria Math" w:hAnsi="Cambria Math"/>
                </w:rPr>
                <m:t>#</m:t>
              </m:r>
              <m:d>
                <m:dPr>
                  <m:ctrlPr>
                    <w:rPr>
                      <w:rFonts w:hint="eastAsia" w:ascii="Cambria Math" w:hAnsi="Cambria Math"/>
                      <w:i w:val="0"/>
                      <w:iCs w:val="0"/>
                      <w:lang w:val="en-US" w:eastAsia="zh-CN"/>
                    </w:rPr>
                  </m:ctrlPr>
                </m:dPr>
                <m:e>
                  <m:r>
                    <m:rPr>
                      <m:sty m:val="p"/>
                    </m:rPr>
                    <w:rPr>
                      <w:rFonts w:hint="default" w:ascii="Times New Roman" w:hAnsi="Times New Roman"/>
                      <w:lang w:val="en-US" w:eastAsia="zh-CN"/>
                    </w:rPr>
                    <m:t>3</m:t>
                  </m:r>
                  <m:r>
                    <m:rPr>
                      <m:sty m:val="p"/>
                    </m:rPr>
                    <w:rPr>
                      <w:rFonts w:hint="eastAsia" w:ascii="Times New Roman" w:hAnsi="Times New Roman"/>
                      <w:lang w:val="en-US" w:eastAsia="zh-CN"/>
                    </w:rPr>
                    <m:t>.</m:t>
                  </m:r>
                  <m:r>
                    <m:rPr>
                      <m:sty m:val="p"/>
                    </m:rPr>
                    <w:rPr>
                      <w:rFonts w:hint="default" w:ascii="Times New Roman" w:hAnsi="Times New Roman"/>
                      <w:lang w:val="en-US" w:eastAsia="zh-CN"/>
                    </w:rPr>
                    <m:t>23</m:t>
                  </m:r>
                  <m:ctrlPr>
                    <w:rPr>
                      <w:rFonts w:hint="eastAsia" w:ascii="Cambria Math" w:hAnsi="Cambria Math"/>
                      <w:i w:val="0"/>
                      <w:iCs w:val="0"/>
                      <w:lang w:val="en-US" w:eastAsia="zh-CN"/>
                    </w:rPr>
                  </m:ctrlPr>
                </m:e>
              </m:d>
              <m:ctrlPr>
                <w:rPr>
                  <w:rFonts w:hint="eastAsia" w:ascii="Cambria Math" w:hAnsi="Cambria Math"/>
                </w:rPr>
              </m:ctrlPr>
            </m:e>
          </m:eqArr>
        </m:oMath>
      </m:oMathPara>
    </w:p>
    <w:p w14:paraId="545A6F69">
      <w:pPr>
        <w:rPr>
          <w:rFonts w:hint="eastAsia" w:eastAsia="宋体"/>
          <w:lang w:val="en-US" w:eastAsia="zh-CN"/>
        </w:rPr>
      </w:pPr>
      <w:r>
        <w:rPr>
          <w:rFonts w:hint="eastAsia"/>
        </w:rPr>
        <w:t>分别对应微小不确定结构、重复紧固件、大型静态主体、普通低细节结构、一般可见结构、高细节形状、接口与流体连接结构、结构连接与控制件、运动精密结构以及关键保持结构。该角色空间并非原始语义类别的简单替代，而是根据模型语义、几何形态和结构保护需求建立的中间表示，使不同语义类别能够进一步转换为与 LOD 控制直接相关的结构属性。</w:t>
      </w:r>
    </w:p>
    <w:p w14:paraId="52754645">
      <w:pPr>
        <w:rPr>
          <w:rFonts w:hint="eastAsia"/>
        </w:rPr>
      </w:pPr>
      <w:r>
        <w:rPr>
          <w:rFonts w:hint="eastAsia"/>
        </w:rPr>
        <w:t>对于监督语义结果，本文建立类别到结构角色的先验映射。设</w:t>
      </w:r>
      <m:oMath>
        <m:sSup>
          <m:sSupPr>
            <m:ctrlPr>
              <w:rPr>
                <w:rStyle w:val="63"/>
                <w:rFonts w:ascii="Cambria Math" w:hAnsi="Cambria Math" w:cs="Times New Roman"/>
                <w:i/>
                <w:iCs/>
              </w:rPr>
            </m:ctrlPr>
          </m:sSupPr>
          <m:e>
            <m:r>
              <m:rPr/>
              <w:rPr>
                <w:rStyle w:val="63"/>
                <w:rFonts w:hint="default" w:ascii="Cambria Math" w:hAnsi="Cambria Math" w:cs="Times New Roman"/>
              </w:rPr>
              <m:t>π</m:t>
            </m:r>
            <m:ctrlPr>
              <w:rPr>
                <w:rStyle w:val="63"/>
                <w:rFonts w:ascii="Cambria Math" w:hAnsi="Cambria Math" w:cs="Times New Roman"/>
                <w:i/>
                <w:iCs/>
              </w:rPr>
            </m:ctrlPr>
          </m:e>
          <m:sup>
            <m:r>
              <m:rPr/>
              <w:rPr>
                <w:rStyle w:val="63"/>
                <w:rFonts w:hint="default" w:ascii="Cambria Math" w:hAnsi="Cambria Math" w:cs="Times New Roman"/>
                <w:lang w:val="en-US" w:eastAsia="zh-CN"/>
              </w:rPr>
              <m:t>c</m:t>
            </m:r>
            <m:ctrlPr>
              <w:rPr>
                <w:rStyle w:val="63"/>
                <w:rFonts w:ascii="Cambria Math" w:hAnsi="Cambria Math" w:cs="Times New Roman"/>
                <w:i/>
                <w:iCs/>
              </w:rPr>
            </m:ctrlPr>
          </m:sup>
        </m:sSup>
        <m:d>
          <m:dPr>
            <m:ctrlPr>
              <w:rPr>
                <w:rStyle w:val="63"/>
                <w:rFonts w:ascii="Cambria Math" w:hAnsi="Cambria Math" w:cs="Times New Roman"/>
                <w:i/>
                <w:iCs/>
              </w:rPr>
            </m:ctrlPr>
          </m:dPr>
          <m:e>
            <m:acc>
              <m:accPr>
                <m:ctrlPr>
                  <w:rPr>
                    <w:rStyle w:val="63"/>
                    <w:rFonts w:hint="default" w:ascii="Cambria Math" w:hAnsi="Cambria Math" w:cs="Times New Roman"/>
                    <w:i/>
                    <w:iCs/>
                    <w:lang w:val="en-US" w:eastAsia="zh-CN"/>
                  </w:rPr>
                </m:ctrlPr>
              </m:accPr>
              <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y</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Sub>
                <m:ctrlPr>
                  <w:rPr>
                    <w:rStyle w:val="63"/>
                    <w:rFonts w:hint="default" w:ascii="Cambria Math" w:hAnsi="Cambria Math" w:cs="Times New Roman"/>
                    <w:i/>
                    <w:iCs/>
                    <w:lang w:val="en-US" w:eastAsia="zh-CN"/>
                  </w:rPr>
                </m:ctrlPr>
              </m:e>
            </m:acc>
            <m:r>
              <m:rPr/>
              <w:rPr>
                <w:rStyle w:val="63"/>
                <w:rFonts w:hint="default" w:ascii="Cambria Math" w:hAnsi="Cambria Math" w:cs="Times New Roman"/>
                <w:lang w:val="en-US" w:eastAsia="zh-CN"/>
              </w:rPr>
              <m:t>,r</m:t>
            </m:r>
            <m:ctrlPr>
              <w:rPr>
                <w:rStyle w:val="63"/>
                <w:rFonts w:ascii="Cambria Math" w:hAnsi="Cambria Math" w:cs="Times New Roman"/>
                <w:i/>
                <w:iCs/>
              </w:rPr>
            </m:ctrlPr>
          </m:e>
        </m:d>
      </m:oMath>
      <w:r>
        <w:rPr>
          <w:rFonts w:hint="eastAsia"/>
        </w:rPr>
        <w:t>表示监督预测类别</w:t>
      </w:r>
      <m:oMath>
        <m:acc>
          <m:accPr>
            <m:ctrlPr>
              <w:rPr>
                <w:rStyle w:val="63"/>
                <w:rFonts w:hint="default" w:ascii="Cambria Math" w:hAnsi="Cambria Math" w:cs="Times New Roman"/>
                <w:i/>
                <w:iCs/>
                <w:lang w:val="en-US" w:eastAsia="zh-CN"/>
              </w:rPr>
            </m:ctrlPr>
          </m:accPr>
          <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y</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Sub>
            <m:ctrlPr>
              <w:rPr>
                <w:rStyle w:val="63"/>
                <w:rFonts w:hint="default" w:ascii="Cambria Math" w:hAnsi="Cambria Math" w:cs="Times New Roman"/>
                <w:i/>
                <w:iCs/>
                <w:lang w:val="en-US" w:eastAsia="zh-CN"/>
              </w:rPr>
            </m:ctrlPr>
          </m:e>
        </m:acc>
      </m:oMath>
      <w:r>
        <w:rPr>
          <w:rFonts w:hint="eastAsia"/>
        </w:rPr>
        <w:t>对结构角色</w:t>
      </w:r>
      <m:oMath>
        <m:r>
          <m:rPr/>
          <w:rPr>
            <w:rFonts w:hint="default" w:ascii="Cambria Math" w:hAnsi="Cambria Math"/>
            <w:lang w:val="en-US" w:eastAsia="zh-CN"/>
          </w:rPr>
          <m:t>r</m:t>
        </m:r>
      </m:oMath>
      <w:r>
        <w:rPr>
          <w:rFonts w:hint="eastAsia"/>
        </w:rPr>
        <w:t>的先验支持程度，则结合</w:t>
      </w:r>
      <w:r>
        <w:rPr>
          <w:rFonts w:hint="eastAsia"/>
          <w:lang w:val="en-US" w:eastAsia="zh-CN"/>
        </w:rPr>
        <w:t>3.2.2节</w:t>
      </w:r>
      <w:r>
        <w:rPr>
          <w:rFonts w:hint="eastAsia"/>
        </w:rPr>
        <w:t>获得的分类置信度</w:t>
      </w:r>
      <m:oMath>
        <m:sSub>
          <m:sSubPr>
            <m:ctrlPr>
              <w:rPr>
                <w:rFonts w:ascii="Cambria Math" w:hAnsi="Cambria Math"/>
                <w:i/>
              </w:rPr>
            </m:ctrlPr>
          </m:sSubPr>
          <m:e>
            <m:r>
              <m:rPr/>
              <w:rPr>
                <w:rFonts w:hint="default" w:ascii="Cambria Math" w:hAnsi="Cambria Math"/>
                <w:lang w:val="en-US" w:eastAsia="zh-CN"/>
              </w:rPr>
              <m:t>c</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r>
        <w:rPr>
          <w:rFonts w:hint="eastAsia"/>
        </w:rPr>
        <w:t>和类别间隔</w:t>
      </w:r>
      <m:oMath>
        <m:sSub>
          <m:sSubPr>
            <m:ctrlPr>
              <w:rPr>
                <w:rStyle w:val="63"/>
                <w:rFonts w:ascii="Cambria Math" w:hAnsi="Cambria Math" w:cs="Times New Roman"/>
                <w:i/>
                <w:iCs/>
              </w:rPr>
            </m:ctrlPr>
          </m:sSubPr>
          <m:e>
            <m:r>
              <m:rPr/>
              <w:rPr>
                <w:rStyle w:val="63"/>
                <w:rFonts w:ascii="Cambria Math" w:hAnsi="Cambria Math" w:cs="Times New Roman"/>
              </w:rPr>
              <m:t>∆</m:t>
            </m:r>
            <m:ctrlPr>
              <w:rPr>
                <w:rStyle w:val="63"/>
                <w:rFonts w:ascii="Cambria Math" w:hAnsi="Cambria Math" w:cs="Times New Roman"/>
                <w:i/>
                <w:iCs/>
              </w:rPr>
            </m:ctrlPr>
          </m:e>
          <m:sub>
            <m:r>
              <m:rPr/>
              <w:rPr>
                <w:rStyle w:val="63"/>
                <w:rFonts w:hint="default" w:ascii="Cambria Math" w:hAnsi="Cambria Math" w:cs="Times New Roman"/>
                <w:lang w:val="en-US" w:eastAsia="zh-CN"/>
              </w:rPr>
              <m:t>i</m:t>
            </m:r>
            <m:ctrlPr>
              <w:rPr>
                <w:rStyle w:val="63"/>
                <w:rFonts w:ascii="Cambria Math" w:hAnsi="Cambria Math" w:cs="Times New Roman"/>
                <w:i/>
                <w:iCs/>
              </w:rPr>
            </m:ctrlPr>
          </m:sub>
        </m:sSub>
      </m:oMath>
      <w:r>
        <w:rPr>
          <w:rFonts w:hint="eastAsia"/>
        </w:rPr>
        <w:t>，监督语义对角色</w:t>
      </w:r>
      <m:oMath>
        <m:r>
          <m:rPr/>
          <w:rPr>
            <w:rFonts w:hint="default" w:ascii="Cambria Math" w:hAnsi="Cambria Math" w:cstheme="minorBidi"/>
            <w:kern w:val="2"/>
            <w:sz w:val="24"/>
            <w:szCs w:val="22"/>
            <w:lang w:val="en-US" w:eastAsia="zh-CN" w:bidi="ar-SA"/>
          </w:rPr>
          <m:t>r</m:t>
        </m:r>
      </m:oMath>
      <w:r>
        <w:rPr>
          <w:rFonts w:hint="eastAsia"/>
        </w:rPr>
        <w:t>的支持度定义为：</w:t>
      </w:r>
    </w:p>
    <w:p w14:paraId="79A0C596">
      <w:pPr>
        <w:pStyle w:val="47"/>
        <w:bidi w:val="0"/>
        <w:rPr>
          <w:rFonts w:hint="eastAsia"/>
        </w:rPr>
      </w:pPr>
      <m:oMathPara>
        <m:oMath>
          <m:eqArr>
            <m:eqArrPr>
              <m:maxDist m:val="1"/>
              <m:ctrlPr>
                <w:rPr>
                  <w:rFonts w:hint="eastAsia" w:ascii="Cambria Math" w:hAnsi="Cambria Math"/>
                </w:rPr>
              </m:ctrlPr>
            </m:eqArrPr>
            <m:e>
              <m:sSubSup>
                <m:sSubSupPr>
                  <m:ctrlPr>
                    <w:rPr>
                      <w:rStyle w:val="63"/>
                      <w:rFonts w:hint="eastAsia" w:ascii="Cambria Math" w:hAnsi="Cambria Math" w:eastAsia="宋体" w:cs="Times New Roman"/>
                      <w:i/>
                      <w:iCs/>
                      <w:kern w:val="2"/>
                      <w:sz w:val="24"/>
                      <w:szCs w:val="22"/>
                      <w:lang w:val="en-US" w:eastAsia="zh-CN" w:bidi="ar-SA"/>
                    </w:rPr>
                  </m:ctrlPr>
                </m:sSubSupPr>
                <m:e>
                  <m:r>
                    <m:rPr>
                      <m:scr m:val="script"/>
                    </m:rPr>
                    <w:rPr>
                      <w:rStyle w:val="63"/>
                      <w:rFonts w:ascii="Cambria Math" w:hAnsi="Cambria Math" w:eastAsia="MS Mincho" w:cs="MS Mincho"/>
                      <w:kern w:val="2"/>
                      <w:sz w:val="24"/>
                      <w:szCs w:val="22"/>
                      <w:lang w:val="en-US" w:eastAsia="zh-CN" w:bidi="ar-SA"/>
                    </w:rPr>
                    <m:t>Q</m:t>
                  </m:r>
                  <m:ctrlPr>
                    <w:rPr>
                      <w:rStyle w:val="63"/>
                      <w:rFonts w:hint="eastAsia"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eastAsia"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c</m:t>
                  </m:r>
                  <m:ctrlPr>
                    <w:rPr>
                      <w:rStyle w:val="63"/>
                      <w:rFonts w:hint="eastAsia" w:ascii="Cambria Math" w:hAnsi="Cambria Math" w:eastAsia="宋体" w:cs="Times New Roman"/>
                      <w:i/>
                      <w:iCs/>
                      <w:kern w:val="2"/>
                      <w:sz w:val="24"/>
                      <w:szCs w:val="22"/>
                      <w:lang w:val="en-US" w:eastAsia="zh-CN" w:bidi="ar-SA"/>
                    </w:rPr>
                  </m:ctrlPr>
                </m:sup>
              </m:sSubSup>
              <m:d>
                <m:dPr>
                  <m:ctrlPr>
                    <w:rPr>
                      <w:rStyle w:val="63"/>
                      <w:rFonts w:hint="eastAsia" w:ascii="Cambria Math" w:hAnsi="Cambria Math" w:eastAsia="宋体" w:cs="Times New Roman"/>
                      <w:i/>
                      <w:iCs/>
                      <w:kern w:val="2"/>
                      <w:sz w:val="24"/>
                      <w:szCs w:val="22"/>
                      <w:lang w:val="en-US" w:eastAsia="zh-CN" w:bidi="ar-SA"/>
                    </w:rPr>
                  </m:ctrlPr>
                </m:dPr>
                <m:e>
                  <m:r>
                    <m:rPr/>
                    <w:rPr>
                      <w:rStyle w:val="63"/>
                      <w:rFonts w:hint="default" w:ascii="Cambria Math" w:hAnsi="Cambria Math" w:eastAsia="宋体" w:cs="Times New Roman"/>
                      <w:kern w:val="2"/>
                      <w:sz w:val="24"/>
                      <w:szCs w:val="22"/>
                      <w:lang w:val="en-US" w:eastAsia="zh-CN" w:bidi="ar-SA"/>
                    </w:rPr>
                    <m:t>r</m:t>
                  </m:r>
                  <m:ctrlPr>
                    <w:rPr>
                      <w:rStyle w:val="63"/>
                      <w:rFonts w:hint="eastAsia" w:ascii="Cambria Math" w:hAnsi="Cambria Math" w:eastAsia="宋体" w:cs="Times New Roman"/>
                      <w:i/>
                      <w:iCs/>
                      <w:kern w:val="2"/>
                      <w:sz w:val="24"/>
                      <w:szCs w:val="22"/>
                      <w:lang w:val="en-US" w:eastAsia="zh-CN" w:bidi="ar-SA"/>
                    </w:rPr>
                  </m:ctrlPr>
                </m:e>
              </m:d>
              <m:r>
                <m:rPr/>
                <w:rPr>
                  <w:rStyle w:val="63"/>
                  <w:rFonts w:hint="default" w:ascii="Cambria Math" w:hAnsi="Cambria Math" w:eastAsia="宋体" w:cs="Times New Roman"/>
                  <w:kern w:val="2"/>
                  <w:sz w:val="24"/>
                  <w:szCs w:val="22"/>
                  <w:lang w:val="en-US" w:eastAsia="zh-CN" w:bidi="ar-SA"/>
                </w:rPr>
                <m:t>=</m:t>
              </m:r>
              <m:sSup>
                <m:sSupPr>
                  <m:ctrlPr>
                    <w:rPr>
                      <w:rStyle w:val="63"/>
                      <w:rFonts w:ascii="Cambria Math" w:hAnsi="Cambria Math" w:eastAsia="宋体" w:cs="Times New Roman"/>
                      <w:i/>
                      <w:iCs/>
                      <w:kern w:val="2"/>
                      <w:sz w:val="24"/>
                      <w:szCs w:val="22"/>
                      <w:lang w:val="en-US" w:eastAsia="zh-CN" w:bidi="ar-SA"/>
                    </w:rPr>
                  </m:ctrlPr>
                </m:sSupPr>
                <m:e>
                  <m:r>
                    <m:rPr/>
                    <w:rPr>
                      <w:rStyle w:val="63"/>
                      <w:rFonts w:hint="default" w:ascii="Cambria Math" w:hAnsi="Cambria Math" w:eastAsia="宋体" w:cs="Times New Roman"/>
                      <w:kern w:val="2"/>
                      <w:sz w:val="24"/>
                      <w:szCs w:val="22"/>
                      <w:lang w:val="en-US" w:eastAsia="zh-CN" w:bidi="ar-SA"/>
                    </w:rPr>
                    <m:t>π</m:t>
                  </m:r>
                  <m:ctrlPr>
                    <w:rPr>
                      <w:rStyle w:val="63"/>
                      <w:rFonts w:ascii="Cambria Math" w:hAnsi="Cambria Math" w:eastAsia="宋体" w:cs="Times New Roman"/>
                      <w:i/>
                      <w:iCs/>
                      <w:kern w:val="2"/>
                      <w:sz w:val="24"/>
                      <w:szCs w:val="22"/>
                      <w:lang w:val="en-US" w:eastAsia="zh-CN" w:bidi="ar-SA"/>
                    </w:rPr>
                  </m:ctrlPr>
                </m:e>
                <m:sup>
                  <m:r>
                    <m:rPr/>
                    <w:rPr>
                      <w:rStyle w:val="63"/>
                      <w:rFonts w:hint="default" w:ascii="Cambria Math" w:hAnsi="Cambria Math" w:eastAsia="宋体" w:cs="Times New Roman"/>
                      <w:kern w:val="2"/>
                      <w:sz w:val="24"/>
                      <w:szCs w:val="22"/>
                      <w:lang w:val="en-US" w:eastAsia="zh-CN" w:bidi="ar-SA"/>
                    </w:rPr>
                    <m:t>c</m:t>
                  </m:r>
                  <m:ctrlPr>
                    <w:rPr>
                      <w:rStyle w:val="63"/>
                      <w:rFonts w:ascii="Cambria Math" w:hAnsi="Cambria Math" w:eastAsia="宋体" w:cs="Times New Roman"/>
                      <w:i/>
                      <w:iCs/>
                      <w:kern w:val="2"/>
                      <w:sz w:val="24"/>
                      <w:szCs w:val="22"/>
                      <w:lang w:val="en-US" w:eastAsia="zh-CN" w:bidi="ar-SA"/>
                    </w:rPr>
                  </m:ctrlPr>
                </m:sup>
              </m:sSup>
              <m:d>
                <m:dPr>
                  <m:ctrlPr>
                    <w:rPr>
                      <w:rStyle w:val="63"/>
                      <w:rFonts w:ascii="Cambria Math" w:hAnsi="Cambria Math" w:eastAsia="宋体" w:cs="Times New Roman"/>
                      <w:i/>
                      <w:iCs/>
                      <w:kern w:val="2"/>
                      <w:sz w:val="24"/>
                      <w:szCs w:val="22"/>
                      <w:lang w:val="en-US" w:eastAsia="zh-CN" w:bidi="ar-SA"/>
                    </w:rPr>
                  </m:ctrlPr>
                </m:dPr>
                <m:e>
                  <m:acc>
                    <m:accPr>
                      <m:ctrlPr>
                        <w:rPr>
                          <w:rStyle w:val="63"/>
                          <w:rFonts w:hint="default" w:ascii="Cambria Math" w:hAnsi="Cambria Math" w:eastAsia="宋体" w:cs="Times New Roman"/>
                          <w:i/>
                          <w:iCs/>
                          <w:kern w:val="2"/>
                          <w:sz w:val="24"/>
                          <w:szCs w:val="22"/>
                          <w:lang w:val="en-US" w:eastAsia="zh-CN" w:bidi="ar-SA"/>
                        </w:rPr>
                      </m:ctrlPr>
                    </m:accPr>
                    <m:e>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y</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e>
                  </m:acc>
                  <m:r>
                    <m:rPr/>
                    <w:rPr>
                      <w:rStyle w:val="63"/>
                      <w:rFonts w:hint="default" w:ascii="Cambria Math" w:hAnsi="Cambria Math" w:eastAsia="宋体" w:cs="Times New Roman"/>
                      <w:kern w:val="2"/>
                      <w:sz w:val="24"/>
                      <w:szCs w:val="22"/>
                      <w:lang w:val="en-US" w:eastAsia="zh-CN" w:bidi="ar-SA"/>
                    </w:rPr>
                    <m:t>,r</m:t>
                  </m:r>
                  <m:ctrlPr>
                    <w:rPr>
                      <w:rStyle w:val="63"/>
                      <w:rFonts w:ascii="Cambria Math" w:hAnsi="Cambria Math" w:eastAsia="宋体" w:cs="Times New Roman"/>
                      <w:i/>
                      <w:iCs/>
                      <w:kern w:val="2"/>
                      <w:sz w:val="24"/>
                      <w:szCs w:val="22"/>
                      <w:lang w:val="en-US" w:eastAsia="zh-CN" w:bidi="ar-SA"/>
                    </w:rPr>
                  </m:ctrlPr>
                </m:e>
              </m:d>
              <m:sSub>
                <m:sSubPr>
                  <m:ctrlPr>
                    <w:rPr>
                      <w:rStyle w:val="63"/>
                      <w:rFonts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c</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Sub>
              <m:d>
                <m:dPr>
                  <m:begChr m:val="["/>
                  <m:endChr m:val="]"/>
                  <m:ctrlPr>
                    <w:rPr>
                      <w:rStyle w:val="63"/>
                      <w:rFonts w:ascii="Cambria Math" w:hAnsi="Cambria Math" w:eastAsia="宋体" w:cs="Times New Roman"/>
                      <w:i/>
                      <w:iCs/>
                      <w:kern w:val="2"/>
                      <w:sz w:val="24"/>
                      <w:szCs w:val="22"/>
                      <w:lang w:val="en-US" w:eastAsia="zh-CN" w:bidi="ar-SA"/>
                    </w:rPr>
                  </m:ctrlPr>
                </m:dPr>
                <m:e>
                  <m:r>
                    <m:rPr/>
                    <w:rPr>
                      <w:rStyle w:val="63"/>
                      <w:rFonts w:hint="default" w:ascii="Cambria Math" w:hAnsi="Cambria Math" w:eastAsia="宋体" w:cs="Times New Roman"/>
                      <w:kern w:val="2"/>
                      <w:sz w:val="24"/>
                      <w:szCs w:val="22"/>
                      <w:lang w:val="en-US" w:eastAsia="zh-CN" w:bidi="ar-SA"/>
                    </w:rPr>
                    <m:t>0.70+0.30clip</m:t>
                  </m:r>
                  <m:d>
                    <m:dPr>
                      <m:ctrlPr>
                        <w:rPr>
                          <w:rStyle w:val="63"/>
                          <w:rFonts w:hint="default" w:ascii="Cambria Math" w:hAnsi="Cambria Math" w:eastAsia="宋体" w:cs="Times New Roman"/>
                          <w:i/>
                          <w:iCs/>
                          <w:kern w:val="2"/>
                          <w:sz w:val="24"/>
                          <w:szCs w:val="22"/>
                          <w:lang w:val="en-US" w:eastAsia="zh-CN" w:bidi="ar-SA"/>
                        </w:rPr>
                      </m:ctrlPr>
                    </m:dPr>
                    <m:e>
                      <m:f>
                        <m:fPr>
                          <m:ctrlPr>
                            <w:rPr>
                              <w:rStyle w:val="63"/>
                              <w:rFonts w:hint="default" w:ascii="Cambria Math" w:hAnsi="Cambria Math" w:eastAsia="宋体" w:cs="Times New Roman"/>
                              <w:i/>
                              <w:iCs/>
                              <w:kern w:val="2"/>
                              <w:sz w:val="24"/>
                              <w:szCs w:val="22"/>
                              <w:lang w:val="en-US" w:eastAsia="zh-CN" w:bidi="ar-SA"/>
                            </w:rPr>
                          </m:ctrlPr>
                        </m:fPr>
                        <m:num>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ascii="Cambria Math" w:hAnsi="Cambria Math" w:eastAsia="宋体" w:cs="Times New Roman"/>
                                  <w:kern w:val="2"/>
                                  <w:sz w:val="24"/>
                                  <w:szCs w:val="22"/>
                                  <w:lang w:val="en-US" w:eastAsia="zh-CN" w:bidi="ar-SA"/>
                                </w:rPr>
                                <m:t>∆</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num>
                        <m:den>
                          <m:r>
                            <m:rPr/>
                            <w:rPr>
                              <w:rStyle w:val="63"/>
                              <w:rFonts w:hint="default" w:ascii="Cambria Math" w:hAnsi="Cambria Math" w:eastAsia="宋体" w:cs="Times New Roman"/>
                              <w:kern w:val="2"/>
                              <w:sz w:val="24"/>
                              <w:szCs w:val="22"/>
                              <w:lang w:val="en-US" w:eastAsia="zh-CN" w:bidi="ar-SA"/>
                            </w:rPr>
                            <m:t>0.30</m:t>
                          </m:r>
                          <m:ctrlPr>
                            <w:rPr>
                              <w:rStyle w:val="63"/>
                              <w:rFonts w:hint="default" w:ascii="Cambria Math" w:hAnsi="Cambria Math" w:eastAsia="宋体" w:cs="Times New Roman"/>
                              <w:i/>
                              <w:iCs/>
                              <w:kern w:val="2"/>
                              <w:sz w:val="24"/>
                              <w:szCs w:val="22"/>
                              <w:lang w:val="en-US" w:eastAsia="zh-CN" w:bidi="ar-SA"/>
                            </w:rPr>
                          </m:ctrlPr>
                        </m:den>
                      </m:f>
                      <m:r>
                        <m:rPr/>
                        <w:rPr>
                          <w:rStyle w:val="63"/>
                          <w:rFonts w:hint="default" w:ascii="Cambria Math" w:hAnsi="Cambria Math" w:eastAsia="宋体" w:cs="Times New Roman"/>
                          <w:kern w:val="2"/>
                          <w:sz w:val="24"/>
                          <w:szCs w:val="22"/>
                          <w:lang w:val="en-US" w:eastAsia="zh-CN" w:bidi="ar-SA"/>
                        </w:rPr>
                        <m:t>,0,1</m:t>
                      </m:r>
                      <m:ctrlPr>
                        <w:rPr>
                          <w:rStyle w:val="63"/>
                          <w:rFonts w:hint="default" w:ascii="Cambria Math" w:hAnsi="Cambria Math" w:eastAsia="宋体" w:cs="Times New Roman"/>
                          <w:i/>
                          <w:iCs/>
                          <w:kern w:val="2"/>
                          <w:sz w:val="24"/>
                          <w:szCs w:val="22"/>
                          <w:lang w:val="en-US" w:eastAsia="zh-CN" w:bidi="ar-SA"/>
                        </w:rPr>
                      </m:ctrlPr>
                    </m:e>
                  </m:d>
                  <m:ctrlPr>
                    <w:rPr>
                      <w:rStyle w:val="63"/>
                      <w:rFonts w:ascii="Cambria Math" w:hAnsi="Cambria Math" w:eastAsia="宋体" w:cs="Times New Roman"/>
                      <w:i/>
                      <w:iCs/>
                      <w:kern w:val="2"/>
                      <w:sz w:val="24"/>
                      <w:szCs w:val="22"/>
                      <w:lang w:val="en-US" w:eastAsia="zh-CN" w:bidi="ar-SA"/>
                    </w:rPr>
                  </m:ctrlPr>
                </m:e>
              </m:d>
              <m:sSub>
                <m:sSubPr>
                  <m:ctrlPr>
                    <w:rPr>
                      <w:rStyle w:val="63"/>
                      <w:rFonts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k</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Sub>
              <m:r>
                <m:rPr>
                  <m:sty m:val="p"/>
                </m:rPr>
                <w:rPr>
                  <w:rFonts w:hint="eastAsia" w:ascii="Cambria Math" w:hAnsi="Cambria Math"/>
                </w:rPr>
                <m:t>#</m:t>
              </m:r>
              <m:d>
                <m:dPr>
                  <m:ctrlPr>
                    <w:rPr>
                      <w:rFonts w:hint="eastAsia" w:ascii="Cambria Math" w:hAnsi="Cambria Math"/>
                      <w:i w:val="0"/>
                      <w:iCs w:val="0"/>
                      <w:lang w:val="en-US" w:eastAsia="zh-CN"/>
                    </w:rPr>
                  </m:ctrlPr>
                </m:dPr>
                <m:e>
                  <m:r>
                    <m:rPr>
                      <m:sty m:val="p"/>
                    </m:rPr>
                    <w:rPr>
                      <w:rFonts w:hint="default" w:ascii="Times New Roman" w:hAnsi="Times New Roman"/>
                      <w:lang w:val="en-US" w:eastAsia="zh-CN"/>
                    </w:rPr>
                    <m:t>3</m:t>
                  </m:r>
                  <m:r>
                    <m:rPr>
                      <m:sty m:val="p"/>
                    </m:rPr>
                    <w:rPr>
                      <w:rFonts w:hint="eastAsia" w:ascii="Times New Roman" w:hAnsi="Times New Roman"/>
                      <w:lang w:val="en-US" w:eastAsia="zh-CN"/>
                    </w:rPr>
                    <m:t>.</m:t>
                  </m:r>
                  <m:r>
                    <m:rPr>
                      <m:sty m:val="p"/>
                    </m:rPr>
                    <w:rPr>
                      <w:rFonts w:hint="default" w:ascii="Times New Roman" w:hAnsi="Times New Roman"/>
                      <w:lang w:val="en-US" w:eastAsia="zh-CN"/>
                    </w:rPr>
                    <m:t>24</m:t>
                  </m:r>
                  <m:ctrlPr>
                    <w:rPr>
                      <w:rFonts w:hint="eastAsia" w:ascii="Cambria Math" w:hAnsi="Cambria Math"/>
                      <w:i w:val="0"/>
                      <w:iCs w:val="0"/>
                      <w:lang w:val="en-US" w:eastAsia="zh-CN"/>
                    </w:rPr>
                  </m:ctrlPr>
                </m:e>
              </m:d>
              <m:ctrlPr>
                <w:rPr>
                  <w:rFonts w:hint="eastAsia" w:ascii="Cambria Math" w:hAnsi="Cambria Math"/>
                </w:rPr>
              </m:ctrlPr>
            </m:e>
          </m:eqArr>
        </m:oMath>
      </m:oMathPara>
    </w:p>
    <w:p w14:paraId="1CF4CDF6">
      <w:pPr>
        <w:rPr>
          <w:rFonts w:hint="eastAsia"/>
        </w:rPr>
      </w:pPr>
      <w:r>
        <w:rPr>
          <w:rFonts w:hint="eastAsia"/>
        </w:rPr>
        <w:t>其中，</w:t>
      </w:r>
      <m:oMath>
        <m:sSub>
          <m:sSubPr>
            <m:ctrlPr>
              <w:rPr>
                <w:rFonts w:ascii="Cambria Math" w:hAnsi="Cambria Math"/>
                <w:i/>
                <w:iCs/>
              </w:rPr>
            </m:ctrlPr>
          </m:sSubPr>
          <m:e>
            <m:r>
              <m:rPr/>
              <w:rPr>
                <w:rFonts w:hint="default" w:ascii="Cambria Math" w:hAnsi="Cambria Math"/>
                <w:lang w:val="en-US" w:eastAsia="zh-CN"/>
              </w:rPr>
              <m:t>k</m:t>
            </m:r>
            <m:ctrlPr>
              <w:rPr>
                <w:rFonts w:ascii="Cambria Math" w:hAnsi="Cambria Math"/>
                <w:i/>
                <w:iCs/>
              </w:rPr>
            </m:ctrlPr>
          </m:e>
          <m:sub>
            <m:r>
              <m:rPr/>
              <w:rPr>
                <w:rFonts w:hint="default" w:ascii="Cambria Math" w:hAnsi="Cambria Math"/>
                <w:lang w:val="en-US" w:eastAsia="zh-CN"/>
              </w:rPr>
              <m:t>i</m:t>
            </m:r>
            <m:ctrlPr>
              <w:rPr>
                <w:rFonts w:ascii="Cambria Math" w:hAnsi="Cambria Math"/>
                <w:i/>
                <w:iCs/>
              </w:rPr>
            </m:ctrlPr>
          </m:sub>
        </m:sSub>
      </m:oMath>
      <w:r>
        <w:rPr>
          <w:rFonts w:hint="eastAsia"/>
        </w:rPr>
        <w:t>为监督语义可靠性修正项</w:t>
      </w:r>
      <w:r>
        <w:rPr>
          <w:rFonts w:hint="eastAsia"/>
          <w:lang w:eastAsia="zh-CN"/>
        </w:rPr>
        <w:t>，</w:t>
      </w:r>
      <w:r>
        <w:rPr>
          <w:rFonts w:hint="eastAsia"/>
        </w:rPr>
        <w:t>当监督结果具有正常可靠性时取</w:t>
      </w:r>
      <m:oMath>
        <m:sSub>
          <m:sSubPr>
            <m:ctrlPr>
              <w:rPr>
                <w:rStyle w:val="63"/>
                <w:rFonts w:ascii="Cambria Math" w:hAnsi="Cambria Math" w:cs="Times New Roman"/>
                <w:i/>
                <w:iCs/>
              </w:rPr>
            </m:ctrlPr>
          </m:sSubPr>
          <m:e>
            <m:r>
              <m:rPr/>
              <w:rPr>
                <w:rStyle w:val="63"/>
                <w:rFonts w:hint="default" w:ascii="Cambria Math" w:hAnsi="Cambria Math" w:cs="Times New Roman"/>
                <w:lang w:val="en-US" w:eastAsia="zh-CN"/>
              </w:rPr>
              <m:t>k</m:t>
            </m:r>
            <m:ctrlPr>
              <w:rPr>
                <w:rStyle w:val="63"/>
                <w:rFonts w:ascii="Cambria Math" w:hAnsi="Cambria Math" w:cs="Times New Roman"/>
                <w:i/>
                <w:iCs/>
              </w:rPr>
            </m:ctrlPr>
          </m:e>
          <m:sub>
            <m:r>
              <m:rPr/>
              <w:rPr>
                <w:rStyle w:val="63"/>
                <w:rFonts w:hint="default" w:ascii="Cambria Math" w:hAnsi="Cambria Math" w:cs="Times New Roman"/>
                <w:lang w:val="en-US" w:eastAsia="zh-CN"/>
              </w:rPr>
              <m:t>i</m:t>
            </m:r>
            <m:ctrlPr>
              <w:rPr>
                <w:rStyle w:val="63"/>
                <w:rFonts w:ascii="Cambria Math" w:hAnsi="Cambria Math" w:cs="Times New Roman"/>
                <w:i/>
                <w:iCs/>
              </w:rPr>
            </m:ctrlPr>
          </m:sub>
        </m:sSub>
      </m:oMath>
      <w:r>
        <w:rPr>
          <w:rStyle w:val="63"/>
          <w:rFonts w:hint="eastAsia" w:ascii="Cambria Math" w:hAnsi="Cambria Math" w:cs="Times New Roman"/>
          <w:i/>
          <w:iCs/>
          <w:lang w:val="en-US" w:eastAsia="zh-CN"/>
        </w:rPr>
        <w:t>=1</w:t>
      </w:r>
      <w:r>
        <w:rPr>
          <w:rFonts w:hint="eastAsia" w:hAnsi="Cambria Math"/>
          <w:i w:val="0"/>
          <w:iCs/>
          <w:lang w:val="en-US" w:eastAsia="zh-CN"/>
        </w:rPr>
        <w:t>。</w:t>
      </w:r>
      <w:r>
        <w:rPr>
          <w:rFonts w:hint="eastAsia"/>
        </w:rPr>
        <w:t>当预测置信度较低或类别存在明显歧义时，当前实现取</w:t>
      </w:r>
      <m:oMath>
        <m:sSub>
          <m:sSubPr>
            <m:ctrlPr>
              <w:rPr>
                <w:rStyle w:val="63"/>
                <w:rFonts w:ascii="Cambria Math" w:hAnsi="Cambria Math" w:cs="Times New Roman"/>
                <w:i/>
                <w:iCs/>
              </w:rPr>
            </m:ctrlPr>
          </m:sSubPr>
          <m:e>
            <m:r>
              <m:rPr/>
              <w:rPr>
                <w:rStyle w:val="63"/>
                <w:rFonts w:hint="default" w:ascii="Cambria Math" w:hAnsi="Cambria Math" w:cs="Times New Roman"/>
                <w:lang w:val="en-US" w:eastAsia="zh-CN"/>
              </w:rPr>
              <m:t>k</m:t>
            </m:r>
            <m:ctrlPr>
              <w:rPr>
                <w:rStyle w:val="63"/>
                <w:rFonts w:ascii="Cambria Math" w:hAnsi="Cambria Math" w:cs="Times New Roman"/>
                <w:i/>
                <w:iCs/>
              </w:rPr>
            </m:ctrlPr>
          </m:e>
          <m:sub>
            <m:r>
              <m:rPr/>
              <w:rPr>
                <w:rStyle w:val="63"/>
                <w:rFonts w:hint="default" w:ascii="Cambria Math" w:hAnsi="Cambria Math" w:cs="Times New Roman"/>
                <w:lang w:val="en-US" w:eastAsia="zh-CN"/>
              </w:rPr>
              <m:t>i</m:t>
            </m:r>
            <m:ctrlPr>
              <w:rPr>
                <w:rStyle w:val="63"/>
                <w:rFonts w:ascii="Cambria Math" w:hAnsi="Cambria Math" w:cs="Times New Roman"/>
                <w:i/>
                <w:iCs/>
              </w:rPr>
            </m:ctrlPr>
          </m:sub>
        </m:sSub>
        <m:r>
          <m:rPr/>
          <w:rPr>
            <w:rStyle w:val="63"/>
            <w:rFonts w:hint="default" w:ascii="Cambria Math" w:hAnsi="Cambria Math" w:cs="Times New Roman"/>
            <w:lang w:val="en-US" w:eastAsia="zh-CN"/>
          </w:rPr>
          <m:t>=0.55</m:t>
        </m:r>
      </m:oMath>
      <w:r>
        <w:rPr>
          <w:rFonts w:hint="eastAsia"/>
        </w:rPr>
        <w:t>对其贡献进行衰减。</w:t>
      </w:r>
      <w:r>
        <w:rPr>
          <w:rFonts w:hint="eastAsia"/>
          <w:lang w:val="en-US" w:eastAsia="zh-CN"/>
        </w:rPr>
        <w:t>因此</w:t>
      </w:r>
      <w:r>
        <w:rPr>
          <w:rFonts w:hint="eastAsia"/>
        </w:rPr>
        <w:t>，</w:t>
      </w:r>
      <m:oMath>
        <m:sSubSup>
          <m:sSubSupPr>
            <m:ctrlPr>
              <w:rPr>
                <w:rStyle w:val="63"/>
                <w:rFonts w:hint="eastAsia" w:ascii="Cambria Math" w:hAnsi="Cambria Math" w:cs="Times New Roman"/>
                <w:i/>
                <w:iCs/>
              </w:rPr>
            </m:ctrlPr>
          </m:sSubSupPr>
          <m:e>
            <m:r>
              <m:rPr>
                <m:scr m:val="script"/>
              </m:rPr>
              <w:rPr>
                <w:rStyle w:val="63"/>
                <w:rFonts w:ascii="Cambria Math" w:hAnsi="Cambria Math" w:eastAsia="MS Mincho" w:cs="MS Mincho"/>
              </w:rPr>
              <m:t>Q</m:t>
            </m:r>
            <m:ctrlPr>
              <w:rPr>
                <w:rStyle w:val="63"/>
                <w:rFonts w:hint="eastAsia" w:ascii="Cambria Math" w:hAnsi="Cambria Math" w:cs="Times New Roman"/>
                <w:i/>
                <w:iCs/>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rPr>
            </m:ctrlPr>
          </m:sub>
          <m:sup>
            <m:r>
              <m:rPr/>
              <w:rPr>
                <w:rStyle w:val="63"/>
                <w:rFonts w:hint="default" w:ascii="Cambria Math" w:hAnsi="Cambria Math" w:cs="Times New Roman"/>
                <w:lang w:val="en-US" w:eastAsia="zh-CN"/>
              </w:rPr>
              <m:t>c</m:t>
            </m:r>
            <m:ctrlPr>
              <w:rPr>
                <w:rStyle w:val="63"/>
                <w:rFonts w:hint="eastAsia" w:ascii="Cambria Math" w:hAnsi="Cambria Math" w:cs="Times New Roman"/>
                <w:i/>
                <w:iCs/>
              </w:rPr>
            </m:ctrlPr>
          </m:sup>
        </m:sSubSup>
        <m:d>
          <m:dPr>
            <m:ctrlPr>
              <w:rPr>
                <w:rStyle w:val="63"/>
                <w:rFonts w:hint="eastAsia" w:ascii="Cambria Math" w:hAnsi="Cambria Math" w:cs="Times New Roman"/>
                <w:i/>
                <w:iCs/>
              </w:rPr>
            </m:ctrlPr>
          </m:dPr>
          <m:e>
            <m:r>
              <m:rPr/>
              <w:rPr>
                <w:rStyle w:val="63"/>
                <w:rFonts w:hint="default" w:ascii="Cambria Math" w:hAnsi="Cambria Math" w:cs="Times New Roman"/>
                <w:lang w:val="en-US" w:eastAsia="zh-CN"/>
              </w:rPr>
              <m:t>r</m:t>
            </m:r>
            <m:ctrlPr>
              <w:rPr>
                <w:rStyle w:val="63"/>
                <w:rFonts w:hint="eastAsia" w:ascii="Cambria Math" w:hAnsi="Cambria Math" w:cs="Times New Roman"/>
                <w:i/>
                <w:iCs/>
              </w:rPr>
            </m:ctrlPr>
          </m:e>
        </m:d>
      </m:oMath>
      <w:r>
        <w:rPr>
          <w:rFonts w:hint="eastAsia"/>
        </w:rPr>
        <w:t>表示经类别先验和预测可靠性共同修正后的角色支持度，而非分类网络直接输出的角色概率。</w:t>
      </w:r>
    </w:p>
    <w:p w14:paraId="6F355329">
      <w:pPr>
        <w:rPr>
          <w:rFonts w:hint="eastAsia" w:hAnsi="Cambria Math"/>
          <w:i w:val="0"/>
          <w:lang w:val="en-US"/>
        </w:rPr>
      </w:pPr>
      <w:r>
        <w:rPr>
          <w:rFonts w:hint="eastAsia"/>
        </w:rPr>
        <w:t>开放语义采用相同的角色空间进行组织。开放词汇库中的候选标签在构建阶段关联至相应结构角色，因此对于开放语义输出</w:t>
      </w:r>
      <m:oMath>
        <m:sSubSup>
          <m:sSubSupPr>
            <m:ctrlPr>
              <w:rPr>
                <w:rStyle w:val="63"/>
                <w:rFonts w:ascii="Cambria Math" w:hAnsi="Cambria Math" w:cs="Times New Roman"/>
                <w:i/>
                <w:iCs/>
              </w:rPr>
            </m:ctrlPr>
          </m:sSubSupPr>
          <m:e>
            <m:r>
              <m:rPr/>
              <w:rPr>
                <w:rStyle w:val="63"/>
                <w:rFonts w:hint="default" w:ascii="Cambria Math" w:hAnsi="Cambria Math" w:cs="Times New Roman"/>
                <w:lang w:val="en-US" w:eastAsia="zh-CN"/>
              </w:rPr>
              <m:t>S</m:t>
            </m:r>
            <m:ctrlPr>
              <w:rPr>
                <w:rStyle w:val="63"/>
                <w:rFonts w:ascii="Cambria Math" w:hAnsi="Cambria Math" w:cs="Times New Roman"/>
                <w:i/>
                <w:iCs/>
              </w:rPr>
            </m:ctrlPr>
          </m:e>
          <m:sub>
            <m:r>
              <m:rPr/>
              <w:rPr>
                <w:rStyle w:val="63"/>
                <w:rFonts w:hint="default" w:ascii="Cambria Math" w:hAnsi="Cambria Math" w:cs="Times New Roman"/>
                <w:lang w:val="en-US" w:eastAsia="zh-CN"/>
              </w:rPr>
              <m:t>i</m:t>
            </m:r>
            <m:ctrlPr>
              <w:rPr>
                <w:rStyle w:val="63"/>
                <w:rFonts w:ascii="Cambria Math" w:hAnsi="Cambria Math" w:cs="Times New Roman"/>
                <w:i/>
                <w:iCs/>
              </w:rPr>
            </m:ctrlPr>
          </m:sub>
          <m:sup>
            <m:r>
              <m:rPr/>
              <w:rPr>
                <w:rStyle w:val="63"/>
                <w:rFonts w:hint="default" w:ascii="Cambria Math" w:hAnsi="Cambria Math" w:cs="Times New Roman"/>
                <w:lang w:val="en-US" w:eastAsia="zh-CN"/>
              </w:rPr>
              <m:t>o</m:t>
            </m:r>
            <m:ctrlPr>
              <w:rPr>
                <w:rStyle w:val="63"/>
                <w:rFonts w:ascii="Cambria Math" w:hAnsi="Cambria Math" w:cs="Times New Roman"/>
                <w:i/>
                <w:iCs/>
              </w:rPr>
            </m:ctrlPr>
          </m:sup>
        </m:sSubSup>
      </m:oMath>
      <w:r>
        <w:rPr>
          <w:rFonts w:hint="eastAsia"/>
        </w:rPr>
        <w:t>，可以根据Top-1候选标签获得对应角色</w:t>
      </w:r>
      <m:oMath>
        <m:sSubSup>
          <m:sSubSupPr>
            <m:ctrlPr>
              <w:rPr>
                <w:rStyle w:val="63"/>
                <w:rFonts w:ascii="Cambria Math" w:hAnsi="Cambria Math" w:cs="Times New Roman"/>
                <w:i/>
                <w:iCs/>
              </w:rPr>
            </m:ctrlPr>
          </m:sSubSupPr>
          <m:e>
            <m:r>
              <m:rPr/>
              <w:rPr>
                <w:rStyle w:val="63"/>
                <w:rFonts w:hint="default" w:ascii="Cambria Math" w:hAnsi="Cambria Math" w:cs="Times New Roman"/>
                <w:lang w:val="en-US" w:eastAsia="zh-CN"/>
              </w:rPr>
              <m:t>r</m:t>
            </m:r>
            <m:ctrlPr>
              <w:rPr>
                <w:rStyle w:val="63"/>
                <w:rFonts w:ascii="Cambria Math" w:hAnsi="Cambria Math" w:cs="Times New Roman"/>
                <w:i/>
                <w:iCs/>
              </w:rPr>
            </m:ctrlPr>
          </m:e>
          <m:sub>
            <m:r>
              <m:rPr/>
              <w:rPr>
                <w:rStyle w:val="63"/>
                <w:rFonts w:hint="default" w:ascii="Cambria Math" w:hAnsi="Cambria Math" w:cs="Times New Roman"/>
                <w:lang w:val="en-US" w:eastAsia="zh-CN"/>
              </w:rPr>
              <m:t>i</m:t>
            </m:r>
            <m:ctrlPr>
              <w:rPr>
                <w:rStyle w:val="63"/>
                <w:rFonts w:ascii="Cambria Math" w:hAnsi="Cambria Math" w:cs="Times New Roman"/>
                <w:i/>
                <w:iCs/>
              </w:rPr>
            </m:ctrlPr>
          </m:sub>
          <m:sup>
            <m:r>
              <m:rPr/>
              <w:rPr>
                <w:rStyle w:val="63"/>
                <w:rFonts w:hint="default" w:ascii="Cambria Math" w:hAnsi="Cambria Math" w:cs="Times New Roman"/>
                <w:lang w:val="en-US" w:eastAsia="zh-CN"/>
              </w:rPr>
              <m:t>o</m:t>
            </m:r>
            <m:ctrlPr>
              <w:rPr>
                <w:rStyle w:val="63"/>
                <w:rFonts w:ascii="Cambria Math" w:hAnsi="Cambria Math" w:cs="Times New Roman"/>
                <w:i/>
                <w:iCs/>
              </w:rPr>
            </m:ctrlPr>
          </m:sup>
        </m:sSubSup>
      </m:oMath>
      <w:r>
        <w:rPr>
          <w:rFonts w:hint="eastAsia"/>
        </w:rPr>
        <w:t>。考虑到开放词汇相似度本身不等价于可靠概率，本文进一步综合匹配强度</w:t>
      </w:r>
      <m:oMath>
        <m:sSubSup>
          <m:sSubSupPr>
            <m:ctrlPr>
              <w:rPr>
                <w:rStyle w:val="63"/>
                <w:rFonts w:ascii="Cambria Math" w:hAnsi="Cambria Math" w:cs="Times New Roman"/>
                <w:i/>
                <w:iCs/>
              </w:rPr>
            </m:ctrlPr>
          </m:sSubSupPr>
          <m:e>
            <m:r>
              <m:rPr/>
              <w:rPr>
                <w:rStyle w:val="63"/>
                <w:rFonts w:hint="default" w:ascii="Cambria Math" w:hAnsi="Cambria Math" w:cs="Times New Roman"/>
                <w:lang w:val="en-US" w:eastAsia="zh-CN"/>
              </w:rPr>
              <m:t>s</m:t>
            </m:r>
            <m:ctrlPr>
              <w:rPr>
                <w:rStyle w:val="63"/>
                <w:rFonts w:ascii="Cambria Math" w:hAnsi="Cambria Math" w:cs="Times New Roman"/>
                <w:i/>
                <w:iCs/>
              </w:rPr>
            </m:ctrlPr>
          </m:e>
          <m:sub>
            <m:r>
              <m:rPr/>
              <w:rPr>
                <w:rStyle w:val="63"/>
                <w:rFonts w:hint="default" w:ascii="Cambria Math" w:hAnsi="Cambria Math" w:cs="Times New Roman"/>
                <w:lang w:val="en-US" w:eastAsia="zh-CN"/>
              </w:rPr>
              <m:t>i</m:t>
            </m:r>
            <m:ctrlPr>
              <w:rPr>
                <w:rStyle w:val="63"/>
                <w:rFonts w:ascii="Cambria Math" w:hAnsi="Cambria Math" w:cs="Times New Roman"/>
                <w:i/>
                <w:iCs/>
              </w:rPr>
            </m:ctrlPr>
          </m:sub>
          <m:sup>
            <m:r>
              <m:rPr/>
              <w:rPr>
                <w:rStyle w:val="63"/>
                <w:rFonts w:hint="default" w:ascii="Cambria Math" w:hAnsi="Cambria Math" w:cs="Times New Roman"/>
                <w:lang w:val="en-US" w:eastAsia="zh-CN"/>
              </w:rPr>
              <m:t>o</m:t>
            </m:r>
            <m:ctrlPr>
              <w:rPr>
                <w:rStyle w:val="63"/>
                <w:rFonts w:ascii="Cambria Math" w:hAnsi="Cambria Math" w:cs="Times New Roman"/>
                <w:i/>
                <w:iCs/>
              </w:rPr>
            </m:ctrlPr>
          </m:sup>
        </m:sSubSup>
      </m:oMath>
      <w:r>
        <w:rPr>
          <w:rFonts w:hint="eastAsia"/>
        </w:rPr>
        <w:t>、候选区分度构造开放语义可靠度</w:t>
      </w:r>
      <m:oMath>
        <m:sSubSup>
          <m:sSubSupPr>
            <m:ctrlPr>
              <w:rPr>
                <w:rStyle w:val="63"/>
                <w:rFonts w:ascii="Cambria Math" w:hAnsi="Cambria Math" w:cs="Times New Roman"/>
                <w:i/>
                <w:iCs/>
              </w:rPr>
            </m:ctrlPr>
          </m:sSubSupPr>
          <m:e>
            <m:r>
              <m:rPr/>
              <w:rPr>
                <w:rStyle w:val="63"/>
                <w:rFonts w:ascii="Cambria Math" w:hAnsi="Cambria Math" w:cs="Times New Roman"/>
              </w:rPr>
              <m:t>∆</m:t>
            </m:r>
            <m:ctrlPr>
              <w:rPr>
                <w:rStyle w:val="63"/>
                <w:rFonts w:ascii="Cambria Math" w:hAnsi="Cambria Math" w:cs="Times New Roman"/>
                <w:i/>
                <w:iCs/>
              </w:rPr>
            </m:ctrlPr>
          </m:e>
          <m:sub>
            <m:r>
              <m:rPr/>
              <w:rPr>
                <w:rStyle w:val="63"/>
                <w:rFonts w:hint="default" w:ascii="Cambria Math" w:hAnsi="Cambria Math" w:cs="Times New Roman"/>
                <w:lang w:val="en-US" w:eastAsia="zh-CN"/>
              </w:rPr>
              <m:t>i</m:t>
            </m:r>
            <m:ctrlPr>
              <w:rPr>
                <w:rStyle w:val="63"/>
                <w:rFonts w:ascii="Cambria Math" w:hAnsi="Cambria Math" w:cs="Times New Roman"/>
                <w:i/>
                <w:iCs/>
              </w:rPr>
            </m:ctrlPr>
          </m:sub>
          <m:sup>
            <m:r>
              <m:rPr/>
              <w:rPr>
                <w:rStyle w:val="63"/>
                <w:rFonts w:hint="default" w:ascii="Cambria Math" w:hAnsi="Cambria Math" w:cs="Times New Roman"/>
                <w:lang w:val="en-US" w:eastAsia="zh-CN"/>
              </w:rPr>
              <m:t>o</m:t>
            </m:r>
            <m:ctrlPr>
              <w:rPr>
                <w:rStyle w:val="63"/>
                <w:rFonts w:ascii="Cambria Math" w:hAnsi="Cambria Math" w:cs="Times New Roman"/>
                <w:i/>
                <w:iCs/>
              </w:rPr>
            </m:ctrlPr>
          </m:sup>
        </m:sSubSup>
      </m:oMath>
      <w:r>
        <w:rPr>
          <w:rFonts w:hint="eastAsia" w:hAnsi="Cambria Math"/>
          <w:i w:val="0"/>
          <w:lang w:val="en-US" w:eastAsia="zh-CN"/>
        </w:rPr>
        <w:t>，并将两项信息进行平滑归一化</w:t>
      </w:r>
      <m:oMath>
        <m:sSubSup>
          <m:sSubSupPr>
            <m:ctrlPr>
              <w:rPr>
                <w:rStyle w:val="63"/>
                <w:rFonts w:ascii="Cambria Math" w:hAnsi="Cambria Math" w:cs="Times New Roman"/>
                <w:i/>
                <w:iCs/>
                <w:lang w:val="en-US"/>
              </w:rPr>
            </m:ctrlPr>
          </m:sSubSupPr>
          <m:e>
            <m:r>
              <m:rPr/>
              <w:rPr>
                <w:rStyle w:val="63"/>
                <w:rFonts w:hint="default" w:ascii="Cambria Math" w:hAnsi="Cambria Math" w:cs="Times New Roman"/>
                <w:lang w:val="en-US" w:eastAsia="zh-CN"/>
              </w:rPr>
              <m:t>q</m:t>
            </m:r>
            <m:ctrlPr>
              <w:rPr>
                <w:rStyle w:val="63"/>
                <w:rFonts w:ascii="Cambria Math" w:hAnsi="Cambria Math" w:cs="Times New Roman"/>
                <w:i/>
                <w:iCs/>
                <w:lang w:val="en-US"/>
              </w:rPr>
            </m:ctrlPr>
          </m:e>
          <m:sub>
            <m:r>
              <m:rPr/>
              <w:rPr>
                <w:rStyle w:val="63"/>
                <w:rFonts w:hint="default" w:ascii="Cambria Math" w:hAnsi="Cambria Math" w:cs="Times New Roman"/>
                <w:lang w:val="en-US" w:eastAsia="zh-CN"/>
              </w:rPr>
              <m:t>i</m:t>
            </m:r>
            <m:ctrlPr>
              <w:rPr>
                <w:rStyle w:val="63"/>
                <w:rFonts w:ascii="Cambria Math" w:hAnsi="Cambria Math" w:cs="Times New Roman"/>
                <w:i/>
                <w:iCs/>
                <w:lang w:val="en-US"/>
              </w:rPr>
            </m:ctrlPr>
          </m:sub>
          <m:sup>
            <m:r>
              <m:rPr/>
              <w:rPr>
                <w:rStyle w:val="63"/>
                <w:rFonts w:hint="default" w:ascii="Cambria Math" w:hAnsi="Cambria Math" w:cs="Times New Roman"/>
                <w:lang w:val="en-US" w:eastAsia="zh-CN"/>
              </w:rPr>
              <m:t>s</m:t>
            </m:r>
            <m:ctrlPr>
              <w:rPr>
                <w:rStyle w:val="63"/>
                <w:rFonts w:ascii="Cambria Math" w:hAnsi="Cambria Math" w:cs="Times New Roman"/>
                <w:i/>
                <w:iCs/>
                <w:lang w:val="en-US"/>
              </w:rPr>
            </m:ctrlPr>
          </m:sup>
        </m:sSubSup>
      </m:oMath>
      <w:r>
        <w:rPr>
          <w:rFonts w:hint="eastAsia" w:hAnsi="Cambria Math"/>
          <w:i w:val="0"/>
          <w:lang w:val="en-US" w:eastAsia="zh-CN"/>
        </w:rPr>
        <w:t>和</w:t>
      </w:r>
      <m:oMath>
        <m:sSubSup>
          <m:sSubSupPr>
            <m:ctrlPr>
              <w:rPr>
                <w:rStyle w:val="63"/>
                <w:rFonts w:ascii="Cambria Math" w:hAnsi="Cambria Math" w:cs="Times New Roman"/>
                <w:i/>
                <w:iCs/>
                <w:lang w:val="en-US"/>
              </w:rPr>
            </m:ctrlPr>
          </m:sSubSupPr>
          <m:e>
            <m:r>
              <m:rPr/>
              <w:rPr>
                <w:rStyle w:val="63"/>
                <w:rFonts w:hint="default" w:ascii="Cambria Math" w:hAnsi="Cambria Math" w:cs="Times New Roman"/>
                <w:lang w:val="en-US" w:eastAsia="zh-CN"/>
              </w:rPr>
              <m:t>q</m:t>
            </m:r>
            <m:ctrlPr>
              <w:rPr>
                <w:rStyle w:val="63"/>
                <w:rFonts w:ascii="Cambria Math" w:hAnsi="Cambria Math" w:cs="Times New Roman"/>
                <w:i/>
                <w:iCs/>
                <w:lang w:val="en-US"/>
              </w:rPr>
            </m:ctrlPr>
          </m:e>
          <m:sub>
            <m:r>
              <m:rPr/>
              <w:rPr>
                <w:rStyle w:val="63"/>
                <w:rFonts w:hint="default" w:ascii="Cambria Math" w:hAnsi="Cambria Math" w:cs="Times New Roman"/>
                <w:lang w:val="en-US" w:eastAsia="zh-CN"/>
              </w:rPr>
              <m:t>i</m:t>
            </m:r>
            <m:ctrlPr>
              <w:rPr>
                <w:rStyle w:val="63"/>
                <w:rFonts w:ascii="Cambria Math" w:hAnsi="Cambria Math" w:cs="Times New Roman"/>
                <w:i/>
                <w:iCs/>
                <w:lang w:val="en-US"/>
              </w:rPr>
            </m:ctrlPr>
          </m:sub>
          <m:sup>
            <m:r>
              <m:rPr/>
              <w:rPr>
                <w:rStyle w:val="63"/>
                <w:rFonts w:ascii="Cambria Math" w:hAnsi="Cambria Math" w:cs="Times New Roman"/>
                <w:lang w:val="en-US"/>
              </w:rPr>
              <m:t>∆</m:t>
            </m:r>
            <m:ctrlPr>
              <w:rPr>
                <w:rStyle w:val="63"/>
                <w:rFonts w:ascii="Cambria Math" w:hAnsi="Cambria Math" w:cs="Times New Roman"/>
                <w:i/>
                <w:iCs/>
                <w:lang w:val="en-US"/>
              </w:rPr>
            </m:ctrlPr>
          </m:sup>
        </m:sSubSup>
      </m:oMath>
      <w:r>
        <w:rPr>
          <w:rFonts w:hint="eastAsia" w:hAnsi="Cambria Math"/>
          <w:i w:val="0"/>
          <w:lang w:val="en-US" w:eastAsia="zh-CN"/>
        </w:rPr>
        <w:t>，</w:t>
      </w:r>
      <w:r>
        <w:rPr>
          <w:rFonts w:hint="eastAsia" w:hAnsi="Cambria Math"/>
          <w:i w:val="0"/>
          <w:lang w:val="en-US"/>
        </w:rPr>
        <w:t>并计算：</w:t>
      </w:r>
    </w:p>
    <w:p w14:paraId="6D9D0004">
      <w:pPr>
        <w:pStyle w:val="47"/>
        <w:bidi w:val="0"/>
        <w:rPr>
          <w:rFonts w:hint="eastAsia"/>
        </w:rPr>
      </w:pPr>
      <m:oMathPara>
        <m:oMath>
          <m:eqArr>
            <m:eqArrPr>
              <m:maxDist m:val="1"/>
              <m:ctrlPr>
                <w:rPr>
                  <w:rFonts w:hint="eastAsia" w:ascii="Cambria Math" w:hAnsi="Cambria Math"/>
                </w:rPr>
              </m:ctrlPr>
            </m:eqArrPr>
            <m:e>
              <m:sSubSup>
                <m:sSubSupPr>
                  <m:ctrlPr>
                    <w:rPr>
                      <w:rStyle w:val="63"/>
                      <w:rFonts w:hint="eastAsia"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ρ</m:t>
                  </m:r>
                  <m:ctrlPr>
                    <w:rPr>
                      <w:rStyle w:val="63"/>
                      <w:rFonts w:hint="eastAsia"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eastAsia"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o</m:t>
                  </m:r>
                  <m:ctrlPr>
                    <w:rPr>
                      <w:rStyle w:val="63"/>
                      <w:rFonts w:hint="eastAsia"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=clip</m:t>
              </m:r>
              <m:d>
                <m:dPr>
                  <m:ctrlPr>
                    <w:rPr>
                      <w:rStyle w:val="63"/>
                      <w:rFonts w:hint="default" w:ascii="Cambria Math" w:hAnsi="Cambria Math" w:eastAsia="宋体" w:cs="Times New Roman"/>
                      <w:i/>
                      <w:iCs/>
                      <w:kern w:val="2"/>
                      <w:sz w:val="24"/>
                      <w:szCs w:val="22"/>
                      <w:lang w:val="en-US" w:eastAsia="zh-CN" w:bidi="ar-SA"/>
                    </w:rPr>
                  </m:ctrlPr>
                </m:dPr>
                <m:e>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λ</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1</m:t>
                      </m:r>
                      <m:ctrlPr>
                        <w:rPr>
                          <w:rStyle w:val="63"/>
                          <w:rFonts w:hint="default" w:ascii="Cambria Math" w:hAnsi="Cambria Math" w:eastAsia="宋体" w:cs="Times New Roman"/>
                          <w:i/>
                          <w:iCs/>
                          <w:kern w:val="2"/>
                          <w:sz w:val="24"/>
                          <w:szCs w:val="22"/>
                          <w:lang w:val="en-US" w:eastAsia="zh-CN" w:bidi="ar-SA"/>
                        </w:rPr>
                      </m:ctrlPr>
                    </m:sub>
                  </m:sSub>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q</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s</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λ</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2</m:t>
                      </m:r>
                      <m:ctrlPr>
                        <w:rPr>
                          <w:rStyle w:val="63"/>
                          <w:rFonts w:hint="default" w:ascii="Cambria Math" w:hAnsi="Cambria Math" w:eastAsia="宋体" w:cs="Times New Roman"/>
                          <w:i/>
                          <w:iCs/>
                          <w:kern w:val="2"/>
                          <w:sz w:val="24"/>
                          <w:szCs w:val="22"/>
                          <w:lang w:val="en-US" w:eastAsia="zh-CN" w:bidi="ar-SA"/>
                        </w:rPr>
                      </m:ctrlPr>
                    </m:sub>
                  </m:sSub>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q</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ascii="Cambria Math" w:hAnsi="Cambria Math" w:eastAsia="宋体" w:cs="Times New Roman"/>
                          <w:kern w:val="2"/>
                          <w:sz w:val="24"/>
                          <w:szCs w:val="22"/>
                          <w:lang w:val="en-US" w:eastAsia="zh-CN" w:bidi="ar-SA"/>
                        </w:rPr>
                        <m:t>∆</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,0,1</m:t>
                  </m:r>
                  <m:ctrlPr>
                    <w:rPr>
                      <w:rStyle w:val="63"/>
                      <w:rFonts w:hint="default" w:ascii="Cambria Math" w:hAnsi="Cambria Math" w:eastAsia="宋体" w:cs="Times New Roman"/>
                      <w:i/>
                      <w:iCs/>
                      <w:kern w:val="2"/>
                      <w:sz w:val="24"/>
                      <w:szCs w:val="22"/>
                      <w:lang w:val="en-US" w:eastAsia="zh-CN" w:bidi="ar-SA"/>
                    </w:rPr>
                  </m:ctrlPr>
                </m:e>
              </m:d>
              <m:r>
                <m:rPr>
                  <m:sty m:val="p"/>
                </m:rPr>
                <w:rPr>
                  <w:rFonts w:hint="eastAsia" w:ascii="Cambria Math" w:hAnsi="Cambria Math"/>
                </w:rPr>
                <m:t>#</m:t>
              </m:r>
              <m:d>
                <m:dPr>
                  <m:ctrlPr>
                    <w:rPr>
                      <w:rFonts w:hint="eastAsia" w:ascii="Cambria Math" w:hAnsi="Cambria Math"/>
                      <w:i w:val="0"/>
                      <w:iCs w:val="0"/>
                      <w:lang w:val="en-US" w:eastAsia="zh-CN"/>
                    </w:rPr>
                  </m:ctrlPr>
                </m:dPr>
                <m:e>
                  <m:r>
                    <m:rPr>
                      <m:sty m:val="p"/>
                    </m:rPr>
                    <w:rPr>
                      <w:rFonts w:hint="default" w:ascii="Times New Roman" w:hAnsi="Times New Roman"/>
                      <w:lang w:val="en-US" w:eastAsia="zh-CN"/>
                    </w:rPr>
                    <m:t>3</m:t>
                  </m:r>
                  <m:r>
                    <m:rPr>
                      <m:sty m:val="p"/>
                    </m:rPr>
                    <w:rPr>
                      <w:rFonts w:hint="eastAsia" w:ascii="Times New Roman" w:hAnsi="Times New Roman"/>
                      <w:lang w:val="en-US" w:eastAsia="zh-CN"/>
                    </w:rPr>
                    <m:t>.</m:t>
                  </m:r>
                  <m:r>
                    <m:rPr>
                      <m:sty m:val="p"/>
                    </m:rPr>
                    <w:rPr>
                      <w:rFonts w:hint="default" w:ascii="Times New Roman" w:hAnsi="Times New Roman"/>
                      <w:lang w:val="en-US" w:eastAsia="zh-CN"/>
                    </w:rPr>
                    <m:t>25</m:t>
                  </m:r>
                  <m:ctrlPr>
                    <w:rPr>
                      <w:rFonts w:hint="eastAsia" w:ascii="Cambria Math" w:hAnsi="Cambria Math"/>
                      <w:i w:val="0"/>
                      <w:iCs w:val="0"/>
                      <w:lang w:val="en-US" w:eastAsia="zh-CN"/>
                    </w:rPr>
                  </m:ctrlPr>
                </m:e>
              </m:d>
              <m:ctrlPr>
                <w:rPr>
                  <w:rFonts w:hint="eastAsia" w:ascii="Cambria Math" w:hAnsi="Cambria Math"/>
                </w:rPr>
              </m:ctrlPr>
            </m:e>
          </m:eqArr>
        </m:oMath>
      </m:oMathPara>
    </w:p>
    <w:p w14:paraId="59D227A7">
      <w:pPr>
        <w:rPr>
          <w:rFonts w:hint="eastAsia"/>
          <w:lang w:eastAsia="zh-CN"/>
        </w:rPr>
      </w:pPr>
      <w:r>
        <w:rPr>
          <w:rFonts w:hint="eastAsia"/>
        </w:rPr>
        <w:t>其中，</w:t>
      </w:r>
      <m:oMath>
        <m:sSub>
          <m:sSubPr>
            <m:ctrlPr>
              <w:rPr>
                <w:rStyle w:val="63"/>
                <w:rFonts w:hint="default" w:ascii="Cambria Math" w:hAnsi="Cambria Math" w:cs="Times New Roman"/>
                <w:i/>
                <w:iCs/>
                <w:lang w:val="en-US" w:eastAsia="zh-CN"/>
              </w:rPr>
            </m:ctrlPr>
          </m:sSubPr>
          <m:e>
            <m:r>
              <m:rPr/>
              <w:rPr>
                <w:rStyle w:val="63"/>
                <w:rFonts w:hint="eastAsia" w:ascii="Cambria Math" w:hAnsi="Cambria Math" w:cs="Times New Roman"/>
                <w:lang w:val="en-US"/>
              </w:rPr>
              <m:t>λ</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1</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eastAsia" w:ascii="Cambria Math" w:hAnsi="Cambria Math" w:cs="Times New Roman"/>
                <w:lang w:val="en-US"/>
              </w:rPr>
              <m:t>λ</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2</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=1</m:t>
        </m:r>
      </m:oMath>
      <w:r>
        <w:rPr>
          <w:rFonts w:hint="eastAsia"/>
          <w:lang w:val="en-US" w:eastAsia="zh-CN"/>
        </w:rPr>
        <w:t>。</w:t>
      </w:r>
      <w:r>
        <w:rPr>
          <w:rFonts w:hint="eastAsia"/>
        </w:rPr>
        <w:t>当Top-1与Top-2开放候选映射至相同结构角色时，说明不同语义候选在角色层面具有一致性，当前实现对</w:t>
      </w:r>
      <m:oMath>
        <m:sSubSup>
          <m:sSubSupPr>
            <m:ctrlPr>
              <w:rPr>
                <w:rStyle w:val="63"/>
                <w:rFonts w:hint="eastAsia" w:ascii="Cambria Math" w:hAnsi="Cambria Math" w:cs="Times New Roman"/>
                <w:i/>
                <w:iCs/>
              </w:rPr>
            </m:ctrlPr>
          </m:sSubSupPr>
          <m:e>
            <m:r>
              <m:rPr/>
              <w:rPr>
                <w:rStyle w:val="63"/>
                <w:rFonts w:ascii="Cambria Math" w:hAnsi="Cambria Math" w:cs="Times New Roman"/>
              </w:rPr>
              <m:t>ρ</m:t>
            </m:r>
            <m:ctrlPr>
              <w:rPr>
                <w:rStyle w:val="63"/>
                <w:rFonts w:hint="eastAsia" w:ascii="Cambria Math" w:hAnsi="Cambria Math" w:cs="Times New Roman"/>
                <w:i/>
                <w:iCs/>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rPr>
            </m:ctrlPr>
          </m:sub>
          <m:sup>
            <m:r>
              <m:rPr/>
              <w:rPr>
                <w:rStyle w:val="63"/>
                <w:rFonts w:hint="default" w:ascii="Cambria Math" w:hAnsi="Cambria Math" w:cs="Times New Roman"/>
                <w:lang w:val="en-US" w:eastAsia="zh-CN"/>
              </w:rPr>
              <m:t>o</m:t>
            </m:r>
            <m:ctrlPr>
              <w:rPr>
                <w:rStyle w:val="63"/>
                <w:rFonts w:hint="eastAsia" w:ascii="Cambria Math" w:hAnsi="Cambria Math" w:cs="Times New Roman"/>
                <w:i/>
                <w:iCs/>
              </w:rPr>
            </m:ctrlPr>
          </m:sup>
        </m:sSubSup>
      </m:oMath>
      <w:r>
        <w:rPr>
          <w:rFonts w:hint="eastAsia"/>
        </w:rPr>
        <w:t>增加有限补偿</w:t>
      </w:r>
      <w:r>
        <w:rPr>
          <w:rFonts w:hint="eastAsia"/>
          <w:lang w:eastAsia="zh-CN"/>
        </w:rPr>
        <w:t>。由此，开放语义对结构角色的主要支持度表示为：</w:t>
      </w:r>
    </w:p>
    <w:p w14:paraId="28D9520D">
      <w:pPr>
        <w:pStyle w:val="47"/>
        <w:bidi w:val="0"/>
        <w:rPr>
          <w:rFonts w:hint="eastAsia"/>
          <w:lang w:eastAsia="zh-CN"/>
        </w:rPr>
      </w:pPr>
      <m:oMathPara>
        <m:oMath>
          <m:eqArr>
            <m:eqArrPr>
              <m:maxDist m:val="1"/>
              <m:ctrlPr>
                <w:rPr>
                  <w:rFonts w:hint="eastAsia" w:ascii="Cambria Math" w:hAnsi="Cambria Math"/>
                </w:rPr>
              </m:ctrlPr>
            </m:eqArrPr>
            <m:e>
              <m:sSubSup>
                <m:sSubSupPr>
                  <m:ctrlPr>
                    <w:rPr>
                      <w:rStyle w:val="63"/>
                      <w:rFonts w:hint="eastAsia" w:ascii="Cambria Math" w:hAnsi="Cambria Math" w:eastAsia="宋体" w:cs="Times New Roman"/>
                      <w:i/>
                      <w:iCs/>
                      <w:kern w:val="2"/>
                      <w:sz w:val="24"/>
                      <w:szCs w:val="22"/>
                      <w:lang w:val="en-US" w:eastAsia="zh-CN" w:bidi="ar-SA"/>
                    </w:rPr>
                  </m:ctrlPr>
                </m:sSubSupPr>
                <m:e>
                  <m:r>
                    <m:rPr>
                      <m:scr m:val="script"/>
                    </m:rPr>
                    <w:rPr>
                      <w:rStyle w:val="63"/>
                      <w:rFonts w:ascii="Cambria Math" w:hAnsi="Cambria Math" w:eastAsia="MS Mincho" w:cs="MS Mincho"/>
                      <w:kern w:val="2"/>
                      <w:sz w:val="24"/>
                      <w:szCs w:val="22"/>
                      <w:lang w:val="en-US" w:eastAsia="zh-CN" w:bidi="ar-SA"/>
                    </w:rPr>
                    <m:t>Q</m:t>
                  </m:r>
                  <m:ctrlPr>
                    <w:rPr>
                      <w:rStyle w:val="63"/>
                      <w:rFonts w:hint="eastAsia"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eastAsia"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o</m:t>
                  </m:r>
                  <m:ctrlPr>
                    <w:rPr>
                      <w:rStyle w:val="63"/>
                      <w:rFonts w:hint="eastAsia" w:ascii="Cambria Math" w:hAnsi="Cambria Math" w:eastAsia="宋体" w:cs="Times New Roman"/>
                      <w:i/>
                      <w:iCs/>
                      <w:kern w:val="2"/>
                      <w:sz w:val="24"/>
                      <w:szCs w:val="22"/>
                      <w:lang w:val="en-US" w:eastAsia="zh-CN" w:bidi="ar-SA"/>
                    </w:rPr>
                  </m:ctrlPr>
                </m:sup>
              </m:sSubSup>
              <m:d>
                <m:dPr>
                  <m:ctrlPr>
                    <w:rPr>
                      <w:rStyle w:val="63"/>
                      <w:rFonts w:hint="eastAsia" w:ascii="Cambria Math" w:hAnsi="Cambria Math" w:eastAsia="宋体" w:cs="Times New Roman"/>
                      <w:i/>
                      <w:iCs/>
                      <w:kern w:val="2"/>
                      <w:sz w:val="24"/>
                      <w:szCs w:val="22"/>
                      <w:lang w:val="en-US" w:eastAsia="zh-CN" w:bidi="ar-SA"/>
                    </w:rPr>
                  </m:ctrlPr>
                </m:dPr>
                <m:e>
                  <m:r>
                    <m:rPr/>
                    <w:rPr>
                      <w:rStyle w:val="63"/>
                      <w:rFonts w:hint="default" w:ascii="Cambria Math" w:hAnsi="Cambria Math" w:eastAsia="宋体" w:cs="Times New Roman"/>
                      <w:kern w:val="2"/>
                      <w:sz w:val="24"/>
                      <w:szCs w:val="22"/>
                      <w:lang w:val="en-US" w:eastAsia="zh-CN" w:bidi="ar-SA"/>
                    </w:rPr>
                    <m:t>r</m:t>
                  </m:r>
                  <m:ctrlPr>
                    <w:rPr>
                      <w:rStyle w:val="63"/>
                      <w:rFonts w:hint="eastAsia" w:ascii="Cambria Math" w:hAnsi="Cambria Math" w:eastAsia="宋体" w:cs="Times New Roman"/>
                      <w:i/>
                      <w:iCs/>
                      <w:kern w:val="2"/>
                      <w:sz w:val="24"/>
                      <w:szCs w:val="22"/>
                      <w:lang w:val="en-US" w:eastAsia="zh-CN" w:bidi="ar-SA"/>
                    </w:rPr>
                  </m:ctrlPr>
                </m:e>
              </m:d>
              <m:r>
                <m:rPr/>
                <w:rPr>
                  <w:rStyle w:val="63"/>
                  <w:rFonts w:hint="default" w:ascii="Cambria Math" w:hAnsi="Cambria Math" w:eastAsia="宋体" w:cs="Times New Roman"/>
                  <w:kern w:val="2"/>
                  <w:sz w:val="24"/>
                  <w:szCs w:val="22"/>
                  <w:lang w:val="en-US" w:eastAsia="zh-CN" w:bidi="ar-SA"/>
                </w:rPr>
                <m:t>=</m:t>
              </m:r>
              <m:d>
                <m:dPr>
                  <m:begChr m:val="{"/>
                  <m:endChr m:val=""/>
                  <m:ctrlPr>
                    <w:rPr>
                      <w:rStyle w:val="63"/>
                      <w:rFonts w:hint="default" w:ascii="Cambria Math" w:hAnsi="Cambria Math" w:eastAsia="宋体" w:cs="Times New Roman"/>
                      <w:i/>
                      <w:iCs/>
                      <w:kern w:val="2"/>
                      <w:sz w:val="24"/>
                      <w:szCs w:val="22"/>
                      <w:lang w:val="en-US" w:eastAsia="zh-CN" w:bidi="ar-SA"/>
                    </w:rPr>
                  </m:ctrlPr>
                </m:dPr>
                <m:e>
                  <m:eqArr>
                    <m:eqArrPr>
                      <m:ctrlPr>
                        <w:rPr>
                          <w:rStyle w:val="63"/>
                          <w:rFonts w:hint="default" w:ascii="Cambria Math" w:hAnsi="Cambria Math" w:eastAsia="宋体" w:cs="Times New Roman"/>
                          <w:i/>
                          <w:iCs/>
                          <w:kern w:val="2"/>
                          <w:sz w:val="24"/>
                          <w:szCs w:val="22"/>
                          <w:lang w:val="en-US" w:eastAsia="zh-CN" w:bidi="ar-SA"/>
                        </w:rPr>
                      </m:ctrlPr>
                    </m:eqArrPr>
                    <m:e>
                      <m:sSubSup>
                        <m:sSubSupPr>
                          <m:ctrlPr>
                            <w:rPr>
                              <w:rStyle w:val="63"/>
                              <w:rFonts w:hint="eastAsia"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ρ</m:t>
                          </m:r>
                          <m:ctrlPr>
                            <w:rPr>
                              <w:rStyle w:val="63"/>
                              <w:rFonts w:hint="eastAsia"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eastAsia"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o</m:t>
                          </m:r>
                          <m:ctrlPr>
                            <w:rPr>
                              <w:rStyle w:val="63"/>
                              <w:rFonts w:hint="eastAsia" w:ascii="Cambria Math" w:hAnsi="Cambria Math" w:eastAsia="宋体" w:cs="Times New Roman"/>
                              <w:i/>
                              <w:iCs/>
                              <w:kern w:val="2"/>
                              <w:sz w:val="24"/>
                              <w:szCs w:val="22"/>
                              <w:lang w:val="en-US" w:eastAsia="zh-CN" w:bidi="ar-SA"/>
                            </w:rPr>
                          </m:ctrlPr>
                        </m:sup>
                      </m:sSubSup>
                      <m:r>
                        <m:rPr/>
                        <w:rPr>
                          <w:rStyle w:val="63"/>
                          <w:rFonts w:hint="eastAsia" w:ascii="Cambria Math" w:hAnsi="Cambria Math" w:eastAsia="宋体" w:cs="Times New Roman"/>
                          <w:kern w:val="2"/>
                          <w:sz w:val="24"/>
                          <w:szCs w:val="22"/>
                          <w:lang w:val="en-US" w:eastAsia="zh-CN" w:bidi="ar-SA"/>
                        </w:rPr>
                        <m:t>，</m:t>
                      </m:r>
                      <m:r>
                        <m:rPr/>
                        <w:rPr>
                          <w:rStyle w:val="63"/>
                          <w:rFonts w:hint="default" w:ascii="Cambria Math" w:hAnsi="Cambria Math" w:eastAsia="宋体" w:cs="Times New Roman"/>
                          <w:kern w:val="2"/>
                          <w:sz w:val="24"/>
                          <w:szCs w:val="22"/>
                          <w:lang w:val="en-US" w:eastAsia="zh-CN" w:bidi="ar-SA"/>
                        </w:rPr>
                        <m:t>r=</m:t>
                      </m:r>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r</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o</m:t>
                          </m:r>
                          <m:ctrlPr>
                            <w:rPr>
                              <w:rStyle w:val="63"/>
                              <w:rFonts w:ascii="Cambria Math" w:hAnsi="Cambria Math" w:eastAsia="宋体" w:cs="Times New Roman"/>
                              <w:i/>
                              <w:iCs/>
                              <w:kern w:val="2"/>
                              <w:sz w:val="24"/>
                              <w:szCs w:val="22"/>
                              <w:lang w:val="en-US" w:eastAsia="zh-CN" w:bidi="ar-SA"/>
                            </w:rPr>
                          </m:ctrlPr>
                        </m:sup>
                      </m:sSubSup>
                      <m:ctrlPr>
                        <w:rPr>
                          <w:rStyle w:val="63"/>
                          <w:rFonts w:hint="default" w:ascii="Cambria Math" w:hAnsi="Cambria Math" w:eastAsia="宋体" w:cs="Times New Roman"/>
                          <w:i/>
                          <w:iCs/>
                          <w:kern w:val="2"/>
                          <w:sz w:val="24"/>
                          <w:szCs w:val="22"/>
                          <w:lang w:val="en-US" w:eastAsia="zh-CN" w:bidi="ar-SA"/>
                        </w:rPr>
                      </m:ctrlPr>
                    </m:e>
                    <m:e>
                      <m:r>
                        <m:rPr/>
                        <w:rPr>
                          <w:rStyle w:val="63"/>
                          <w:rFonts w:hint="default" w:ascii="Cambria Math" w:hAnsi="Cambria Math" w:eastAsia="宋体" w:cs="Times New Roman"/>
                          <w:kern w:val="2"/>
                          <w:sz w:val="24"/>
                          <w:szCs w:val="22"/>
                          <w:lang w:val="en-US" w:eastAsia="zh-CN" w:bidi="ar-SA"/>
                        </w:rPr>
                        <m:t>0</m:t>
                      </m:r>
                      <m:r>
                        <m:rPr/>
                        <w:rPr>
                          <w:rStyle w:val="63"/>
                          <w:rFonts w:hint="eastAsia" w:ascii="Cambria Math" w:hAnsi="Cambria Math" w:eastAsia="宋体" w:cs="Times New Roman"/>
                          <w:kern w:val="2"/>
                          <w:sz w:val="24"/>
                          <w:szCs w:val="22"/>
                          <w:lang w:val="en-US" w:eastAsia="zh-CN" w:bidi="ar-SA"/>
                        </w:rPr>
                        <m:t>，其他情况</m:t>
                      </m:r>
                      <m:ctrlPr>
                        <w:rPr>
                          <w:rStyle w:val="63"/>
                          <w:rFonts w:hint="default" w:ascii="Cambria Math" w:hAnsi="Cambria Math" w:eastAsia="宋体" w:cs="Times New Roman"/>
                          <w:i/>
                          <w:iCs/>
                          <w:kern w:val="2"/>
                          <w:sz w:val="24"/>
                          <w:szCs w:val="22"/>
                          <w:lang w:val="en-US" w:eastAsia="zh-CN" w:bidi="ar-SA"/>
                        </w:rPr>
                      </m:ctrlPr>
                    </m:e>
                  </m:eqArr>
                  <m:ctrlPr>
                    <w:rPr>
                      <w:rStyle w:val="63"/>
                      <w:rFonts w:hint="default" w:ascii="Cambria Math" w:hAnsi="Cambria Math" w:eastAsia="宋体" w:cs="Times New Roman"/>
                      <w:i/>
                      <w:iCs/>
                      <w:kern w:val="2"/>
                      <w:sz w:val="24"/>
                      <w:szCs w:val="22"/>
                      <w:lang w:val="en-US" w:eastAsia="zh-CN" w:bidi="ar-SA"/>
                    </w:rPr>
                  </m:ctrlPr>
                </m:e>
              </m:d>
              <m:r>
                <m:rPr>
                  <m:sty m:val="p"/>
                </m:rPr>
                <w:rPr>
                  <w:rFonts w:hint="eastAsia" w:ascii="Cambria Math" w:hAnsi="Cambria Math"/>
                </w:rPr>
                <m:t>#</m:t>
              </m:r>
              <m:d>
                <m:dPr>
                  <m:ctrlPr>
                    <w:rPr>
                      <w:rFonts w:hint="eastAsia" w:ascii="Cambria Math" w:hAnsi="Cambria Math"/>
                      <w:i w:val="0"/>
                      <w:iCs w:val="0"/>
                      <w:lang w:val="en-US" w:eastAsia="zh-CN"/>
                    </w:rPr>
                  </m:ctrlPr>
                </m:dPr>
                <m:e>
                  <m:r>
                    <m:rPr>
                      <m:sty m:val="p"/>
                    </m:rPr>
                    <w:rPr>
                      <w:rFonts w:hint="default" w:ascii="Times New Roman" w:hAnsi="Times New Roman"/>
                      <w:lang w:val="en-US" w:eastAsia="zh-CN"/>
                    </w:rPr>
                    <m:t>3</m:t>
                  </m:r>
                  <m:r>
                    <m:rPr>
                      <m:sty m:val="p"/>
                    </m:rPr>
                    <w:rPr>
                      <w:rFonts w:hint="eastAsia" w:ascii="Times New Roman" w:hAnsi="Times New Roman"/>
                      <w:lang w:val="en-US" w:eastAsia="zh-CN"/>
                    </w:rPr>
                    <m:t>.</m:t>
                  </m:r>
                  <m:r>
                    <m:rPr>
                      <m:sty m:val="p"/>
                    </m:rPr>
                    <w:rPr>
                      <w:rFonts w:hint="default" w:ascii="Times New Roman" w:hAnsi="Times New Roman"/>
                      <w:lang w:val="en-US" w:eastAsia="zh-CN"/>
                    </w:rPr>
                    <m:t>26</m:t>
                  </m:r>
                  <m:ctrlPr>
                    <w:rPr>
                      <w:rFonts w:hint="eastAsia" w:ascii="Cambria Math" w:hAnsi="Cambria Math"/>
                      <w:i w:val="0"/>
                      <w:iCs w:val="0"/>
                      <w:lang w:val="en-US" w:eastAsia="zh-CN"/>
                    </w:rPr>
                  </m:ctrlPr>
                </m:e>
              </m:d>
              <m:ctrlPr>
                <w:rPr>
                  <w:rFonts w:hint="eastAsia" w:ascii="Cambria Math" w:hAnsi="Cambria Math"/>
                </w:rPr>
              </m:ctrlPr>
            </m:e>
          </m:eqArr>
        </m:oMath>
      </m:oMathPara>
    </w:p>
    <w:p w14:paraId="7097B193">
      <w:pPr>
        <w:rPr>
          <w:rFonts w:hint="eastAsia"/>
          <w:lang w:eastAsia="zh-CN"/>
        </w:rPr>
      </w:pPr>
      <w:r>
        <w:rPr>
          <w:rFonts w:hint="eastAsia"/>
          <w:lang w:eastAsia="zh-CN"/>
        </w:rPr>
        <w:t>对于 Top-2 候选映射至其他有效结构角色的情况，保留较弱的辅助角色证据，以利用多候选信息，同时避免开放语义不确定时形成多个强竞争角色。</w:t>
      </w:r>
    </w:p>
    <w:p w14:paraId="5CA000CB">
      <w:pPr>
        <w:rPr>
          <w:rFonts w:hint="eastAsia"/>
        </w:rPr>
      </w:pPr>
      <w:r>
        <w:rPr>
          <w:rFonts w:hint="eastAsia"/>
        </w:rPr>
        <w:t>对于几何结构信息，3.2.4节获得的几何结构向量</w:t>
      </w:r>
      <m:oMath>
        <m:sSub>
          <m:sSubPr>
            <m:ctrlPr>
              <w:rPr>
                <w:rStyle w:val="63"/>
                <w:rFonts w:hint="default" w:ascii="Cambria Math" w:hAnsi="Cambria Math" w:cs="Times New Roman"/>
                <w:i/>
                <w:iCs/>
              </w:rPr>
            </m:ctrlPr>
          </m:sSubPr>
          <m:e>
            <m:r>
              <m:rPr/>
              <w:rPr>
                <w:rStyle w:val="63"/>
                <w:rFonts w:hint="default" w:ascii="Cambria Math" w:hAnsi="Cambria Math" w:cs="Times New Roman"/>
              </w:rPr>
              <m:t>G</m:t>
            </m:r>
            <m:ctrlPr>
              <w:rPr>
                <w:rStyle w:val="63"/>
                <w:rFonts w:ascii="Cambria Math" w:hAnsi="Cambria Math" w:cs="Times New Roman"/>
                <w:i/>
                <w:iCs/>
              </w:rPr>
            </m:ctrlPr>
          </m:e>
          <m:sub>
            <m:r>
              <m:rPr/>
              <w:rPr>
                <w:rStyle w:val="63"/>
                <w:rFonts w:hint="default" w:ascii="Cambria Math" w:hAnsi="Cambria Math" w:cs="Times New Roman"/>
              </w:rPr>
              <m:t>i</m:t>
            </m:r>
            <m:ctrlPr>
              <w:rPr>
                <w:rStyle w:val="63"/>
                <w:rFonts w:ascii="Cambria Math" w:hAnsi="Cambria Math" w:cs="Times New Roman"/>
                <w:i/>
                <w:iCs/>
              </w:rPr>
            </m:ctrlPr>
          </m:sub>
        </m:sSub>
      </m:oMath>
      <w:r>
        <w:rPr>
          <w:rFonts w:hint="eastAsia"/>
        </w:rPr>
        <w:t>已由模型尺度、细节程度、几何密度、细长性、板状性、紧致性和环盘倾向等连续响应构成。为使几何信息能够参与统一角色评价，本文针对不同结构角色定义对应的结构特征原型。设角色</w:t>
      </w:r>
      <m:oMath>
        <m:r>
          <m:rPr/>
          <w:rPr>
            <w:rFonts w:hint="default" w:ascii="Cambria Math" w:hAnsi="Cambria Math" w:cstheme="minorBidi"/>
            <w:kern w:val="2"/>
            <w:sz w:val="24"/>
            <w:szCs w:val="22"/>
            <w:lang w:val="en-US" w:eastAsia="zh-CN" w:bidi="ar-SA"/>
          </w:rPr>
          <m:t>r</m:t>
        </m:r>
      </m:oMath>
      <w:r>
        <w:rPr>
          <w:rFonts w:hint="eastAsia"/>
        </w:rPr>
        <w:t>所关注的特征集合为</w:t>
      </w:r>
      <m:oMath>
        <m:sSub>
          <m:sSubPr>
            <m:ctrlPr>
              <w:rPr>
                <w:rStyle w:val="63"/>
                <w:rFonts w:ascii="Cambria Math" w:hAnsi="Cambria Math" w:cs="Times New Roman"/>
                <w:i/>
                <w:iCs/>
              </w:rPr>
            </m:ctrlPr>
          </m:sSubPr>
          <m:e>
            <m:r>
              <m:rPr/>
              <w:rPr>
                <w:rStyle w:val="63"/>
                <w:rFonts w:hint="default" w:ascii="Cambria Math" w:hAnsi="Cambria Math" w:cs="Times New Roman"/>
                <w:lang w:val="en-US" w:eastAsia="zh-CN"/>
              </w:rPr>
              <m:t>K</m:t>
            </m:r>
            <m:ctrlPr>
              <w:rPr>
                <w:rStyle w:val="63"/>
                <w:rFonts w:ascii="Cambria Math" w:hAnsi="Cambria Math" w:cs="Times New Roman"/>
                <w:i/>
                <w:iCs/>
              </w:rPr>
            </m:ctrlPr>
          </m:e>
          <m:sub>
            <m:r>
              <m:rPr/>
              <w:rPr>
                <w:rStyle w:val="63"/>
                <w:rFonts w:hint="default" w:ascii="Cambria Math" w:hAnsi="Cambria Math" w:cs="Times New Roman"/>
                <w:lang w:val="en-US" w:eastAsia="zh-CN"/>
              </w:rPr>
              <m:t>r</m:t>
            </m:r>
            <m:ctrlPr>
              <w:rPr>
                <w:rStyle w:val="63"/>
                <w:rFonts w:ascii="Cambria Math" w:hAnsi="Cambria Math" w:cs="Times New Roman"/>
                <w:i/>
                <w:iCs/>
              </w:rPr>
            </m:ctrlPr>
          </m:sub>
        </m:sSub>
      </m:oMath>
      <w:r>
        <w:rPr>
          <w:rFonts w:hint="eastAsia"/>
        </w:rPr>
        <w:t>，对应期望响应为</w:t>
      </w:r>
      <m:oMath>
        <m:sSub>
          <m:sSubPr>
            <m:ctrlPr>
              <w:rPr>
                <w:rStyle w:val="63"/>
                <w:rFonts w:ascii="Cambria Math" w:hAnsi="Cambria Math" w:cs="Times New Roman"/>
                <w:i/>
                <w:iCs/>
              </w:rPr>
            </m:ctrlPr>
          </m:sSubPr>
          <m:e>
            <m:r>
              <m:rPr/>
              <w:rPr>
                <w:rStyle w:val="63"/>
                <w:rFonts w:ascii="Cambria Math" w:hAnsi="Cambria Math" w:cs="Times New Roman"/>
              </w:rPr>
              <m:t>μ</m:t>
            </m:r>
            <m:ctrlPr>
              <w:rPr>
                <w:rStyle w:val="63"/>
                <w:rFonts w:ascii="Cambria Math" w:hAnsi="Cambria Math" w:cs="Times New Roman"/>
                <w:i/>
                <w:iCs/>
              </w:rPr>
            </m:ctrlPr>
          </m:e>
          <m:sub>
            <m:r>
              <m:rPr/>
              <w:rPr>
                <w:rStyle w:val="63"/>
                <w:rFonts w:hint="default" w:ascii="Cambria Math" w:hAnsi="Cambria Math" w:cs="Times New Roman"/>
                <w:lang w:val="en-US" w:eastAsia="zh-CN"/>
              </w:rPr>
              <m:t>rk</m:t>
            </m:r>
            <m:ctrlPr>
              <w:rPr>
                <w:rStyle w:val="63"/>
                <w:rFonts w:ascii="Cambria Math" w:hAnsi="Cambria Math" w:cs="Times New Roman"/>
                <w:i/>
                <w:iCs/>
              </w:rPr>
            </m:ctrlPr>
          </m:sub>
        </m:sSub>
      </m:oMath>
      <w:r>
        <w:rPr>
          <w:rFonts w:hint="eastAsia"/>
        </w:rPr>
        <w:t>，则模型与角色之间的结构匹配程度定义为：</w:t>
      </w:r>
    </w:p>
    <w:p w14:paraId="31EC418A">
      <w:pPr>
        <w:pStyle w:val="47"/>
        <w:bidi w:val="0"/>
        <w:rPr>
          <w:rFonts w:hint="eastAsia"/>
        </w:rPr>
      </w:pPr>
      <m:oMathPara>
        <m:oMath>
          <m:eqArr>
            <m:eqArrPr>
              <m:maxDist m:val="1"/>
              <m:ctrlPr>
                <w:rPr>
                  <w:rFonts w:hint="eastAsia" w:ascii="Cambria Math" w:hAnsi="Cambria Math"/>
                </w:rPr>
              </m:ctrlPr>
            </m:eqArrPr>
            <m:e>
              <m:sSubSup>
                <m:sSubSupPr>
                  <m:ctrlPr>
                    <w:rPr>
                      <w:rStyle w:val="63"/>
                      <w:rFonts w:hint="eastAsia" w:ascii="Cambria Math" w:hAnsi="Cambria Math" w:eastAsia="宋体" w:cs="Times New Roman"/>
                      <w:i/>
                      <w:iCs/>
                      <w:kern w:val="2"/>
                      <w:sz w:val="24"/>
                      <w:szCs w:val="22"/>
                      <w:lang w:val="en-US" w:eastAsia="zh-CN" w:bidi="ar-SA"/>
                    </w:rPr>
                  </m:ctrlPr>
                </m:sSubSupPr>
                <m:e>
                  <m:r>
                    <m:rPr>
                      <m:scr m:val="script"/>
                    </m:rPr>
                    <w:rPr>
                      <w:rStyle w:val="63"/>
                      <w:rFonts w:ascii="Cambria Math" w:hAnsi="Cambria Math" w:eastAsia="MS Mincho" w:cs="MS Mincho"/>
                      <w:kern w:val="2"/>
                      <w:sz w:val="24"/>
                      <w:szCs w:val="22"/>
                      <w:lang w:val="en-US" w:eastAsia="zh-CN" w:bidi="ar-SA"/>
                    </w:rPr>
                    <m:t>Q</m:t>
                  </m:r>
                  <m:ctrlPr>
                    <w:rPr>
                      <w:rStyle w:val="63"/>
                      <w:rFonts w:hint="eastAsia"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eastAsia"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g</m:t>
                  </m:r>
                  <m:ctrlPr>
                    <w:rPr>
                      <w:rStyle w:val="63"/>
                      <w:rFonts w:hint="eastAsia" w:ascii="Cambria Math" w:hAnsi="Cambria Math" w:eastAsia="宋体" w:cs="Times New Roman"/>
                      <w:i/>
                      <w:iCs/>
                      <w:kern w:val="2"/>
                      <w:sz w:val="24"/>
                      <w:szCs w:val="22"/>
                      <w:lang w:val="en-US" w:eastAsia="zh-CN" w:bidi="ar-SA"/>
                    </w:rPr>
                  </m:ctrlPr>
                </m:sup>
              </m:sSubSup>
              <m:d>
                <m:dPr>
                  <m:ctrlPr>
                    <w:rPr>
                      <w:rStyle w:val="63"/>
                      <w:rFonts w:hint="eastAsia" w:ascii="Cambria Math" w:hAnsi="Cambria Math" w:eastAsia="宋体" w:cs="Times New Roman"/>
                      <w:i/>
                      <w:iCs/>
                      <w:kern w:val="2"/>
                      <w:sz w:val="24"/>
                      <w:szCs w:val="22"/>
                      <w:lang w:val="en-US" w:eastAsia="zh-CN" w:bidi="ar-SA"/>
                    </w:rPr>
                  </m:ctrlPr>
                </m:dPr>
                <m:e>
                  <m:r>
                    <m:rPr/>
                    <w:rPr>
                      <w:rStyle w:val="63"/>
                      <w:rFonts w:hint="default" w:ascii="Cambria Math" w:hAnsi="Cambria Math" w:eastAsia="宋体" w:cs="Times New Roman"/>
                      <w:kern w:val="2"/>
                      <w:sz w:val="24"/>
                      <w:szCs w:val="22"/>
                      <w:lang w:val="en-US" w:eastAsia="zh-CN" w:bidi="ar-SA"/>
                    </w:rPr>
                    <m:t>r</m:t>
                  </m:r>
                  <m:ctrlPr>
                    <w:rPr>
                      <w:rStyle w:val="63"/>
                      <w:rFonts w:hint="eastAsia" w:ascii="Cambria Math" w:hAnsi="Cambria Math" w:eastAsia="宋体" w:cs="Times New Roman"/>
                      <w:i/>
                      <w:iCs/>
                      <w:kern w:val="2"/>
                      <w:sz w:val="24"/>
                      <w:szCs w:val="22"/>
                      <w:lang w:val="en-US" w:eastAsia="zh-CN" w:bidi="ar-SA"/>
                    </w:rPr>
                  </m:ctrlPr>
                </m:e>
              </m:d>
              <m:r>
                <m:rPr/>
                <w:rPr>
                  <w:rStyle w:val="63"/>
                  <w:rFonts w:hint="default" w:ascii="Cambria Math" w:hAnsi="Cambria Math" w:eastAsia="宋体" w:cs="Times New Roman"/>
                  <w:kern w:val="2"/>
                  <w:sz w:val="24"/>
                  <w:szCs w:val="22"/>
                  <w:lang w:val="en-US" w:eastAsia="zh-CN" w:bidi="ar-SA"/>
                </w:rPr>
                <m:t>=</m:t>
              </m:r>
              <m:f>
                <m:fPr>
                  <m:ctrlPr>
                    <w:rPr>
                      <w:rStyle w:val="63"/>
                      <w:rFonts w:hint="default" w:ascii="Cambria Math" w:hAnsi="Cambria Math" w:eastAsia="宋体" w:cs="Times New Roman"/>
                      <w:i/>
                      <w:iCs/>
                      <w:kern w:val="2"/>
                      <w:sz w:val="24"/>
                      <w:szCs w:val="22"/>
                      <w:lang w:val="en-US" w:eastAsia="zh-CN" w:bidi="ar-SA"/>
                    </w:rPr>
                  </m:ctrlPr>
                </m:fPr>
                <m:num>
                  <m:nary>
                    <m:naryPr>
                      <m:chr m:val="∑"/>
                      <m:limLoc m:val="undOvr"/>
                      <m:supHide m:val="1"/>
                      <m:ctrlPr>
                        <w:rPr>
                          <w:rStyle w:val="63"/>
                          <w:rFonts w:hint="default" w:ascii="Cambria Math" w:hAnsi="Cambria Math" w:eastAsia="宋体" w:cs="Times New Roman"/>
                          <w:i/>
                          <w:iCs/>
                          <w:kern w:val="2"/>
                          <w:sz w:val="24"/>
                          <w:szCs w:val="22"/>
                          <w:lang w:val="en-US" w:eastAsia="zh-CN" w:bidi="ar-SA"/>
                        </w:rPr>
                      </m:ctrlPr>
                    </m:naryPr>
                    <m:sub>
                      <m:r>
                        <m:rPr/>
                        <w:rPr>
                          <w:rStyle w:val="63"/>
                          <w:rFonts w:hint="default" w:ascii="Cambria Math" w:hAnsi="Cambria Math" w:eastAsia="宋体" w:cs="Times New Roman"/>
                          <w:kern w:val="2"/>
                          <w:sz w:val="24"/>
                          <w:szCs w:val="22"/>
                          <w:lang w:val="en-US" w:eastAsia="zh-CN" w:bidi="ar-SA"/>
                        </w:rPr>
                        <m:t>k</m:t>
                      </m:r>
                      <m:r>
                        <m:rPr/>
                        <w:rPr>
                          <w:rStyle w:val="63"/>
                          <w:rFonts w:ascii="Cambria Math" w:hAnsi="Cambria Math" w:eastAsia="宋体" w:cs="Times New Roman"/>
                          <w:kern w:val="2"/>
                          <w:sz w:val="24"/>
                          <w:szCs w:val="22"/>
                          <w:lang w:val="en-US" w:eastAsia="zh-CN" w:bidi="ar-SA"/>
                        </w:rPr>
                        <m:t>∈</m:t>
                      </m:r>
                      <m:sSub>
                        <m:sSubPr>
                          <m:ctrlPr>
                            <w:rPr>
                              <w:rStyle w:val="63"/>
                              <w:rFonts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K</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r</m:t>
                          </m:r>
                          <m:ctrlPr>
                            <w:rPr>
                              <w:rStyle w:val="63"/>
                              <w:rFonts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sub>
                    <m:sup>
                      <m:ctrlPr>
                        <w:rPr>
                          <w:rStyle w:val="63"/>
                          <w:rFonts w:hint="default" w:ascii="Cambria Math" w:hAnsi="Cambria Math" w:eastAsia="宋体" w:cs="Times New Roman"/>
                          <w:i/>
                          <w:iCs/>
                          <w:kern w:val="2"/>
                          <w:sz w:val="24"/>
                          <w:szCs w:val="22"/>
                          <w:lang w:val="en-US" w:eastAsia="zh-CN" w:bidi="ar-SA"/>
                        </w:rPr>
                      </m:ctrlPr>
                    </m:sup>
                    <m:e>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ω</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rk</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e>
                  </m:nary>
                  <m:sSub>
                    <m:sSubPr>
                      <m:ctrlPr>
                        <w:rPr>
                          <w:rStyle w:val="63"/>
                          <w:rFonts w:hint="default" w:ascii="Cambria Math" w:hAnsi="Cambria Math" w:eastAsia="宋体" w:cs="Times New Roman"/>
                          <w:i/>
                          <w:iCs/>
                          <w:kern w:val="2"/>
                          <w:sz w:val="24"/>
                          <w:szCs w:val="22"/>
                          <w:lang w:val="en-US" w:eastAsia="zh-CN" w:bidi="ar-SA"/>
                        </w:rPr>
                      </m:ctrlPr>
                    </m:sSubPr>
                    <m:e>
                      <m:d>
                        <m:dPr>
                          <m:begChr m:val="["/>
                          <m:endChr m:val="]"/>
                          <m:ctrlPr>
                            <w:rPr>
                              <w:rStyle w:val="63"/>
                              <w:rFonts w:hint="default" w:ascii="Cambria Math" w:hAnsi="Cambria Math" w:eastAsia="宋体" w:cs="Times New Roman"/>
                              <w:i/>
                              <w:iCs/>
                              <w:kern w:val="2"/>
                              <w:sz w:val="24"/>
                              <w:szCs w:val="22"/>
                              <w:lang w:val="en-US" w:eastAsia="zh-CN" w:bidi="ar-SA"/>
                            </w:rPr>
                          </m:ctrlPr>
                        </m:dPr>
                        <m:e>
                          <m:r>
                            <m:rPr/>
                            <w:rPr>
                              <w:rStyle w:val="63"/>
                              <w:rFonts w:hint="default" w:ascii="Cambria Math" w:hAnsi="Cambria Math" w:eastAsia="宋体" w:cs="Times New Roman"/>
                              <w:kern w:val="2"/>
                              <w:sz w:val="24"/>
                              <w:szCs w:val="22"/>
                              <w:lang w:val="en-US" w:eastAsia="zh-CN" w:bidi="ar-SA"/>
                            </w:rPr>
                            <m:t>1−</m:t>
                          </m:r>
                          <m:d>
                            <m:dPr>
                              <m:begChr m:val="|"/>
                              <m:endChr m:val="|"/>
                              <m:ctrlPr>
                                <w:rPr>
                                  <w:rStyle w:val="63"/>
                                  <w:rFonts w:hint="default" w:ascii="Cambria Math" w:hAnsi="Cambria Math" w:eastAsia="宋体" w:cs="Times New Roman"/>
                                  <w:i/>
                                  <w:iCs/>
                                  <w:kern w:val="2"/>
                                  <w:sz w:val="24"/>
                                  <w:szCs w:val="22"/>
                                  <w:lang w:val="en-US" w:eastAsia="zh-CN" w:bidi="ar-SA"/>
                                </w:rPr>
                              </m:ctrlPr>
                            </m:dPr>
                            <m:e>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g</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ik</m:t>
                                  </m:r>
                                  <m:ctrlPr>
                                    <w:rPr>
                                      <w:rStyle w:val="63"/>
                                      <w:rFonts w:hint="default"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μ</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rk</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e>
                          </m:d>
                          <m:ctrlPr>
                            <w:rPr>
                              <w:rStyle w:val="63"/>
                              <w:rFonts w:hint="default" w:ascii="Cambria Math" w:hAnsi="Cambria Math" w:eastAsia="宋体" w:cs="Times New Roman"/>
                              <w:i/>
                              <w:iCs/>
                              <w:kern w:val="2"/>
                              <w:sz w:val="24"/>
                              <w:szCs w:val="22"/>
                              <w:lang w:val="en-US" w:eastAsia="zh-CN" w:bidi="ar-SA"/>
                            </w:rPr>
                          </m:ctrlPr>
                        </m:e>
                      </m:d>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num>
                <m:den>
                  <m:nary>
                    <m:naryPr>
                      <m:chr m:val="∑"/>
                      <m:limLoc m:val="undOvr"/>
                      <m:supHide m:val="1"/>
                      <m:ctrlPr>
                        <w:rPr>
                          <w:rStyle w:val="63"/>
                          <w:rFonts w:hint="default" w:ascii="Cambria Math" w:hAnsi="Cambria Math" w:eastAsia="宋体" w:cs="Times New Roman"/>
                          <w:i/>
                          <w:iCs/>
                          <w:kern w:val="2"/>
                          <w:sz w:val="24"/>
                          <w:szCs w:val="22"/>
                          <w:lang w:val="en-US" w:eastAsia="zh-CN" w:bidi="ar-SA"/>
                        </w:rPr>
                      </m:ctrlPr>
                    </m:naryPr>
                    <m:sub>
                      <m:r>
                        <m:rPr/>
                        <w:rPr>
                          <w:rStyle w:val="63"/>
                          <w:rFonts w:hint="default" w:ascii="Cambria Math" w:hAnsi="Cambria Math" w:eastAsia="宋体" w:cs="Times New Roman"/>
                          <w:kern w:val="2"/>
                          <w:sz w:val="24"/>
                          <w:szCs w:val="22"/>
                          <w:lang w:val="en-US" w:eastAsia="zh-CN" w:bidi="ar-SA"/>
                        </w:rPr>
                        <m:t>k</m:t>
                      </m:r>
                      <m:r>
                        <m:rPr/>
                        <w:rPr>
                          <w:rStyle w:val="63"/>
                          <w:rFonts w:ascii="Cambria Math" w:hAnsi="Cambria Math" w:eastAsia="宋体" w:cs="Times New Roman"/>
                          <w:kern w:val="2"/>
                          <w:sz w:val="24"/>
                          <w:szCs w:val="22"/>
                          <w:lang w:val="en-US" w:eastAsia="zh-CN" w:bidi="ar-SA"/>
                        </w:rPr>
                        <m:t>∈</m:t>
                      </m:r>
                      <m:sSub>
                        <m:sSubPr>
                          <m:ctrlPr>
                            <w:rPr>
                              <w:rStyle w:val="63"/>
                              <w:rFonts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K</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r</m:t>
                          </m:r>
                          <m:ctrlPr>
                            <w:rPr>
                              <w:rStyle w:val="63"/>
                              <w:rFonts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sub>
                    <m:sup>
                      <m:ctrlPr>
                        <w:rPr>
                          <w:rStyle w:val="63"/>
                          <w:rFonts w:hint="default" w:ascii="Cambria Math" w:hAnsi="Cambria Math" w:eastAsia="宋体" w:cs="Times New Roman"/>
                          <w:i/>
                          <w:iCs/>
                          <w:kern w:val="2"/>
                          <w:sz w:val="24"/>
                          <w:szCs w:val="22"/>
                          <w:lang w:val="en-US" w:eastAsia="zh-CN" w:bidi="ar-SA"/>
                        </w:rPr>
                      </m:ctrlPr>
                    </m:sup>
                    <m:e>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ω</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rk</m:t>
                          </m:r>
                          <m:ctrlPr>
                            <w:rPr>
                              <w:rStyle w:val="63"/>
                              <w:rFonts w:hint="default" w:ascii="Cambria Math" w:hAnsi="Cambria Math" w:eastAsia="宋体" w:cs="Times New Roman"/>
                              <w:i/>
                              <w:iCs/>
                              <w:kern w:val="2"/>
                              <w:sz w:val="24"/>
                              <w:szCs w:val="22"/>
                              <w:lang w:val="en-US" w:eastAsia="zh-CN" w:bidi="ar-SA"/>
                            </w:rPr>
                          </m:ctrlPr>
                        </m:sub>
                      </m:sSub>
                      <m:ctrlPr>
                        <w:rPr>
                          <w:rStyle w:val="63"/>
                          <w:rFonts w:hint="default" w:ascii="Cambria Math" w:hAnsi="Cambria Math" w:eastAsia="宋体" w:cs="Times New Roman"/>
                          <w:i/>
                          <w:iCs/>
                          <w:kern w:val="2"/>
                          <w:sz w:val="24"/>
                          <w:szCs w:val="22"/>
                          <w:lang w:val="en-US" w:eastAsia="zh-CN" w:bidi="ar-SA"/>
                        </w:rPr>
                      </m:ctrlPr>
                    </m:e>
                  </m:nary>
                  <m:ctrlPr>
                    <w:rPr>
                      <w:rStyle w:val="63"/>
                      <w:rFonts w:hint="default" w:ascii="Cambria Math" w:hAnsi="Cambria Math" w:eastAsia="宋体" w:cs="Times New Roman"/>
                      <w:i/>
                      <w:iCs/>
                      <w:kern w:val="2"/>
                      <w:sz w:val="24"/>
                      <w:szCs w:val="22"/>
                      <w:lang w:val="en-US" w:eastAsia="zh-CN" w:bidi="ar-SA"/>
                    </w:rPr>
                  </m:ctrlPr>
                </m:den>
              </m:f>
              <m:r>
                <m:rPr>
                  <m:sty m:val="p"/>
                </m:rPr>
                <w:rPr>
                  <w:rFonts w:hint="eastAsia" w:ascii="Cambria Math" w:hAnsi="Cambria Math"/>
                </w:rPr>
                <m:t>#</m:t>
              </m:r>
              <m:d>
                <m:dPr>
                  <m:ctrlPr>
                    <w:rPr>
                      <w:rFonts w:hint="eastAsia" w:ascii="Cambria Math" w:hAnsi="Cambria Math"/>
                      <w:i w:val="0"/>
                      <w:iCs w:val="0"/>
                    </w:rPr>
                  </m:ctrlPr>
                </m:dPr>
                <m:e>
                  <m:r>
                    <m:rPr>
                      <m:sty m:val="p"/>
                    </m:rPr>
                    <w:rPr>
                      <w:rFonts w:hint="default" w:ascii="Times New Roman" w:hAnsi="Times New Roman"/>
                      <w:lang w:val="en-US" w:eastAsia="zh-CN"/>
                    </w:rPr>
                    <m:t>3</m:t>
                  </m:r>
                  <m:r>
                    <m:rPr>
                      <m:sty m:val="p"/>
                    </m:rPr>
                    <w:rPr>
                      <w:rFonts w:hint="eastAsia" w:ascii="Times New Roman" w:hAnsi="Times New Roman"/>
                    </w:rPr>
                    <m:t>.</m:t>
                  </m:r>
                  <m:r>
                    <m:rPr>
                      <m:sty m:val="p"/>
                    </m:rPr>
                    <w:rPr>
                      <w:rFonts w:hint="default" w:ascii="Times New Roman" w:hAnsi="Times New Roman"/>
                      <w:lang w:val="en-US" w:eastAsia="zh-CN"/>
                    </w:rPr>
                    <m:t>27</m:t>
                  </m:r>
                  <m:ctrlPr>
                    <w:rPr>
                      <w:rFonts w:hint="eastAsia" w:ascii="Cambria Math" w:hAnsi="Cambria Math"/>
                      <w:i w:val="0"/>
                      <w:iCs w:val="0"/>
                    </w:rPr>
                  </m:ctrlPr>
                </m:e>
              </m:d>
              <m:ctrlPr>
                <w:rPr>
                  <w:rFonts w:hint="eastAsia" w:ascii="Cambria Math" w:hAnsi="Cambria Math"/>
                </w:rPr>
              </m:ctrlPr>
            </m:e>
          </m:eqArr>
        </m:oMath>
      </m:oMathPara>
    </w:p>
    <w:p w14:paraId="535CCF26">
      <w:pPr>
        <w:rPr>
          <w:rFonts w:hint="eastAsia"/>
        </w:rPr>
      </w:pPr>
      <w:r>
        <w:rPr>
          <w:rFonts w:hint="eastAsia"/>
        </w:rPr>
        <w:t>其中，</w:t>
      </w:r>
      <m:oMath>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g</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ik</m:t>
            </m:r>
            <m:ctrlPr>
              <w:rPr>
                <w:rStyle w:val="63"/>
                <w:rFonts w:hint="default" w:ascii="Cambria Math" w:hAnsi="Cambria Math" w:cs="Times New Roman"/>
                <w:i/>
                <w:iCs/>
                <w:lang w:val="en-US" w:eastAsia="zh-CN"/>
              </w:rPr>
            </m:ctrlPr>
          </m:sub>
        </m:sSub>
      </m:oMath>
      <w:r>
        <w:rPr>
          <w:rFonts w:hint="eastAsia"/>
        </w:rPr>
        <w:t>为零部件</w:t>
      </w:r>
      <m:oMath>
        <m:sSub>
          <m:sSubPr>
            <m:ctrlPr>
              <w:rPr>
                <w:rStyle w:val="63"/>
                <w:rFonts w:ascii="Cambria Math" w:hAnsi="Cambria Math" w:cs="Times New Roman"/>
                <w:i/>
                <w:iCs/>
              </w:rPr>
            </m:ctrlPr>
          </m:sSubPr>
          <m:e>
            <m:r>
              <m:rPr/>
              <w:rPr>
                <w:rStyle w:val="63"/>
                <w:rFonts w:hint="default" w:ascii="Cambria Math" w:hAnsi="Cambria Math" w:cs="Times New Roman"/>
                <w:lang w:val="en-US" w:eastAsia="zh-CN"/>
              </w:rPr>
              <m:t>M</m:t>
            </m:r>
            <m:ctrlPr>
              <w:rPr>
                <w:rStyle w:val="63"/>
                <w:rFonts w:ascii="Cambria Math" w:hAnsi="Cambria Math" w:cs="Times New Roman"/>
                <w:i/>
                <w:iCs/>
              </w:rPr>
            </m:ctrlPr>
          </m:e>
          <m:sub>
            <m:r>
              <m:rPr/>
              <w:rPr>
                <w:rStyle w:val="63"/>
                <w:rFonts w:hint="default" w:ascii="Cambria Math" w:hAnsi="Cambria Math" w:cs="Times New Roman"/>
                <w:lang w:val="en-US" w:eastAsia="zh-CN"/>
              </w:rPr>
              <m:t>i</m:t>
            </m:r>
            <m:ctrlPr>
              <w:rPr>
                <w:rStyle w:val="63"/>
                <w:rFonts w:ascii="Cambria Math" w:hAnsi="Cambria Math" w:cs="Times New Roman"/>
                <w:i/>
                <w:iCs/>
              </w:rPr>
            </m:ctrlPr>
          </m:sub>
        </m:sSub>
      </m:oMath>
      <w:r>
        <w:rPr>
          <w:rFonts w:hint="eastAsia"/>
        </w:rPr>
        <w:t>的第</w:t>
      </w:r>
      <m:oMath>
        <m:r>
          <m:rPr/>
          <w:rPr>
            <w:rStyle w:val="63"/>
            <w:rFonts w:hint="default" w:ascii="Cambria Math" w:hAnsi="Cambria Math" w:cs="Times New Roman"/>
            <w:lang w:val="en-US" w:eastAsia="zh-CN"/>
          </w:rPr>
          <m:t>k</m:t>
        </m:r>
      </m:oMath>
      <w:r>
        <w:rPr>
          <w:rFonts w:hint="eastAsia"/>
        </w:rPr>
        <w:t>个结构响应，</w:t>
      </w:r>
      <m:oMath>
        <m:sSub>
          <m:sSubPr>
            <m:ctrlPr>
              <w:rPr>
                <w:rStyle w:val="63"/>
                <w:rFonts w:hint="default" w:ascii="Cambria Math" w:hAnsi="Cambria Math" w:cs="Times New Roman"/>
                <w:i/>
                <w:iCs/>
                <w:lang w:val="en-US" w:eastAsia="zh-CN"/>
              </w:rPr>
            </m:ctrlPr>
          </m:sSubPr>
          <m:e>
            <m:r>
              <m:rPr/>
              <w:rPr>
                <w:rStyle w:val="63"/>
                <w:rFonts w:ascii="Cambria Math" w:hAnsi="Cambria Math" w:cs="Times New Roman"/>
                <w:lang w:val="en-US"/>
              </w:rPr>
              <m:t>ω</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rk</m:t>
            </m:r>
            <m:ctrlPr>
              <w:rPr>
                <w:rStyle w:val="63"/>
                <w:rFonts w:hint="default" w:ascii="Cambria Math" w:hAnsi="Cambria Math" w:cs="Times New Roman"/>
                <w:i/>
                <w:iCs/>
                <w:lang w:val="en-US" w:eastAsia="zh-CN"/>
              </w:rPr>
            </m:ctrlPr>
          </m:sub>
        </m:sSub>
      </m:oMath>
      <w:r>
        <w:rPr>
          <w:rFonts w:hint="eastAsia"/>
        </w:rPr>
        <w:t>为相应结构特征的匹配权重，</w:t>
      </w:r>
      <m:oMath>
        <m:sSub>
          <m:sSubPr>
            <m:ctrlPr>
              <w:rPr>
                <w:rStyle w:val="63"/>
                <w:rFonts w:hint="eastAsia" w:ascii="Cambria Math" w:hAnsi="Cambria Math" w:cs="Times New Roman"/>
                <w:i/>
                <w:iCs/>
              </w:rPr>
            </m:ctrlPr>
          </m:sSubPr>
          <m:e>
            <m:d>
              <m:dPr>
                <m:begChr m:val="["/>
                <m:endChr m:val="]"/>
                <m:ctrlPr>
                  <w:rPr>
                    <w:rStyle w:val="63"/>
                    <w:rFonts w:ascii="Cambria Math" w:hAnsi="Cambria Math" w:cs="Times New Roman"/>
                    <w:i/>
                    <w:iCs/>
                  </w:rPr>
                </m:ctrlPr>
              </m:dPr>
              <m:e>
                <m:r>
                  <m:rPr/>
                  <w:rPr>
                    <w:rStyle w:val="63"/>
                    <w:rFonts w:ascii="Cambria Math" w:hAnsi="Cambria Math" w:cs="Times New Roman"/>
                  </w:rPr>
                  <m:t>∙</m:t>
                </m:r>
                <m:ctrlPr>
                  <w:rPr>
                    <w:rStyle w:val="63"/>
                    <w:rFonts w:ascii="Cambria Math" w:hAnsi="Cambria Math" w:cs="Times New Roman"/>
                    <w:i/>
                    <w:iCs/>
                  </w:rPr>
                </m:ctrlPr>
              </m:e>
            </m:d>
            <m:ctrlPr>
              <w:rPr>
                <w:rStyle w:val="63"/>
                <w:rFonts w:hint="eastAsia" w:ascii="Cambria Math" w:hAnsi="Cambria Math" w:cs="Times New Roman"/>
                <w:i/>
                <w:iCs/>
              </w:rPr>
            </m:ctrlPr>
          </m:e>
          <m:sub>
            <m:r>
              <m:rPr/>
              <w:rPr>
                <w:rStyle w:val="63"/>
                <w:rFonts w:hint="default" w:ascii="Cambria Math" w:hAnsi="Cambria Math" w:cs="Times New Roman"/>
                <w:lang w:val="en-US" w:eastAsia="zh-CN"/>
              </w:rPr>
              <m:t>+</m:t>
            </m:r>
            <m:ctrlPr>
              <w:rPr>
                <w:rStyle w:val="63"/>
                <w:rFonts w:hint="eastAsia" w:ascii="Cambria Math" w:hAnsi="Cambria Math" w:cs="Times New Roman"/>
                <w:i/>
                <w:iCs/>
              </w:rPr>
            </m:ctrlPr>
          </m:sub>
        </m:sSub>
      </m:oMath>
      <w:r>
        <w:rPr>
          <w:rFonts w:hint="eastAsia"/>
        </w:rPr>
        <w:t>表示将负值截断为零。角色期望响应越高，其对应几何特征在匹配过程中的权重也相应增加。</w:t>
      </w:r>
    </w:p>
    <w:p w14:paraId="49707CB7">
      <w:pPr>
        <w:rPr>
          <w:rFonts w:hint="eastAsia"/>
        </w:rPr>
      </w:pPr>
      <w:r>
        <w:rPr>
          <w:rFonts w:hint="eastAsia"/>
        </w:rPr>
        <w:t>在此基础上，本文进一步根据各信息源当前的可靠程度控制其整体贡献。对于监督语义，当前实现根据分类置信度与类别间隔构造源级权重</w:t>
      </w:r>
      <m:oMath>
        <m:sSubSup>
          <m:sSubSupPr>
            <m:ctrlPr>
              <w:rPr>
                <w:rStyle w:val="63"/>
                <w:rFonts w:ascii="Cambria Math" w:hAnsi="Cambria Math" w:cs="Times New Roman"/>
                <w:i/>
                <w:iCs/>
              </w:rPr>
            </m:ctrlPr>
          </m:sSubSupPr>
          <m:e>
            <m:r>
              <m:rPr/>
              <w:rPr>
                <w:rStyle w:val="63"/>
                <w:rFonts w:ascii="Cambria Math" w:hAnsi="Cambria Math" w:cs="Times New Roman"/>
              </w:rPr>
              <m:t>α</m:t>
            </m:r>
            <m:ctrlPr>
              <w:rPr>
                <w:rStyle w:val="63"/>
                <w:rFonts w:ascii="Cambria Math" w:hAnsi="Cambria Math" w:cs="Times New Roman"/>
                <w:i/>
                <w:iCs/>
              </w:rPr>
            </m:ctrlPr>
          </m:e>
          <m:sub>
            <m:r>
              <m:rPr/>
              <w:rPr>
                <w:rStyle w:val="63"/>
                <w:rFonts w:hint="default" w:ascii="Cambria Math" w:hAnsi="Cambria Math" w:cs="Times New Roman"/>
                <w:lang w:val="en-US" w:eastAsia="zh-CN"/>
              </w:rPr>
              <m:t>i</m:t>
            </m:r>
            <m:ctrlPr>
              <w:rPr>
                <w:rStyle w:val="63"/>
                <w:rFonts w:ascii="Cambria Math" w:hAnsi="Cambria Math" w:cs="Times New Roman"/>
                <w:i/>
                <w:iCs/>
              </w:rPr>
            </m:ctrlPr>
          </m:sub>
          <m:sup>
            <m:r>
              <m:rPr/>
              <w:rPr>
                <w:rStyle w:val="63"/>
                <w:rFonts w:hint="default" w:ascii="Cambria Math" w:hAnsi="Cambria Math" w:cs="Times New Roman"/>
                <w:lang w:val="en-US" w:eastAsia="zh-CN"/>
              </w:rPr>
              <m:t>c</m:t>
            </m:r>
            <m:ctrlPr>
              <w:rPr>
                <w:rStyle w:val="63"/>
                <w:rFonts w:ascii="Cambria Math" w:hAnsi="Cambria Math" w:cs="Times New Roman"/>
                <w:i/>
                <w:iCs/>
              </w:rPr>
            </m:ctrlPr>
          </m:sup>
        </m:sSubSup>
      </m:oMath>
      <w:r>
        <w:rPr>
          <w:rFonts w:hint="eastAsia" w:hAnsi="Cambria Math"/>
          <w:i w:val="0"/>
          <w:lang w:eastAsia="zh-CN"/>
        </w:rPr>
        <w:t>，对于低可靠监督结果，同样对</w:t>
      </w:r>
      <m:oMath>
        <m:sSubSup>
          <m:sSubSupPr>
            <m:ctrlPr>
              <w:rPr>
                <w:rStyle w:val="63"/>
                <w:rFonts w:ascii="Cambria Math" w:hAnsi="Cambria Math" w:cs="Times New Roman"/>
                <w:i/>
                <w:iCs/>
              </w:rPr>
            </m:ctrlPr>
          </m:sSubSupPr>
          <m:e>
            <m:r>
              <m:rPr/>
              <w:rPr>
                <w:rStyle w:val="63"/>
                <w:rFonts w:ascii="Cambria Math" w:hAnsi="Cambria Math" w:cs="Times New Roman"/>
              </w:rPr>
              <m:t>α</m:t>
            </m:r>
            <m:ctrlPr>
              <w:rPr>
                <w:rStyle w:val="63"/>
                <w:rFonts w:ascii="Cambria Math" w:hAnsi="Cambria Math" w:cs="Times New Roman"/>
                <w:i/>
                <w:iCs/>
              </w:rPr>
            </m:ctrlPr>
          </m:e>
          <m:sub>
            <m:r>
              <m:rPr/>
              <w:rPr>
                <w:rStyle w:val="63"/>
                <w:rFonts w:hint="default" w:ascii="Cambria Math" w:hAnsi="Cambria Math" w:cs="Times New Roman"/>
                <w:lang w:val="en-US" w:eastAsia="zh-CN"/>
              </w:rPr>
              <m:t>i</m:t>
            </m:r>
            <m:ctrlPr>
              <w:rPr>
                <w:rStyle w:val="63"/>
                <w:rFonts w:ascii="Cambria Math" w:hAnsi="Cambria Math" w:cs="Times New Roman"/>
                <w:i/>
                <w:iCs/>
              </w:rPr>
            </m:ctrlPr>
          </m:sub>
          <m:sup>
            <m:r>
              <m:rPr/>
              <w:rPr>
                <w:rStyle w:val="63"/>
                <w:rFonts w:hint="default" w:ascii="Cambria Math" w:hAnsi="Cambria Math" w:cs="Times New Roman"/>
                <w:lang w:val="en-US" w:eastAsia="zh-CN"/>
              </w:rPr>
              <m:t>c</m:t>
            </m:r>
            <m:ctrlPr>
              <w:rPr>
                <w:rStyle w:val="63"/>
                <w:rFonts w:ascii="Cambria Math" w:hAnsi="Cambria Math" w:cs="Times New Roman"/>
                <w:i/>
                <w:iCs/>
              </w:rPr>
            </m:ctrlPr>
          </m:sup>
        </m:sSubSup>
      </m:oMath>
      <w:r>
        <w:rPr>
          <w:rFonts w:hint="eastAsia" w:hAnsi="Cambria Math"/>
          <w:i w:val="0"/>
          <w:lang w:eastAsia="zh-CN"/>
        </w:rPr>
        <w:t>乘以0.55进行衰减。开放语义权重则由其当前最优角色得分确定</w:t>
      </w:r>
      <m:oMath>
        <m:sSubSup>
          <m:sSubSupPr>
            <m:ctrlPr>
              <w:rPr>
                <w:rStyle w:val="63"/>
                <w:rFonts w:ascii="Cambria Math" w:hAnsi="Cambria Math" w:cs="Times New Roman"/>
                <w:i/>
                <w:iCs/>
              </w:rPr>
            </m:ctrlPr>
          </m:sSubSupPr>
          <m:e>
            <m:r>
              <m:rPr/>
              <w:rPr>
                <w:rStyle w:val="63"/>
                <w:rFonts w:ascii="Cambria Math" w:hAnsi="Cambria Math" w:cs="Times New Roman"/>
              </w:rPr>
              <m:t>α</m:t>
            </m:r>
            <m:ctrlPr>
              <w:rPr>
                <w:rStyle w:val="63"/>
                <w:rFonts w:ascii="Cambria Math" w:hAnsi="Cambria Math" w:cs="Times New Roman"/>
                <w:i/>
                <w:iCs/>
              </w:rPr>
            </m:ctrlPr>
          </m:e>
          <m:sub>
            <m:r>
              <m:rPr/>
              <w:rPr>
                <w:rStyle w:val="63"/>
                <w:rFonts w:hint="default" w:ascii="Cambria Math" w:hAnsi="Cambria Math" w:cs="Times New Roman"/>
                <w:lang w:val="en-US" w:eastAsia="zh-CN"/>
              </w:rPr>
              <m:t>i</m:t>
            </m:r>
            <m:ctrlPr>
              <w:rPr>
                <w:rStyle w:val="63"/>
                <w:rFonts w:ascii="Cambria Math" w:hAnsi="Cambria Math" w:cs="Times New Roman"/>
                <w:i/>
                <w:iCs/>
              </w:rPr>
            </m:ctrlPr>
          </m:sub>
          <m:sup>
            <m:r>
              <m:rPr/>
              <w:rPr>
                <w:rStyle w:val="63"/>
                <w:rFonts w:hint="default" w:ascii="Cambria Math" w:hAnsi="Cambria Math" w:cs="Times New Roman"/>
                <w:lang w:val="en-US" w:eastAsia="zh-CN"/>
              </w:rPr>
              <m:t>o</m:t>
            </m:r>
            <m:ctrlPr>
              <w:rPr>
                <w:rStyle w:val="63"/>
                <w:rFonts w:ascii="Cambria Math" w:hAnsi="Cambria Math" w:cs="Times New Roman"/>
                <w:i/>
                <w:iCs/>
              </w:rPr>
            </m:ctrlPr>
          </m:sup>
        </m:sSubSup>
      </m:oMath>
      <w:r>
        <w:rPr>
          <w:rFonts w:hint="eastAsia" w:hAnsi="Cambria Math"/>
          <w:i w:val="0"/>
          <w:lang w:eastAsia="zh-CN"/>
        </w:rPr>
        <w:t>，几何结构分支保持最低参与比例，其权重为</w:t>
      </w:r>
      <m:oMath>
        <m:sSubSup>
          <m:sSubSupPr>
            <m:ctrlPr>
              <w:rPr>
                <w:rStyle w:val="63"/>
                <w:rFonts w:ascii="Cambria Math" w:hAnsi="Cambria Math" w:cs="Times New Roman"/>
                <w:i/>
                <w:iCs/>
              </w:rPr>
            </m:ctrlPr>
          </m:sSubSupPr>
          <m:e>
            <m:r>
              <m:rPr/>
              <w:rPr>
                <w:rStyle w:val="63"/>
                <w:rFonts w:ascii="Cambria Math" w:hAnsi="Cambria Math" w:cs="Times New Roman"/>
              </w:rPr>
              <m:t>α</m:t>
            </m:r>
            <m:ctrlPr>
              <w:rPr>
                <w:rStyle w:val="63"/>
                <w:rFonts w:ascii="Cambria Math" w:hAnsi="Cambria Math" w:cs="Times New Roman"/>
                <w:i/>
                <w:iCs/>
              </w:rPr>
            </m:ctrlPr>
          </m:e>
          <m:sub>
            <m:r>
              <m:rPr/>
              <w:rPr>
                <w:rStyle w:val="63"/>
                <w:rFonts w:hint="default" w:ascii="Cambria Math" w:hAnsi="Cambria Math" w:cs="Times New Roman"/>
                <w:lang w:val="en-US" w:eastAsia="zh-CN"/>
              </w:rPr>
              <m:t>i</m:t>
            </m:r>
            <m:ctrlPr>
              <w:rPr>
                <w:rStyle w:val="63"/>
                <w:rFonts w:ascii="Cambria Math" w:hAnsi="Cambria Math" w:cs="Times New Roman"/>
                <w:i/>
                <w:iCs/>
              </w:rPr>
            </m:ctrlPr>
          </m:sub>
          <m:sup>
            <m:r>
              <m:rPr/>
              <w:rPr>
                <w:rStyle w:val="63"/>
                <w:rFonts w:hint="default" w:ascii="Cambria Math" w:hAnsi="Cambria Math" w:cs="Times New Roman"/>
                <w:lang w:val="en-US" w:eastAsia="zh-CN"/>
              </w:rPr>
              <m:t>g</m:t>
            </m:r>
            <m:ctrlPr>
              <w:rPr>
                <w:rStyle w:val="63"/>
                <w:rFonts w:ascii="Cambria Math" w:hAnsi="Cambria Math" w:cs="Times New Roman"/>
                <w:i/>
                <w:iCs/>
              </w:rPr>
            </m:ctrlPr>
          </m:sup>
        </m:sSubSup>
      </m:oMath>
      <w:r>
        <w:rPr>
          <w:rFonts w:hint="eastAsia" w:hAnsi="Cambria Math"/>
          <w:i w:val="0"/>
          <w:lang w:eastAsia="zh-CN"/>
        </w:rPr>
        <w:t>。</w:t>
      </w:r>
      <w:r>
        <w:rPr>
          <w:rFonts w:hint="eastAsia"/>
        </w:rPr>
        <w:t>这一设计使高可信监督结果能够保持主要作用</w:t>
      </w:r>
      <w:r>
        <w:rPr>
          <w:rFonts w:hint="eastAsia"/>
          <w:lang w:eastAsia="zh-CN"/>
        </w:rPr>
        <w:t>，从</w:t>
      </w:r>
      <w:r>
        <w:rPr>
          <w:rFonts w:hint="eastAsia"/>
        </w:rPr>
        <w:t>而在监督预测不稳定时自动提高结构信息的相对影响</w:t>
      </w:r>
      <w:r>
        <w:rPr>
          <w:rFonts w:hint="eastAsia"/>
          <w:lang w:eastAsia="zh-CN"/>
        </w:rPr>
        <w:t>，</w:t>
      </w:r>
      <w:r>
        <w:rPr>
          <w:rFonts w:hint="eastAsia"/>
        </w:rPr>
        <w:t>开放语义则始终作为辅助信息参与角色判断。该权重机制属于依据预测质量构造的确定性可靠性控制，而非通过训练得到的注意力权重。因此，第</w:t>
      </w:r>
      <m:oMath>
        <m:r>
          <m:rPr/>
          <w:rPr>
            <w:rStyle w:val="63"/>
            <w:rFonts w:hint="default" w:ascii="Cambria Math" w:hAnsi="Cambria Math" w:cs="Times New Roman"/>
            <w:lang w:val="en-US" w:eastAsia="zh-CN"/>
          </w:rPr>
          <m:t>i</m:t>
        </m:r>
      </m:oMath>
      <w:r>
        <w:rPr>
          <w:rFonts w:hint="eastAsia"/>
        </w:rPr>
        <w:t>个零部件对于结构角色</w:t>
      </w:r>
      <m:oMath>
        <m:r>
          <m:rPr/>
          <w:rPr>
            <w:rFonts w:hint="default" w:ascii="Cambria Math" w:hAnsi="Cambria Math" w:cstheme="minorBidi"/>
            <w:kern w:val="2"/>
            <w:sz w:val="24"/>
            <w:szCs w:val="22"/>
            <w:lang w:val="en-US" w:eastAsia="zh-CN" w:bidi="ar-SA"/>
          </w:rPr>
          <m:t>r</m:t>
        </m:r>
      </m:oMath>
      <w:r>
        <w:rPr>
          <w:rFonts w:hint="eastAsia"/>
        </w:rPr>
        <w:t>的融合得分可表示为：</w:t>
      </w:r>
    </w:p>
    <w:p w14:paraId="4CCA7898">
      <w:pPr>
        <w:pStyle w:val="47"/>
        <w:bidi w:val="0"/>
        <w:rPr>
          <w:rFonts w:hint="eastAsia"/>
        </w:rPr>
      </w:pPr>
      <m:oMathPara>
        <m:oMath>
          <m:eqArr>
            <m:eqArrPr>
              <m:maxDist m:val="1"/>
              <m:ctrlPr>
                <w:rPr>
                  <w:rFonts w:hint="eastAsia" w:ascii="Cambria Math" w:hAnsi="Cambria Math"/>
                </w:rPr>
              </m:ctrlPr>
            </m:eqArrPr>
            <m:e>
              <m:sSub>
                <m:sSubPr>
                  <m:ctrlPr>
                    <w:rPr>
                      <w:rStyle w:val="63"/>
                      <w:rFonts w:hint="eastAsia"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F</m:t>
                  </m:r>
                  <m:ctrlPr>
                    <w:rPr>
                      <w:rStyle w:val="63"/>
                      <w:rFonts w:hint="eastAsia"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eastAsia" w:ascii="Cambria Math" w:hAnsi="Cambria Math" w:eastAsia="宋体" w:cs="Times New Roman"/>
                      <w:i/>
                      <w:iCs/>
                      <w:kern w:val="2"/>
                      <w:sz w:val="24"/>
                      <w:szCs w:val="22"/>
                      <w:lang w:val="en-US" w:eastAsia="zh-CN" w:bidi="ar-SA"/>
                    </w:rPr>
                  </m:ctrlPr>
                </m:sub>
              </m:sSub>
              <m:d>
                <m:dPr>
                  <m:ctrlPr>
                    <w:rPr>
                      <w:rStyle w:val="63"/>
                      <w:rFonts w:hint="eastAsia" w:ascii="Cambria Math" w:hAnsi="Cambria Math" w:eastAsia="宋体" w:cs="Times New Roman"/>
                      <w:i/>
                      <w:iCs/>
                      <w:kern w:val="2"/>
                      <w:sz w:val="24"/>
                      <w:szCs w:val="22"/>
                      <w:lang w:val="en-US" w:eastAsia="zh-CN" w:bidi="ar-SA"/>
                    </w:rPr>
                  </m:ctrlPr>
                </m:dPr>
                <m:e>
                  <m:r>
                    <m:rPr/>
                    <w:rPr>
                      <w:rStyle w:val="63"/>
                      <w:rFonts w:hint="default" w:ascii="Cambria Math" w:hAnsi="Cambria Math" w:eastAsia="宋体" w:cs="Times New Roman"/>
                      <w:kern w:val="2"/>
                      <w:sz w:val="24"/>
                      <w:szCs w:val="22"/>
                      <w:lang w:val="en-US" w:eastAsia="zh-CN" w:bidi="ar-SA"/>
                    </w:rPr>
                    <m:t>r</m:t>
                  </m:r>
                  <m:ctrlPr>
                    <w:rPr>
                      <w:rStyle w:val="63"/>
                      <w:rFonts w:hint="eastAsia" w:ascii="Cambria Math" w:hAnsi="Cambria Math" w:eastAsia="宋体" w:cs="Times New Roman"/>
                      <w:i/>
                      <w:iCs/>
                      <w:kern w:val="2"/>
                      <w:sz w:val="24"/>
                      <w:szCs w:val="22"/>
                      <w:lang w:val="en-US" w:eastAsia="zh-CN" w:bidi="ar-SA"/>
                    </w:rPr>
                  </m:ctrlPr>
                </m:e>
              </m:d>
              <m:r>
                <m:rPr/>
                <w:rPr>
                  <w:rStyle w:val="63"/>
                  <w:rFonts w:hint="default" w:ascii="Cambria Math" w:hAnsi="Cambria Math" w:eastAsia="宋体" w:cs="Times New Roman"/>
                  <w:kern w:val="2"/>
                  <w:sz w:val="24"/>
                  <w:szCs w:val="22"/>
                  <w:lang w:val="en-US" w:eastAsia="zh-CN" w:bidi="ar-SA"/>
                </w:rPr>
                <m:t>=</m:t>
              </m:r>
              <m:f>
                <m:fPr>
                  <m:ctrlPr>
                    <w:rPr>
                      <w:rStyle w:val="63"/>
                      <w:rFonts w:hint="default" w:ascii="Cambria Math" w:hAnsi="Cambria Math" w:eastAsia="宋体" w:cs="Times New Roman"/>
                      <w:i/>
                      <w:iCs/>
                      <w:kern w:val="2"/>
                      <w:sz w:val="24"/>
                      <w:szCs w:val="22"/>
                      <w:lang w:val="en-US" w:eastAsia="zh-CN" w:bidi="ar-SA"/>
                    </w:rPr>
                  </m:ctrlPr>
                </m:fPr>
                <m:num>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α</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c</m:t>
                      </m:r>
                      <m:ctrlPr>
                        <w:rPr>
                          <w:rStyle w:val="63"/>
                          <w:rFonts w:ascii="Cambria Math" w:hAnsi="Cambria Math" w:eastAsia="宋体" w:cs="Times New Roman"/>
                          <w:i/>
                          <w:iCs/>
                          <w:kern w:val="2"/>
                          <w:sz w:val="24"/>
                          <w:szCs w:val="22"/>
                          <w:lang w:val="en-US" w:eastAsia="zh-CN" w:bidi="ar-SA"/>
                        </w:rPr>
                      </m:ctrlPr>
                    </m:sup>
                  </m:sSubSup>
                  <m:sSubSup>
                    <m:sSubSupPr>
                      <m:ctrlPr>
                        <w:rPr>
                          <w:rStyle w:val="63"/>
                          <w:rFonts w:hint="eastAsia" w:ascii="Cambria Math" w:hAnsi="Cambria Math" w:eastAsia="宋体" w:cs="Times New Roman"/>
                          <w:i/>
                          <w:iCs/>
                          <w:kern w:val="2"/>
                          <w:sz w:val="24"/>
                          <w:szCs w:val="22"/>
                          <w:lang w:val="en-US" w:eastAsia="zh-CN" w:bidi="ar-SA"/>
                        </w:rPr>
                      </m:ctrlPr>
                    </m:sSubSupPr>
                    <m:e>
                      <m:r>
                        <m:rPr>
                          <m:scr m:val="script"/>
                        </m:rPr>
                        <w:rPr>
                          <w:rStyle w:val="63"/>
                          <w:rFonts w:ascii="Cambria Math" w:hAnsi="Cambria Math" w:eastAsia="MS Mincho" w:cs="MS Mincho"/>
                          <w:kern w:val="2"/>
                          <w:sz w:val="24"/>
                          <w:szCs w:val="22"/>
                          <w:lang w:val="en-US" w:eastAsia="zh-CN" w:bidi="ar-SA"/>
                        </w:rPr>
                        <m:t>Q</m:t>
                      </m:r>
                      <m:ctrlPr>
                        <w:rPr>
                          <w:rStyle w:val="63"/>
                          <w:rFonts w:hint="eastAsia"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eastAsia"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c</m:t>
                      </m:r>
                      <m:ctrlPr>
                        <w:rPr>
                          <w:rStyle w:val="63"/>
                          <w:rFonts w:hint="eastAsia" w:ascii="Cambria Math" w:hAnsi="Cambria Math" w:eastAsia="宋体" w:cs="Times New Roman"/>
                          <w:i/>
                          <w:iCs/>
                          <w:kern w:val="2"/>
                          <w:sz w:val="24"/>
                          <w:szCs w:val="22"/>
                          <w:lang w:val="en-US" w:eastAsia="zh-CN" w:bidi="ar-SA"/>
                        </w:rPr>
                      </m:ctrlPr>
                    </m:sup>
                  </m:sSubSup>
                  <m:d>
                    <m:dPr>
                      <m:ctrlPr>
                        <w:rPr>
                          <w:rStyle w:val="63"/>
                          <w:rFonts w:hint="eastAsia" w:ascii="Cambria Math" w:hAnsi="Cambria Math" w:eastAsia="宋体" w:cs="Times New Roman"/>
                          <w:i/>
                          <w:iCs/>
                          <w:kern w:val="2"/>
                          <w:sz w:val="24"/>
                          <w:szCs w:val="22"/>
                          <w:lang w:val="en-US" w:eastAsia="zh-CN" w:bidi="ar-SA"/>
                        </w:rPr>
                      </m:ctrlPr>
                    </m:dPr>
                    <m:e>
                      <m:r>
                        <m:rPr/>
                        <w:rPr>
                          <w:rStyle w:val="63"/>
                          <w:rFonts w:hint="default" w:ascii="Cambria Math" w:hAnsi="Cambria Math" w:eastAsia="宋体" w:cs="Times New Roman"/>
                          <w:kern w:val="2"/>
                          <w:sz w:val="24"/>
                          <w:szCs w:val="22"/>
                          <w:lang w:val="en-US" w:eastAsia="zh-CN" w:bidi="ar-SA"/>
                        </w:rPr>
                        <m:t>r</m:t>
                      </m:r>
                      <m:ctrlPr>
                        <w:rPr>
                          <w:rStyle w:val="63"/>
                          <w:rFonts w:hint="eastAsia" w:ascii="Cambria Math" w:hAnsi="Cambria Math" w:eastAsia="宋体" w:cs="Times New Roman"/>
                          <w:i/>
                          <w:iCs/>
                          <w:kern w:val="2"/>
                          <w:sz w:val="24"/>
                          <w:szCs w:val="22"/>
                          <w:lang w:val="en-US" w:eastAsia="zh-CN" w:bidi="ar-SA"/>
                        </w:rPr>
                      </m:ctrlPr>
                    </m:e>
                  </m:d>
                  <m:r>
                    <m:rPr/>
                    <w:rPr>
                      <w:rStyle w:val="63"/>
                      <w:rFonts w:hint="default" w:ascii="Cambria Math" w:hAnsi="Cambria Math" w:eastAsia="宋体" w:cs="Times New Roman"/>
                      <w:kern w:val="2"/>
                      <w:sz w:val="24"/>
                      <w:szCs w:val="22"/>
                      <w:lang w:val="en-US" w:eastAsia="zh-CN" w:bidi="ar-SA"/>
                    </w:rPr>
                    <m:t>+</m:t>
                  </m:r>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α</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o</m:t>
                      </m:r>
                      <m:ctrlPr>
                        <w:rPr>
                          <w:rStyle w:val="63"/>
                          <w:rFonts w:ascii="Cambria Math" w:hAnsi="Cambria Math" w:eastAsia="宋体" w:cs="Times New Roman"/>
                          <w:i/>
                          <w:iCs/>
                          <w:kern w:val="2"/>
                          <w:sz w:val="24"/>
                          <w:szCs w:val="22"/>
                          <w:lang w:val="en-US" w:eastAsia="zh-CN" w:bidi="ar-SA"/>
                        </w:rPr>
                      </m:ctrlPr>
                    </m:sup>
                  </m:sSubSup>
                  <m:sSubSup>
                    <m:sSubSupPr>
                      <m:ctrlPr>
                        <w:rPr>
                          <w:rStyle w:val="63"/>
                          <w:rFonts w:hint="eastAsia" w:ascii="Cambria Math" w:hAnsi="Cambria Math" w:eastAsia="宋体" w:cs="Times New Roman"/>
                          <w:i/>
                          <w:iCs/>
                          <w:kern w:val="2"/>
                          <w:sz w:val="24"/>
                          <w:szCs w:val="22"/>
                          <w:lang w:val="en-US" w:eastAsia="zh-CN" w:bidi="ar-SA"/>
                        </w:rPr>
                      </m:ctrlPr>
                    </m:sSubSupPr>
                    <m:e>
                      <m:r>
                        <m:rPr>
                          <m:scr m:val="script"/>
                        </m:rPr>
                        <w:rPr>
                          <w:rStyle w:val="63"/>
                          <w:rFonts w:ascii="Cambria Math" w:hAnsi="Cambria Math" w:eastAsia="MS Mincho" w:cs="MS Mincho"/>
                          <w:kern w:val="2"/>
                          <w:sz w:val="24"/>
                          <w:szCs w:val="22"/>
                          <w:lang w:val="en-US" w:eastAsia="zh-CN" w:bidi="ar-SA"/>
                        </w:rPr>
                        <m:t>Q</m:t>
                      </m:r>
                      <m:ctrlPr>
                        <w:rPr>
                          <w:rStyle w:val="63"/>
                          <w:rFonts w:hint="eastAsia"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eastAsia"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o</m:t>
                      </m:r>
                      <m:ctrlPr>
                        <w:rPr>
                          <w:rStyle w:val="63"/>
                          <w:rFonts w:hint="eastAsia" w:ascii="Cambria Math" w:hAnsi="Cambria Math" w:eastAsia="宋体" w:cs="Times New Roman"/>
                          <w:i/>
                          <w:iCs/>
                          <w:kern w:val="2"/>
                          <w:sz w:val="24"/>
                          <w:szCs w:val="22"/>
                          <w:lang w:val="en-US" w:eastAsia="zh-CN" w:bidi="ar-SA"/>
                        </w:rPr>
                      </m:ctrlPr>
                    </m:sup>
                  </m:sSubSup>
                  <m:d>
                    <m:dPr>
                      <m:ctrlPr>
                        <w:rPr>
                          <w:rStyle w:val="63"/>
                          <w:rFonts w:hint="eastAsia" w:ascii="Cambria Math" w:hAnsi="Cambria Math" w:eastAsia="宋体" w:cs="Times New Roman"/>
                          <w:i/>
                          <w:iCs/>
                          <w:kern w:val="2"/>
                          <w:sz w:val="24"/>
                          <w:szCs w:val="22"/>
                          <w:lang w:val="en-US" w:eastAsia="zh-CN" w:bidi="ar-SA"/>
                        </w:rPr>
                      </m:ctrlPr>
                    </m:dPr>
                    <m:e>
                      <m:r>
                        <m:rPr/>
                        <w:rPr>
                          <w:rStyle w:val="63"/>
                          <w:rFonts w:hint="default" w:ascii="Cambria Math" w:hAnsi="Cambria Math" w:eastAsia="宋体" w:cs="Times New Roman"/>
                          <w:kern w:val="2"/>
                          <w:sz w:val="24"/>
                          <w:szCs w:val="22"/>
                          <w:lang w:val="en-US" w:eastAsia="zh-CN" w:bidi="ar-SA"/>
                        </w:rPr>
                        <m:t>r</m:t>
                      </m:r>
                      <m:ctrlPr>
                        <w:rPr>
                          <w:rStyle w:val="63"/>
                          <w:rFonts w:hint="eastAsia" w:ascii="Cambria Math" w:hAnsi="Cambria Math" w:eastAsia="宋体" w:cs="Times New Roman"/>
                          <w:i/>
                          <w:iCs/>
                          <w:kern w:val="2"/>
                          <w:sz w:val="24"/>
                          <w:szCs w:val="22"/>
                          <w:lang w:val="en-US" w:eastAsia="zh-CN" w:bidi="ar-SA"/>
                        </w:rPr>
                      </m:ctrlPr>
                    </m:e>
                  </m:d>
                  <m:r>
                    <m:rPr/>
                    <w:rPr>
                      <w:rStyle w:val="63"/>
                      <w:rFonts w:hint="default" w:ascii="Cambria Math" w:hAnsi="Cambria Math" w:eastAsia="宋体" w:cs="Times New Roman"/>
                      <w:kern w:val="2"/>
                      <w:sz w:val="24"/>
                      <w:szCs w:val="22"/>
                      <w:lang w:val="en-US" w:eastAsia="zh-CN" w:bidi="ar-SA"/>
                    </w:rPr>
                    <m:t>+</m:t>
                  </m:r>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α</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g</m:t>
                      </m:r>
                      <m:ctrlPr>
                        <w:rPr>
                          <w:rStyle w:val="63"/>
                          <w:rFonts w:ascii="Cambria Math" w:hAnsi="Cambria Math" w:eastAsia="宋体" w:cs="Times New Roman"/>
                          <w:i/>
                          <w:iCs/>
                          <w:kern w:val="2"/>
                          <w:sz w:val="24"/>
                          <w:szCs w:val="22"/>
                          <w:lang w:val="en-US" w:eastAsia="zh-CN" w:bidi="ar-SA"/>
                        </w:rPr>
                      </m:ctrlPr>
                    </m:sup>
                  </m:sSubSup>
                  <m:sSubSup>
                    <m:sSubSupPr>
                      <m:ctrlPr>
                        <w:rPr>
                          <w:rStyle w:val="63"/>
                          <w:rFonts w:hint="eastAsia" w:ascii="Cambria Math" w:hAnsi="Cambria Math" w:eastAsia="宋体" w:cs="Times New Roman"/>
                          <w:i/>
                          <w:iCs/>
                          <w:kern w:val="2"/>
                          <w:sz w:val="24"/>
                          <w:szCs w:val="22"/>
                          <w:lang w:val="en-US" w:eastAsia="zh-CN" w:bidi="ar-SA"/>
                        </w:rPr>
                      </m:ctrlPr>
                    </m:sSubSupPr>
                    <m:e>
                      <m:r>
                        <m:rPr>
                          <m:scr m:val="script"/>
                        </m:rPr>
                        <w:rPr>
                          <w:rStyle w:val="63"/>
                          <w:rFonts w:ascii="Cambria Math" w:hAnsi="Cambria Math" w:eastAsia="MS Mincho" w:cs="MS Mincho"/>
                          <w:kern w:val="2"/>
                          <w:sz w:val="24"/>
                          <w:szCs w:val="22"/>
                          <w:lang w:val="en-US" w:eastAsia="zh-CN" w:bidi="ar-SA"/>
                        </w:rPr>
                        <m:t>Q</m:t>
                      </m:r>
                      <m:ctrlPr>
                        <w:rPr>
                          <w:rStyle w:val="63"/>
                          <w:rFonts w:hint="eastAsia"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eastAsia"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g</m:t>
                      </m:r>
                      <m:ctrlPr>
                        <w:rPr>
                          <w:rStyle w:val="63"/>
                          <w:rFonts w:hint="eastAsia" w:ascii="Cambria Math" w:hAnsi="Cambria Math" w:eastAsia="宋体" w:cs="Times New Roman"/>
                          <w:i/>
                          <w:iCs/>
                          <w:kern w:val="2"/>
                          <w:sz w:val="24"/>
                          <w:szCs w:val="22"/>
                          <w:lang w:val="en-US" w:eastAsia="zh-CN" w:bidi="ar-SA"/>
                        </w:rPr>
                      </m:ctrlPr>
                    </m:sup>
                  </m:sSubSup>
                  <m:d>
                    <m:dPr>
                      <m:ctrlPr>
                        <w:rPr>
                          <w:rStyle w:val="63"/>
                          <w:rFonts w:hint="eastAsia" w:ascii="Cambria Math" w:hAnsi="Cambria Math" w:eastAsia="宋体" w:cs="Times New Roman"/>
                          <w:i/>
                          <w:iCs/>
                          <w:kern w:val="2"/>
                          <w:sz w:val="24"/>
                          <w:szCs w:val="22"/>
                          <w:lang w:val="en-US" w:eastAsia="zh-CN" w:bidi="ar-SA"/>
                        </w:rPr>
                      </m:ctrlPr>
                    </m:dPr>
                    <m:e>
                      <m:r>
                        <m:rPr/>
                        <w:rPr>
                          <w:rStyle w:val="63"/>
                          <w:rFonts w:hint="default" w:ascii="Cambria Math" w:hAnsi="Cambria Math" w:eastAsia="宋体" w:cs="Times New Roman"/>
                          <w:kern w:val="2"/>
                          <w:sz w:val="24"/>
                          <w:szCs w:val="22"/>
                          <w:lang w:val="en-US" w:eastAsia="zh-CN" w:bidi="ar-SA"/>
                        </w:rPr>
                        <m:t>r</m:t>
                      </m:r>
                      <m:ctrlPr>
                        <w:rPr>
                          <w:rStyle w:val="63"/>
                          <w:rFonts w:hint="eastAsia" w:ascii="Cambria Math" w:hAnsi="Cambria Math" w:eastAsia="宋体" w:cs="Times New Roman"/>
                          <w:i/>
                          <w:iCs/>
                          <w:kern w:val="2"/>
                          <w:sz w:val="24"/>
                          <w:szCs w:val="22"/>
                          <w:lang w:val="en-US" w:eastAsia="zh-CN" w:bidi="ar-SA"/>
                        </w:rPr>
                      </m:ctrlPr>
                    </m:e>
                  </m:d>
                  <m:ctrlPr>
                    <w:rPr>
                      <w:rStyle w:val="63"/>
                      <w:rFonts w:hint="default" w:ascii="Cambria Math" w:hAnsi="Cambria Math" w:eastAsia="宋体" w:cs="Times New Roman"/>
                      <w:i/>
                      <w:iCs/>
                      <w:kern w:val="2"/>
                      <w:sz w:val="24"/>
                      <w:szCs w:val="22"/>
                      <w:lang w:val="en-US" w:eastAsia="zh-CN" w:bidi="ar-SA"/>
                    </w:rPr>
                  </m:ctrlPr>
                </m:num>
                <m:den>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α</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c</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α</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o</m:t>
                      </m:r>
                      <m:ctrlPr>
                        <w:rPr>
                          <w:rStyle w:val="63"/>
                          <w:rFonts w:ascii="Cambria Math" w:hAnsi="Cambria Math" w:eastAsia="宋体" w:cs="Times New Roman"/>
                          <w:i/>
                          <w:iCs/>
                          <w:kern w:val="2"/>
                          <w:sz w:val="24"/>
                          <w:szCs w:val="22"/>
                          <w:lang w:val="en-US" w:eastAsia="zh-CN" w:bidi="ar-SA"/>
                        </w:rPr>
                      </m:ctrlPr>
                    </m:sup>
                  </m:sSubSup>
                  <m:r>
                    <m:rPr/>
                    <w:rPr>
                      <w:rStyle w:val="63"/>
                      <w:rFonts w:hint="default" w:ascii="Cambria Math" w:hAnsi="Cambria Math" w:eastAsia="宋体" w:cs="Times New Roman"/>
                      <w:kern w:val="2"/>
                      <w:sz w:val="24"/>
                      <w:szCs w:val="22"/>
                      <w:lang w:val="en-US" w:eastAsia="zh-CN" w:bidi="ar-SA"/>
                    </w:rPr>
                    <m:t>+</m:t>
                  </m:r>
                  <m:sSubSup>
                    <m:sSubSupPr>
                      <m:ctrlPr>
                        <w:rPr>
                          <w:rStyle w:val="63"/>
                          <w:rFonts w:ascii="Cambria Math" w:hAnsi="Cambria Math" w:eastAsia="宋体" w:cs="Times New Roman"/>
                          <w:i/>
                          <w:iCs/>
                          <w:kern w:val="2"/>
                          <w:sz w:val="24"/>
                          <w:szCs w:val="22"/>
                          <w:lang w:val="en-US" w:eastAsia="zh-CN" w:bidi="ar-SA"/>
                        </w:rPr>
                      </m:ctrlPr>
                    </m:sSubSupPr>
                    <m:e>
                      <m:r>
                        <m:rPr/>
                        <w:rPr>
                          <w:rStyle w:val="63"/>
                          <w:rFonts w:hint="default" w:ascii="Cambria Math" w:hAnsi="Cambria Math" w:eastAsia="宋体" w:cs="Times New Roman"/>
                          <w:kern w:val="2"/>
                          <w:sz w:val="24"/>
                          <w:szCs w:val="22"/>
                          <w:lang w:val="en-US" w:eastAsia="zh-CN" w:bidi="ar-SA"/>
                        </w:rPr>
                        <m:t>α</m:t>
                      </m:r>
                      <m:ctrlPr>
                        <w:rPr>
                          <w:rStyle w:val="63"/>
                          <w:rFonts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ascii="Cambria Math" w:hAnsi="Cambria Math" w:eastAsia="宋体" w:cs="Times New Roman"/>
                          <w:i/>
                          <w:iCs/>
                          <w:kern w:val="2"/>
                          <w:sz w:val="24"/>
                          <w:szCs w:val="22"/>
                          <w:lang w:val="en-US" w:eastAsia="zh-CN" w:bidi="ar-SA"/>
                        </w:rPr>
                      </m:ctrlPr>
                    </m:sub>
                    <m:sup>
                      <m:r>
                        <m:rPr/>
                        <w:rPr>
                          <w:rStyle w:val="63"/>
                          <w:rFonts w:hint="default" w:ascii="Cambria Math" w:hAnsi="Cambria Math" w:eastAsia="宋体" w:cs="Times New Roman"/>
                          <w:kern w:val="2"/>
                          <w:sz w:val="24"/>
                          <w:szCs w:val="22"/>
                          <w:lang w:val="en-US" w:eastAsia="zh-CN" w:bidi="ar-SA"/>
                        </w:rPr>
                        <m:t>g</m:t>
                      </m:r>
                      <m:ctrlPr>
                        <w:rPr>
                          <w:rStyle w:val="63"/>
                          <w:rFonts w:ascii="Cambria Math" w:hAnsi="Cambria Math" w:eastAsia="宋体" w:cs="Times New Roman"/>
                          <w:i/>
                          <w:iCs/>
                          <w:kern w:val="2"/>
                          <w:sz w:val="24"/>
                          <w:szCs w:val="22"/>
                          <w:lang w:val="en-US" w:eastAsia="zh-CN" w:bidi="ar-SA"/>
                        </w:rPr>
                      </m:ctrlPr>
                    </m:sup>
                  </m:sSubSup>
                  <m:ctrlPr>
                    <w:rPr>
                      <w:rStyle w:val="63"/>
                      <w:rFonts w:hint="default" w:ascii="Cambria Math" w:hAnsi="Cambria Math" w:eastAsia="宋体" w:cs="Times New Roman"/>
                      <w:i/>
                      <w:iCs/>
                      <w:kern w:val="2"/>
                      <w:sz w:val="24"/>
                      <w:szCs w:val="22"/>
                      <w:lang w:val="en-US" w:eastAsia="zh-CN" w:bidi="ar-SA"/>
                    </w:rPr>
                  </m:ctrlPr>
                </m:den>
              </m:f>
              <m:r>
                <m:rPr/>
                <w:rPr>
                  <w:rStyle w:val="63"/>
                  <w:rFonts w:hint="default" w:ascii="Cambria Math" w:hAnsi="Cambria Math" w:eastAsia="宋体" w:cs="Times New Roman"/>
                  <w:kern w:val="2"/>
                  <w:sz w:val="24"/>
                  <w:szCs w:val="22"/>
                  <w:lang w:val="en-US" w:eastAsia="zh-CN" w:bidi="ar-SA"/>
                </w:rPr>
                <m:t>+</m:t>
              </m:r>
              <m:sSub>
                <m:sSubPr>
                  <m:ctrlPr>
                    <w:rPr>
                      <w:rStyle w:val="63"/>
                      <w:rFonts w:hint="default"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δ</m:t>
                  </m:r>
                  <m:ctrlPr>
                    <w:rPr>
                      <w:rStyle w:val="63"/>
                      <w:rFonts w:hint="default"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default" w:ascii="Cambria Math" w:hAnsi="Cambria Math" w:eastAsia="宋体" w:cs="Times New Roman"/>
                      <w:i/>
                      <w:iCs/>
                      <w:kern w:val="2"/>
                      <w:sz w:val="24"/>
                      <w:szCs w:val="22"/>
                      <w:lang w:val="en-US" w:eastAsia="zh-CN" w:bidi="ar-SA"/>
                    </w:rPr>
                  </m:ctrlPr>
                </m:sub>
              </m:sSub>
              <m:d>
                <m:dPr>
                  <m:ctrlPr>
                    <w:rPr>
                      <w:rStyle w:val="63"/>
                      <w:rFonts w:hint="default" w:ascii="Cambria Math" w:hAnsi="Cambria Math" w:eastAsia="宋体" w:cs="Times New Roman"/>
                      <w:i/>
                      <w:iCs/>
                      <w:kern w:val="2"/>
                      <w:sz w:val="24"/>
                      <w:szCs w:val="22"/>
                      <w:lang w:val="en-US" w:eastAsia="zh-CN" w:bidi="ar-SA"/>
                    </w:rPr>
                  </m:ctrlPr>
                </m:dPr>
                <m:e>
                  <m:r>
                    <m:rPr/>
                    <w:rPr>
                      <w:rStyle w:val="63"/>
                      <w:rFonts w:hint="default" w:ascii="Cambria Math" w:hAnsi="Cambria Math" w:eastAsia="宋体" w:cs="Times New Roman"/>
                      <w:kern w:val="2"/>
                      <w:sz w:val="24"/>
                      <w:szCs w:val="22"/>
                      <w:lang w:val="en-US" w:eastAsia="zh-CN" w:bidi="ar-SA"/>
                    </w:rPr>
                    <m:t>r</m:t>
                  </m:r>
                  <m:ctrlPr>
                    <w:rPr>
                      <w:rStyle w:val="63"/>
                      <w:rFonts w:hint="default" w:ascii="Cambria Math" w:hAnsi="Cambria Math" w:eastAsia="宋体" w:cs="Times New Roman"/>
                      <w:i/>
                      <w:iCs/>
                      <w:kern w:val="2"/>
                      <w:sz w:val="24"/>
                      <w:szCs w:val="22"/>
                      <w:lang w:val="en-US" w:eastAsia="zh-CN" w:bidi="ar-SA"/>
                    </w:rPr>
                  </m:ctrlPr>
                </m:e>
              </m:d>
              <m:r>
                <m:rPr>
                  <m:sty m:val="p"/>
                </m:rPr>
                <w:rPr>
                  <w:rFonts w:hint="eastAsia" w:ascii="Cambria Math" w:hAnsi="Cambria Math"/>
                </w:rPr>
                <m:t>#</m:t>
              </m:r>
              <m:d>
                <m:dPr>
                  <m:ctrlPr>
                    <w:rPr>
                      <w:rFonts w:hint="eastAsia" w:ascii="Cambria Math" w:hAnsi="Cambria Math"/>
                      <w:i w:val="0"/>
                      <w:iCs w:val="0"/>
                    </w:rPr>
                  </m:ctrlPr>
                </m:dPr>
                <m:e>
                  <m:r>
                    <m:rPr>
                      <m:sty m:val="p"/>
                    </m:rPr>
                    <w:rPr>
                      <w:rFonts w:hint="default" w:ascii="Times New Roman" w:hAnsi="Times New Roman"/>
                      <w:lang w:val="en-US" w:eastAsia="zh-CN"/>
                    </w:rPr>
                    <m:t>3</m:t>
                  </m:r>
                  <m:r>
                    <m:rPr>
                      <m:sty m:val="p"/>
                    </m:rPr>
                    <w:rPr>
                      <w:rFonts w:hint="eastAsia" w:ascii="Times New Roman" w:hAnsi="Times New Roman"/>
                    </w:rPr>
                    <m:t>.</m:t>
                  </m:r>
                  <m:r>
                    <m:rPr>
                      <m:sty m:val="p"/>
                    </m:rPr>
                    <w:rPr>
                      <w:rFonts w:hint="default" w:ascii="Times New Roman" w:hAnsi="Times New Roman"/>
                      <w:lang w:val="en-US" w:eastAsia="zh-CN"/>
                    </w:rPr>
                    <m:t>28</m:t>
                  </m:r>
                  <m:ctrlPr>
                    <w:rPr>
                      <w:rFonts w:hint="eastAsia" w:ascii="Cambria Math" w:hAnsi="Cambria Math"/>
                      <w:i w:val="0"/>
                      <w:iCs w:val="0"/>
                    </w:rPr>
                  </m:ctrlPr>
                </m:e>
              </m:d>
              <m:ctrlPr>
                <w:rPr>
                  <w:rFonts w:hint="eastAsia" w:ascii="Cambria Math" w:hAnsi="Cambria Math"/>
                </w:rPr>
              </m:ctrlPr>
            </m:e>
          </m:eqArr>
        </m:oMath>
      </m:oMathPara>
    </w:p>
    <w:p w14:paraId="435FAD6C">
      <w:pPr>
        <w:rPr>
          <w:rFonts w:hint="eastAsia"/>
        </w:rPr>
      </w:pPr>
      <w:r>
        <w:rPr>
          <w:rFonts w:hint="eastAsia"/>
        </w:rPr>
        <w:t>其中，</w:t>
      </w:r>
      <m:oMath>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rPr>
              <m:t>δ</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Sub>
        <m:d>
          <m:dPr>
            <m:ctrlPr>
              <w:rPr>
                <w:rStyle w:val="63"/>
                <w:rFonts w:hint="default" w:ascii="Cambria Math" w:hAnsi="Cambria Math" w:cs="Times New Roman"/>
                <w:i/>
                <w:iCs/>
                <w:lang w:val="en-US" w:eastAsia="zh-CN"/>
              </w:rPr>
            </m:ctrlPr>
          </m:dPr>
          <m:e>
            <m:r>
              <m:rPr/>
              <w:rPr>
                <w:rStyle w:val="63"/>
                <w:rFonts w:hint="default" w:ascii="Cambria Math" w:hAnsi="Cambria Math" w:cs="Times New Roman"/>
                <w:lang w:val="en-US" w:eastAsia="zh-CN"/>
              </w:rPr>
              <m:t>r</m:t>
            </m:r>
            <m:ctrlPr>
              <w:rPr>
                <w:rStyle w:val="63"/>
                <w:rFonts w:hint="default" w:ascii="Cambria Math" w:hAnsi="Cambria Math" w:cs="Times New Roman"/>
                <w:i/>
                <w:iCs/>
                <w:lang w:val="en-US" w:eastAsia="zh-CN"/>
              </w:rPr>
            </m:ctrlPr>
          </m:e>
        </m:d>
      </m:oMath>
      <w:r>
        <w:rPr>
          <w:rFonts w:hint="eastAsia"/>
        </w:rPr>
        <w:t>为有限的结构规则修正项，用于处理具有明确工业特征但单纯加权结果可能产生歧义的情况。例如，对于具有显著大尺度和主体结构响应的模型，提高大型静态主体角色支持；对于尺寸极小且语义不稳定的模型，提高微小不确定结构响应；对于具有明确紧固、接口或运动部件语义且几何结构与之相符的模型，则进一步增强相应角色的一致性。</w:t>
      </w:r>
    </w:p>
    <w:p w14:paraId="6F1AED03">
      <w:pPr>
        <w:rPr>
          <w:rFonts w:hint="eastAsia"/>
        </w:rPr>
      </w:pPr>
      <w:r>
        <w:rPr>
          <w:rFonts w:hint="eastAsia"/>
        </w:rPr>
        <w:t>最终，在候选结构角色中选择综合支持度最高者作为模型级结构角色：</w:t>
      </w:r>
    </w:p>
    <w:p w14:paraId="25838D47">
      <w:pPr>
        <w:pStyle w:val="47"/>
        <w:bidi w:val="0"/>
        <w:rPr>
          <w:rFonts w:hint="eastAsia"/>
        </w:rPr>
      </w:pPr>
      <m:oMathPara>
        <m:oMath>
          <m:eqArr>
            <m:eqArrPr>
              <m:maxDist m:val="1"/>
              <m:ctrlPr>
                <w:rPr>
                  <w:rFonts w:hint="eastAsia" w:ascii="Cambria Math" w:hAnsi="Cambria Math"/>
                </w:rPr>
              </m:ctrlPr>
            </m:eqArrPr>
            <m:e>
              <m:sSub>
                <m:sSubPr>
                  <m:ctrlPr>
                    <w:rPr>
                      <w:rStyle w:val="63"/>
                      <w:rFonts w:hint="eastAsia"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R</m:t>
                  </m:r>
                  <m:ctrlPr>
                    <w:rPr>
                      <w:rStyle w:val="63"/>
                      <w:rFonts w:hint="eastAsia"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eastAsia" w:ascii="Cambria Math" w:hAnsi="Cambria Math" w:eastAsia="宋体" w:cs="Times New Roman"/>
                      <w:i/>
                      <w:iCs/>
                      <w:kern w:val="2"/>
                      <w:sz w:val="24"/>
                      <w:szCs w:val="22"/>
                      <w:lang w:val="en-US" w:eastAsia="zh-CN" w:bidi="ar-SA"/>
                    </w:rPr>
                  </m:ctrlPr>
                </m:sub>
              </m:sSub>
              <m:r>
                <m:rPr/>
                <w:rPr>
                  <w:rStyle w:val="63"/>
                  <w:rFonts w:hint="default" w:ascii="Cambria Math" w:hAnsi="Cambria Math" w:eastAsia="宋体" w:cs="Times New Roman"/>
                  <w:kern w:val="2"/>
                  <w:sz w:val="24"/>
                  <w:szCs w:val="22"/>
                  <w:lang w:val="en-US" w:eastAsia="zh-CN" w:bidi="ar-SA"/>
                </w:rPr>
                <m:t>=</m:t>
              </m:r>
              <m:func>
                <m:funcPr>
                  <m:ctrlPr>
                    <w:rPr>
                      <w:rStyle w:val="63"/>
                      <w:rFonts w:hint="default" w:ascii="Cambria Math" w:hAnsi="Cambria Math" w:eastAsia="宋体" w:cs="Times New Roman"/>
                      <w:i/>
                      <w:iCs/>
                      <w:kern w:val="2"/>
                      <w:sz w:val="24"/>
                      <w:szCs w:val="22"/>
                      <w:lang w:val="en-US" w:eastAsia="zh-CN" w:bidi="ar-SA"/>
                    </w:rPr>
                  </m:ctrlPr>
                </m:funcPr>
                <m:fName>
                  <m:limLow>
                    <m:limLowPr>
                      <m:ctrlPr>
                        <w:rPr>
                          <w:rStyle w:val="63"/>
                          <w:rFonts w:hint="default" w:ascii="Cambria Math" w:hAnsi="Cambria Math" w:eastAsia="宋体" w:cs="Times New Roman"/>
                          <w:i/>
                          <w:iCs/>
                          <w:kern w:val="2"/>
                          <w:sz w:val="24"/>
                          <w:szCs w:val="22"/>
                          <w:lang w:val="en-US" w:eastAsia="zh-CN" w:bidi="ar-SA"/>
                        </w:rPr>
                      </m:ctrlPr>
                    </m:limLowPr>
                    <m:e>
                      <m:r>
                        <m:rPr/>
                        <w:rPr>
                          <w:rStyle w:val="63"/>
                          <w:rFonts w:hint="default" w:ascii="Cambria Math" w:hAnsi="Cambria Math" w:eastAsia="宋体" w:cs="Times New Roman"/>
                          <w:kern w:val="2"/>
                          <w:sz w:val="24"/>
                          <w:szCs w:val="22"/>
                          <w:lang w:val="en-US" w:eastAsia="zh-CN" w:bidi="ar-SA"/>
                        </w:rPr>
                        <m:t>argmax</m:t>
                      </m:r>
                      <m:ctrlPr>
                        <w:rPr>
                          <w:rStyle w:val="63"/>
                          <w:rFonts w:hint="default" w:ascii="Cambria Math" w:hAnsi="Cambria Math" w:eastAsia="宋体" w:cs="Times New Roman"/>
                          <w:i/>
                          <w:iCs/>
                          <w:kern w:val="2"/>
                          <w:sz w:val="24"/>
                          <w:szCs w:val="22"/>
                          <w:lang w:val="en-US" w:eastAsia="zh-CN" w:bidi="ar-SA"/>
                        </w:rPr>
                      </m:ctrlPr>
                    </m:e>
                    <m:lim>
                      <m:r>
                        <m:rPr/>
                        <w:rPr>
                          <w:rStyle w:val="63"/>
                          <w:rFonts w:hint="default" w:ascii="Cambria Math" w:hAnsi="Cambria Math" w:eastAsia="宋体" w:cs="Times New Roman"/>
                          <w:kern w:val="2"/>
                          <w:sz w:val="24"/>
                          <w:szCs w:val="22"/>
                          <w:lang w:val="en-US" w:eastAsia="zh-CN" w:bidi="ar-SA"/>
                        </w:rPr>
                        <m:t>r</m:t>
                      </m:r>
                      <m:r>
                        <m:rPr/>
                        <w:rPr>
                          <w:rStyle w:val="63"/>
                          <w:rFonts w:ascii="Cambria Math" w:hAnsi="Cambria Math" w:eastAsia="宋体" w:cs="Times New Roman"/>
                          <w:kern w:val="2"/>
                          <w:sz w:val="24"/>
                          <w:szCs w:val="22"/>
                          <w:lang w:val="en-US" w:eastAsia="zh-CN" w:bidi="ar-SA"/>
                        </w:rPr>
                        <m:t>∈</m:t>
                      </m:r>
                      <m:r>
                        <m:rPr>
                          <m:scr m:val="script"/>
                        </m:rPr>
                        <w:rPr>
                          <w:rStyle w:val="63"/>
                          <w:rFonts w:ascii="Cambria Math" w:hAnsi="Cambria Math" w:eastAsia="MS Mincho" w:cs="MS Mincho"/>
                          <w:kern w:val="2"/>
                          <w:sz w:val="24"/>
                          <w:szCs w:val="22"/>
                          <w:lang w:val="en-US" w:eastAsia="zh-CN" w:bidi="ar-SA"/>
                        </w:rPr>
                        <m:t>ℛ</m:t>
                      </m:r>
                      <m:ctrlPr>
                        <w:rPr>
                          <w:rStyle w:val="63"/>
                          <w:rFonts w:hint="default" w:ascii="Cambria Math" w:hAnsi="Cambria Math" w:eastAsia="宋体" w:cs="Times New Roman"/>
                          <w:i/>
                          <w:iCs/>
                          <w:kern w:val="2"/>
                          <w:sz w:val="24"/>
                          <w:szCs w:val="22"/>
                          <w:lang w:val="en-US" w:eastAsia="zh-CN" w:bidi="ar-SA"/>
                        </w:rPr>
                      </m:ctrlPr>
                    </m:lim>
                  </m:limLow>
                  <m:ctrlPr>
                    <w:rPr>
                      <w:rStyle w:val="63"/>
                      <w:rFonts w:hint="default" w:ascii="Cambria Math" w:hAnsi="Cambria Math" w:eastAsia="宋体" w:cs="Times New Roman"/>
                      <w:i/>
                      <w:iCs/>
                      <w:kern w:val="2"/>
                      <w:sz w:val="24"/>
                      <w:szCs w:val="22"/>
                      <w:lang w:val="en-US" w:eastAsia="zh-CN" w:bidi="ar-SA"/>
                    </w:rPr>
                  </m:ctrlPr>
                </m:fName>
                <m:e>
                  <m:sSub>
                    <m:sSubPr>
                      <m:ctrlPr>
                        <w:rPr>
                          <w:rStyle w:val="63"/>
                          <w:rFonts w:hint="eastAsia" w:ascii="Cambria Math" w:hAnsi="Cambria Math" w:eastAsia="宋体" w:cs="Times New Roman"/>
                          <w:i/>
                          <w:iCs/>
                          <w:kern w:val="2"/>
                          <w:sz w:val="24"/>
                          <w:szCs w:val="22"/>
                          <w:lang w:val="en-US" w:eastAsia="zh-CN" w:bidi="ar-SA"/>
                        </w:rPr>
                      </m:ctrlPr>
                    </m:sSubPr>
                    <m:e>
                      <m:r>
                        <m:rPr/>
                        <w:rPr>
                          <w:rStyle w:val="63"/>
                          <w:rFonts w:hint="default" w:ascii="Cambria Math" w:hAnsi="Cambria Math" w:eastAsia="宋体" w:cs="Times New Roman"/>
                          <w:kern w:val="2"/>
                          <w:sz w:val="24"/>
                          <w:szCs w:val="22"/>
                          <w:lang w:val="en-US" w:eastAsia="zh-CN" w:bidi="ar-SA"/>
                        </w:rPr>
                        <m:t>F</m:t>
                      </m:r>
                      <m:ctrlPr>
                        <w:rPr>
                          <w:rStyle w:val="63"/>
                          <w:rFonts w:hint="eastAsia" w:ascii="Cambria Math" w:hAnsi="Cambria Math" w:eastAsia="宋体" w:cs="Times New Roman"/>
                          <w:i/>
                          <w:iCs/>
                          <w:kern w:val="2"/>
                          <w:sz w:val="24"/>
                          <w:szCs w:val="22"/>
                          <w:lang w:val="en-US" w:eastAsia="zh-CN" w:bidi="ar-SA"/>
                        </w:rPr>
                      </m:ctrlPr>
                    </m:e>
                    <m:sub>
                      <m:r>
                        <m:rPr/>
                        <w:rPr>
                          <w:rStyle w:val="63"/>
                          <w:rFonts w:hint="default" w:ascii="Cambria Math" w:hAnsi="Cambria Math" w:eastAsia="宋体" w:cs="Times New Roman"/>
                          <w:kern w:val="2"/>
                          <w:sz w:val="24"/>
                          <w:szCs w:val="22"/>
                          <w:lang w:val="en-US" w:eastAsia="zh-CN" w:bidi="ar-SA"/>
                        </w:rPr>
                        <m:t>i</m:t>
                      </m:r>
                      <m:ctrlPr>
                        <w:rPr>
                          <w:rStyle w:val="63"/>
                          <w:rFonts w:hint="eastAsia" w:ascii="Cambria Math" w:hAnsi="Cambria Math" w:eastAsia="宋体" w:cs="Times New Roman"/>
                          <w:i/>
                          <w:iCs/>
                          <w:kern w:val="2"/>
                          <w:sz w:val="24"/>
                          <w:szCs w:val="22"/>
                          <w:lang w:val="en-US" w:eastAsia="zh-CN" w:bidi="ar-SA"/>
                        </w:rPr>
                      </m:ctrlPr>
                    </m:sub>
                  </m:sSub>
                  <m:d>
                    <m:dPr>
                      <m:ctrlPr>
                        <w:rPr>
                          <w:rStyle w:val="63"/>
                          <w:rFonts w:hint="eastAsia" w:ascii="Cambria Math" w:hAnsi="Cambria Math" w:eastAsia="宋体" w:cs="Times New Roman"/>
                          <w:i/>
                          <w:iCs/>
                          <w:kern w:val="2"/>
                          <w:sz w:val="24"/>
                          <w:szCs w:val="22"/>
                          <w:lang w:val="en-US" w:eastAsia="zh-CN" w:bidi="ar-SA"/>
                        </w:rPr>
                      </m:ctrlPr>
                    </m:dPr>
                    <m:e>
                      <m:r>
                        <m:rPr/>
                        <w:rPr>
                          <w:rStyle w:val="63"/>
                          <w:rFonts w:hint="default" w:ascii="Cambria Math" w:hAnsi="Cambria Math" w:eastAsia="宋体" w:cs="Times New Roman"/>
                          <w:kern w:val="2"/>
                          <w:sz w:val="24"/>
                          <w:szCs w:val="22"/>
                          <w:lang w:val="en-US" w:eastAsia="zh-CN" w:bidi="ar-SA"/>
                        </w:rPr>
                        <m:t>r</m:t>
                      </m:r>
                      <m:ctrlPr>
                        <w:rPr>
                          <w:rStyle w:val="63"/>
                          <w:rFonts w:hint="eastAsia" w:ascii="Cambria Math" w:hAnsi="Cambria Math" w:eastAsia="宋体" w:cs="Times New Roman"/>
                          <w:i/>
                          <w:iCs/>
                          <w:kern w:val="2"/>
                          <w:sz w:val="24"/>
                          <w:szCs w:val="22"/>
                          <w:lang w:val="en-US" w:eastAsia="zh-CN" w:bidi="ar-SA"/>
                        </w:rPr>
                      </m:ctrlPr>
                    </m:e>
                  </m:d>
                  <m:ctrlPr>
                    <w:rPr>
                      <w:rStyle w:val="63"/>
                      <w:rFonts w:hint="default" w:ascii="Cambria Math" w:hAnsi="Cambria Math" w:eastAsia="宋体" w:cs="Times New Roman"/>
                      <w:i/>
                      <w:iCs/>
                      <w:kern w:val="2"/>
                      <w:sz w:val="24"/>
                      <w:szCs w:val="22"/>
                      <w:lang w:val="en-US" w:eastAsia="zh-CN" w:bidi="ar-SA"/>
                    </w:rPr>
                  </m:ctrlPr>
                </m:e>
              </m:func>
              <m:r>
                <m:rPr>
                  <m:sty m:val="p"/>
                </m:rPr>
                <w:rPr>
                  <w:rFonts w:hint="eastAsia" w:ascii="Cambria Math" w:hAnsi="Cambria Math"/>
                </w:rPr>
                <m:t>#</m:t>
              </m:r>
              <m:d>
                <m:dPr>
                  <m:ctrlPr>
                    <w:rPr>
                      <w:rFonts w:hint="eastAsia" w:ascii="Cambria Math" w:hAnsi="Cambria Math"/>
                      <w:i w:val="0"/>
                      <w:iCs w:val="0"/>
                    </w:rPr>
                  </m:ctrlPr>
                </m:dPr>
                <m:e>
                  <m:r>
                    <m:rPr>
                      <m:sty m:val="p"/>
                    </m:rPr>
                    <w:rPr>
                      <w:rFonts w:hint="default" w:ascii="Times New Roman" w:hAnsi="Times New Roman"/>
                      <w:lang w:val="en-US" w:eastAsia="zh-CN"/>
                    </w:rPr>
                    <m:t>3</m:t>
                  </m:r>
                  <m:r>
                    <m:rPr>
                      <m:sty m:val="p"/>
                    </m:rPr>
                    <w:rPr>
                      <w:rFonts w:hint="eastAsia" w:ascii="Times New Roman" w:hAnsi="Times New Roman"/>
                    </w:rPr>
                    <m:t>.</m:t>
                  </m:r>
                  <m:r>
                    <m:rPr>
                      <m:sty m:val="p"/>
                    </m:rPr>
                    <w:rPr>
                      <w:rFonts w:hint="default" w:ascii="Times New Roman" w:hAnsi="Times New Roman"/>
                      <w:lang w:val="en-US" w:eastAsia="zh-CN"/>
                    </w:rPr>
                    <m:t>29</m:t>
                  </m:r>
                  <m:ctrlPr>
                    <w:rPr>
                      <w:rFonts w:hint="eastAsia" w:ascii="Cambria Math" w:hAnsi="Cambria Math"/>
                      <w:i w:val="0"/>
                      <w:iCs w:val="0"/>
                    </w:rPr>
                  </m:ctrlPr>
                </m:e>
              </m:d>
              <m:ctrlPr>
                <w:rPr>
                  <w:rFonts w:hint="eastAsia" w:ascii="Cambria Math" w:hAnsi="Cambria Math"/>
                </w:rPr>
              </m:ctrlPr>
            </m:e>
          </m:eqArr>
        </m:oMath>
      </m:oMathPara>
    </w:p>
    <w:p w14:paraId="377ACAE9">
      <w:pPr>
        <w:rPr>
          <w:rFonts w:hint="eastAsia"/>
        </w:rPr>
      </w:pPr>
      <w:r>
        <w:rPr>
          <w:rFonts w:hint="eastAsia"/>
        </w:rPr>
        <w:t>由此，ISPointNet 将监督类别、开放语义和显式几何属性统一转换为面向 LOD 构建的模型级结构角色。该角色表征模型整体的几何处理倾向与结构保护需求，后续进一步映射为相应的 LOD 策略及层次构建控制参数。</w:t>
      </w:r>
    </w:p>
    <w:p w14:paraId="7D626283">
      <w:pPr>
        <w:pStyle w:val="32"/>
        <w:bidi w:val="0"/>
        <w:rPr>
          <w:rFonts w:hint="eastAsia"/>
        </w:rPr>
      </w:pPr>
      <w:bookmarkStart w:id="70" w:name="_Toc15596"/>
      <w:r>
        <w:rPr>
          <w:rFonts w:hint="eastAsia"/>
        </w:rPr>
        <w:t>3.3 面向结构角色的 LOD 策略生成</w:t>
      </w:r>
      <w:bookmarkEnd w:id="70"/>
    </w:p>
    <w:p w14:paraId="19497E0F">
      <w:pPr>
        <w:bidi w:val="0"/>
        <w:rPr>
          <w:rFonts w:hint="eastAsia"/>
        </w:rPr>
      </w:pPr>
      <w:r>
        <w:rPr>
          <w:rFonts w:hint="eastAsia"/>
        </w:rPr>
        <w:t>经过 3.2 节的语义结构分析，ISPointNet 获得工业零部件的模型级结构角色及相关可信度信息。结构角色能够反映模型的语义属性、整体形态及结构保护需求，但仍属于高层描述，不能直接作用于集群分组和局部几何简化。因此，需要进一步建立结构角色与 LOD 控制参数之间的映射关系。本文首先根据结构角色确定对应的 LOD 策略类别，再将其转换为层次化集群构建所需的连续控制参数，包括几何保留率、层次简化衰减、结构特征保护强度、集群组规模以及层次误差与运行时 LOD 控制参数。由此形成结构角色</w:t>
      </w:r>
      <w:r>
        <w:rPr>
          <w:rFonts w:hint="eastAsia"/>
          <w:lang w:eastAsia="zh-CN"/>
        </w:rPr>
        <w:t>、LOD策略</w:t>
      </w:r>
      <w:r>
        <w:rPr>
          <w:rFonts w:hint="eastAsia"/>
          <w:lang w:val="en-US" w:eastAsia="zh-CN"/>
        </w:rPr>
        <w:t>和层次构建参数</w:t>
      </w:r>
      <w:r>
        <w:rPr>
          <w:rFonts w:hint="eastAsia"/>
        </w:rPr>
        <w:t>的参数传递关系，使模型级语义结构信息能够进一步作用于局部集群几何处理，同时保持语义分析与底层网格简化之间相对独立的接口。</w:t>
      </w:r>
    </w:p>
    <w:p w14:paraId="2E1CD736">
      <w:pPr>
        <w:pStyle w:val="33"/>
        <w:bidi w:val="0"/>
        <w:rPr>
          <w:rFonts w:hint="eastAsia"/>
        </w:rPr>
      </w:pPr>
      <w:bookmarkStart w:id="71" w:name="_Toc20571"/>
      <w:r>
        <w:rPr>
          <w:rFonts w:hint="eastAsia"/>
        </w:rPr>
        <w:t>3.3.1 工业结构角色与 LOD 策略映射</w:t>
      </w:r>
      <w:bookmarkEnd w:id="71"/>
    </w:p>
    <w:p w14:paraId="113341EB">
      <w:pPr>
        <w:bidi w:val="0"/>
        <w:rPr>
          <w:rFonts w:hint="eastAsia"/>
        </w:rPr>
      </w:pPr>
      <w:r>
        <w:rPr>
          <w:rFonts w:hint="eastAsia"/>
        </w:rPr>
        <w:t>不同工业零部件在尺度、几何复杂度及结构保护需求方面存在差异，因此其层次几何构建不宜采用统一参数。基于 3.2.5 节得到的模型级结构角色，本文进一步建立结构角色与 LOD 策略之间的映射，将十类工业结构角色分别对应至 P1～P10 十类控制策略。P1～P10 表示不同的 LOD 构建与结构保护策略，而非十个实际几何层级。模型最终生成的 LOD 层次数量仍由原始几何规模、集群数量以及递归简化结果共同决定。各策略的主要参数如表 3-1 所示。</w:t>
      </w:r>
    </w:p>
    <w:p w14:paraId="6C1202AC">
      <w:pPr>
        <w:pStyle w:val="38"/>
      </w:pPr>
      <w:r>
        <w:t>表</w:t>
      </w:r>
      <w:r>
        <w:rPr>
          <w:rFonts w:hint="eastAsia"/>
          <w:lang w:val="en-US" w:eastAsia="zh-CN"/>
        </w:rPr>
        <w:t>3</w:t>
      </w:r>
      <w:r>
        <w:t>-</w:t>
      </w:r>
      <w:r>
        <w:rPr>
          <w:rFonts w:hint="eastAsia"/>
        </w:rPr>
        <w:t>1</w:t>
      </w:r>
      <w:r>
        <w:t xml:space="preserve"> </w:t>
      </w:r>
      <w:r>
        <w:rPr>
          <w:rFonts w:hint="eastAsia"/>
        </w:rPr>
        <w:t>各策略对应关系及主要控制参数</w:t>
      </w:r>
    </w:p>
    <w:p w14:paraId="6F489327">
      <w:pPr>
        <w:pStyle w:val="38"/>
      </w:pPr>
      <w:r>
        <w:t xml:space="preserve">Table </w:t>
      </w:r>
      <w:r>
        <w:rPr>
          <w:rFonts w:hint="eastAsia"/>
          <w:lang w:val="en-US" w:eastAsia="zh-CN"/>
        </w:rPr>
        <w:t>3</w:t>
      </w:r>
      <w:r>
        <w:t>-</w:t>
      </w:r>
      <w:r>
        <w:rPr>
          <w:rFonts w:hint="eastAsia"/>
        </w:rPr>
        <w:t>1</w:t>
      </w:r>
      <w:r>
        <w:t xml:space="preserve"> Exp</w:t>
      </w:r>
      <w:r>
        <w:rPr>
          <w:rFonts w:hint="eastAsia"/>
        </w:rPr>
        <w:t>各策略对应关系及主要控制参数</w:t>
      </w:r>
    </w:p>
    <w:tbl>
      <w:tblPr>
        <w:tblStyle w:val="25"/>
        <w:tblW w:w="5000" w:type="pct"/>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696"/>
        <w:gridCol w:w="2184"/>
        <w:gridCol w:w="713"/>
        <w:gridCol w:w="1458"/>
        <w:gridCol w:w="1458"/>
        <w:gridCol w:w="1302"/>
        <w:gridCol w:w="1147"/>
      </w:tblGrid>
      <w:tr w14:paraId="7D47B29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88" w:type="pct"/>
            <w:tcBorders>
              <w:top w:val="single" w:color="auto" w:sz="4" w:space="0"/>
              <w:left w:val="single" w:color="auto" w:sz="4" w:space="0"/>
              <w:bottom w:val="single" w:color="auto" w:sz="4" w:space="0"/>
              <w:right w:val="single" w:color="auto" w:sz="4" w:space="0"/>
            </w:tcBorders>
            <w:noWrap/>
            <w:vAlign w:val="center"/>
          </w:tcPr>
          <w:p w14:paraId="71E07591">
            <w:pPr>
              <w:pStyle w:val="38"/>
              <w:rPr>
                <w:rFonts w:hint="eastAsia"/>
                <w:color w:val="auto"/>
                <w:sz w:val="21"/>
                <w:szCs w:val="21"/>
                <w:lang w:val="en-US" w:eastAsia="zh-CN"/>
              </w:rPr>
            </w:pPr>
            <w:r>
              <w:rPr>
                <w:rFonts w:hint="eastAsia"/>
                <w:color w:val="auto"/>
                <w:sz w:val="21"/>
                <w:szCs w:val="21"/>
                <w:lang w:val="en-US" w:eastAsia="zh-CN"/>
              </w:rPr>
              <w:t>策略</w:t>
            </w:r>
          </w:p>
        </w:tc>
        <w:tc>
          <w:tcPr>
            <w:tcW w:w="1219" w:type="pct"/>
            <w:tcBorders>
              <w:top w:val="single" w:color="auto" w:sz="4" w:space="0"/>
              <w:left w:val="single" w:color="auto" w:sz="4" w:space="0"/>
              <w:bottom w:val="single" w:color="auto" w:sz="4" w:space="0"/>
              <w:right w:val="single" w:color="auto" w:sz="4" w:space="0"/>
            </w:tcBorders>
            <w:noWrap/>
            <w:vAlign w:val="center"/>
          </w:tcPr>
          <w:p w14:paraId="30C5B49A">
            <w:pPr>
              <w:pStyle w:val="38"/>
              <w:rPr>
                <w:rFonts w:hint="eastAsia"/>
                <w:color w:val="auto"/>
                <w:sz w:val="21"/>
                <w:szCs w:val="21"/>
                <w:lang w:val="en-US" w:eastAsia="zh-CN"/>
              </w:rPr>
            </w:pPr>
            <w:r>
              <w:rPr>
                <w:rFonts w:hint="eastAsia"/>
                <w:color w:val="auto"/>
                <w:sz w:val="21"/>
                <w:szCs w:val="21"/>
                <w:lang w:val="en-US" w:eastAsia="zh-CN"/>
              </w:rPr>
              <w:t>结构角色</w:t>
            </w:r>
          </w:p>
        </w:tc>
        <w:tc>
          <w:tcPr>
            <w:tcW w:w="397" w:type="pct"/>
            <w:tcBorders>
              <w:top w:val="single" w:color="auto" w:sz="4" w:space="0"/>
              <w:left w:val="single" w:color="auto" w:sz="4" w:space="0"/>
              <w:bottom w:val="single" w:color="auto" w:sz="4" w:space="0"/>
              <w:right w:val="single" w:color="auto" w:sz="4" w:space="0"/>
            </w:tcBorders>
            <w:noWrap/>
            <w:vAlign w:val="center"/>
          </w:tcPr>
          <w:p w14:paraId="6D315844">
            <w:pPr>
              <w:pStyle w:val="38"/>
              <w:rPr>
                <w:rFonts w:hint="eastAsia"/>
                <w:color w:val="auto"/>
                <w:sz w:val="21"/>
                <w:szCs w:val="21"/>
                <w:lang w:val="en-US" w:eastAsia="zh-CN"/>
              </w:rPr>
            </w:pPr>
            <w:r>
              <w:rPr>
                <w:rFonts w:hint="eastAsia"/>
                <w:color w:val="auto"/>
                <w:sz w:val="21"/>
                <w:szCs w:val="21"/>
                <w:lang w:val="en-US" w:eastAsia="zh-CN"/>
              </w:rPr>
              <w:t>高参考保留率（</w:t>
            </w:r>
            <m:oMath>
              <m:sSubSup>
                <m:sSubSupPr>
                  <m:ctrlPr>
                    <w:rPr>
                      <w:rStyle w:val="63"/>
                      <w:rFonts w:ascii="Cambria Math" w:hAnsi="Cambria Math" w:eastAsia="宋体" w:cs="Times New Roman"/>
                      <w:color w:val="auto"/>
                      <w:kern w:val="2"/>
                      <w:sz w:val="24"/>
                      <w:szCs w:val="22"/>
                      <w:lang w:val="en-US" w:eastAsia="zh-CN" w:bidi="ar-SA"/>
                    </w:rPr>
                  </m:ctrlPr>
                </m:sSubSupPr>
                <m:e>
                  <m:r>
                    <m:rPr>
                      <m:sty m:val="p"/>
                    </m:rPr>
                    <w:rPr>
                      <w:rStyle w:val="63"/>
                      <w:rFonts w:hint="default" w:ascii="Cambria Math" w:hAnsi="Cambria Math" w:eastAsia="宋体" w:cs="Times New Roman"/>
                      <w:color w:val="auto"/>
                      <w:kern w:val="2"/>
                      <w:sz w:val="24"/>
                      <w:szCs w:val="22"/>
                      <w:lang w:val="en-US" w:eastAsia="zh-CN" w:bidi="ar-SA"/>
                    </w:rPr>
                    <m:t>r</m:t>
                  </m:r>
                  <m:ctrlPr>
                    <w:rPr>
                      <w:rStyle w:val="63"/>
                      <w:rFonts w:ascii="Cambria Math" w:hAnsi="Cambria Math" w:eastAsia="宋体" w:cs="Times New Roman"/>
                      <w:color w:val="auto"/>
                      <w:kern w:val="2"/>
                      <w:sz w:val="24"/>
                      <w:szCs w:val="22"/>
                      <w:lang w:val="en-US" w:eastAsia="zh-CN" w:bidi="ar-SA"/>
                    </w:rPr>
                  </m:ctrlPr>
                </m:e>
                <m:sub>
                  <m:r>
                    <m:rPr>
                      <m:sty m:val="p"/>
                    </m:rPr>
                    <w:rPr>
                      <w:rStyle w:val="63"/>
                      <w:rFonts w:hint="default" w:ascii="Cambria Math" w:hAnsi="Cambria Math" w:eastAsia="宋体" w:cs="Times New Roman"/>
                      <w:color w:val="auto"/>
                      <w:kern w:val="2"/>
                      <w:sz w:val="24"/>
                      <w:szCs w:val="22"/>
                      <w:lang w:val="en-US" w:eastAsia="zh-CN" w:bidi="ar-SA"/>
                    </w:rPr>
                    <m:t>i</m:t>
                  </m:r>
                  <m:ctrlPr>
                    <w:rPr>
                      <w:rStyle w:val="63"/>
                      <w:rFonts w:ascii="Cambria Math" w:hAnsi="Cambria Math" w:eastAsia="宋体" w:cs="Times New Roman"/>
                      <w:color w:val="auto"/>
                      <w:kern w:val="2"/>
                      <w:sz w:val="24"/>
                      <w:szCs w:val="22"/>
                      <w:lang w:val="en-US" w:eastAsia="zh-CN" w:bidi="ar-SA"/>
                    </w:rPr>
                  </m:ctrlPr>
                </m:sub>
                <m:sup>
                  <m:r>
                    <m:rPr>
                      <m:sty m:val="p"/>
                    </m:rPr>
                    <w:rPr>
                      <w:rStyle w:val="63"/>
                      <w:rFonts w:hint="default" w:ascii="Cambria Math" w:hAnsi="Cambria Math" w:eastAsia="宋体" w:cs="Times New Roman"/>
                      <w:color w:val="auto"/>
                      <w:kern w:val="2"/>
                      <w:sz w:val="24"/>
                      <w:szCs w:val="22"/>
                      <w:lang w:val="en-US" w:eastAsia="zh-CN" w:bidi="ar-SA"/>
                    </w:rPr>
                    <m:t>f</m:t>
                  </m:r>
                  <m:ctrlPr>
                    <w:rPr>
                      <w:rStyle w:val="63"/>
                      <w:rFonts w:ascii="Cambria Math" w:hAnsi="Cambria Math" w:eastAsia="宋体" w:cs="Times New Roman"/>
                      <w:color w:val="auto"/>
                      <w:kern w:val="2"/>
                      <w:sz w:val="24"/>
                      <w:szCs w:val="22"/>
                      <w:lang w:val="en-US" w:eastAsia="zh-CN" w:bidi="ar-SA"/>
                    </w:rPr>
                  </m:ctrlPr>
                </m:sup>
              </m:sSubSup>
            </m:oMath>
            <w:r>
              <w:rPr>
                <w:rFonts w:hint="eastAsia"/>
                <w:color w:val="auto"/>
                <w:sz w:val="21"/>
                <w:szCs w:val="21"/>
                <w:lang w:val="en-US" w:eastAsia="zh-CN"/>
              </w:rPr>
              <w:t>）</w:t>
            </w:r>
          </w:p>
        </w:tc>
        <w:tc>
          <w:tcPr>
            <w:tcW w:w="813" w:type="pct"/>
            <w:tcBorders>
              <w:top w:val="single" w:color="auto" w:sz="4" w:space="0"/>
              <w:left w:val="single" w:color="auto" w:sz="4" w:space="0"/>
              <w:bottom w:val="single" w:color="auto" w:sz="4" w:space="0"/>
              <w:right w:val="single" w:color="auto" w:sz="4" w:space="0"/>
            </w:tcBorders>
            <w:noWrap/>
            <w:vAlign w:val="center"/>
          </w:tcPr>
          <w:p w14:paraId="7338E444">
            <w:pPr>
              <w:pStyle w:val="38"/>
              <w:rPr>
                <w:rFonts w:hint="eastAsia"/>
                <w:color w:val="auto"/>
                <w:sz w:val="21"/>
                <w:szCs w:val="21"/>
                <w:lang w:val="en-US" w:eastAsia="zh-CN"/>
              </w:rPr>
            </w:pPr>
            <w:r>
              <w:rPr>
                <w:rFonts w:hint="eastAsia"/>
                <w:color w:val="auto"/>
                <w:sz w:val="21"/>
                <w:szCs w:val="21"/>
                <w:lang w:val="en-US" w:eastAsia="zh-CN"/>
              </w:rPr>
              <w:t>中参考保留率</w:t>
            </w:r>
            <w:r>
              <w:rPr>
                <w:rFonts w:hint="eastAsia" w:ascii="Times New Roman" w:eastAsia="宋体"/>
                <w:color w:val="auto"/>
                <w:sz w:val="21"/>
                <w:szCs w:val="21"/>
                <w:lang w:val="en-US" w:eastAsia="zh-CN"/>
              </w:rPr>
              <w:t>（</w:t>
            </w:r>
            <m:oMath>
              <m:sSubSup>
                <m:sSubSupPr>
                  <m:ctrlPr>
                    <w:rPr>
                      <w:rStyle w:val="63"/>
                      <w:rFonts w:ascii="Cambria Math" w:hAnsi="Cambria Math" w:eastAsia="宋体" w:cs="Times New Roman"/>
                      <w:color w:val="auto"/>
                      <w:kern w:val="2"/>
                      <w:sz w:val="24"/>
                      <w:szCs w:val="22"/>
                      <w:lang w:val="en-US" w:eastAsia="zh-CN" w:bidi="ar-SA"/>
                    </w:rPr>
                  </m:ctrlPr>
                </m:sSubSupPr>
                <m:e>
                  <m:r>
                    <m:rPr>
                      <m:sty m:val="p"/>
                    </m:rPr>
                    <w:rPr>
                      <w:rStyle w:val="63"/>
                      <w:rFonts w:hint="default" w:ascii="Cambria Math" w:hAnsi="Cambria Math" w:eastAsia="宋体" w:cs="Times New Roman"/>
                      <w:color w:val="auto"/>
                      <w:kern w:val="2"/>
                      <w:sz w:val="24"/>
                      <w:szCs w:val="22"/>
                      <w:lang w:val="en-US" w:eastAsia="zh-CN" w:bidi="ar-SA"/>
                    </w:rPr>
                    <m:t>r</m:t>
                  </m:r>
                  <m:ctrlPr>
                    <w:rPr>
                      <w:rStyle w:val="63"/>
                      <w:rFonts w:ascii="Cambria Math" w:hAnsi="Cambria Math" w:eastAsia="宋体" w:cs="Times New Roman"/>
                      <w:color w:val="auto"/>
                      <w:kern w:val="2"/>
                      <w:sz w:val="24"/>
                      <w:szCs w:val="22"/>
                      <w:lang w:val="en-US" w:eastAsia="zh-CN" w:bidi="ar-SA"/>
                    </w:rPr>
                  </m:ctrlPr>
                </m:e>
                <m:sub>
                  <m:r>
                    <m:rPr>
                      <m:sty m:val="p"/>
                    </m:rPr>
                    <w:rPr>
                      <w:rStyle w:val="63"/>
                      <w:rFonts w:hint="default" w:ascii="Cambria Math" w:hAnsi="Cambria Math" w:eastAsia="宋体" w:cs="Times New Roman"/>
                      <w:color w:val="auto"/>
                      <w:kern w:val="2"/>
                      <w:sz w:val="24"/>
                      <w:szCs w:val="22"/>
                      <w:lang w:val="en-US" w:eastAsia="zh-CN" w:bidi="ar-SA"/>
                    </w:rPr>
                    <m:t>i</m:t>
                  </m:r>
                  <m:ctrlPr>
                    <w:rPr>
                      <w:rStyle w:val="63"/>
                      <w:rFonts w:ascii="Cambria Math" w:hAnsi="Cambria Math" w:eastAsia="宋体" w:cs="Times New Roman"/>
                      <w:color w:val="auto"/>
                      <w:kern w:val="2"/>
                      <w:sz w:val="24"/>
                      <w:szCs w:val="22"/>
                      <w:lang w:val="en-US" w:eastAsia="zh-CN" w:bidi="ar-SA"/>
                    </w:rPr>
                  </m:ctrlPr>
                </m:sub>
                <m:sup>
                  <m:r>
                    <m:rPr>
                      <m:sty m:val="p"/>
                    </m:rPr>
                    <w:rPr>
                      <w:rStyle w:val="63"/>
                      <w:rFonts w:hint="default" w:ascii="Cambria Math" w:hAnsi="Cambria Math" w:eastAsia="宋体" w:cs="Times New Roman"/>
                      <w:color w:val="auto"/>
                      <w:kern w:val="2"/>
                      <w:sz w:val="24"/>
                      <w:szCs w:val="22"/>
                      <w:lang w:val="en-US" w:eastAsia="zh-CN" w:bidi="ar-SA"/>
                    </w:rPr>
                    <m:t>m</m:t>
                  </m:r>
                  <m:ctrlPr>
                    <w:rPr>
                      <w:rStyle w:val="63"/>
                      <w:rFonts w:ascii="Cambria Math" w:hAnsi="Cambria Math" w:eastAsia="宋体" w:cs="Times New Roman"/>
                      <w:color w:val="auto"/>
                      <w:kern w:val="2"/>
                      <w:sz w:val="24"/>
                      <w:szCs w:val="22"/>
                      <w:lang w:val="en-US" w:eastAsia="zh-CN" w:bidi="ar-SA"/>
                    </w:rPr>
                  </m:ctrlPr>
                </m:sup>
              </m:sSubSup>
            </m:oMath>
            <w:r>
              <w:rPr>
                <w:rFonts w:hint="eastAsia" w:ascii="Times New Roman" w:eastAsia="宋体"/>
                <w:color w:val="auto"/>
                <w:sz w:val="21"/>
                <w:szCs w:val="21"/>
                <w:lang w:val="en-US" w:eastAsia="zh-CN"/>
              </w:rPr>
              <w:t>）</w:t>
            </w:r>
          </w:p>
        </w:tc>
        <w:tc>
          <w:tcPr>
            <w:tcW w:w="813" w:type="pct"/>
            <w:tcBorders>
              <w:top w:val="single" w:color="auto" w:sz="4" w:space="0"/>
              <w:left w:val="single" w:color="auto" w:sz="4" w:space="0"/>
              <w:bottom w:val="single" w:color="auto" w:sz="4" w:space="0"/>
              <w:right w:val="single" w:color="auto" w:sz="4" w:space="0"/>
            </w:tcBorders>
            <w:noWrap/>
            <w:vAlign w:val="center"/>
          </w:tcPr>
          <w:p w14:paraId="45EAA7A2">
            <w:pPr>
              <w:pStyle w:val="38"/>
              <w:rPr>
                <w:rFonts w:hint="eastAsia"/>
                <w:color w:val="auto"/>
                <w:sz w:val="21"/>
                <w:szCs w:val="21"/>
                <w:lang w:val="en-US" w:eastAsia="zh-CN"/>
              </w:rPr>
            </w:pPr>
            <w:r>
              <w:rPr>
                <w:rFonts w:hint="eastAsia"/>
                <w:color w:val="auto"/>
                <w:sz w:val="21"/>
                <w:szCs w:val="21"/>
                <w:lang w:val="en-US" w:eastAsia="zh-CN"/>
              </w:rPr>
              <w:t>低参考保留率</w:t>
            </w:r>
            <w:r>
              <w:rPr>
                <w:rFonts w:hint="eastAsia" w:ascii="Times New Roman" w:eastAsia="宋体"/>
                <w:color w:val="auto"/>
                <w:sz w:val="21"/>
                <w:szCs w:val="21"/>
                <w:lang w:val="en-US" w:eastAsia="zh-CN"/>
              </w:rPr>
              <w:t>（</w:t>
            </w:r>
            <m:oMath>
              <m:sSubSup>
                <m:sSubSupPr>
                  <m:ctrlPr>
                    <w:rPr>
                      <w:rStyle w:val="63"/>
                      <w:rFonts w:ascii="Cambria Math" w:hAnsi="Cambria Math" w:eastAsia="宋体" w:cs="Times New Roman"/>
                      <w:color w:val="auto"/>
                      <w:kern w:val="2"/>
                      <w:sz w:val="24"/>
                      <w:szCs w:val="22"/>
                      <w:lang w:val="en-US" w:eastAsia="zh-CN" w:bidi="ar-SA"/>
                    </w:rPr>
                  </m:ctrlPr>
                </m:sSubSupPr>
                <m:e>
                  <m:r>
                    <m:rPr>
                      <m:sty m:val="p"/>
                    </m:rPr>
                    <w:rPr>
                      <w:rStyle w:val="63"/>
                      <w:rFonts w:hint="default" w:ascii="Cambria Math" w:hAnsi="Cambria Math" w:eastAsia="宋体" w:cs="Times New Roman"/>
                      <w:color w:val="auto"/>
                      <w:kern w:val="2"/>
                      <w:sz w:val="24"/>
                      <w:szCs w:val="22"/>
                      <w:lang w:val="en-US" w:eastAsia="zh-CN" w:bidi="ar-SA"/>
                    </w:rPr>
                    <m:t>r</m:t>
                  </m:r>
                  <m:ctrlPr>
                    <w:rPr>
                      <w:rStyle w:val="63"/>
                      <w:rFonts w:ascii="Cambria Math" w:hAnsi="Cambria Math" w:eastAsia="宋体" w:cs="Times New Roman"/>
                      <w:color w:val="auto"/>
                      <w:kern w:val="2"/>
                      <w:sz w:val="24"/>
                      <w:szCs w:val="22"/>
                      <w:lang w:val="en-US" w:eastAsia="zh-CN" w:bidi="ar-SA"/>
                    </w:rPr>
                  </m:ctrlPr>
                </m:e>
                <m:sub>
                  <m:r>
                    <m:rPr>
                      <m:sty m:val="p"/>
                    </m:rPr>
                    <w:rPr>
                      <w:rStyle w:val="63"/>
                      <w:rFonts w:hint="default" w:ascii="Cambria Math" w:hAnsi="Cambria Math" w:eastAsia="宋体" w:cs="Times New Roman"/>
                      <w:color w:val="auto"/>
                      <w:kern w:val="2"/>
                      <w:sz w:val="24"/>
                      <w:szCs w:val="22"/>
                      <w:lang w:val="en-US" w:eastAsia="zh-CN" w:bidi="ar-SA"/>
                    </w:rPr>
                    <m:t>i</m:t>
                  </m:r>
                  <m:ctrlPr>
                    <w:rPr>
                      <w:rStyle w:val="63"/>
                      <w:rFonts w:ascii="Cambria Math" w:hAnsi="Cambria Math" w:eastAsia="宋体" w:cs="Times New Roman"/>
                      <w:color w:val="auto"/>
                      <w:kern w:val="2"/>
                      <w:sz w:val="24"/>
                      <w:szCs w:val="22"/>
                      <w:lang w:val="en-US" w:eastAsia="zh-CN" w:bidi="ar-SA"/>
                    </w:rPr>
                  </m:ctrlPr>
                </m:sub>
                <m:sup>
                  <m:r>
                    <m:rPr>
                      <m:sty m:val="p"/>
                    </m:rPr>
                    <w:rPr>
                      <w:rStyle w:val="63"/>
                      <w:rFonts w:hint="default" w:ascii="Cambria Math" w:hAnsi="Cambria Math" w:eastAsia="宋体" w:cs="Times New Roman"/>
                      <w:color w:val="auto"/>
                      <w:kern w:val="2"/>
                      <w:sz w:val="24"/>
                      <w:szCs w:val="22"/>
                      <w:lang w:val="en-US" w:eastAsia="zh-CN" w:bidi="ar-SA"/>
                    </w:rPr>
                    <m:t>n</m:t>
                  </m:r>
                  <m:ctrlPr>
                    <w:rPr>
                      <w:rStyle w:val="63"/>
                      <w:rFonts w:ascii="Cambria Math" w:hAnsi="Cambria Math" w:eastAsia="宋体" w:cs="Times New Roman"/>
                      <w:color w:val="auto"/>
                      <w:kern w:val="2"/>
                      <w:sz w:val="24"/>
                      <w:szCs w:val="22"/>
                      <w:lang w:val="en-US" w:eastAsia="zh-CN" w:bidi="ar-SA"/>
                    </w:rPr>
                  </m:ctrlPr>
                </m:sup>
              </m:sSubSup>
            </m:oMath>
            <w:r>
              <w:rPr>
                <w:rFonts w:hint="eastAsia" w:ascii="Times New Roman" w:eastAsia="宋体"/>
                <w:color w:val="auto"/>
                <w:sz w:val="21"/>
                <w:szCs w:val="21"/>
                <w:lang w:val="en-US" w:eastAsia="zh-CN"/>
              </w:rPr>
              <w:t>）</w:t>
            </w:r>
          </w:p>
        </w:tc>
        <w:tc>
          <w:tcPr>
            <w:tcW w:w="726" w:type="pct"/>
            <w:tcBorders>
              <w:top w:val="single" w:color="auto" w:sz="4" w:space="0"/>
              <w:left w:val="single" w:color="auto" w:sz="4" w:space="0"/>
              <w:bottom w:val="single" w:color="auto" w:sz="4" w:space="0"/>
              <w:right w:val="single" w:color="auto" w:sz="4" w:space="0"/>
            </w:tcBorders>
            <w:noWrap/>
            <w:vAlign w:val="center"/>
          </w:tcPr>
          <w:p w14:paraId="35F4737F">
            <w:pPr>
              <w:pStyle w:val="38"/>
              <w:rPr>
                <w:rFonts w:hint="eastAsia"/>
                <w:color w:val="auto"/>
                <w:sz w:val="21"/>
                <w:szCs w:val="21"/>
                <w:lang w:val="en-US" w:eastAsia="zh-CN"/>
              </w:rPr>
            </w:pPr>
            <w:r>
              <w:rPr>
                <w:rFonts w:hint="eastAsia"/>
                <w:color w:val="auto"/>
                <w:sz w:val="21"/>
                <w:szCs w:val="21"/>
                <w:lang w:val="en-US" w:eastAsia="zh-CN"/>
              </w:rPr>
              <w:t>允许远距离裁剪</w:t>
            </w:r>
          </w:p>
        </w:tc>
        <w:tc>
          <w:tcPr>
            <w:tcW w:w="640" w:type="pct"/>
            <w:tcBorders>
              <w:top w:val="single" w:color="auto" w:sz="4" w:space="0"/>
              <w:left w:val="single" w:color="auto" w:sz="4" w:space="0"/>
              <w:bottom w:val="single" w:color="auto" w:sz="4" w:space="0"/>
              <w:right w:val="single" w:color="auto" w:sz="4" w:space="0"/>
            </w:tcBorders>
            <w:noWrap/>
            <w:vAlign w:val="center"/>
          </w:tcPr>
          <w:p w14:paraId="7F4D8370">
            <w:pPr>
              <w:pStyle w:val="38"/>
              <w:rPr>
                <w:rFonts w:hint="eastAsia"/>
                <w:color w:val="auto"/>
                <w:sz w:val="21"/>
                <w:szCs w:val="21"/>
                <w:lang w:val="en-US" w:eastAsia="zh-CN"/>
              </w:rPr>
            </w:pPr>
            <w:r>
              <w:rPr>
                <w:rFonts w:hint="eastAsia"/>
                <w:color w:val="auto"/>
                <w:sz w:val="21"/>
                <w:szCs w:val="21"/>
                <w:lang w:val="en-US" w:eastAsia="zh-CN"/>
              </w:rPr>
              <w:t>屏幕误差权重（</w:t>
            </w:r>
            <m:oMath>
              <m:sSubSup>
                <m:sSubSupPr>
                  <m:ctrlPr>
                    <w:rPr>
                      <w:rStyle w:val="63"/>
                      <w:rFonts w:hint="default" w:ascii="Cambria Math" w:hAnsi="Cambria Math" w:eastAsia="宋体" w:cs="Times New Roman"/>
                      <w:color w:val="auto"/>
                      <w:kern w:val="2"/>
                      <w:sz w:val="24"/>
                      <w:szCs w:val="22"/>
                      <w:lang w:val="en-US" w:eastAsia="zh-CN" w:bidi="ar-SA"/>
                    </w:rPr>
                  </m:ctrlPr>
                </m:sSubSupPr>
                <m:e>
                  <m:r>
                    <m:rPr>
                      <m:sty m:val="p"/>
                    </m:rPr>
                    <w:rPr>
                      <w:rStyle w:val="63"/>
                      <w:rFonts w:hint="default" w:ascii="Cambria Math" w:hAnsi="Cambria Math" w:eastAsia="宋体" w:cs="Times New Roman"/>
                      <w:color w:val="auto"/>
                      <w:kern w:val="2"/>
                      <w:sz w:val="24"/>
                      <w:szCs w:val="22"/>
                      <w:lang w:val="en-US" w:eastAsia="zh-CN" w:bidi="ar-SA"/>
                    </w:rPr>
                    <m:t>w</m:t>
                  </m:r>
                  <m:ctrlPr>
                    <w:rPr>
                      <w:rStyle w:val="63"/>
                      <w:rFonts w:hint="default" w:ascii="Cambria Math" w:hAnsi="Cambria Math" w:eastAsia="宋体" w:cs="Times New Roman"/>
                      <w:color w:val="auto"/>
                      <w:kern w:val="2"/>
                      <w:sz w:val="24"/>
                      <w:szCs w:val="22"/>
                      <w:lang w:val="en-US" w:eastAsia="zh-CN" w:bidi="ar-SA"/>
                    </w:rPr>
                  </m:ctrlPr>
                </m:e>
                <m:sub>
                  <m:r>
                    <m:rPr>
                      <m:sty m:val="p"/>
                    </m:rPr>
                    <w:rPr>
                      <w:rStyle w:val="63"/>
                      <w:rFonts w:hint="default" w:ascii="Cambria Math" w:hAnsi="Cambria Math" w:eastAsia="宋体" w:cs="Times New Roman"/>
                      <w:color w:val="auto"/>
                      <w:kern w:val="2"/>
                      <w:sz w:val="24"/>
                      <w:szCs w:val="22"/>
                      <w:lang w:val="en-US" w:eastAsia="zh-CN" w:bidi="ar-SA"/>
                    </w:rPr>
                    <m:t>i</m:t>
                  </m:r>
                  <m:ctrlPr>
                    <w:rPr>
                      <w:rStyle w:val="63"/>
                      <w:rFonts w:hint="default" w:ascii="Cambria Math" w:hAnsi="Cambria Math" w:eastAsia="宋体" w:cs="Times New Roman"/>
                      <w:color w:val="auto"/>
                      <w:kern w:val="2"/>
                      <w:sz w:val="24"/>
                      <w:szCs w:val="22"/>
                      <w:lang w:val="en-US" w:eastAsia="zh-CN" w:bidi="ar-SA"/>
                    </w:rPr>
                  </m:ctrlPr>
                </m:sub>
                <m:sup>
                  <m:r>
                    <m:rPr>
                      <m:sty m:val="p"/>
                    </m:rPr>
                    <w:rPr>
                      <w:rStyle w:val="63"/>
                      <w:rFonts w:hint="default" w:ascii="Cambria Math" w:hAnsi="Cambria Math" w:eastAsia="宋体" w:cs="Times New Roman"/>
                      <w:color w:val="auto"/>
                      <w:kern w:val="2"/>
                      <w:sz w:val="24"/>
                      <w:szCs w:val="22"/>
                      <w:lang w:val="en-US" w:eastAsia="zh-CN" w:bidi="ar-SA"/>
                    </w:rPr>
                    <m:t>e</m:t>
                  </m:r>
                  <m:ctrlPr>
                    <w:rPr>
                      <w:rStyle w:val="63"/>
                      <w:rFonts w:hint="default" w:ascii="Cambria Math" w:hAnsi="Cambria Math" w:eastAsia="宋体" w:cs="Times New Roman"/>
                      <w:color w:val="auto"/>
                      <w:kern w:val="2"/>
                      <w:sz w:val="24"/>
                      <w:szCs w:val="22"/>
                      <w:lang w:val="en-US" w:eastAsia="zh-CN" w:bidi="ar-SA"/>
                    </w:rPr>
                  </m:ctrlPr>
                </m:sup>
              </m:sSubSup>
            </m:oMath>
            <w:r>
              <w:rPr>
                <w:rFonts w:hint="eastAsia"/>
                <w:color w:val="auto"/>
                <w:sz w:val="21"/>
                <w:szCs w:val="21"/>
                <w:lang w:val="en-US" w:eastAsia="zh-CN"/>
              </w:rPr>
              <w:t>）</w:t>
            </w:r>
          </w:p>
        </w:tc>
      </w:tr>
      <w:tr w14:paraId="17C26D7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88" w:type="pct"/>
            <w:tcBorders>
              <w:top w:val="single" w:color="auto" w:sz="4" w:space="0"/>
              <w:left w:val="single" w:color="auto" w:sz="4" w:space="0"/>
              <w:bottom w:val="single" w:color="auto" w:sz="4" w:space="0"/>
              <w:right w:val="single" w:color="auto" w:sz="4" w:space="0"/>
            </w:tcBorders>
            <w:noWrap/>
            <w:vAlign w:val="center"/>
          </w:tcPr>
          <w:p w14:paraId="27E18BB6">
            <w:pPr>
              <w:pStyle w:val="38"/>
              <w:rPr>
                <w:rFonts w:hint="eastAsia"/>
                <w:color w:val="auto"/>
                <w:sz w:val="21"/>
                <w:szCs w:val="21"/>
                <w:lang w:val="en-US" w:eastAsia="zh-CN"/>
              </w:rPr>
            </w:pPr>
            <w:r>
              <w:rPr>
                <w:rFonts w:hint="eastAsia"/>
                <w:color w:val="auto"/>
                <w:sz w:val="21"/>
                <w:szCs w:val="21"/>
                <w:lang w:val="en-US" w:eastAsia="zh-CN"/>
              </w:rPr>
              <w:t>P1</w:t>
            </w:r>
          </w:p>
        </w:tc>
        <w:tc>
          <w:tcPr>
            <w:tcW w:w="1219" w:type="pct"/>
            <w:tcBorders>
              <w:top w:val="single" w:color="auto" w:sz="4" w:space="0"/>
              <w:left w:val="single" w:color="auto" w:sz="4" w:space="0"/>
              <w:bottom w:val="single" w:color="auto" w:sz="4" w:space="0"/>
              <w:right w:val="single" w:color="auto" w:sz="4" w:space="0"/>
            </w:tcBorders>
            <w:noWrap/>
            <w:vAlign w:val="center"/>
          </w:tcPr>
          <w:p w14:paraId="3DFF9F8C">
            <w:pPr>
              <w:pStyle w:val="38"/>
              <w:rPr>
                <w:rFonts w:hint="eastAsia"/>
                <w:color w:val="auto"/>
                <w:sz w:val="21"/>
                <w:szCs w:val="21"/>
                <w:lang w:val="en-US" w:eastAsia="zh-CN"/>
              </w:rPr>
            </w:pPr>
            <w:r>
              <w:rPr>
                <w:rFonts w:hint="eastAsia"/>
                <w:color w:val="auto"/>
                <w:sz w:val="21"/>
                <w:szCs w:val="21"/>
                <w:lang w:val="en-US" w:eastAsia="zh-CN"/>
              </w:rPr>
              <w:t>微小不确定结构</w:t>
            </w:r>
          </w:p>
        </w:tc>
        <w:tc>
          <w:tcPr>
            <w:tcW w:w="397" w:type="pct"/>
            <w:tcBorders>
              <w:top w:val="single" w:color="auto" w:sz="4" w:space="0"/>
              <w:left w:val="single" w:color="auto" w:sz="4" w:space="0"/>
              <w:bottom w:val="single" w:color="auto" w:sz="4" w:space="0"/>
              <w:right w:val="single" w:color="auto" w:sz="4" w:space="0"/>
            </w:tcBorders>
            <w:noWrap/>
            <w:vAlign w:val="center"/>
          </w:tcPr>
          <w:p w14:paraId="708D82BB">
            <w:pPr>
              <w:pStyle w:val="38"/>
              <w:rPr>
                <w:rFonts w:hint="eastAsia"/>
                <w:color w:val="auto"/>
                <w:sz w:val="21"/>
                <w:szCs w:val="21"/>
                <w:lang w:val="en-US" w:eastAsia="zh-CN"/>
              </w:rPr>
            </w:pPr>
            <w:r>
              <w:rPr>
                <w:rFonts w:hint="eastAsia"/>
                <w:color w:val="auto"/>
                <w:sz w:val="21"/>
                <w:szCs w:val="21"/>
                <w:lang w:val="en-US" w:eastAsia="zh-CN"/>
              </w:rPr>
              <w:t>0.3</w:t>
            </w:r>
          </w:p>
        </w:tc>
        <w:tc>
          <w:tcPr>
            <w:tcW w:w="813" w:type="pct"/>
            <w:tcBorders>
              <w:top w:val="single" w:color="auto" w:sz="4" w:space="0"/>
              <w:left w:val="single" w:color="auto" w:sz="4" w:space="0"/>
              <w:bottom w:val="single" w:color="auto" w:sz="4" w:space="0"/>
              <w:right w:val="single" w:color="auto" w:sz="4" w:space="0"/>
            </w:tcBorders>
            <w:noWrap/>
            <w:vAlign w:val="center"/>
          </w:tcPr>
          <w:p w14:paraId="5D71DAF1">
            <w:pPr>
              <w:pStyle w:val="38"/>
              <w:rPr>
                <w:rFonts w:hint="eastAsia"/>
                <w:color w:val="auto"/>
                <w:sz w:val="21"/>
                <w:szCs w:val="21"/>
                <w:lang w:val="en-US" w:eastAsia="zh-CN"/>
              </w:rPr>
            </w:pPr>
            <w:r>
              <w:rPr>
                <w:rFonts w:hint="eastAsia"/>
                <w:color w:val="auto"/>
                <w:sz w:val="21"/>
                <w:szCs w:val="21"/>
                <w:lang w:val="en-US" w:eastAsia="zh-CN"/>
              </w:rPr>
              <w:t>0.1</w:t>
            </w:r>
          </w:p>
        </w:tc>
        <w:tc>
          <w:tcPr>
            <w:tcW w:w="813" w:type="pct"/>
            <w:tcBorders>
              <w:top w:val="single" w:color="auto" w:sz="4" w:space="0"/>
              <w:left w:val="single" w:color="auto" w:sz="4" w:space="0"/>
              <w:bottom w:val="single" w:color="auto" w:sz="4" w:space="0"/>
              <w:right w:val="single" w:color="auto" w:sz="4" w:space="0"/>
            </w:tcBorders>
            <w:noWrap/>
            <w:vAlign w:val="center"/>
          </w:tcPr>
          <w:p w14:paraId="1E9BCDEF">
            <w:pPr>
              <w:pStyle w:val="38"/>
              <w:rPr>
                <w:rFonts w:hint="eastAsia"/>
                <w:color w:val="auto"/>
                <w:sz w:val="21"/>
                <w:szCs w:val="21"/>
                <w:lang w:val="en-US" w:eastAsia="zh-CN"/>
              </w:rPr>
            </w:pPr>
            <w:r>
              <w:rPr>
                <w:rFonts w:hint="eastAsia"/>
                <w:color w:val="auto"/>
                <w:sz w:val="21"/>
                <w:szCs w:val="21"/>
                <w:lang w:val="en-US" w:eastAsia="zh-CN"/>
              </w:rPr>
              <w:t>0.03</w:t>
            </w:r>
          </w:p>
        </w:tc>
        <w:tc>
          <w:tcPr>
            <w:tcW w:w="726" w:type="pct"/>
            <w:tcBorders>
              <w:top w:val="single" w:color="auto" w:sz="4" w:space="0"/>
              <w:left w:val="single" w:color="auto" w:sz="4" w:space="0"/>
              <w:bottom w:val="single" w:color="auto" w:sz="4" w:space="0"/>
              <w:right w:val="single" w:color="auto" w:sz="4" w:space="0"/>
            </w:tcBorders>
            <w:noWrap/>
            <w:vAlign w:val="center"/>
          </w:tcPr>
          <w:p w14:paraId="24D899D1">
            <w:pPr>
              <w:pStyle w:val="38"/>
              <w:rPr>
                <w:rFonts w:hint="eastAsia"/>
                <w:color w:val="auto"/>
                <w:sz w:val="21"/>
                <w:szCs w:val="21"/>
                <w:lang w:val="en-US" w:eastAsia="zh-CN"/>
              </w:rPr>
            </w:pPr>
            <w:r>
              <w:rPr>
                <w:rFonts w:hint="eastAsia"/>
                <w:color w:val="auto"/>
                <w:sz w:val="21"/>
                <w:szCs w:val="21"/>
                <w:lang w:val="en-US" w:eastAsia="zh-CN"/>
              </w:rPr>
              <w:t>是</w:t>
            </w:r>
          </w:p>
        </w:tc>
        <w:tc>
          <w:tcPr>
            <w:tcW w:w="640" w:type="pct"/>
            <w:tcBorders>
              <w:top w:val="single" w:color="auto" w:sz="4" w:space="0"/>
              <w:left w:val="single" w:color="auto" w:sz="4" w:space="0"/>
              <w:bottom w:val="single" w:color="auto" w:sz="4" w:space="0"/>
              <w:right w:val="single" w:color="auto" w:sz="4" w:space="0"/>
            </w:tcBorders>
            <w:noWrap/>
            <w:vAlign w:val="center"/>
          </w:tcPr>
          <w:p w14:paraId="726D25D7">
            <w:pPr>
              <w:pStyle w:val="38"/>
              <w:rPr>
                <w:rFonts w:hint="eastAsia"/>
                <w:color w:val="auto"/>
                <w:sz w:val="21"/>
                <w:szCs w:val="21"/>
                <w:lang w:val="en-US" w:eastAsia="zh-CN"/>
              </w:rPr>
            </w:pPr>
            <w:r>
              <w:rPr>
                <w:rFonts w:hint="eastAsia"/>
                <w:color w:val="auto"/>
                <w:sz w:val="21"/>
                <w:szCs w:val="21"/>
                <w:lang w:val="en-US" w:eastAsia="zh-CN"/>
              </w:rPr>
              <w:t>0.4</w:t>
            </w:r>
          </w:p>
        </w:tc>
      </w:tr>
      <w:tr w14:paraId="60407D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88" w:type="pct"/>
            <w:tcBorders>
              <w:top w:val="single" w:color="auto" w:sz="4" w:space="0"/>
              <w:left w:val="single" w:color="auto" w:sz="4" w:space="0"/>
              <w:bottom w:val="single" w:color="auto" w:sz="4" w:space="0"/>
              <w:right w:val="single" w:color="auto" w:sz="4" w:space="0"/>
            </w:tcBorders>
            <w:noWrap/>
            <w:vAlign w:val="center"/>
          </w:tcPr>
          <w:p w14:paraId="495AECBE">
            <w:pPr>
              <w:pStyle w:val="38"/>
              <w:rPr>
                <w:rFonts w:hint="eastAsia"/>
                <w:color w:val="auto"/>
                <w:sz w:val="21"/>
                <w:szCs w:val="21"/>
                <w:lang w:val="en-US" w:eastAsia="zh-CN"/>
              </w:rPr>
            </w:pPr>
            <w:r>
              <w:rPr>
                <w:rFonts w:hint="eastAsia"/>
                <w:color w:val="auto"/>
                <w:sz w:val="21"/>
                <w:szCs w:val="21"/>
                <w:lang w:val="en-US" w:eastAsia="zh-CN"/>
              </w:rPr>
              <w:t>P2</w:t>
            </w:r>
          </w:p>
        </w:tc>
        <w:tc>
          <w:tcPr>
            <w:tcW w:w="1219" w:type="pct"/>
            <w:tcBorders>
              <w:top w:val="single" w:color="auto" w:sz="4" w:space="0"/>
              <w:left w:val="single" w:color="auto" w:sz="4" w:space="0"/>
              <w:bottom w:val="single" w:color="auto" w:sz="4" w:space="0"/>
              <w:right w:val="single" w:color="auto" w:sz="4" w:space="0"/>
            </w:tcBorders>
            <w:noWrap/>
            <w:vAlign w:val="center"/>
          </w:tcPr>
          <w:p w14:paraId="0A7828B1">
            <w:pPr>
              <w:pStyle w:val="38"/>
              <w:rPr>
                <w:rFonts w:hint="eastAsia"/>
                <w:color w:val="auto"/>
                <w:sz w:val="21"/>
                <w:szCs w:val="21"/>
                <w:lang w:val="en-US" w:eastAsia="zh-CN"/>
              </w:rPr>
            </w:pPr>
            <w:r>
              <w:rPr>
                <w:rFonts w:hint="eastAsia"/>
                <w:color w:val="auto"/>
                <w:sz w:val="21"/>
                <w:szCs w:val="21"/>
                <w:lang w:val="en-US" w:eastAsia="zh-CN"/>
              </w:rPr>
              <w:t>重复紧固结构</w:t>
            </w:r>
          </w:p>
        </w:tc>
        <w:tc>
          <w:tcPr>
            <w:tcW w:w="397" w:type="pct"/>
            <w:tcBorders>
              <w:top w:val="single" w:color="auto" w:sz="4" w:space="0"/>
              <w:left w:val="single" w:color="auto" w:sz="4" w:space="0"/>
              <w:bottom w:val="single" w:color="auto" w:sz="4" w:space="0"/>
              <w:right w:val="single" w:color="auto" w:sz="4" w:space="0"/>
            </w:tcBorders>
            <w:noWrap/>
            <w:vAlign w:val="center"/>
          </w:tcPr>
          <w:p w14:paraId="442DDF56">
            <w:pPr>
              <w:pStyle w:val="38"/>
              <w:rPr>
                <w:rFonts w:hint="eastAsia"/>
                <w:color w:val="auto"/>
                <w:sz w:val="21"/>
                <w:szCs w:val="21"/>
                <w:lang w:val="en-US" w:eastAsia="zh-CN"/>
              </w:rPr>
            </w:pPr>
            <w:r>
              <w:rPr>
                <w:rFonts w:hint="eastAsia"/>
                <w:color w:val="auto"/>
                <w:sz w:val="21"/>
                <w:szCs w:val="21"/>
                <w:lang w:val="en-US" w:eastAsia="zh-CN"/>
              </w:rPr>
              <w:t>0.42</w:t>
            </w:r>
          </w:p>
        </w:tc>
        <w:tc>
          <w:tcPr>
            <w:tcW w:w="813" w:type="pct"/>
            <w:tcBorders>
              <w:top w:val="single" w:color="auto" w:sz="4" w:space="0"/>
              <w:left w:val="single" w:color="auto" w:sz="4" w:space="0"/>
              <w:bottom w:val="single" w:color="auto" w:sz="4" w:space="0"/>
              <w:right w:val="single" w:color="auto" w:sz="4" w:space="0"/>
            </w:tcBorders>
            <w:noWrap/>
            <w:vAlign w:val="center"/>
          </w:tcPr>
          <w:p w14:paraId="34702EF7">
            <w:pPr>
              <w:pStyle w:val="38"/>
              <w:rPr>
                <w:rFonts w:hint="eastAsia"/>
                <w:color w:val="auto"/>
                <w:sz w:val="21"/>
                <w:szCs w:val="21"/>
                <w:lang w:val="en-US" w:eastAsia="zh-CN"/>
              </w:rPr>
            </w:pPr>
            <w:r>
              <w:rPr>
                <w:rFonts w:hint="eastAsia"/>
                <w:color w:val="auto"/>
                <w:sz w:val="21"/>
                <w:szCs w:val="21"/>
                <w:lang w:val="en-US" w:eastAsia="zh-CN"/>
              </w:rPr>
              <w:t>0.18</w:t>
            </w:r>
          </w:p>
        </w:tc>
        <w:tc>
          <w:tcPr>
            <w:tcW w:w="813" w:type="pct"/>
            <w:tcBorders>
              <w:top w:val="single" w:color="auto" w:sz="4" w:space="0"/>
              <w:left w:val="single" w:color="auto" w:sz="4" w:space="0"/>
              <w:bottom w:val="single" w:color="auto" w:sz="4" w:space="0"/>
              <w:right w:val="single" w:color="auto" w:sz="4" w:space="0"/>
            </w:tcBorders>
            <w:noWrap/>
            <w:vAlign w:val="center"/>
          </w:tcPr>
          <w:p w14:paraId="585DF4C2">
            <w:pPr>
              <w:pStyle w:val="38"/>
              <w:rPr>
                <w:rFonts w:hint="eastAsia"/>
                <w:color w:val="auto"/>
                <w:sz w:val="21"/>
                <w:szCs w:val="21"/>
                <w:lang w:val="en-US" w:eastAsia="zh-CN"/>
              </w:rPr>
            </w:pPr>
            <w:r>
              <w:rPr>
                <w:rFonts w:hint="eastAsia"/>
                <w:color w:val="auto"/>
                <w:sz w:val="21"/>
                <w:szCs w:val="21"/>
                <w:lang w:val="en-US" w:eastAsia="zh-CN"/>
              </w:rPr>
              <w:t>0.06</w:t>
            </w:r>
          </w:p>
        </w:tc>
        <w:tc>
          <w:tcPr>
            <w:tcW w:w="726" w:type="pct"/>
            <w:tcBorders>
              <w:top w:val="single" w:color="auto" w:sz="4" w:space="0"/>
              <w:left w:val="single" w:color="auto" w:sz="4" w:space="0"/>
              <w:bottom w:val="single" w:color="auto" w:sz="4" w:space="0"/>
              <w:right w:val="single" w:color="auto" w:sz="4" w:space="0"/>
            </w:tcBorders>
            <w:noWrap/>
            <w:vAlign w:val="center"/>
          </w:tcPr>
          <w:p w14:paraId="6B8A9CBC">
            <w:pPr>
              <w:pStyle w:val="38"/>
              <w:rPr>
                <w:rFonts w:hint="eastAsia"/>
                <w:color w:val="auto"/>
                <w:sz w:val="21"/>
                <w:szCs w:val="21"/>
                <w:lang w:val="en-US" w:eastAsia="zh-CN"/>
              </w:rPr>
            </w:pPr>
            <w:r>
              <w:rPr>
                <w:rFonts w:hint="eastAsia"/>
                <w:color w:val="auto"/>
                <w:sz w:val="21"/>
                <w:szCs w:val="21"/>
                <w:lang w:val="en-US" w:eastAsia="zh-CN"/>
              </w:rPr>
              <w:t>是</w:t>
            </w:r>
          </w:p>
        </w:tc>
        <w:tc>
          <w:tcPr>
            <w:tcW w:w="640" w:type="pct"/>
            <w:tcBorders>
              <w:top w:val="single" w:color="auto" w:sz="4" w:space="0"/>
              <w:left w:val="single" w:color="auto" w:sz="4" w:space="0"/>
              <w:bottom w:val="single" w:color="auto" w:sz="4" w:space="0"/>
              <w:right w:val="single" w:color="auto" w:sz="4" w:space="0"/>
            </w:tcBorders>
            <w:noWrap/>
            <w:vAlign w:val="center"/>
          </w:tcPr>
          <w:p w14:paraId="49335CC7">
            <w:pPr>
              <w:pStyle w:val="38"/>
              <w:rPr>
                <w:rFonts w:hint="eastAsia"/>
                <w:color w:val="auto"/>
                <w:sz w:val="21"/>
                <w:szCs w:val="21"/>
                <w:lang w:val="en-US" w:eastAsia="zh-CN"/>
              </w:rPr>
            </w:pPr>
            <w:r>
              <w:rPr>
                <w:rFonts w:hint="eastAsia"/>
                <w:color w:val="auto"/>
                <w:sz w:val="21"/>
                <w:szCs w:val="21"/>
                <w:lang w:val="en-US" w:eastAsia="zh-CN"/>
              </w:rPr>
              <w:t>0.55</w:t>
            </w:r>
          </w:p>
        </w:tc>
      </w:tr>
      <w:tr w14:paraId="4B63040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88" w:type="pct"/>
            <w:tcBorders>
              <w:top w:val="single" w:color="auto" w:sz="4" w:space="0"/>
              <w:left w:val="single" w:color="auto" w:sz="4" w:space="0"/>
              <w:bottom w:val="single" w:color="auto" w:sz="4" w:space="0"/>
              <w:right w:val="single" w:color="auto" w:sz="4" w:space="0"/>
            </w:tcBorders>
            <w:noWrap/>
            <w:vAlign w:val="center"/>
          </w:tcPr>
          <w:p w14:paraId="0F5A2613">
            <w:pPr>
              <w:pStyle w:val="38"/>
              <w:rPr>
                <w:rFonts w:hint="eastAsia"/>
                <w:color w:val="auto"/>
                <w:sz w:val="21"/>
                <w:szCs w:val="21"/>
                <w:lang w:val="en-US" w:eastAsia="zh-CN"/>
              </w:rPr>
            </w:pPr>
            <w:r>
              <w:rPr>
                <w:rFonts w:hint="eastAsia"/>
                <w:color w:val="auto"/>
                <w:sz w:val="21"/>
                <w:szCs w:val="21"/>
                <w:lang w:val="en-US" w:eastAsia="zh-CN"/>
              </w:rPr>
              <w:t>P3</w:t>
            </w:r>
          </w:p>
        </w:tc>
        <w:tc>
          <w:tcPr>
            <w:tcW w:w="1219" w:type="pct"/>
            <w:tcBorders>
              <w:top w:val="single" w:color="auto" w:sz="4" w:space="0"/>
              <w:left w:val="single" w:color="auto" w:sz="4" w:space="0"/>
              <w:bottom w:val="single" w:color="auto" w:sz="4" w:space="0"/>
              <w:right w:val="single" w:color="auto" w:sz="4" w:space="0"/>
            </w:tcBorders>
            <w:noWrap/>
            <w:vAlign w:val="center"/>
          </w:tcPr>
          <w:p w14:paraId="3B1657B1">
            <w:pPr>
              <w:pStyle w:val="38"/>
              <w:rPr>
                <w:rFonts w:hint="eastAsia"/>
                <w:color w:val="auto"/>
                <w:sz w:val="21"/>
                <w:szCs w:val="21"/>
                <w:lang w:val="en-US" w:eastAsia="zh-CN"/>
              </w:rPr>
            </w:pPr>
            <w:r>
              <w:rPr>
                <w:rFonts w:hint="eastAsia"/>
                <w:color w:val="auto"/>
                <w:sz w:val="21"/>
                <w:szCs w:val="21"/>
                <w:lang w:val="en-US" w:eastAsia="zh-CN"/>
              </w:rPr>
              <w:t>大型静态主体</w:t>
            </w:r>
          </w:p>
        </w:tc>
        <w:tc>
          <w:tcPr>
            <w:tcW w:w="397" w:type="pct"/>
            <w:tcBorders>
              <w:top w:val="single" w:color="auto" w:sz="4" w:space="0"/>
              <w:left w:val="single" w:color="auto" w:sz="4" w:space="0"/>
              <w:bottom w:val="single" w:color="auto" w:sz="4" w:space="0"/>
              <w:right w:val="single" w:color="auto" w:sz="4" w:space="0"/>
            </w:tcBorders>
            <w:noWrap/>
            <w:vAlign w:val="center"/>
          </w:tcPr>
          <w:p w14:paraId="02F3165B">
            <w:pPr>
              <w:pStyle w:val="38"/>
              <w:rPr>
                <w:rFonts w:hint="eastAsia"/>
                <w:color w:val="auto"/>
                <w:sz w:val="21"/>
                <w:szCs w:val="21"/>
                <w:lang w:val="en-US" w:eastAsia="zh-CN"/>
              </w:rPr>
            </w:pPr>
            <w:r>
              <w:rPr>
                <w:rFonts w:hint="eastAsia"/>
                <w:color w:val="auto"/>
                <w:sz w:val="21"/>
                <w:szCs w:val="21"/>
                <w:lang w:val="en-US" w:eastAsia="zh-CN"/>
              </w:rPr>
              <w:t>0.55</w:t>
            </w:r>
          </w:p>
        </w:tc>
        <w:tc>
          <w:tcPr>
            <w:tcW w:w="813" w:type="pct"/>
            <w:tcBorders>
              <w:top w:val="single" w:color="auto" w:sz="4" w:space="0"/>
              <w:left w:val="single" w:color="auto" w:sz="4" w:space="0"/>
              <w:bottom w:val="single" w:color="auto" w:sz="4" w:space="0"/>
              <w:right w:val="single" w:color="auto" w:sz="4" w:space="0"/>
            </w:tcBorders>
            <w:noWrap/>
            <w:vAlign w:val="center"/>
          </w:tcPr>
          <w:p w14:paraId="65443CDE">
            <w:pPr>
              <w:pStyle w:val="38"/>
              <w:rPr>
                <w:rFonts w:hint="eastAsia"/>
                <w:color w:val="auto"/>
                <w:sz w:val="21"/>
                <w:szCs w:val="21"/>
                <w:lang w:val="en-US" w:eastAsia="zh-CN"/>
              </w:rPr>
            </w:pPr>
            <w:r>
              <w:rPr>
                <w:rFonts w:hint="eastAsia"/>
                <w:color w:val="auto"/>
                <w:sz w:val="21"/>
                <w:szCs w:val="21"/>
                <w:lang w:val="en-US" w:eastAsia="zh-CN"/>
              </w:rPr>
              <w:t>0.3</w:t>
            </w:r>
          </w:p>
        </w:tc>
        <w:tc>
          <w:tcPr>
            <w:tcW w:w="813" w:type="pct"/>
            <w:tcBorders>
              <w:top w:val="single" w:color="auto" w:sz="4" w:space="0"/>
              <w:left w:val="single" w:color="auto" w:sz="4" w:space="0"/>
              <w:bottom w:val="single" w:color="auto" w:sz="4" w:space="0"/>
              <w:right w:val="single" w:color="auto" w:sz="4" w:space="0"/>
            </w:tcBorders>
            <w:noWrap/>
            <w:vAlign w:val="center"/>
          </w:tcPr>
          <w:p w14:paraId="34AF6B51">
            <w:pPr>
              <w:pStyle w:val="38"/>
              <w:rPr>
                <w:rFonts w:hint="eastAsia"/>
                <w:color w:val="auto"/>
                <w:sz w:val="21"/>
                <w:szCs w:val="21"/>
                <w:lang w:val="en-US" w:eastAsia="zh-CN"/>
              </w:rPr>
            </w:pPr>
            <w:r>
              <w:rPr>
                <w:rFonts w:hint="eastAsia"/>
                <w:color w:val="auto"/>
                <w:sz w:val="21"/>
                <w:szCs w:val="21"/>
                <w:lang w:val="en-US" w:eastAsia="zh-CN"/>
              </w:rPr>
              <w:t>0.12</w:t>
            </w:r>
          </w:p>
        </w:tc>
        <w:tc>
          <w:tcPr>
            <w:tcW w:w="726" w:type="pct"/>
            <w:tcBorders>
              <w:top w:val="single" w:color="auto" w:sz="4" w:space="0"/>
              <w:left w:val="single" w:color="auto" w:sz="4" w:space="0"/>
              <w:bottom w:val="single" w:color="auto" w:sz="4" w:space="0"/>
              <w:right w:val="single" w:color="auto" w:sz="4" w:space="0"/>
            </w:tcBorders>
            <w:noWrap/>
            <w:vAlign w:val="center"/>
          </w:tcPr>
          <w:p w14:paraId="14838FAE">
            <w:pPr>
              <w:pStyle w:val="38"/>
              <w:rPr>
                <w:rFonts w:hint="eastAsia"/>
                <w:color w:val="auto"/>
                <w:sz w:val="21"/>
                <w:szCs w:val="21"/>
                <w:lang w:val="en-US" w:eastAsia="zh-CN"/>
              </w:rPr>
            </w:pPr>
            <w:r>
              <w:rPr>
                <w:rFonts w:hint="eastAsia"/>
                <w:color w:val="auto"/>
                <w:sz w:val="21"/>
                <w:szCs w:val="21"/>
                <w:lang w:val="en-US" w:eastAsia="zh-CN"/>
              </w:rPr>
              <w:t>否</w:t>
            </w:r>
          </w:p>
        </w:tc>
        <w:tc>
          <w:tcPr>
            <w:tcW w:w="640" w:type="pct"/>
            <w:tcBorders>
              <w:top w:val="single" w:color="auto" w:sz="4" w:space="0"/>
              <w:left w:val="single" w:color="auto" w:sz="4" w:space="0"/>
              <w:bottom w:val="single" w:color="auto" w:sz="4" w:space="0"/>
              <w:right w:val="single" w:color="auto" w:sz="4" w:space="0"/>
            </w:tcBorders>
            <w:noWrap/>
            <w:vAlign w:val="center"/>
          </w:tcPr>
          <w:p w14:paraId="3F025814">
            <w:pPr>
              <w:pStyle w:val="38"/>
              <w:rPr>
                <w:rFonts w:hint="eastAsia"/>
                <w:color w:val="auto"/>
                <w:sz w:val="21"/>
                <w:szCs w:val="21"/>
                <w:lang w:val="en-US" w:eastAsia="zh-CN"/>
              </w:rPr>
            </w:pPr>
            <w:r>
              <w:rPr>
                <w:rFonts w:hint="eastAsia"/>
                <w:color w:val="auto"/>
                <w:sz w:val="21"/>
                <w:szCs w:val="21"/>
                <w:lang w:val="en-US" w:eastAsia="zh-CN"/>
              </w:rPr>
              <w:t>0.7</w:t>
            </w:r>
          </w:p>
        </w:tc>
      </w:tr>
      <w:tr w14:paraId="3969C03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88" w:type="pct"/>
            <w:tcBorders>
              <w:top w:val="single" w:color="auto" w:sz="4" w:space="0"/>
              <w:left w:val="single" w:color="auto" w:sz="4" w:space="0"/>
              <w:bottom w:val="single" w:color="auto" w:sz="4" w:space="0"/>
              <w:right w:val="single" w:color="auto" w:sz="4" w:space="0"/>
            </w:tcBorders>
            <w:noWrap/>
            <w:vAlign w:val="center"/>
          </w:tcPr>
          <w:p w14:paraId="6108684F">
            <w:pPr>
              <w:pStyle w:val="38"/>
              <w:rPr>
                <w:rFonts w:hint="eastAsia"/>
                <w:color w:val="auto"/>
                <w:sz w:val="21"/>
                <w:szCs w:val="21"/>
                <w:lang w:val="en-US" w:eastAsia="zh-CN"/>
              </w:rPr>
            </w:pPr>
            <w:r>
              <w:rPr>
                <w:rFonts w:hint="eastAsia"/>
                <w:color w:val="auto"/>
                <w:sz w:val="21"/>
                <w:szCs w:val="21"/>
                <w:lang w:val="en-US" w:eastAsia="zh-CN"/>
              </w:rPr>
              <w:t>P4</w:t>
            </w:r>
          </w:p>
        </w:tc>
        <w:tc>
          <w:tcPr>
            <w:tcW w:w="1219" w:type="pct"/>
            <w:tcBorders>
              <w:top w:val="single" w:color="auto" w:sz="4" w:space="0"/>
              <w:left w:val="single" w:color="auto" w:sz="4" w:space="0"/>
              <w:bottom w:val="single" w:color="auto" w:sz="4" w:space="0"/>
              <w:right w:val="single" w:color="auto" w:sz="4" w:space="0"/>
            </w:tcBorders>
            <w:noWrap/>
            <w:vAlign w:val="center"/>
          </w:tcPr>
          <w:p w14:paraId="5F6FC19B">
            <w:pPr>
              <w:pStyle w:val="38"/>
              <w:rPr>
                <w:rFonts w:hint="eastAsia"/>
                <w:color w:val="auto"/>
                <w:sz w:val="21"/>
                <w:szCs w:val="21"/>
                <w:lang w:val="en-US" w:eastAsia="zh-CN"/>
              </w:rPr>
            </w:pPr>
            <w:r>
              <w:rPr>
                <w:rFonts w:hint="eastAsia"/>
                <w:color w:val="auto"/>
                <w:sz w:val="21"/>
                <w:szCs w:val="21"/>
                <w:lang w:val="en-US" w:eastAsia="zh-CN"/>
              </w:rPr>
              <w:t>普通低细节结构</w:t>
            </w:r>
          </w:p>
        </w:tc>
        <w:tc>
          <w:tcPr>
            <w:tcW w:w="397" w:type="pct"/>
            <w:tcBorders>
              <w:top w:val="single" w:color="auto" w:sz="4" w:space="0"/>
              <w:left w:val="single" w:color="auto" w:sz="4" w:space="0"/>
              <w:bottom w:val="single" w:color="auto" w:sz="4" w:space="0"/>
              <w:right w:val="single" w:color="auto" w:sz="4" w:space="0"/>
            </w:tcBorders>
            <w:noWrap/>
            <w:vAlign w:val="center"/>
          </w:tcPr>
          <w:p w14:paraId="6EC5F3FE">
            <w:pPr>
              <w:pStyle w:val="38"/>
              <w:rPr>
                <w:rFonts w:hint="eastAsia"/>
                <w:color w:val="auto"/>
                <w:sz w:val="21"/>
                <w:szCs w:val="21"/>
                <w:lang w:val="en-US" w:eastAsia="zh-CN"/>
              </w:rPr>
            </w:pPr>
            <w:r>
              <w:rPr>
                <w:rFonts w:hint="eastAsia"/>
                <w:color w:val="auto"/>
                <w:sz w:val="21"/>
                <w:szCs w:val="21"/>
                <w:lang w:val="en-US" w:eastAsia="zh-CN"/>
              </w:rPr>
              <w:t>0.6</w:t>
            </w:r>
          </w:p>
        </w:tc>
        <w:tc>
          <w:tcPr>
            <w:tcW w:w="813" w:type="pct"/>
            <w:tcBorders>
              <w:top w:val="single" w:color="auto" w:sz="4" w:space="0"/>
              <w:left w:val="single" w:color="auto" w:sz="4" w:space="0"/>
              <w:bottom w:val="single" w:color="auto" w:sz="4" w:space="0"/>
              <w:right w:val="single" w:color="auto" w:sz="4" w:space="0"/>
            </w:tcBorders>
            <w:noWrap/>
            <w:vAlign w:val="center"/>
          </w:tcPr>
          <w:p w14:paraId="15E1FCBE">
            <w:pPr>
              <w:pStyle w:val="38"/>
              <w:rPr>
                <w:rFonts w:hint="eastAsia"/>
                <w:color w:val="auto"/>
                <w:sz w:val="21"/>
                <w:szCs w:val="21"/>
                <w:lang w:val="en-US" w:eastAsia="zh-CN"/>
              </w:rPr>
            </w:pPr>
            <w:r>
              <w:rPr>
                <w:rFonts w:hint="eastAsia"/>
                <w:color w:val="auto"/>
                <w:sz w:val="21"/>
                <w:szCs w:val="21"/>
                <w:lang w:val="en-US" w:eastAsia="zh-CN"/>
              </w:rPr>
              <w:t>0.34</w:t>
            </w:r>
          </w:p>
        </w:tc>
        <w:tc>
          <w:tcPr>
            <w:tcW w:w="813" w:type="pct"/>
            <w:tcBorders>
              <w:top w:val="single" w:color="auto" w:sz="4" w:space="0"/>
              <w:left w:val="single" w:color="auto" w:sz="4" w:space="0"/>
              <w:bottom w:val="single" w:color="auto" w:sz="4" w:space="0"/>
              <w:right w:val="single" w:color="auto" w:sz="4" w:space="0"/>
            </w:tcBorders>
            <w:noWrap/>
            <w:vAlign w:val="center"/>
          </w:tcPr>
          <w:p w14:paraId="00DF69F2">
            <w:pPr>
              <w:pStyle w:val="38"/>
              <w:rPr>
                <w:rFonts w:hint="eastAsia"/>
                <w:color w:val="auto"/>
                <w:sz w:val="21"/>
                <w:szCs w:val="21"/>
                <w:lang w:val="en-US" w:eastAsia="zh-CN"/>
              </w:rPr>
            </w:pPr>
            <w:r>
              <w:rPr>
                <w:rFonts w:hint="eastAsia"/>
                <w:color w:val="auto"/>
                <w:sz w:val="21"/>
                <w:szCs w:val="21"/>
                <w:lang w:val="en-US" w:eastAsia="zh-CN"/>
              </w:rPr>
              <w:t>0.15</w:t>
            </w:r>
          </w:p>
        </w:tc>
        <w:tc>
          <w:tcPr>
            <w:tcW w:w="726" w:type="pct"/>
            <w:tcBorders>
              <w:top w:val="single" w:color="auto" w:sz="4" w:space="0"/>
              <w:left w:val="single" w:color="auto" w:sz="4" w:space="0"/>
              <w:bottom w:val="single" w:color="auto" w:sz="4" w:space="0"/>
              <w:right w:val="single" w:color="auto" w:sz="4" w:space="0"/>
            </w:tcBorders>
            <w:noWrap/>
            <w:vAlign w:val="center"/>
          </w:tcPr>
          <w:p w14:paraId="522D3C85">
            <w:pPr>
              <w:pStyle w:val="38"/>
              <w:rPr>
                <w:rFonts w:hint="eastAsia"/>
                <w:color w:val="auto"/>
                <w:sz w:val="21"/>
                <w:szCs w:val="21"/>
                <w:lang w:val="en-US" w:eastAsia="zh-CN"/>
              </w:rPr>
            </w:pPr>
            <w:r>
              <w:rPr>
                <w:rFonts w:hint="eastAsia"/>
                <w:color w:val="auto"/>
                <w:sz w:val="21"/>
                <w:szCs w:val="21"/>
                <w:lang w:val="en-US" w:eastAsia="zh-CN"/>
              </w:rPr>
              <w:t>否</w:t>
            </w:r>
          </w:p>
        </w:tc>
        <w:tc>
          <w:tcPr>
            <w:tcW w:w="640" w:type="pct"/>
            <w:tcBorders>
              <w:top w:val="single" w:color="auto" w:sz="4" w:space="0"/>
              <w:left w:val="single" w:color="auto" w:sz="4" w:space="0"/>
              <w:bottom w:val="single" w:color="auto" w:sz="4" w:space="0"/>
              <w:right w:val="single" w:color="auto" w:sz="4" w:space="0"/>
            </w:tcBorders>
            <w:noWrap/>
            <w:vAlign w:val="center"/>
          </w:tcPr>
          <w:p w14:paraId="064B6217">
            <w:pPr>
              <w:pStyle w:val="38"/>
              <w:rPr>
                <w:rFonts w:hint="eastAsia"/>
                <w:color w:val="auto"/>
                <w:sz w:val="21"/>
                <w:szCs w:val="21"/>
                <w:lang w:val="en-US" w:eastAsia="zh-CN"/>
              </w:rPr>
            </w:pPr>
            <w:r>
              <w:rPr>
                <w:rFonts w:hint="eastAsia"/>
                <w:color w:val="auto"/>
                <w:sz w:val="21"/>
                <w:szCs w:val="21"/>
                <w:lang w:val="en-US" w:eastAsia="zh-CN"/>
              </w:rPr>
              <w:t>0.82</w:t>
            </w:r>
          </w:p>
        </w:tc>
      </w:tr>
      <w:tr w14:paraId="013494F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88" w:type="pct"/>
            <w:tcBorders>
              <w:top w:val="single" w:color="auto" w:sz="4" w:space="0"/>
              <w:left w:val="single" w:color="auto" w:sz="4" w:space="0"/>
              <w:bottom w:val="single" w:color="auto" w:sz="4" w:space="0"/>
              <w:right w:val="single" w:color="auto" w:sz="4" w:space="0"/>
            </w:tcBorders>
            <w:noWrap/>
            <w:vAlign w:val="center"/>
          </w:tcPr>
          <w:p w14:paraId="17E3770F">
            <w:pPr>
              <w:pStyle w:val="38"/>
              <w:rPr>
                <w:rFonts w:hint="eastAsia"/>
                <w:color w:val="auto"/>
                <w:sz w:val="21"/>
                <w:szCs w:val="21"/>
                <w:lang w:val="en-US" w:eastAsia="zh-CN"/>
              </w:rPr>
            </w:pPr>
            <w:r>
              <w:rPr>
                <w:rFonts w:hint="eastAsia"/>
                <w:color w:val="auto"/>
                <w:sz w:val="21"/>
                <w:szCs w:val="21"/>
                <w:lang w:val="en-US" w:eastAsia="zh-CN"/>
              </w:rPr>
              <w:t>P5</w:t>
            </w:r>
          </w:p>
        </w:tc>
        <w:tc>
          <w:tcPr>
            <w:tcW w:w="1219" w:type="pct"/>
            <w:tcBorders>
              <w:top w:val="single" w:color="auto" w:sz="4" w:space="0"/>
              <w:left w:val="single" w:color="auto" w:sz="4" w:space="0"/>
              <w:bottom w:val="single" w:color="auto" w:sz="4" w:space="0"/>
              <w:right w:val="single" w:color="auto" w:sz="4" w:space="0"/>
            </w:tcBorders>
            <w:noWrap/>
            <w:vAlign w:val="center"/>
          </w:tcPr>
          <w:p w14:paraId="027CE2D1">
            <w:pPr>
              <w:pStyle w:val="38"/>
              <w:rPr>
                <w:rFonts w:hint="eastAsia"/>
                <w:color w:val="auto"/>
                <w:sz w:val="21"/>
                <w:szCs w:val="21"/>
                <w:lang w:val="en-US" w:eastAsia="zh-CN"/>
              </w:rPr>
            </w:pPr>
            <w:r>
              <w:rPr>
                <w:rFonts w:hint="eastAsia"/>
                <w:color w:val="auto"/>
                <w:sz w:val="21"/>
                <w:szCs w:val="21"/>
                <w:lang w:val="en-US" w:eastAsia="zh-CN"/>
              </w:rPr>
              <w:t>一般可见结构</w:t>
            </w:r>
          </w:p>
        </w:tc>
        <w:tc>
          <w:tcPr>
            <w:tcW w:w="397" w:type="pct"/>
            <w:tcBorders>
              <w:top w:val="single" w:color="auto" w:sz="4" w:space="0"/>
              <w:left w:val="single" w:color="auto" w:sz="4" w:space="0"/>
              <w:bottom w:val="single" w:color="auto" w:sz="4" w:space="0"/>
              <w:right w:val="single" w:color="auto" w:sz="4" w:space="0"/>
            </w:tcBorders>
            <w:noWrap/>
            <w:vAlign w:val="center"/>
          </w:tcPr>
          <w:p w14:paraId="7C2B0B3C">
            <w:pPr>
              <w:pStyle w:val="38"/>
              <w:rPr>
                <w:rFonts w:hint="eastAsia"/>
                <w:color w:val="auto"/>
                <w:sz w:val="21"/>
                <w:szCs w:val="21"/>
                <w:lang w:val="en-US" w:eastAsia="zh-CN"/>
              </w:rPr>
            </w:pPr>
            <w:r>
              <w:rPr>
                <w:rFonts w:hint="eastAsia"/>
                <w:color w:val="auto"/>
                <w:sz w:val="21"/>
                <w:szCs w:val="21"/>
                <w:lang w:val="en-US" w:eastAsia="zh-CN"/>
              </w:rPr>
              <w:t>0.68</w:t>
            </w:r>
          </w:p>
        </w:tc>
        <w:tc>
          <w:tcPr>
            <w:tcW w:w="813" w:type="pct"/>
            <w:tcBorders>
              <w:top w:val="single" w:color="auto" w:sz="4" w:space="0"/>
              <w:left w:val="single" w:color="auto" w:sz="4" w:space="0"/>
              <w:bottom w:val="single" w:color="auto" w:sz="4" w:space="0"/>
              <w:right w:val="single" w:color="auto" w:sz="4" w:space="0"/>
            </w:tcBorders>
            <w:noWrap/>
            <w:vAlign w:val="center"/>
          </w:tcPr>
          <w:p w14:paraId="3201AE9A">
            <w:pPr>
              <w:pStyle w:val="38"/>
              <w:rPr>
                <w:rFonts w:hint="eastAsia"/>
                <w:color w:val="auto"/>
                <w:sz w:val="21"/>
                <w:szCs w:val="21"/>
                <w:lang w:val="en-US" w:eastAsia="zh-CN"/>
              </w:rPr>
            </w:pPr>
            <w:r>
              <w:rPr>
                <w:rFonts w:hint="eastAsia"/>
                <w:color w:val="auto"/>
                <w:sz w:val="21"/>
                <w:szCs w:val="21"/>
                <w:lang w:val="en-US" w:eastAsia="zh-CN"/>
              </w:rPr>
              <w:t>0.42</w:t>
            </w:r>
          </w:p>
        </w:tc>
        <w:tc>
          <w:tcPr>
            <w:tcW w:w="813" w:type="pct"/>
            <w:tcBorders>
              <w:top w:val="single" w:color="auto" w:sz="4" w:space="0"/>
              <w:left w:val="single" w:color="auto" w:sz="4" w:space="0"/>
              <w:bottom w:val="single" w:color="auto" w:sz="4" w:space="0"/>
              <w:right w:val="single" w:color="auto" w:sz="4" w:space="0"/>
            </w:tcBorders>
            <w:noWrap/>
            <w:vAlign w:val="center"/>
          </w:tcPr>
          <w:p w14:paraId="476B8E0F">
            <w:pPr>
              <w:pStyle w:val="38"/>
              <w:rPr>
                <w:rFonts w:hint="eastAsia"/>
                <w:color w:val="auto"/>
                <w:sz w:val="21"/>
                <w:szCs w:val="21"/>
                <w:lang w:val="en-US" w:eastAsia="zh-CN"/>
              </w:rPr>
            </w:pPr>
            <w:r>
              <w:rPr>
                <w:rFonts w:hint="eastAsia"/>
                <w:color w:val="auto"/>
                <w:sz w:val="21"/>
                <w:szCs w:val="21"/>
                <w:lang w:val="en-US" w:eastAsia="zh-CN"/>
              </w:rPr>
              <w:t>0.2</w:t>
            </w:r>
          </w:p>
        </w:tc>
        <w:tc>
          <w:tcPr>
            <w:tcW w:w="726" w:type="pct"/>
            <w:tcBorders>
              <w:top w:val="single" w:color="auto" w:sz="4" w:space="0"/>
              <w:left w:val="single" w:color="auto" w:sz="4" w:space="0"/>
              <w:bottom w:val="single" w:color="auto" w:sz="4" w:space="0"/>
              <w:right w:val="single" w:color="auto" w:sz="4" w:space="0"/>
            </w:tcBorders>
            <w:noWrap/>
            <w:vAlign w:val="center"/>
          </w:tcPr>
          <w:p w14:paraId="3E3715F8">
            <w:pPr>
              <w:pStyle w:val="38"/>
              <w:rPr>
                <w:rFonts w:hint="eastAsia"/>
                <w:color w:val="auto"/>
                <w:sz w:val="21"/>
                <w:szCs w:val="21"/>
                <w:lang w:val="en-US" w:eastAsia="zh-CN"/>
              </w:rPr>
            </w:pPr>
            <w:r>
              <w:rPr>
                <w:rFonts w:hint="eastAsia"/>
                <w:color w:val="auto"/>
                <w:sz w:val="21"/>
                <w:szCs w:val="21"/>
                <w:lang w:val="en-US" w:eastAsia="zh-CN"/>
              </w:rPr>
              <w:t>否</w:t>
            </w:r>
          </w:p>
        </w:tc>
        <w:tc>
          <w:tcPr>
            <w:tcW w:w="640" w:type="pct"/>
            <w:tcBorders>
              <w:top w:val="single" w:color="auto" w:sz="4" w:space="0"/>
              <w:left w:val="single" w:color="auto" w:sz="4" w:space="0"/>
              <w:bottom w:val="single" w:color="auto" w:sz="4" w:space="0"/>
              <w:right w:val="single" w:color="auto" w:sz="4" w:space="0"/>
            </w:tcBorders>
            <w:noWrap/>
            <w:vAlign w:val="center"/>
          </w:tcPr>
          <w:p w14:paraId="416111B7">
            <w:pPr>
              <w:pStyle w:val="38"/>
              <w:rPr>
                <w:rFonts w:hint="eastAsia"/>
                <w:color w:val="auto"/>
                <w:sz w:val="21"/>
                <w:szCs w:val="21"/>
                <w:lang w:val="en-US" w:eastAsia="zh-CN"/>
              </w:rPr>
            </w:pPr>
            <w:r>
              <w:rPr>
                <w:rFonts w:hint="eastAsia"/>
                <w:color w:val="auto"/>
                <w:sz w:val="21"/>
                <w:szCs w:val="21"/>
                <w:lang w:val="en-US" w:eastAsia="zh-CN"/>
              </w:rPr>
              <w:t>0.98</w:t>
            </w:r>
          </w:p>
        </w:tc>
      </w:tr>
      <w:tr w14:paraId="318352B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88" w:type="pct"/>
            <w:tcBorders>
              <w:top w:val="single" w:color="auto" w:sz="4" w:space="0"/>
              <w:left w:val="single" w:color="auto" w:sz="4" w:space="0"/>
              <w:bottom w:val="single" w:color="auto" w:sz="4" w:space="0"/>
              <w:right w:val="single" w:color="auto" w:sz="4" w:space="0"/>
            </w:tcBorders>
            <w:noWrap/>
            <w:vAlign w:val="center"/>
          </w:tcPr>
          <w:p w14:paraId="541CA297">
            <w:pPr>
              <w:pStyle w:val="38"/>
              <w:rPr>
                <w:rFonts w:hint="eastAsia"/>
                <w:color w:val="auto"/>
                <w:sz w:val="21"/>
                <w:szCs w:val="21"/>
                <w:lang w:val="en-US" w:eastAsia="zh-CN"/>
              </w:rPr>
            </w:pPr>
            <w:r>
              <w:rPr>
                <w:rFonts w:hint="eastAsia"/>
                <w:color w:val="auto"/>
                <w:sz w:val="21"/>
                <w:szCs w:val="21"/>
                <w:lang w:val="en-US" w:eastAsia="zh-CN"/>
              </w:rPr>
              <w:t>P6</w:t>
            </w:r>
          </w:p>
        </w:tc>
        <w:tc>
          <w:tcPr>
            <w:tcW w:w="1219" w:type="pct"/>
            <w:tcBorders>
              <w:top w:val="single" w:color="auto" w:sz="4" w:space="0"/>
              <w:left w:val="single" w:color="auto" w:sz="4" w:space="0"/>
              <w:bottom w:val="single" w:color="auto" w:sz="4" w:space="0"/>
              <w:right w:val="single" w:color="auto" w:sz="4" w:space="0"/>
            </w:tcBorders>
            <w:noWrap/>
            <w:vAlign w:val="center"/>
          </w:tcPr>
          <w:p w14:paraId="39985956">
            <w:pPr>
              <w:pStyle w:val="38"/>
              <w:rPr>
                <w:rFonts w:hint="eastAsia"/>
                <w:color w:val="auto"/>
                <w:sz w:val="21"/>
                <w:szCs w:val="21"/>
                <w:lang w:val="en-US" w:eastAsia="zh-CN"/>
              </w:rPr>
            </w:pPr>
            <w:r>
              <w:rPr>
                <w:rFonts w:hint="eastAsia"/>
                <w:color w:val="auto"/>
                <w:sz w:val="21"/>
                <w:szCs w:val="21"/>
                <w:lang w:val="en-US" w:eastAsia="zh-CN"/>
              </w:rPr>
              <w:t>高细节形状</w:t>
            </w:r>
          </w:p>
        </w:tc>
        <w:tc>
          <w:tcPr>
            <w:tcW w:w="397" w:type="pct"/>
            <w:tcBorders>
              <w:top w:val="single" w:color="auto" w:sz="4" w:space="0"/>
              <w:left w:val="single" w:color="auto" w:sz="4" w:space="0"/>
              <w:bottom w:val="single" w:color="auto" w:sz="4" w:space="0"/>
              <w:right w:val="single" w:color="auto" w:sz="4" w:space="0"/>
            </w:tcBorders>
            <w:noWrap/>
            <w:vAlign w:val="center"/>
          </w:tcPr>
          <w:p w14:paraId="28EDB246">
            <w:pPr>
              <w:pStyle w:val="38"/>
              <w:rPr>
                <w:rFonts w:hint="eastAsia"/>
                <w:color w:val="auto"/>
                <w:sz w:val="21"/>
                <w:szCs w:val="21"/>
                <w:lang w:val="en-US" w:eastAsia="zh-CN"/>
              </w:rPr>
            </w:pPr>
            <w:r>
              <w:rPr>
                <w:rFonts w:hint="eastAsia"/>
                <w:color w:val="auto"/>
                <w:sz w:val="21"/>
                <w:szCs w:val="21"/>
                <w:lang w:val="en-US" w:eastAsia="zh-CN"/>
              </w:rPr>
              <w:t>0.76</w:t>
            </w:r>
          </w:p>
        </w:tc>
        <w:tc>
          <w:tcPr>
            <w:tcW w:w="813" w:type="pct"/>
            <w:tcBorders>
              <w:top w:val="single" w:color="auto" w:sz="4" w:space="0"/>
              <w:left w:val="single" w:color="auto" w:sz="4" w:space="0"/>
              <w:bottom w:val="single" w:color="auto" w:sz="4" w:space="0"/>
              <w:right w:val="single" w:color="auto" w:sz="4" w:space="0"/>
            </w:tcBorders>
            <w:noWrap/>
            <w:vAlign w:val="center"/>
          </w:tcPr>
          <w:p w14:paraId="16FE0C15">
            <w:pPr>
              <w:pStyle w:val="38"/>
              <w:rPr>
                <w:rFonts w:hint="eastAsia"/>
                <w:color w:val="auto"/>
                <w:sz w:val="21"/>
                <w:szCs w:val="21"/>
                <w:lang w:val="en-US" w:eastAsia="zh-CN"/>
              </w:rPr>
            </w:pPr>
            <w:r>
              <w:rPr>
                <w:rFonts w:hint="eastAsia"/>
                <w:color w:val="auto"/>
                <w:sz w:val="21"/>
                <w:szCs w:val="21"/>
                <w:lang w:val="en-US" w:eastAsia="zh-CN"/>
              </w:rPr>
              <w:t>0.5</w:t>
            </w:r>
          </w:p>
        </w:tc>
        <w:tc>
          <w:tcPr>
            <w:tcW w:w="813" w:type="pct"/>
            <w:tcBorders>
              <w:top w:val="single" w:color="auto" w:sz="4" w:space="0"/>
              <w:left w:val="single" w:color="auto" w:sz="4" w:space="0"/>
              <w:bottom w:val="single" w:color="auto" w:sz="4" w:space="0"/>
              <w:right w:val="single" w:color="auto" w:sz="4" w:space="0"/>
            </w:tcBorders>
            <w:noWrap/>
            <w:vAlign w:val="center"/>
          </w:tcPr>
          <w:p w14:paraId="0192FA8B">
            <w:pPr>
              <w:pStyle w:val="38"/>
              <w:rPr>
                <w:rFonts w:hint="eastAsia"/>
                <w:color w:val="auto"/>
                <w:sz w:val="21"/>
                <w:szCs w:val="21"/>
                <w:lang w:val="en-US" w:eastAsia="zh-CN"/>
              </w:rPr>
            </w:pPr>
            <w:r>
              <w:rPr>
                <w:rFonts w:hint="eastAsia"/>
                <w:color w:val="auto"/>
                <w:sz w:val="21"/>
                <w:szCs w:val="21"/>
                <w:lang w:val="en-US" w:eastAsia="zh-CN"/>
              </w:rPr>
              <w:t>0.28</w:t>
            </w:r>
          </w:p>
        </w:tc>
        <w:tc>
          <w:tcPr>
            <w:tcW w:w="726" w:type="pct"/>
            <w:tcBorders>
              <w:top w:val="single" w:color="auto" w:sz="4" w:space="0"/>
              <w:left w:val="single" w:color="auto" w:sz="4" w:space="0"/>
              <w:bottom w:val="single" w:color="auto" w:sz="4" w:space="0"/>
              <w:right w:val="single" w:color="auto" w:sz="4" w:space="0"/>
            </w:tcBorders>
            <w:noWrap/>
            <w:vAlign w:val="center"/>
          </w:tcPr>
          <w:p w14:paraId="5709D025">
            <w:pPr>
              <w:pStyle w:val="38"/>
              <w:rPr>
                <w:rFonts w:hint="eastAsia"/>
                <w:color w:val="auto"/>
                <w:sz w:val="21"/>
                <w:szCs w:val="21"/>
                <w:lang w:val="en-US" w:eastAsia="zh-CN"/>
              </w:rPr>
            </w:pPr>
            <w:r>
              <w:rPr>
                <w:rFonts w:hint="eastAsia"/>
                <w:color w:val="auto"/>
                <w:sz w:val="21"/>
                <w:szCs w:val="21"/>
                <w:lang w:val="en-US" w:eastAsia="zh-CN"/>
              </w:rPr>
              <w:t>否</w:t>
            </w:r>
          </w:p>
        </w:tc>
        <w:tc>
          <w:tcPr>
            <w:tcW w:w="640" w:type="pct"/>
            <w:tcBorders>
              <w:top w:val="single" w:color="auto" w:sz="4" w:space="0"/>
              <w:left w:val="single" w:color="auto" w:sz="4" w:space="0"/>
              <w:bottom w:val="single" w:color="auto" w:sz="4" w:space="0"/>
              <w:right w:val="single" w:color="auto" w:sz="4" w:space="0"/>
            </w:tcBorders>
            <w:noWrap/>
            <w:vAlign w:val="center"/>
          </w:tcPr>
          <w:p w14:paraId="1C93B6A6">
            <w:pPr>
              <w:pStyle w:val="38"/>
              <w:rPr>
                <w:rFonts w:hint="eastAsia"/>
                <w:color w:val="auto"/>
                <w:sz w:val="21"/>
                <w:szCs w:val="21"/>
                <w:lang w:val="en-US" w:eastAsia="zh-CN"/>
              </w:rPr>
            </w:pPr>
            <w:r>
              <w:rPr>
                <w:rFonts w:hint="eastAsia"/>
                <w:color w:val="auto"/>
                <w:sz w:val="21"/>
                <w:szCs w:val="21"/>
                <w:lang w:val="en-US" w:eastAsia="zh-CN"/>
              </w:rPr>
              <w:t>1.12</w:t>
            </w:r>
          </w:p>
        </w:tc>
      </w:tr>
      <w:tr w14:paraId="5905295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88" w:type="pct"/>
            <w:tcBorders>
              <w:top w:val="single" w:color="auto" w:sz="4" w:space="0"/>
              <w:left w:val="single" w:color="auto" w:sz="4" w:space="0"/>
              <w:bottom w:val="single" w:color="auto" w:sz="4" w:space="0"/>
              <w:right w:val="single" w:color="auto" w:sz="4" w:space="0"/>
            </w:tcBorders>
            <w:noWrap/>
            <w:vAlign w:val="center"/>
          </w:tcPr>
          <w:p w14:paraId="4ECFC2CD">
            <w:pPr>
              <w:pStyle w:val="38"/>
              <w:rPr>
                <w:rFonts w:hint="eastAsia"/>
                <w:color w:val="auto"/>
                <w:sz w:val="21"/>
                <w:szCs w:val="21"/>
                <w:lang w:val="en-US" w:eastAsia="zh-CN"/>
              </w:rPr>
            </w:pPr>
            <w:r>
              <w:rPr>
                <w:rFonts w:hint="eastAsia"/>
                <w:color w:val="auto"/>
                <w:sz w:val="21"/>
                <w:szCs w:val="21"/>
                <w:lang w:val="en-US" w:eastAsia="zh-CN"/>
              </w:rPr>
              <w:t>P7</w:t>
            </w:r>
          </w:p>
        </w:tc>
        <w:tc>
          <w:tcPr>
            <w:tcW w:w="1219" w:type="pct"/>
            <w:tcBorders>
              <w:top w:val="single" w:color="auto" w:sz="4" w:space="0"/>
              <w:left w:val="single" w:color="auto" w:sz="4" w:space="0"/>
              <w:bottom w:val="single" w:color="auto" w:sz="4" w:space="0"/>
              <w:right w:val="single" w:color="auto" w:sz="4" w:space="0"/>
            </w:tcBorders>
            <w:noWrap/>
            <w:vAlign w:val="center"/>
          </w:tcPr>
          <w:p w14:paraId="45043CAF">
            <w:pPr>
              <w:pStyle w:val="38"/>
              <w:rPr>
                <w:rFonts w:hint="eastAsia"/>
                <w:color w:val="auto"/>
                <w:sz w:val="21"/>
                <w:szCs w:val="21"/>
                <w:lang w:val="en-US" w:eastAsia="zh-CN"/>
              </w:rPr>
            </w:pPr>
            <w:r>
              <w:rPr>
                <w:rFonts w:hint="eastAsia"/>
                <w:color w:val="auto"/>
                <w:sz w:val="21"/>
                <w:szCs w:val="21"/>
                <w:lang w:val="en-US" w:eastAsia="zh-CN"/>
              </w:rPr>
              <w:t>接口与流体连接结构</w:t>
            </w:r>
          </w:p>
        </w:tc>
        <w:tc>
          <w:tcPr>
            <w:tcW w:w="397" w:type="pct"/>
            <w:tcBorders>
              <w:top w:val="single" w:color="auto" w:sz="4" w:space="0"/>
              <w:left w:val="single" w:color="auto" w:sz="4" w:space="0"/>
              <w:bottom w:val="single" w:color="auto" w:sz="4" w:space="0"/>
              <w:right w:val="single" w:color="auto" w:sz="4" w:space="0"/>
            </w:tcBorders>
            <w:noWrap/>
            <w:vAlign w:val="center"/>
          </w:tcPr>
          <w:p w14:paraId="1F1DF935">
            <w:pPr>
              <w:pStyle w:val="38"/>
              <w:rPr>
                <w:rFonts w:hint="eastAsia"/>
                <w:color w:val="auto"/>
                <w:sz w:val="21"/>
                <w:szCs w:val="21"/>
                <w:lang w:val="en-US" w:eastAsia="zh-CN"/>
              </w:rPr>
            </w:pPr>
            <w:r>
              <w:rPr>
                <w:rFonts w:hint="eastAsia"/>
                <w:color w:val="auto"/>
                <w:sz w:val="21"/>
                <w:szCs w:val="21"/>
                <w:lang w:val="en-US" w:eastAsia="zh-CN"/>
              </w:rPr>
              <w:t>0.82</w:t>
            </w:r>
          </w:p>
        </w:tc>
        <w:tc>
          <w:tcPr>
            <w:tcW w:w="813" w:type="pct"/>
            <w:tcBorders>
              <w:top w:val="single" w:color="auto" w:sz="4" w:space="0"/>
              <w:left w:val="single" w:color="auto" w:sz="4" w:space="0"/>
              <w:bottom w:val="single" w:color="auto" w:sz="4" w:space="0"/>
              <w:right w:val="single" w:color="auto" w:sz="4" w:space="0"/>
            </w:tcBorders>
            <w:noWrap/>
            <w:vAlign w:val="center"/>
          </w:tcPr>
          <w:p w14:paraId="6D78CDA1">
            <w:pPr>
              <w:pStyle w:val="38"/>
              <w:rPr>
                <w:rFonts w:hint="eastAsia"/>
                <w:color w:val="auto"/>
                <w:sz w:val="21"/>
                <w:szCs w:val="21"/>
                <w:lang w:val="en-US" w:eastAsia="zh-CN"/>
              </w:rPr>
            </w:pPr>
            <w:r>
              <w:rPr>
                <w:rFonts w:hint="eastAsia"/>
                <w:color w:val="auto"/>
                <w:sz w:val="21"/>
                <w:szCs w:val="21"/>
                <w:lang w:val="en-US" w:eastAsia="zh-CN"/>
              </w:rPr>
              <w:t>0.58</w:t>
            </w:r>
          </w:p>
        </w:tc>
        <w:tc>
          <w:tcPr>
            <w:tcW w:w="813" w:type="pct"/>
            <w:tcBorders>
              <w:top w:val="single" w:color="auto" w:sz="4" w:space="0"/>
              <w:left w:val="single" w:color="auto" w:sz="4" w:space="0"/>
              <w:bottom w:val="single" w:color="auto" w:sz="4" w:space="0"/>
              <w:right w:val="single" w:color="auto" w:sz="4" w:space="0"/>
            </w:tcBorders>
            <w:noWrap/>
            <w:vAlign w:val="center"/>
          </w:tcPr>
          <w:p w14:paraId="3A348316">
            <w:pPr>
              <w:pStyle w:val="38"/>
              <w:rPr>
                <w:rFonts w:hint="eastAsia"/>
                <w:color w:val="auto"/>
                <w:sz w:val="21"/>
                <w:szCs w:val="21"/>
                <w:lang w:val="en-US" w:eastAsia="zh-CN"/>
              </w:rPr>
            </w:pPr>
            <w:r>
              <w:rPr>
                <w:rFonts w:hint="eastAsia"/>
                <w:color w:val="auto"/>
                <w:sz w:val="21"/>
                <w:szCs w:val="21"/>
                <w:lang w:val="en-US" w:eastAsia="zh-CN"/>
              </w:rPr>
              <w:t>0.36</w:t>
            </w:r>
          </w:p>
        </w:tc>
        <w:tc>
          <w:tcPr>
            <w:tcW w:w="726" w:type="pct"/>
            <w:tcBorders>
              <w:top w:val="single" w:color="auto" w:sz="4" w:space="0"/>
              <w:left w:val="single" w:color="auto" w:sz="4" w:space="0"/>
              <w:bottom w:val="single" w:color="auto" w:sz="4" w:space="0"/>
              <w:right w:val="single" w:color="auto" w:sz="4" w:space="0"/>
            </w:tcBorders>
            <w:noWrap/>
            <w:vAlign w:val="center"/>
          </w:tcPr>
          <w:p w14:paraId="2410B8E1">
            <w:pPr>
              <w:pStyle w:val="38"/>
              <w:rPr>
                <w:rFonts w:hint="eastAsia"/>
                <w:color w:val="auto"/>
                <w:sz w:val="21"/>
                <w:szCs w:val="21"/>
                <w:lang w:val="en-US" w:eastAsia="zh-CN"/>
              </w:rPr>
            </w:pPr>
            <w:r>
              <w:rPr>
                <w:rFonts w:hint="eastAsia"/>
                <w:color w:val="auto"/>
                <w:sz w:val="21"/>
                <w:szCs w:val="21"/>
                <w:lang w:val="en-US" w:eastAsia="zh-CN"/>
              </w:rPr>
              <w:t>否</w:t>
            </w:r>
          </w:p>
        </w:tc>
        <w:tc>
          <w:tcPr>
            <w:tcW w:w="640" w:type="pct"/>
            <w:tcBorders>
              <w:top w:val="single" w:color="auto" w:sz="4" w:space="0"/>
              <w:left w:val="single" w:color="auto" w:sz="4" w:space="0"/>
              <w:bottom w:val="single" w:color="auto" w:sz="4" w:space="0"/>
              <w:right w:val="single" w:color="auto" w:sz="4" w:space="0"/>
            </w:tcBorders>
            <w:noWrap/>
            <w:vAlign w:val="center"/>
          </w:tcPr>
          <w:p w14:paraId="5FBEB4A7">
            <w:pPr>
              <w:pStyle w:val="38"/>
              <w:rPr>
                <w:rFonts w:hint="eastAsia"/>
                <w:color w:val="auto"/>
                <w:sz w:val="21"/>
                <w:szCs w:val="21"/>
                <w:lang w:val="en-US" w:eastAsia="zh-CN"/>
              </w:rPr>
            </w:pPr>
            <w:r>
              <w:rPr>
                <w:rFonts w:hint="eastAsia"/>
                <w:color w:val="auto"/>
                <w:sz w:val="21"/>
                <w:szCs w:val="21"/>
                <w:lang w:val="en-US" w:eastAsia="zh-CN"/>
              </w:rPr>
              <w:t>1.25</w:t>
            </w:r>
          </w:p>
        </w:tc>
      </w:tr>
      <w:tr w14:paraId="53F69A1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88" w:type="pct"/>
            <w:tcBorders>
              <w:top w:val="single" w:color="auto" w:sz="4" w:space="0"/>
              <w:left w:val="single" w:color="auto" w:sz="4" w:space="0"/>
              <w:bottom w:val="single" w:color="auto" w:sz="4" w:space="0"/>
              <w:right w:val="single" w:color="auto" w:sz="4" w:space="0"/>
            </w:tcBorders>
            <w:noWrap/>
            <w:vAlign w:val="center"/>
          </w:tcPr>
          <w:p w14:paraId="097E78D7">
            <w:pPr>
              <w:pStyle w:val="38"/>
              <w:rPr>
                <w:rFonts w:hint="eastAsia"/>
                <w:color w:val="auto"/>
                <w:sz w:val="21"/>
                <w:szCs w:val="21"/>
                <w:lang w:val="en-US" w:eastAsia="zh-CN"/>
              </w:rPr>
            </w:pPr>
            <w:r>
              <w:rPr>
                <w:rFonts w:hint="eastAsia"/>
                <w:color w:val="auto"/>
                <w:sz w:val="21"/>
                <w:szCs w:val="21"/>
                <w:lang w:val="en-US" w:eastAsia="zh-CN"/>
              </w:rPr>
              <w:t>P8</w:t>
            </w:r>
          </w:p>
        </w:tc>
        <w:tc>
          <w:tcPr>
            <w:tcW w:w="1219" w:type="pct"/>
            <w:tcBorders>
              <w:top w:val="single" w:color="auto" w:sz="4" w:space="0"/>
              <w:left w:val="single" w:color="auto" w:sz="4" w:space="0"/>
              <w:bottom w:val="single" w:color="auto" w:sz="4" w:space="0"/>
              <w:right w:val="single" w:color="auto" w:sz="4" w:space="0"/>
            </w:tcBorders>
            <w:noWrap/>
            <w:vAlign w:val="center"/>
          </w:tcPr>
          <w:p w14:paraId="734F5A1A">
            <w:pPr>
              <w:pStyle w:val="38"/>
              <w:rPr>
                <w:rFonts w:hint="eastAsia"/>
                <w:color w:val="auto"/>
                <w:sz w:val="21"/>
                <w:szCs w:val="21"/>
                <w:lang w:val="en-US" w:eastAsia="zh-CN"/>
              </w:rPr>
            </w:pPr>
            <w:r>
              <w:rPr>
                <w:rFonts w:hint="eastAsia"/>
                <w:color w:val="auto"/>
                <w:sz w:val="21"/>
                <w:szCs w:val="21"/>
                <w:lang w:val="en-US" w:eastAsia="zh-CN"/>
              </w:rPr>
              <w:t>结构连接与控制结构</w:t>
            </w:r>
          </w:p>
        </w:tc>
        <w:tc>
          <w:tcPr>
            <w:tcW w:w="397" w:type="pct"/>
            <w:tcBorders>
              <w:top w:val="single" w:color="auto" w:sz="4" w:space="0"/>
              <w:left w:val="single" w:color="auto" w:sz="4" w:space="0"/>
              <w:bottom w:val="single" w:color="auto" w:sz="4" w:space="0"/>
              <w:right w:val="single" w:color="auto" w:sz="4" w:space="0"/>
            </w:tcBorders>
            <w:noWrap/>
            <w:vAlign w:val="center"/>
          </w:tcPr>
          <w:p w14:paraId="74D64F94">
            <w:pPr>
              <w:pStyle w:val="38"/>
              <w:rPr>
                <w:rFonts w:hint="eastAsia"/>
                <w:color w:val="auto"/>
                <w:sz w:val="21"/>
                <w:szCs w:val="21"/>
                <w:lang w:val="en-US" w:eastAsia="zh-CN"/>
              </w:rPr>
            </w:pPr>
            <w:r>
              <w:rPr>
                <w:rFonts w:hint="eastAsia"/>
                <w:color w:val="auto"/>
                <w:sz w:val="21"/>
                <w:szCs w:val="21"/>
                <w:lang w:val="en-US" w:eastAsia="zh-CN"/>
              </w:rPr>
              <w:t>0.86</w:t>
            </w:r>
          </w:p>
        </w:tc>
        <w:tc>
          <w:tcPr>
            <w:tcW w:w="813" w:type="pct"/>
            <w:tcBorders>
              <w:top w:val="single" w:color="auto" w:sz="4" w:space="0"/>
              <w:left w:val="single" w:color="auto" w:sz="4" w:space="0"/>
              <w:bottom w:val="single" w:color="auto" w:sz="4" w:space="0"/>
              <w:right w:val="single" w:color="auto" w:sz="4" w:space="0"/>
            </w:tcBorders>
            <w:noWrap/>
            <w:vAlign w:val="center"/>
          </w:tcPr>
          <w:p w14:paraId="1F12113E">
            <w:pPr>
              <w:pStyle w:val="38"/>
              <w:rPr>
                <w:rFonts w:hint="eastAsia"/>
                <w:color w:val="auto"/>
                <w:sz w:val="21"/>
                <w:szCs w:val="21"/>
                <w:lang w:val="en-US" w:eastAsia="zh-CN"/>
              </w:rPr>
            </w:pPr>
            <w:r>
              <w:rPr>
                <w:rFonts w:hint="eastAsia"/>
                <w:color w:val="auto"/>
                <w:sz w:val="21"/>
                <w:szCs w:val="21"/>
                <w:lang w:val="en-US" w:eastAsia="zh-CN"/>
              </w:rPr>
              <w:t>0.64</w:t>
            </w:r>
          </w:p>
        </w:tc>
        <w:tc>
          <w:tcPr>
            <w:tcW w:w="813" w:type="pct"/>
            <w:tcBorders>
              <w:top w:val="single" w:color="auto" w:sz="4" w:space="0"/>
              <w:left w:val="single" w:color="auto" w:sz="4" w:space="0"/>
              <w:bottom w:val="single" w:color="auto" w:sz="4" w:space="0"/>
              <w:right w:val="single" w:color="auto" w:sz="4" w:space="0"/>
            </w:tcBorders>
            <w:noWrap/>
            <w:vAlign w:val="center"/>
          </w:tcPr>
          <w:p w14:paraId="0F14C9AB">
            <w:pPr>
              <w:pStyle w:val="38"/>
              <w:rPr>
                <w:rFonts w:hint="eastAsia"/>
                <w:color w:val="auto"/>
                <w:sz w:val="21"/>
                <w:szCs w:val="21"/>
                <w:lang w:val="en-US" w:eastAsia="zh-CN"/>
              </w:rPr>
            </w:pPr>
            <w:r>
              <w:rPr>
                <w:rFonts w:hint="eastAsia"/>
                <w:color w:val="auto"/>
                <w:sz w:val="21"/>
                <w:szCs w:val="21"/>
                <w:lang w:val="en-US" w:eastAsia="zh-CN"/>
              </w:rPr>
              <w:t>0.42</w:t>
            </w:r>
          </w:p>
        </w:tc>
        <w:tc>
          <w:tcPr>
            <w:tcW w:w="726" w:type="pct"/>
            <w:tcBorders>
              <w:top w:val="single" w:color="auto" w:sz="4" w:space="0"/>
              <w:left w:val="single" w:color="auto" w:sz="4" w:space="0"/>
              <w:bottom w:val="single" w:color="auto" w:sz="4" w:space="0"/>
              <w:right w:val="single" w:color="auto" w:sz="4" w:space="0"/>
            </w:tcBorders>
            <w:noWrap/>
            <w:vAlign w:val="center"/>
          </w:tcPr>
          <w:p w14:paraId="5BD6FC66">
            <w:pPr>
              <w:pStyle w:val="38"/>
              <w:rPr>
                <w:rFonts w:hint="eastAsia"/>
                <w:color w:val="auto"/>
                <w:sz w:val="21"/>
                <w:szCs w:val="21"/>
                <w:lang w:val="en-US" w:eastAsia="zh-CN"/>
              </w:rPr>
            </w:pPr>
            <w:r>
              <w:rPr>
                <w:rFonts w:hint="eastAsia"/>
                <w:color w:val="auto"/>
                <w:sz w:val="21"/>
                <w:szCs w:val="21"/>
                <w:lang w:val="en-US" w:eastAsia="zh-CN"/>
              </w:rPr>
              <w:t>否</w:t>
            </w:r>
          </w:p>
        </w:tc>
        <w:tc>
          <w:tcPr>
            <w:tcW w:w="640" w:type="pct"/>
            <w:tcBorders>
              <w:top w:val="single" w:color="auto" w:sz="4" w:space="0"/>
              <w:left w:val="single" w:color="auto" w:sz="4" w:space="0"/>
              <w:bottom w:val="single" w:color="auto" w:sz="4" w:space="0"/>
              <w:right w:val="single" w:color="auto" w:sz="4" w:space="0"/>
            </w:tcBorders>
            <w:noWrap/>
            <w:vAlign w:val="center"/>
          </w:tcPr>
          <w:p w14:paraId="1CC45B29">
            <w:pPr>
              <w:pStyle w:val="38"/>
              <w:rPr>
                <w:rFonts w:hint="eastAsia"/>
                <w:color w:val="auto"/>
                <w:sz w:val="21"/>
                <w:szCs w:val="21"/>
                <w:lang w:val="en-US" w:eastAsia="zh-CN"/>
              </w:rPr>
            </w:pPr>
            <w:r>
              <w:rPr>
                <w:rFonts w:hint="eastAsia"/>
                <w:color w:val="auto"/>
                <w:sz w:val="21"/>
                <w:szCs w:val="21"/>
                <w:lang w:val="en-US" w:eastAsia="zh-CN"/>
              </w:rPr>
              <w:t>1.38</w:t>
            </w:r>
          </w:p>
        </w:tc>
      </w:tr>
      <w:tr w14:paraId="70B7D2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88" w:type="pct"/>
            <w:tcBorders>
              <w:top w:val="single" w:color="auto" w:sz="4" w:space="0"/>
              <w:left w:val="single" w:color="auto" w:sz="4" w:space="0"/>
              <w:bottom w:val="single" w:color="auto" w:sz="4" w:space="0"/>
              <w:right w:val="single" w:color="auto" w:sz="4" w:space="0"/>
            </w:tcBorders>
            <w:noWrap/>
            <w:vAlign w:val="center"/>
          </w:tcPr>
          <w:p w14:paraId="078D4FBD">
            <w:pPr>
              <w:pStyle w:val="38"/>
              <w:rPr>
                <w:rFonts w:hint="eastAsia"/>
                <w:color w:val="auto"/>
                <w:sz w:val="21"/>
                <w:szCs w:val="21"/>
                <w:lang w:val="en-US" w:eastAsia="zh-CN"/>
              </w:rPr>
            </w:pPr>
            <w:r>
              <w:rPr>
                <w:rFonts w:hint="eastAsia"/>
                <w:color w:val="auto"/>
                <w:sz w:val="21"/>
                <w:szCs w:val="21"/>
                <w:lang w:val="en-US" w:eastAsia="zh-CN"/>
              </w:rPr>
              <w:t>P9</w:t>
            </w:r>
          </w:p>
        </w:tc>
        <w:tc>
          <w:tcPr>
            <w:tcW w:w="1219" w:type="pct"/>
            <w:tcBorders>
              <w:top w:val="single" w:color="auto" w:sz="4" w:space="0"/>
              <w:left w:val="single" w:color="auto" w:sz="4" w:space="0"/>
              <w:bottom w:val="single" w:color="auto" w:sz="4" w:space="0"/>
              <w:right w:val="single" w:color="auto" w:sz="4" w:space="0"/>
            </w:tcBorders>
            <w:noWrap/>
            <w:vAlign w:val="center"/>
          </w:tcPr>
          <w:p w14:paraId="0809AA78">
            <w:pPr>
              <w:pStyle w:val="38"/>
              <w:rPr>
                <w:rFonts w:hint="eastAsia"/>
                <w:color w:val="auto"/>
                <w:sz w:val="21"/>
                <w:szCs w:val="21"/>
                <w:lang w:val="en-US" w:eastAsia="zh-CN"/>
              </w:rPr>
            </w:pPr>
            <w:r>
              <w:rPr>
                <w:rFonts w:hint="eastAsia"/>
                <w:color w:val="auto"/>
                <w:sz w:val="21"/>
                <w:szCs w:val="21"/>
                <w:lang w:val="en-US" w:eastAsia="zh-CN"/>
              </w:rPr>
              <w:t>运动精密结构</w:t>
            </w:r>
          </w:p>
        </w:tc>
        <w:tc>
          <w:tcPr>
            <w:tcW w:w="397" w:type="pct"/>
            <w:tcBorders>
              <w:top w:val="single" w:color="auto" w:sz="4" w:space="0"/>
              <w:left w:val="single" w:color="auto" w:sz="4" w:space="0"/>
              <w:bottom w:val="single" w:color="auto" w:sz="4" w:space="0"/>
              <w:right w:val="single" w:color="auto" w:sz="4" w:space="0"/>
            </w:tcBorders>
            <w:noWrap/>
            <w:vAlign w:val="center"/>
          </w:tcPr>
          <w:p w14:paraId="6D8327FD">
            <w:pPr>
              <w:pStyle w:val="38"/>
              <w:rPr>
                <w:rFonts w:hint="eastAsia"/>
                <w:color w:val="auto"/>
                <w:sz w:val="21"/>
                <w:szCs w:val="21"/>
                <w:lang w:val="en-US" w:eastAsia="zh-CN"/>
              </w:rPr>
            </w:pPr>
            <w:r>
              <w:rPr>
                <w:rFonts w:hint="eastAsia"/>
                <w:color w:val="auto"/>
                <w:sz w:val="21"/>
                <w:szCs w:val="21"/>
                <w:lang w:val="en-US" w:eastAsia="zh-CN"/>
              </w:rPr>
              <w:t>0.92</w:t>
            </w:r>
          </w:p>
        </w:tc>
        <w:tc>
          <w:tcPr>
            <w:tcW w:w="813" w:type="pct"/>
            <w:tcBorders>
              <w:top w:val="single" w:color="auto" w:sz="4" w:space="0"/>
              <w:left w:val="single" w:color="auto" w:sz="4" w:space="0"/>
              <w:bottom w:val="single" w:color="auto" w:sz="4" w:space="0"/>
              <w:right w:val="single" w:color="auto" w:sz="4" w:space="0"/>
            </w:tcBorders>
            <w:noWrap/>
            <w:vAlign w:val="center"/>
          </w:tcPr>
          <w:p w14:paraId="766E68A2">
            <w:pPr>
              <w:pStyle w:val="38"/>
              <w:rPr>
                <w:rFonts w:hint="eastAsia"/>
                <w:color w:val="auto"/>
                <w:sz w:val="21"/>
                <w:szCs w:val="21"/>
                <w:lang w:val="en-US" w:eastAsia="zh-CN"/>
              </w:rPr>
            </w:pPr>
            <w:r>
              <w:rPr>
                <w:rFonts w:hint="eastAsia"/>
                <w:color w:val="auto"/>
                <w:sz w:val="21"/>
                <w:szCs w:val="21"/>
                <w:lang w:val="en-US" w:eastAsia="zh-CN"/>
              </w:rPr>
              <w:t>0.74</w:t>
            </w:r>
          </w:p>
        </w:tc>
        <w:tc>
          <w:tcPr>
            <w:tcW w:w="813" w:type="pct"/>
            <w:tcBorders>
              <w:top w:val="single" w:color="auto" w:sz="4" w:space="0"/>
              <w:left w:val="single" w:color="auto" w:sz="4" w:space="0"/>
              <w:bottom w:val="single" w:color="auto" w:sz="4" w:space="0"/>
              <w:right w:val="single" w:color="auto" w:sz="4" w:space="0"/>
            </w:tcBorders>
            <w:noWrap/>
            <w:vAlign w:val="center"/>
          </w:tcPr>
          <w:p w14:paraId="329BF9E8">
            <w:pPr>
              <w:pStyle w:val="38"/>
              <w:rPr>
                <w:rFonts w:hint="eastAsia"/>
                <w:color w:val="auto"/>
                <w:sz w:val="21"/>
                <w:szCs w:val="21"/>
                <w:lang w:val="en-US" w:eastAsia="zh-CN"/>
              </w:rPr>
            </w:pPr>
            <w:r>
              <w:rPr>
                <w:rFonts w:hint="eastAsia"/>
                <w:color w:val="auto"/>
                <w:sz w:val="21"/>
                <w:szCs w:val="21"/>
                <w:lang w:val="en-US" w:eastAsia="zh-CN"/>
              </w:rPr>
              <w:t>0.52</w:t>
            </w:r>
          </w:p>
        </w:tc>
        <w:tc>
          <w:tcPr>
            <w:tcW w:w="726" w:type="pct"/>
            <w:tcBorders>
              <w:top w:val="single" w:color="auto" w:sz="4" w:space="0"/>
              <w:left w:val="single" w:color="auto" w:sz="4" w:space="0"/>
              <w:bottom w:val="single" w:color="auto" w:sz="4" w:space="0"/>
              <w:right w:val="single" w:color="auto" w:sz="4" w:space="0"/>
            </w:tcBorders>
            <w:noWrap/>
            <w:vAlign w:val="center"/>
          </w:tcPr>
          <w:p w14:paraId="5F9C5E32">
            <w:pPr>
              <w:pStyle w:val="38"/>
              <w:rPr>
                <w:rFonts w:hint="eastAsia"/>
                <w:color w:val="auto"/>
                <w:sz w:val="21"/>
                <w:szCs w:val="21"/>
                <w:lang w:val="en-US" w:eastAsia="zh-CN"/>
              </w:rPr>
            </w:pPr>
            <w:r>
              <w:rPr>
                <w:rFonts w:hint="eastAsia"/>
                <w:color w:val="auto"/>
                <w:sz w:val="21"/>
                <w:szCs w:val="21"/>
                <w:lang w:val="en-US" w:eastAsia="zh-CN"/>
              </w:rPr>
              <w:t>否</w:t>
            </w:r>
          </w:p>
        </w:tc>
        <w:tc>
          <w:tcPr>
            <w:tcW w:w="640" w:type="pct"/>
            <w:tcBorders>
              <w:top w:val="single" w:color="auto" w:sz="4" w:space="0"/>
              <w:left w:val="single" w:color="auto" w:sz="4" w:space="0"/>
              <w:bottom w:val="single" w:color="auto" w:sz="4" w:space="0"/>
              <w:right w:val="single" w:color="auto" w:sz="4" w:space="0"/>
            </w:tcBorders>
            <w:noWrap/>
            <w:vAlign w:val="center"/>
          </w:tcPr>
          <w:p w14:paraId="36FAC736">
            <w:pPr>
              <w:pStyle w:val="38"/>
              <w:rPr>
                <w:rFonts w:hint="eastAsia"/>
                <w:color w:val="auto"/>
                <w:sz w:val="21"/>
                <w:szCs w:val="21"/>
                <w:lang w:val="en-US" w:eastAsia="zh-CN"/>
              </w:rPr>
            </w:pPr>
            <w:r>
              <w:rPr>
                <w:rFonts w:hint="eastAsia"/>
                <w:color w:val="auto"/>
                <w:sz w:val="21"/>
                <w:szCs w:val="21"/>
                <w:lang w:val="en-US" w:eastAsia="zh-CN"/>
              </w:rPr>
              <w:t>1.55</w:t>
            </w:r>
          </w:p>
        </w:tc>
      </w:tr>
      <w:tr w14:paraId="27AC48A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88" w:type="pct"/>
            <w:tcBorders>
              <w:top w:val="single" w:color="auto" w:sz="4" w:space="0"/>
              <w:left w:val="single" w:color="auto" w:sz="4" w:space="0"/>
              <w:bottom w:val="single" w:color="auto" w:sz="4" w:space="0"/>
              <w:right w:val="single" w:color="auto" w:sz="4" w:space="0"/>
            </w:tcBorders>
            <w:noWrap/>
            <w:vAlign w:val="center"/>
          </w:tcPr>
          <w:p w14:paraId="021E3825">
            <w:pPr>
              <w:pStyle w:val="38"/>
              <w:rPr>
                <w:rFonts w:hint="eastAsia"/>
                <w:color w:val="auto"/>
                <w:sz w:val="21"/>
                <w:szCs w:val="21"/>
                <w:lang w:val="en-US" w:eastAsia="zh-CN"/>
              </w:rPr>
            </w:pPr>
            <w:r>
              <w:rPr>
                <w:rFonts w:hint="eastAsia"/>
                <w:color w:val="auto"/>
                <w:sz w:val="21"/>
                <w:szCs w:val="21"/>
                <w:lang w:val="en-US" w:eastAsia="zh-CN"/>
              </w:rPr>
              <w:t>P10</w:t>
            </w:r>
          </w:p>
        </w:tc>
        <w:tc>
          <w:tcPr>
            <w:tcW w:w="1219" w:type="pct"/>
            <w:tcBorders>
              <w:top w:val="single" w:color="auto" w:sz="4" w:space="0"/>
              <w:left w:val="single" w:color="auto" w:sz="4" w:space="0"/>
              <w:bottom w:val="single" w:color="auto" w:sz="4" w:space="0"/>
              <w:right w:val="single" w:color="auto" w:sz="4" w:space="0"/>
            </w:tcBorders>
            <w:noWrap/>
            <w:vAlign w:val="center"/>
          </w:tcPr>
          <w:p w14:paraId="04D7AB69">
            <w:pPr>
              <w:pStyle w:val="38"/>
              <w:rPr>
                <w:rFonts w:hint="eastAsia"/>
                <w:color w:val="auto"/>
                <w:sz w:val="21"/>
                <w:szCs w:val="21"/>
                <w:lang w:val="en-US" w:eastAsia="zh-CN"/>
              </w:rPr>
            </w:pPr>
            <w:r>
              <w:rPr>
                <w:rFonts w:hint="eastAsia"/>
                <w:color w:val="auto"/>
                <w:sz w:val="21"/>
                <w:szCs w:val="21"/>
                <w:lang w:val="en-US" w:eastAsia="zh-CN"/>
              </w:rPr>
              <w:t>关键保持结构</w:t>
            </w:r>
          </w:p>
        </w:tc>
        <w:tc>
          <w:tcPr>
            <w:tcW w:w="397" w:type="pct"/>
            <w:tcBorders>
              <w:top w:val="single" w:color="auto" w:sz="4" w:space="0"/>
              <w:left w:val="single" w:color="auto" w:sz="4" w:space="0"/>
              <w:bottom w:val="single" w:color="auto" w:sz="4" w:space="0"/>
              <w:right w:val="single" w:color="auto" w:sz="4" w:space="0"/>
            </w:tcBorders>
            <w:noWrap/>
            <w:vAlign w:val="center"/>
          </w:tcPr>
          <w:p w14:paraId="0E817D46">
            <w:pPr>
              <w:pStyle w:val="38"/>
              <w:rPr>
                <w:rFonts w:hint="eastAsia"/>
                <w:color w:val="auto"/>
                <w:sz w:val="21"/>
                <w:szCs w:val="21"/>
                <w:lang w:val="en-US" w:eastAsia="zh-CN"/>
              </w:rPr>
            </w:pPr>
            <w:r>
              <w:rPr>
                <w:rFonts w:hint="eastAsia"/>
                <w:color w:val="auto"/>
                <w:sz w:val="21"/>
                <w:szCs w:val="21"/>
                <w:lang w:val="en-US" w:eastAsia="zh-CN"/>
              </w:rPr>
              <w:t>0.96</w:t>
            </w:r>
          </w:p>
        </w:tc>
        <w:tc>
          <w:tcPr>
            <w:tcW w:w="813" w:type="pct"/>
            <w:tcBorders>
              <w:top w:val="single" w:color="auto" w:sz="4" w:space="0"/>
              <w:left w:val="single" w:color="auto" w:sz="4" w:space="0"/>
              <w:bottom w:val="single" w:color="auto" w:sz="4" w:space="0"/>
              <w:right w:val="single" w:color="auto" w:sz="4" w:space="0"/>
            </w:tcBorders>
            <w:noWrap/>
            <w:vAlign w:val="center"/>
          </w:tcPr>
          <w:p w14:paraId="79872049">
            <w:pPr>
              <w:pStyle w:val="38"/>
              <w:rPr>
                <w:rFonts w:hint="eastAsia"/>
                <w:color w:val="auto"/>
                <w:sz w:val="21"/>
                <w:szCs w:val="21"/>
                <w:lang w:val="en-US" w:eastAsia="zh-CN"/>
              </w:rPr>
            </w:pPr>
            <w:r>
              <w:rPr>
                <w:rFonts w:hint="eastAsia"/>
                <w:color w:val="auto"/>
                <w:sz w:val="21"/>
                <w:szCs w:val="21"/>
                <w:lang w:val="en-US" w:eastAsia="zh-CN"/>
              </w:rPr>
              <w:t>0.84</w:t>
            </w:r>
          </w:p>
        </w:tc>
        <w:tc>
          <w:tcPr>
            <w:tcW w:w="813" w:type="pct"/>
            <w:tcBorders>
              <w:top w:val="single" w:color="auto" w:sz="4" w:space="0"/>
              <w:left w:val="single" w:color="auto" w:sz="4" w:space="0"/>
              <w:bottom w:val="single" w:color="auto" w:sz="4" w:space="0"/>
              <w:right w:val="single" w:color="auto" w:sz="4" w:space="0"/>
            </w:tcBorders>
            <w:noWrap/>
            <w:vAlign w:val="center"/>
          </w:tcPr>
          <w:p w14:paraId="7F925870">
            <w:pPr>
              <w:pStyle w:val="38"/>
              <w:rPr>
                <w:rFonts w:hint="eastAsia"/>
                <w:color w:val="auto"/>
                <w:sz w:val="21"/>
                <w:szCs w:val="21"/>
                <w:lang w:val="en-US" w:eastAsia="zh-CN"/>
              </w:rPr>
            </w:pPr>
            <w:r>
              <w:rPr>
                <w:rFonts w:hint="eastAsia"/>
                <w:color w:val="auto"/>
                <w:sz w:val="21"/>
                <w:szCs w:val="21"/>
                <w:lang w:val="en-US" w:eastAsia="zh-CN"/>
              </w:rPr>
              <w:t>0.65</w:t>
            </w:r>
          </w:p>
        </w:tc>
        <w:tc>
          <w:tcPr>
            <w:tcW w:w="726" w:type="pct"/>
            <w:tcBorders>
              <w:top w:val="single" w:color="auto" w:sz="4" w:space="0"/>
              <w:left w:val="single" w:color="auto" w:sz="4" w:space="0"/>
              <w:bottom w:val="single" w:color="auto" w:sz="4" w:space="0"/>
              <w:right w:val="single" w:color="auto" w:sz="4" w:space="0"/>
            </w:tcBorders>
            <w:noWrap/>
            <w:vAlign w:val="center"/>
          </w:tcPr>
          <w:p w14:paraId="16C1861B">
            <w:pPr>
              <w:pStyle w:val="38"/>
              <w:rPr>
                <w:rFonts w:hint="eastAsia"/>
                <w:color w:val="auto"/>
                <w:sz w:val="21"/>
                <w:szCs w:val="21"/>
                <w:lang w:val="en-US" w:eastAsia="zh-CN"/>
              </w:rPr>
            </w:pPr>
            <w:r>
              <w:rPr>
                <w:rFonts w:hint="eastAsia"/>
                <w:color w:val="auto"/>
                <w:sz w:val="21"/>
                <w:szCs w:val="21"/>
                <w:lang w:val="en-US" w:eastAsia="zh-CN"/>
              </w:rPr>
              <w:t>否</w:t>
            </w:r>
          </w:p>
        </w:tc>
        <w:tc>
          <w:tcPr>
            <w:tcW w:w="640" w:type="pct"/>
            <w:tcBorders>
              <w:top w:val="single" w:color="auto" w:sz="4" w:space="0"/>
              <w:left w:val="single" w:color="auto" w:sz="4" w:space="0"/>
              <w:bottom w:val="single" w:color="auto" w:sz="4" w:space="0"/>
              <w:right w:val="single" w:color="auto" w:sz="4" w:space="0"/>
            </w:tcBorders>
            <w:noWrap/>
            <w:vAlign w:val="center"/>
          </w:tcPr>
          <w:p w14:paraId="0BC846BC">
            <w:pPr>
              <w:pStyle w:val="38"/>
              <w:rPr>
                <w:rFonts w:hint="eastAsia"/>
                <w:color w:val="auto"/>
                <w:sz w:val="21"/>
                <w:szCs w:val="21"/>
                <w:lang w:val="en-US" w:eastAsia="zh-CN"/>
              </w:rPr>
            </w:pPr>
            <w:r>
              <w:rPr>
                <w:rFonts w:hint="eastAsia"/>
                <w:color w:val="auto"/>
                <w:sz w:val="21"/>
                <w:szCs w:val="21"/>
                <w:lang w:val="en-US" w:eastAsia="zh-CN"/>
              </w:rPr>
              <w:t>1.8</w:t>
            </w:r>
          </w:p>
        </w:tc>
      </w:tr>
    </w:tbl>
    <w:p w14:paraId="36759B71">
      <w:pPr>
        <w:bidi w:val="0"/>
        <w:rPr>
          <w:rFonts w:hint="eastAsia"/>
        </w:rPr>
      </w:pPr>
      <w:r>
        <w:rPr>
          <w:rFonts w:hint="eastAsia"/>
        </w:rPr>
        <w:t>随着策略等级提高，各精度区间的参考保留率整体增加，意味着模型在层次递归过程中允许的几何压缩幅度逐步减小。与此同时，屏幕空间误差权重也随结构重要性增加，从而使高保护模型在第四章运行时 LOD 选择中对投影误差保持更高敏感度。</w:t>
      </w:r>
    </w:p>
    <w:p w14:paraId="20F43013">
      <w:pPr>
        <w:bidi w:val="0"/>
        <w:rPr>
          <w:rFonts w:hint="eastAsia"/>
        </w:rPr>
      </w:pPr>
      <w:r>
        <w:rPr>
          <w:rFonts w:hint="eastAsia"/>
        </w:rPr>
        <w:t>P1 主要用于尺寸较小且语义判断存在一定不确定性的零部件。此类模型在整体装配场景中的视觉贡献通常较低，因此允许较大程度的几何削减，并可在满足运行时投影条件时进一步裁剪。P2 面向螺栓、螺母、垫片和销类等重复标准件，在保留其基本轮廓和空间位置的前提下采用偏积极的简化策略。</w:t>
      </w:r>
    </w:p>
    <w:p w14:paraId="6D8772CD">
      <w:pPr>
        <w:bidi w:val="0"/>
        <w:rPr>
          <w:rFonts w:hint="eastAsia"/>
        </w:rPr>
      </w:pPr>
      <w:r>
        <w:rPr>
          <w:rFonts w:hint="eastAsia"/>
        </w:rPr>
        <w:t>P3 和 P4 主要面向大型静态主体以及普通低细节结构。这类模型虽然不能简单移除，但其视觉表达往往更多依赖主体轮廓和大尺度几何特征，因此可在保证外轮廓和主要开口结构的基础上降低内部几何复杂度。P5 则作为中等保护策略，用于没有明显极端结构特征的一般可见零部件，在几何压缩和视觉保持之间取得平衡。</w:t>
      </w:r>
    </w:p>
    <w:p w14:paraId="1D45F3E3">
      <w:pPr>
        <w:bidi w:val="0"/>
        <w:rPr>
          <w:rFonts w:hint="eastAsia"/>
        </w:rPr>
      </w:pPr>
      <w:r>
        <w:rPr>
          <w:rFonts w:hint="eastAsia"/>
        </w:rPr>
        <w:t>P6～P10 对应结构保持需求逐渐提高的模型。其中，高细节形状需要更多地保留局部轮廓和高曲率区域；接口及结构连接件需要维持连接边界、安装区域和接触面</w:t>
      </w:r>
      <w:r>
        <w:rPr>
          <w:rFonts w:hint="eastAsia"/>
          <w:lang w:eastAsia="zh-CN"/>
        </w:rPr>
        <w:t>。</w:t>
      </w:r>
      <w:r>
        <w:rPr>
          <w:rFonts w:hint="eastAsia"/>
        </w:rPr>
        <w:t>运动精密结构与关键保持结构则进一步要求保持轴向关系、周期轮廓、导向结构及重要接触区域。由此，策略等级越高，几何简化过程越趋于保守。</w:t>
      </w:r>
    </w:p>
    <w:p w14:paraId="2DBD208E">
      <w:pPr>
        <w:bidi w:val="0"/>
        <w:rPr>
          <w:rFonts w:hint="eastAsia"/>
        </w:rPr>
      </w:pPr>
      <w:r>
        <w:rPr>
          <w:rFonts w:hint="eastAsia"/>
        </w:rPr>
        <w:t>因此，结构角色并不直接规定模型应生成多少三角形或采用某一固定 LOD 层级，而是确定其在整个层次构建过程中的几何压缩倾向、结构保护程度及运行时精度敏感性。</w:t>
      </w:r>
    </w:p>
    <w:p w14:paraId="1BAFD2C0">
      <w:pPr>
        <w:pStyle w:val="33"/>
        <w:bidi w:val="0"/>
        <w:rPr>
          <w:rFonts w:hint="eastAsia"/>
        </w:rPr>
      </w:pPr>
      <w:bookmarkStart w:id="72" w:name="_Toc30251"/>
      <w:r>
        <w:rPr>
          <w:rFonts w:hint="eastAsia"/>
        </w:rPr>
        <w:t>3.3.</w:t>
      </w:r>
      <w:r>
        <w:rPr>
          <w:rFonts w:hint="eastAsia"/>
          <w:lang w:val="en-US" w:eastAsia="zh-CN"/>
        </w:rPr>
        <w:t>2</w:t>
      </w:r>
      <w:r>
        <w:rPr>
          <w:rFonts w:hint="eastAsia"/>
        </w:rPr>
        <w:t xml:space="preserve"> LOD构建参数生成</w:t>
      </w:r>
      <w:bookmarkEnd w:id="72"/>
    </w:p>
    <w:p w14:paraId="32AAE302">
      <w:pPr>
        <w:bidi w:val="0"/>
        <w:rPr>
          <w:rFonts w:hint="eastAsia"/>
        </w:rPr>
      </w:pPr>
      <w:r>
        <w:rPr>
          <w:rFonts w:hint="eastAsia"/>
        </w:rPr>
        <w:t>结构角色映射得到的 P1～P10 仍属于策略层表示，仍需进一步转换为可直接作用于层次化集群构建和运行时 LOD 选择的连续参数。对于第</w:t>
      </w:r>
      <m:oMath>
        <m:r>
          <m:rPr/>
          <w:rPr>
            <w:rFonts w:hint="default" w:ascii="Cambria Math" w:hAnsi="Cambria Math" w:cstheme="minorBidi"/>
            <w:kern w:val="2"/>
            <w:sz w:val="24"/>
            <w:szCs w:val="22"/>
            <w:lang w:val="en-US" w:eastAsia="zh-CN" w:bidi="ar-SA"/>
          </w:rPr>
          <m:t>i</m:t>
        </m:r>
      </m:oMath>
      <w:r>
        <w:rPr>
          <w:rFonts w:hint="eastAsia"/>
        </w:rPr>
        <w:t>个零部件，将其参数集合表示为：</w:t>
      </w:r>
    </w:p>
    <w:p w14:paraId="7EEAD8D9">
      <w:pPr>
        <w:rPr>
          <w:rFonts w:hint="eastAsia"/>
        </w:rPr>
      </w:pPr>
      <m:oMathPara>
        <m:oMath>
          <m:eqArr>
            <m:eqArrPr>
              <m:maxDist m:val="1"/>
              <m:ctrlPr>
                <w:rPr>
                  <w:rFonts w:hint="eastAsia" w:ascii="Cambria Math" w:hAnsi="Cambria Math"/>
                </w:rPr>
              </m:ctrlPr>
            </m:eqArrPr>
            <m:e>
              <m:sSub>
                <m:sSubPr>
                  <m:ctrlPr>
                    <w:rPr>
                      <w:rStyle w:val="63"/>
                      <w:rFonts w:hint="eastAsia" w:ascii="Cambria Math" w:hAnsi="Cambria Math" w:cs="Times New Roman"/>
                      <w:i/>
                      <w:iCs/>
                    </w:rPr>
                  </m:ctrlPr>
                </m:sSubPr>
                <m:e>
                  <m:r>
                    <m:rPr/>
                    <w:rPr>
                      <w:rStyle w:val="63"/>
                      <w:rFonts w:hint="default" w:ascii="Cambria Math" w:hAnsi="Cambria Math" w:cs="Times New Roman"/>
                    </w:rPr>
                    <m:t>Θ</m:t>
                  </m:r>
                  <m:ctrlPr>
                    <w:rPr>
                      <w:rStyle w:val="63"/>
                      <w:rFonts w:hint="eastAsia" w:ascii="Cambria Math" w:hAnsi="Cambria Math" w:cs="Times New Roman"/>
                      <w:i/>
                      <w:iCs/>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rPr>
                  </m:ctrlPr>
                </m:sub>
              </m:sSub>
              <m:r>
                <m:rPr/>
                <w:rPr>
                  <w:rStyle w:val="63"/>
                  <w:rFonts w:hint="eastAsia" w:ascii="Cambria Math" w:hAnsi="Cambria Math" w:cs="Times New Roman"/>
                </w:rPr>
                <m:t xml:space="preserve"> </m:t>
              </m:r>
              <m:r>
                <m:rPr/>
                <w:rPr>
                  <w:rStyle w:val="63"/>
                  <w:rFonts w:hint="default" w:ascii="Cambria Math" w:hAnsi="Cambria Math" w:cs="Times New Roman"/>
                  <w:lang w:val="en-US" w:eastAsia="zh-CN"/>
                </w:rPr>
                <m:t>=</m:t>
              </m:r>
              <m:d>
                <m:dPr>
                  <m:begChr m:val="{"/>
                  <m:endChr m:val="}"/>
                  <m:ctrlPr>
                    <w:rPr>
                      <w:rStyle w:val="63"/>
                      <w:rFonts w:hint="default" w:ascii="Cambria Math" w:hAnsi="Cambria Math" w:cs="Times New Roman"/>
                      <w:i/>
                      <w:iCs/>
                      <w:lang w:val="en-US" w:eastAsia="zh-CN"/>
                    </w:rPr>
                  </m:ctrlPr>
                </m:dPr>
                <m:e>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r</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s</m:t>
                      </m:r>
                      <m:ctrlPr>
                        <w:rPr>
                          <w:rStyle w:val="63"/>
                          <w:rFonts w:hint="default" w:ascii="Cambria Math" w:hAnsi="Cambria Math" w:cs="Times New Roman"/>
                          <w:i/>
                          <w:iCs/>
                          <w:lang w:val="en-US" w:eastAsia="zh-CN"/>
                        </w:rPr>
                      </m:ctrlPr>
                    </m:sup>
                  </m:sSubSup>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ascii="Cambria Math" w:hAnsi="Cambria Math" w:cs="Times New Roman"/>
                          <w:lang w:val="en-US"/>
                        </w:rPr>
                        <m:t>δ</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m:t>
                  </m:r>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r</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min</m:t>
                      </m:r>
                      <m:ctrlPr>
                        <w:rPr>
                          <w:rStyle w:val="63"/>
                          <w:rFonts w:hint="default" w:ascii="Cambria Math" w:hAnsi="Cambria Math" w:cs="Times New Roman"/>
                          <w:i/>
                          <w:iCs/>
                          <w:lang w:val="en-US" w:eastAsia="zh-CN"/>
                        </w:rPr>
                      </m:ctrlPr>
                    </m:sup>
                  </m:sSubSup>
                  <m:r>
                    <m:rPr/>
                    <w:rPr>
                      <w:rStyle w:val="63"/>
                      <w:rFonts w:hint="default" w:ascii="Cambria Math" w:hAnsi="Cambria Math" w:cs="Times New Roman"/>
                      <w:lang w:val="en-US" w:eastAsia="zh-CN"/>
                    </w:rPr>
                    <m:t>,</m:t>
                  </m:r>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w</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e</m:t>
                      </m:r>
                      <m:ctrlPr>
                        <w:rPr>
                          <w:rStyle w:val="63"/>
                          <w:rFonts w:hint="default" w:ascii="Cambria Math" w:hAnsi="Cambria Math" w:cs="Times New Roman"/>
                          <w:i/>
                          <w:iCs/>
                          <w:lang w:val="en-US" w:eastAsia="zh-CN"/>
                        </w:rPr>
                      </m:ctrlPr>
                    </m:sup>
                  </m:sSubSup>
                  <m:r>
                    <m:rPr/>
                    <w:rPr>
                      <w:rStyle w:val="63"/>
                      <w:rFonts w:hint="default" w:ascii="Cambria Math" w:hAnsi="Cambria Math" w:cs="Times New Roman"/>
                      <w:lang w:val="en-US" w:eastAsia="zh-CN"/>
                    </w:rPr>
                    <m:t>,</m:t>
                  </m:r>
                  <m:sSubSup>
                    <m:sSubSupPr>
                      <m:ctrlPr>
                        <w:rPr>
                          <w:rStyle w:val="63"/>
                          <w:rFonts w:hint="default" w:ascii="Cambria Math" w:hAnsi="Cambria Math" w:cs="Times New Roman"/>
                          <w:i/>
                          <w:iCs/>
                          <w:lang w:val="en-US" w:eastAsia="zh-CN"/>
                        </w:rPr>
                      </m:ctrlPr>
                    </m:sSubSupPr>
                    <m:e>
                      <m:r>
                        <m:rPr/>
                        <w:rPr>
                          <w:rStyle w:val="63"/>
                          <w:rFonts w:ascii="Cambria Math" w:hAnsi="Cambria Math" w:cs="Times New Roman"/>
                          <w:lang w:val="en-US"/>
                        </w:rPr>
                        <m:t>λ</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m</m:t>
                      </m:r>
                      <m:ctrlPr>
                        <w:rPr>
                          <w:rStyle w:val="63"/>
                          <w:rFonts w:hint="default" w:ascii="Cambria Math" w:hAnsi="Cambria Math" w:cs="Times New Roman"/>
                          <w:i/>
                          <w:iCs/>
                          <w:lang w:val="en-US" w:eastAsia="zh-CN"/>
                        </w:rPr>
                      </m:ctrlPr>
                    </m:sup>
                  </m:sSubSup>
                  <m:r>
                    <m:rPr/>
                    <w:rPr>
                      <w:rStyle w:val="63"/>
                      <w:rFonts w:hint="default" w:ascii="Cambria Math" w:hAnsi="Cambria Math" w:cs="Times New Roman"/>
                      <w:lang w:val="en-US" w:eastAsia="zh-CN"/>
                    </w:rPr>
                    <m:t>,</m:t>
                  </m:r>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w</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f</m:t>
                      </m:r>
                      <m:ctrlPr>
                        <w:rPr>
                          <w:rStyle w:val="63"/>
                          <w:rFonts w:hint="default" w:ascii="Cambria Math" w:hAnsi="Cambria Math" w:cs="Times New Roman"/>
                          <w:i/>
                          <w:iCs/>
                          <w:lang w:val="en-US" w:eastAsia="zh-CN"/>
                        </w:rPr>
                      </m:ctrlPr>
                    </m:sup>
                  </m:sSubSup>
                  <m:r>
                    <m:rPr/>
                    <w:rPr>
                      <w:rStyle w:val="63"/>
                      <w:rFonts w:hint="default" w:ascii="Cambria Math" w:hAnsi="Cambria Math" w:cs="Times New Roman"/>
                      <w:lang w:val="en-US" w:eastAsia="zh-CN"/>
                    </w:rPr>
                    <m:t>,</m:t>
                  </m:r>
                  <m:sSubSup>
                    <m:sSubSupPr>
                      <m:ctrlPr>
                        <w:rPr>
                          <w:rStyle w:val="63"/>
                          <w:rFonts w:hint="default" w:ascii="Cambria Math" w:hAnsi="Cambria Math" w:cs="Times New Roman"/>
                          <w:i/>
                          <w:iCs/>
                          <w:lang w:val="en-US" w:eastAsia="zh-CN"/>
                        </w:rPr>
                      </m:ctrlPr>
                    </m:sSubSupPr>
                    <m:e>
                      <m:r>
                        <m:rPr/>
                        <w:rPr>
                          <w:rStyle w:val="63"/>
                          <w:rFonts w:ascii="Cambria Math" w:hAnsi="Cambria Math" w:cs="Times New Roman"/>
                          <w:lang w:val="en-US"/>
                        </w:rPr>
                        <m:t>τ</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p</m:t>
                      </m:r>
                      <m:ctrlPr>
                        <w:rPr>
                          <w:rStyle w:val="63"/>
                          <w:rFonts w:hint="default" w:ascii="Cambria Math" w:hAnsi="Cambria Math" w:cs="Times New Roman"/>
                          <w:i/>
                          <w:iCs/>
                          <w:lang w:val="en-US" w:eastAsia="zh-CN"/>
                        </w:rPr>
                      </m:ctrlPr>
                    </m:sup>
                  </m:sSubSup>
                  <m:r>
                    <m:rPr/>
                    <w:rPr>
                      <w:rStyle w:val="63"/>
                      <w:rFonts w:hint="default" w:ascii="Cambria Math" w:hAnsi="Cambria Math" w:cs="Times New Roman"/>
                      <w:lang w:val="en-US" w:eastAsia="zh-CN"/>
                    </w:rPr>
                    <m:t>,</m:t>
                  </m:r>
                  <m:sSubSup>
                    <m:sSubSupPr>
                      <m:ctrlPr>
                        <w:rPr>
                          <w:rStyle w:val="63"/>
                          <w:rFonts w:hint="default" w:ascii="Cambria Math" w:hAnsi="Cambria Math" w:cs="Times New Roman"/>
                          <w:i/>
                          <w:iCs/>
                          <w:lang w:val="en-US" w:eastAsia="zh-CN"/>
                        </w:rPr>
                      </m:ctrlPr>
                    </m:sSubSupPr>
                    <m:e>
                      <m:r>
                        <m:rPr/>
                        <w:rPr>
                          <w:rStyle w:val="63"/>
                          <w:rFonts w:ascii="Cambria Math" w:hAnsi="Cambria Math" w:cs="Times New Roman"/>
                          <w:lang w:val="en-US"/>
                        </w:rPr>
                        <m:t>τ</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c</m:t>
                      </m:r>
                      <m:ctrlPr>
                        <w:rPr>
                          <w:rStyle w:val="63"/>
                          <w:rFonts w:hint="default" w:ascii="Cambria Math" w:hAnsi="Cambria Math" w:cs="Times New Roman"/>
                          <w:i/>
                          <w:iCs/>
                          <w:lang w:val="en-US" w:eastAsia="zh-CN"/>
                        </w:rPr>
                      </m:ctrlPr>
                    </m:sup>
                  </m:sSubSup>
                  <m:r>
                    <m:rPr/>
                    <w:rPr>
                      <w:rStyle w:val="63"/>
                      <w:rFonts w:hint="default" w:ascii="Cambria Math" w:hAnsi="Cambria Math" w:cs="Times New Roman"/>
                      <w:lang w:val="en-US" w:eastAsia="zh-CN"/>
                    </w:rPr>
                    <m:t>,</m:t>
                  </m:r>
                  <m:sSubSup>
                    <m:sSubSupPr>
                      <m:ctrlPr>
                        <w:rPr>
                          <w:rStyle w:val="63"/>
                          <w:rFonts w:hint="default" w:ascii="Cambria Math" w:hAnsi="Cambria Math" w:cs="Times New Roman"/>
                          <w:i/>
                          <w:iCs/>
                          <w:lang w:val="en-US" w:eastAsia="zh-CN"/>
                        </w:rPr>
                      </m:ctrlPr>
                    </m:sSubSupPr>
                    <m:e>
                      <m:r>
                        <m:rPr/>
                        <w:rPr>
                          <w:rStyle w:val="63"/>
                          <w:rFonts w:ascii="Cambria Math" w:hAnsi="Cambria Math" w:cs="Times New Roman"/>
                          <w:lang w:val="en-US"/>
                        </w:rPr>
                        <m:t>λ</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f</m:t>
                      </m:r>
                      <m:ctrlPr>
                        <w:rPr>
                          <w:rStyle w:val="63"/>
                          <w:rFonts w:hint="default" w:ascii="Cambria Math" w:hAnsi="Cambria Math" w:cs="Times New Roman"/>
                          <w:i/>
                          <w:iCs/>
                          <w:lang w:val="en-US" w:eastAsia="zh-CN"/>
                        </w:rPr>
                      </m:ctrlPr>
                    </m:sup>
                  </m:sSubSup>
                  <m:r>
                    <m:rPr/>
                    <w:rPr>
                      <w:rStyle w:val="63"/>
                      <w:rFonts w:hint="default" w:ascii="Cambria Math" w:hAnsi="Cambria Math" w:cs="Times New Roman"/>
                      <w:lang w:val="en-US" w:eastAsia="zh-CN"/>
                    </w:rPr>
                    <m:t>,</m:t>
                  </m:r>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r</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h</m:t>
                      </m:r>
                      <m:ctrlPr>
                        <w:rPr>
                          <w:rStyle w:val="63"/>
                          <w:rFonts w:hint="default" w:ascii="Cambria Math" w:hAnsi="Cambria Math" w:cs="Times New Roman"/>
                          <w:i/>
                          <w:iCs/>
                          <w:lang w:val="en-US" w:eastAsia="zh-CN"/>
                        </w:rPr>
                      </m:ctrlPr>
                    </m:sup>
                  </m:sSubSup>
                  <m:r>
                    <m:rPr/>
                    <w:rPr>
                      <w:rStyle w:val="63"/>
                      <w:rFonts w:hint="default" w:ascii="Cambria Math" w:hAnsi="Cambria Math" w:cs="Times New Roman"/>
                      <w:lang w:val="en-US" w:eastAsia="zh-CN"/>
                    </w:rPr>
                    <m:t>,</m:t>
                  </m:r>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N</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g</m:t>
                      </m:r>
                      <m:ctrlPr>
                        <w:rPr>
                          <w:rStyle w:val="63"/>
                          <w:rFonts w:hint="default" w:ascii="Cambria Math" w:hAnsi="Cambria Math" w:cs="Times New Roman"/>
                          <w:i/>
                          <w:iCs/>
                          <w:lang w:val="en-US" w:eastAsia="zh-CN"/>
                        </w:rPr>
                      </m:ctrlPr>
                    </m:sup>
                  </m:sSubSup>
                  <m:ctrlPr>
                    <w:rPr>
                      <w:rStyle w:val="63"/>
                      <w:rFonts w:hint="default" w:ascii="Cambria Math" w:hAnsi="Cambria Math" w:cs="Times New Roman"/>
                      <w:i/>
                      <w:iCs/>
                      <w:lang w:val="en-US" w:eastAsia="zh-CN"/>
                    </w:rPr>
                  </m:ctrlPr>
                </m:e>
              </m:d>
              <m:r>
                <m:rPr>
                  <m:sty m:val="p"/>
                </m:rPr>
                <w:rPr>
                  <w:rFonts w:hint="eastAsia" w:ascii="Cambria Math" w:hAnsi="Cambria Math"/>
                </w:rPr>
                <m:t>#</m:t>
              </m:r>
              <m:d>
                <m:dPr>
                  <m:ctrlPr>
                    <w:rPr>
                      <w:rFonts w:hint="eastAsia" w:ascii="Cambria Math" w:hAnsi="Cambria Math"/>
                      <w:b w:val="0"/>
                      <w:i w:val="0"/>
                    </w:rPr>
                  </m:ctrlPr>
                </m:dPr>
                <m:e>
                  <m:r>
                    <m:rPr>
                      <m:sty m:val="p"/>
                    </m:rPr>
                    <w:rPr>
                      <w:rFonts w:hint="default" w:ascii="Cambria Math" w:hAnsi="Cambria Math"/>
                      <w:lang w:val="en-US" w:eastAsia="zh-CN"/>
                    </w:rPr>
                    <m:t>3</m:t>
                  </m:r>
                  <m:r>
                    <m:rPr>
                      <m:sty m:val="p"/>
                    </m:rPr>
                    <w:rPr>
                      <w:rFonts w:hint="eastAsia" w:ascii="Cambria Math" w:hAnsi="Cambria Math"/>
                    </w:rPr>
                    <m:t>.</m:t>
                  </m:r>
                  <m:r>
                    <m:rPr>
                      <m:sty m:val="p"/>
                    </m:rPr>
                    <w:rPr>
                      <w:rFonts w:hint="default" w:ascii="Cambria Math" w:hAnsi="Cambria Math"/>
                      <w:lang w:val="en-US" w:eastAsia="zh-CN"/>
                    </w:rPr>
                    <m:t>30</m:t>
                  </m:r>
                  <m:ctrlPr>
                    <w:rPr>
                      <w:rFonts w:hint="eastAsia" w:ascii="Cambria Math" w:hAnsi="Cambria Math"/>
                      <w:b w:val="0"/>
                      <w:i w:val="0"/>
                    </w:rPr>
                  </m:ctrlPr>
                </m:e>
              </m:d>
              <m:ctrlPr>
                <w:rPr>
                  <w:rFonts w:hint="eastAsia" w:ascii="Cambria Math" w:hAnsi="Cambria Math"/>
                </w:rPr>
              </m:ctrlPr>
            </m:e>
          </m:eqArr>
        </m:oMath>
      </m:oMathPara>
    </w:p>
    <w:p w14:paraId="57C7347A">
      <w:pPr>
        <w:bidi w:val="0"/>
        <w:rPr>
          <w:rFonts w:hint="eastAsia"/>
        </w:rPr>
      </w:pPr>
      <w:r>
        <w:rPr>
          <w:rFonts w:hint="eastAsia"/>
        </w:rPr>
        <w:t>其中，</w:t>
      </w:r>
      <m:oMath>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r</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s</m:t>
            </m:r>
            <m:ctrlPr>
              <w:rPr>
                <w:rStyle w:val="63"/>
                <w:rFonts w:hint="default" w:ascii="Cambria Math" w:hAnsi="Cambria Math" w:cs="Times New Roman"/>
                <w:i/>
                <w:iCs/>
                <w:lang w:val="en-US" w:eastAsia="zh-CN"/>
              </w:rPr>
            </m:ctrlPr>
          </m:sup>
        </m:sSubSup>
      </m:oMath>
      <w:r>
        <w:rPr>
          <w:rFonts w:hint="eastAsia"/>
          <w:lang w:eastAsia="zh-CN"/>
        </w:rPr>
        <w:t>、</w:t>
      </w:r>
      <m:oMath>
        <m:sSub>
          <m:sSubPr>
            <m:ctrlPr>
              <w:rPr>
                <w:rStyle w:val="63"/>
                <w:rFonts w:hint="default" w:ascii="Cambria Math" w:hAnsi="Cambria Math" w:cs="Times New Roman"/>
                <w:i/>
                <w:iCs/>
                <w:lang w:val="en-US" w:eastAsia="zh-CN"/>
              </w:rPr>
            </m:ctrlPr>
          </m:sSubPr>
          <m:e>
            <m:r>
              <m:rPr/>
              <w:rPr>
                <w:rStyle w:val="63"/>
                <w:rFonts w:ascii="Cambria Math" w:hAnsi="Cambria Math" w:cs="Times New Roman"/>
                <w:lang w:val="en-US"/>
              </w:rPr>
              <m:t>δ</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Sub>
      </m:oMath>
      <w:r>
        <w:rPr>
          <w:rFonts w:hint="eastAsia"/>
          <w:lang w:val="en-US" w:eastAsia="zh-CN"/>
        </w:rPr>
        <w:t>和</w:t>
      </w:r>
      <m:oMath>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r</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min</m:t>
            </m:r>
            <m:ctrlPr>
              <w:rPr>
                <w:rStyle w:val="63"/>
                <w:rFonts w:hint="default" w:ascii="Cambria Math" w:hAnsi="Cambria Math" w:cs="Times New Roman"/>
                <w:i/>
                <w:iCs/>
                <w:lang w:val="en-US" w:eastAsia="zh-CN"/>
              </w:rPr>
            </m:ctrlPr>
          </m:sup>
        </m:sSubSup>
      </m:oMath>
      <w:r>
        <w:rPr>
          <w:rFonts w:hint="eastAsia"/>
        </w:rPr>
        <w:t>分别表示基础几何保留率、层次衰减系数和最低几何保留率</w:t>
      </w:r>
      <w:r>
        <w:rPr>
          <w:rFonts w:hint="eastAsia"/>
          <w:lang w:eastAsia="zh-CN"/>
        </w:rPr>
        <w:t>；</w:t>
      </w:r>
      <m:oMath>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w</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e</m:t>
            </m:r>
            <m:ctrlPr>
              <w:rPr>
                <w:rStyle w:val="63"/>
                <w:rFonts w:hint="default" w:ascii="Cambria Math" w:hAnsi="Cambria Math" w:cs="Times New Roman"/>
                <w:i/>
                <w:iCs/>
                <w:lang w:val="en-US" w:eastAsia="zh-CN"/>
              </w:rPr>
            </m:ctrlPr>
          </m:sup>
        </m:sSubSup>
      </m:oMath>
      <w:r>
        <w:rPr>
          <w:rFonts w:hint="eastAsia"/>
        </w:rPr>
        <w:t>为屏幕空间误差权重</w:t>
      </w:r>
      <w:r>
        <w:rPr>
          <w:rFonts w:hint="eastAsia"/>
          <w:lang w:eastAsia="zh-CN"/>
        </w:rPr>
        <w:t>，</w:t>
      </w:r>
      <m:oMath>
        <m:sSubSup>
          <m:sSubSupPr>
            <m:ctrlPr>
              <w:rPr>
                <w:rFonts w:hint="default" w:ascii="Cambria Math" w:hAnsi="Cambria Math"/>
                <w:i/>
                <w:lang w:val="en-US" w:eastAsia="zh-CN"/>
              </w:rPr>
            </m:ctrlPr>
          </m:sSubSupPr>
          <m:e>
            <m:r>
              <m:rPr/>
              <w:rPr>
                <w:rFonts w:ascii="Cambria Math" w:hAnsi="Cambria Math"/>
                <w:lang w:val="en-US"/>
              </w:rPr>
              <m:t>λ</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up>
            <m:r>
              <m:rPr/>
              <w:rPr>
                <w:rFonts w:hint="default" w:ascii="Cambria Math" w:hAnsi="Cambria Math"/>
                <w:lang w:val="en-US" w:eastAsia="zh-CN"/>
              </w:rPr>
              <m:t>m</m:t>
            </m:r>
            <m:ctrlPr>
              <w:rPr>
                <w:rFonts w:hint="default" w:ascii="Cambria Math" w:hAnsi="Cambria Math"/>
                <w:i/>
                <w:lang w:val="en-US" w:eastAsia="zh-CN"/>
              </w:rPr>
            </m:ctrlPr>
          </m:sup>
        </m:sSubSup>
      </m:oMath>
      <w:r>
        <w:rPr>
          <w:rFonts w:hint="eastAsia"/>
        </w:rPr>
        <w:t>为历史层次误差合并系数</w:t>
      </w:r>
      <w:r>
        <w:rPr>
          <w:rFonts w:hint="eastAsia"/>
          <w:lang w:eastAsia="zh-CN"/>
        </w:rPr>
        <w:t>；</w:t>
      </w:r>
      <m:oMath>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w</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f</m:t>
            </m:r>
            <m:ctrlPr>
              <w:rPr>
                <w:rStyle w:val="63"/>
                <w:rFonts w:hint="default" w:ascii="Cambria Math" w:hAnsi="Cambria Math" w:cs="Times New Roman"/>
                <w:i/>
                <w:iCs/>
                <w:lang w:val="en-US" w:eastAsia="zh-CN"/>
              </w:rPr>
            </m:ctrlPr>
          </m:sup>
        </m:sSubSup>
      </m:oMath>
      <w:r>
        <w:rPr>
          <w:rFonts w:hint="eastAsia"/>
        </w:rPr>
        <w:t>、</w:t>
      </w:r>
      <m:oMath>
        <m:sSubSup>
          <m:sSubSupPr>
            <m:ctrlPr>
              <w:rPr>
                <w:rStyle w:val="63"/>
                <w:rFonts w:hint="default" w:ascii="Cambria Math" w:hAnsi="Cambria Math" w:cs="Times New Roman"/>
                <w:i/>
                <w:iCs/>
                <w:lang w:val="en-US" w:eastAsia="zh-CN"/>
              </w:rPr>
            </m:ctrlPr>
          </m:sSubSupPr>
          <m:e>
            <m:r>
              <m:rPr/>
              <w:rPr>
                <w:rStyle w:val="63"/>
                <w:rFonts w:ascii="Cambria Math" w:hAnsi="Cambria Math" w:cs="Times New Roman"/>
                <w:lang w:val="en-US"/>
              </w:rPr>
              <m:t>τ</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p</m:t>
            </m:r>
            <m:ctrlPr>
              <w:rPr>
                <w:rStyle w:val="63"/>
                <w:rFonts w:hint="default" w:ascii="Cambria Math" w:hAnsi="Cambria Math" w:cs="Times New Roman"/>
                <w:i/>
                <w:iCs/>
                <w:lang w:val="en-US" w:eastAsia="zh-CN"/>
              </w:rPr>
            </m:ctrlPr>
          </m:sup>
        </m:sSubSup>
      </m:oMath>
      <w:r>
        <w:rPr>
          <w:rFonts w:hint="eastAsia"/>
        </w:rPr>
        <w:t>、</w:t>
      </w:r>
      <m:oMath>
        <m:sSubSup>
          <m:sSubSupPr>
            <m:ctrlPr>
              <w:rPr>
                <w:rStyle w:val="63"/>
                <w:rFonts w:hint="default" w:ascii="Cambria Math" w:hAnsi="Cambria Math" w:cs="Times New Roman"/>
                <w:i/>
                <w:iCs/>
                <w:lang w:val="en-US" w:eastAsia="zh-CN"/>
              </w:rPr>
            </m:ctrlPr>
          </m:sSubSupPr>
          <m:e>
            <m:r>
              <m:rPr/>
              <w:rPr>
                <w:rStyle w:val="63"/>
                <w:rFonts w:ascii="Cambria Math" w:hAnsi="Cambria Math" w:cs="Times New Roman"/>
                <w:lang w:val="en-US"/>
              </w:rPr>
              <m:t>τ</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c</m:t>
            </m:r>
            <m:ctrlPr>
              <w:rPr>
                <w:rStyle w:val="63"/>
                <w:rFonts w:hint="default" w:ascii="Cambria Math" w:hAnsi="Cambria Math" w:cs="Times New Roman"/>
                <w:i/>
                <w:iCs/>
                <w:lang w:val="en-US" w:eastAsia="zh-CN"/>
              </w:rPr>
            </m:ctrlPr>
          </m:sup>
        </m:sSubSup>
      </m:oMath>
      <w:r>
        <w:rPr>
          <w:rFonts w:hint="eastAsia"/>
        </w:rPr>
        <w:t>、</w:t>
      </w:r>
      <m:oMath>
        <m:sSubSup>
          <m:sSubSupPr>
            <m:ctrlPr>
              <w:rPr>
                <w:rStyle w:val="63"/>
                <w:rFonts w:hint="default" w:ascii="Cambria Math" w:hAnsi="Cambria Math" w:cs="Times New Roman"/>
                <w:i/>
                <w:iCs/>
                <w:lang w:val="en-US" w:eastAsia="zh-CN"/>
              </w:rPr>
            </m:ctrlPr>
          </m:sSubSupPr>
          <m:e>
            <m:r>
              <m:rPr/>
              <w:rPr>
                <w:rStyle w:val="63"/>
                <w:rFonts w:ascii="Cambria Math" w:hAnsi="Cambria Math" w:cs="Times New Roman"/>
                <w:lang w:val="en-US"/>
              </w:rPr>
              <m:t>λ</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f</m:t>
            </m:r>
            <m:ctrlPr>
              <w:rPr>
                <w:rStyle w:val="63"/>
                <w:rFonts w:hint="default" w:ascii="Cambria Math" w:hAnsi="Cambria Math" w:cs="Times New Roman"/>
                <w:i/>
                <w:iCs/>
                <w:lang w:val="en-US" w:eastAsia="zh-CN"/>
              </w:rPr>
            </m:ctrlPr>
          </m:sup>
        </m:sSubSup>
      </m:oMath>
      <w:r>
        <w:rPr>
          <w:rFonts w:hint="eastAsia"/>
        </w:rPr>
        <w:t>和</w:t>
      </w:r>
      <m:oMath>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r</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h</m:t>
            </m:r>
            <m:ctrlPr>
              <w:rPr>
                <w:rStyle w:val="63"/>
                <w:rFonts w:hint="default" w:ascii="Cambria Math" w:hAnsi="Cambria Math" w:cs="Times New Roman"/>
                <w:i/>
                <w:iCs/>
                <w:lang w:val="en-US" w:eastAsia="zh-CN"/>
              </w:rPr>
            </m:ctrlPr>
          </m:sup>
        </m:sSubSup>
      </m:oMath>
      <w:r>
        <w:rPr>
          <w:rFonts w:hint="eastAsia"/>
        </w:rPr>
        <w:t>分别控制结构特征权重、一般特征阈值、关键特征阈值、软约束强度和硬锁定顶点比例</w:t>
      </w:r>
      <w:r>
        <w:rPr>
          <w:rFonts w:hint="eastAsia"/>
          <w:lang w:val="en-US" w:eastAsia="zh-CN"/>
        </w:rPr>
        <w:t>；</w:t>
      </w:r>
      <m:oMath>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N</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g</m:t>
            </m:r>
            <m:ctrlPr>
              <w:rPr>
                <w:rStyle w:val="63"/>
                <w:rFonts w:hint="default" w:ascii="Cambria Math" w:hAnsi="Cambria Math" w:cs="Times New Roman"/>
                <w:i/>
                <w:iCs/>
                <w:lang w:val="en-US" w:eastAsia="zh-CN"/>
              </w:rPr>
            </m:ctrlPr>
          </m:sup>
        </m:sSubSup>
      </m:oMath>
      <w:r>
        <w:rPr>
          <w:rFonts w:hint="eastAsia"/>
        </w:rPr>
        <w:t>用于调节集群组的目标规模。通过上述映射，较低优先级策略倾向于采用更激进的几何压缩和较弱的特征约束，而较高优先级策略则提高几何保留率、局部特征权重和关键顶点锁定比例，并在运行时采用更加保守的 LOD 切换条件。</w:t>
      </w:r>
    </w:p>
    <w:p w14:paraId="1C52A53F">
      <w:pPr>
        <w:spacing w:line="360" w:lineRule="auto"/>
        <w:ind w:firstLine="480" w:firstLineChars="200"/>
        <w:rPr>
          <w:rFonts w:hint="eastAsia" w:eastAsia="黑体" w:cs="Times New Roman"/>
          <w:sz w:val="24"/>
          <w:szCs w:val="24"/>
        </w:rPr>
      </w:pPr>
      <w:r>
        <w:rPr>
          <w:rFonts w:hint="eastAsia" w:eastAsia="黑体" w:cs="Times New Roman"/>
          <w:sz w:val="24"/>
          <w:szCs w:val="24"/>
        </w:rPr>
        <w:t>（1）几何简化强度</w:t>
      </w:r>
    </w:p>
    <w:p w14:paraId="06C757D3">
      <w:pPr>
        <w:bidi w:val="0"/>
        <w:rPr>
          <w:rFonts w:hint="eastAsia"/>
        </w:rPr>
      </w:pPr>
      <w:r>
        <w:rPr>
          <w:rFonts w:hint="eastAsia"/>
        </w:rPr>
        <w:t>为了避免单纯由某一参考保留率控制每层几何简化，本文同时引入与策略等级对应的稳定简化系数</w:t>
      </w:r>
      <m:oMath>
        <m:acc>
          <m:accPr>
            <m:chr m:val="̅"/>
            <m:ctrlPr>
              <w:rPr>
                <w:rStyle w:val="63"/>
                <w:rFonts w:ascii="Cambria Math" w:hAnsi="Cambria Math" w:cs="Times New Roman"/>
                <w:i/>
                <w:iCs/>
              </w:rPr>
            </m:ctrlPr>
          </m:accPr>
          <m:e>
            <m:sSub>
              <m:sSubPr>
                <m:ctrlPr>
                  <w:rPr>
                    <w:rStyle w:val="63"/>
                    <w:rFonts w:ascii="Cambria Math" w:hAnsi="Cambria Math" w:cs="Times New Roman"/>
                    <w:i/>
                    <w:iCs/>
                  </w:rPr>
                </m:ctrlPr>
              </m:sSubPr>
              <m:e>
                <m:r>
                  <m:rPr/>
                  <w:rPr>
                    <w:rStyle w:val="63"/>
                    <w:rFonts w:hint="default" w:ascii="Cambria Math" w:hAnsi="Cambria Math" w:cs="Times New Roman"/>
                    <w:lang w:val="en-US" w:eastAsia="zh-CN"/>
                  </w:rPr>
                  <m:t>r</m:t>
                </m:r>
                <m:ctrlPr>
                  <w:rPr>
                    <w:rStyle w:val="63"/>
                    <w:rFonts w:ascii="Cambria Math" w:hAnsi="Cambria Math" w:cs="Times New Roman"/>
                    <w:i/>
                    <w:iCs/>
                  </w:rPr>
                </m:ctrlPr>
              </m:e>
              <m:sub>
                <m:r>
                  <m:rPr/>
                  <w:rPr>
                    <w:rStyle w:val="63"/>
                    <w:rFonts w:hint="default" w:ascii="Cambria Math" w:hAnsi="Cambria Math" w:cs="Times New Roman"/>
                    <w:lang w:val="en-US" w:eastAsia="zh-CN"/>
                  </w:rPr>
                  <m:t>i</m:t>
                </m:r>
                <m:ctrlPr>
                  <w:rPr>
                    <w:rStyle w:val="63"/>
                    <w:rFonts w:ascii="Cambria Math" w:hAnsi="Cambria Math" w:cs="Times New Roman"/>
                    <w:i/>
                    <w:iCs/>
                  </w:rPr>
                </m:ctrlPr>
              </m:sub>
            </m:sSub>
            <m:ctrlPr>
              <w:rPr>
                <w:rStyle w:val="63"/>
                <w:rFonts w:ascii="Cambria Math" w:hAnsi="Cambria Math" w:cs="Times New Roman"/>
                <w:i/>
                <w:iCs/>
              </w:rPr>
            </m:ctrlPr>
          </m:e>
        </m:acc>
      </m:oMath>
      <w:r>
        <w:rPr>
          <w:rFonts w:hint="eastAsia" w:hAnsi="Cambria Math"/>
          <w:i w:val="0"/>
          <w:lang w:eastAsia="zh-CN"/>
        </w:rPr>
        <w:t>，</w:t>
      </w:r>
      <w:r>
        <w:rPr>
          <w:rFonts w:hint="eastAsia" w:hAnsi="Cambria Math"/>
          <w:i w:val="0"/>
          <w:lang w:val="en-US" w:eastAsia="zh-CN"/>
        </w:rPr>
        <w:t>以及近距离高精度参考保留率为</w:t>
      </w:r>
      <m:oMath>
        <m:sSubSup>
          <m:sSubSupPr>
            <m:ctrlPr>
              <w:rPr>
                <w:rStyle w:val="63"/>
                <w:rFonts w:ascii="Cambria Math" w:hAnsi="Cambria Math" w:cs="Times New Roman"/>
                <w:i/>
                <w:iCs/>
                <w:lang w:val="en-US"/>
              </w:rPr>
            </m:ctrlPr>
          </m:sSubSupPr>
          <m:e>
            <m:r>
              <m:rPr/>
              <w:rPr>
                <w:rStyle w:val="63"/>
                <w:rFonts w:hint="default" w:ascii="Cambria Math" w:hAnsi="Cambria Math" w:cs="Times New Roman"/>
                <w:lang w:val="en-US" w:eastAsia="zh-CN"/>
              </w:rPr>
              <m:t>r</m:t>
            </m:r>
            <m:ctrlPr>
              <w:rPr>
                <w:rStyle w:val="63"/>
                <w:rFonts w:ascii="Cambria Math" w:hAnsi="Cambria Math" w:cs="Times New Roman"/>
                <w:i/>
                <w:iCs/>
                <w:lang w:val="en-US"/>
              </w:rPr>
            </m:ctrlPr>
          </m:e>
          <m:sub>
            <m:r>
              <m:rPr/>
              <w:rPr>
                <w:rStyle w:val="63"/>
                <w:rFonts w:hint="default" w:ascii="Cambria Math" w:hAnsi="Cambria Math" w:cs="Times New Roman"/>
                <w:lang w:val="en-US" w:eastAsia="zh-CN"/>
              </w:rPr>
              <m:t>i</m:t>
            </m:r>
            <m:ctrlPr>
              <w:rPr>
                <w:rStyle w:val="63"/>
                <w:rFonts w:ascii="Cambria Math" w:hAnsi="Cambria Math" w:cs="Times New Roman"/>
                <w:i/>
                <w:iCs/>
                <w:lang w:val="en-US"/>
              </w:rPr>
            </m:ctrlPr>
          </m:sub>
          <m:sup>
            <m:r>
              <m:rPr/>
              <w:rPr>
                <w:rStyle w:val="63"/>
                <w:rFonts w:hint="default" w:ascii="Cambria Math" w:hAnsi="Cambria Math" w:cs="Times New Roman"/>
                <w:lang w:val="en-US" w:eastAsia="zh-CN"/>
              </w:rPr>
              <m:t>n</m:t>
            </m:r>
            <m:ctrlPr>
              <w:rPr>
                <w:rStyle w:val="63"/>
                <w:rFonts w:ascii="Cambria Math" w:hAnsi="Cambria Math" w:cs="Times New Roman"/>
                <w:i/>
                <w:iCs/>
                <w:lang w:val="en-US"/>
              </w:rPr>
            </m:ctrlPr>
          </m:sup>
        </m:sSubSup>
      </m:oMath>
      <w:r>
        <w:rPr>
          <w:rFonts w:hint="eastAsia" w:hAnsi="Cambria Math"/>
          <w:i w:val="0"/>
          <w:lang w:val="en-US" w:eastAsia="zh-CN"/>
        </w:rPr>
        <w:t>，</w:t>
      </w:r>
      <w:r>
        <w:rPr>
          <w:rFonts w:hint="eastAsia"/>
        </w:rPr>
        <w:t>并构造基础几何简化保留率：</w:t>
      </w:r>
    </w:p>
    <w:p w14:paraId="08F03210">
      <w:pPr>
        <w:rPr>
          <w:rFonts w:hint="eastAsia"/>
        </w:rPr>
      </w:pPr>
      <m:oMathPara>
        <m:oMath>
          <m:eqArr>
            <m:eqArrPr>
              <m:maxDist m:val="1"/>
              <m:ctrlPr>
                <w:rPr>
                  <w:rFonts w:hint="eastAsia" w:ascii="Cambria Math" w:hAnsi="Cambria Math"/>
                </w:rPr>
              </m:ctrlPr>
            </m:eqArrPr>
            <m:e>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r</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s</m:t>
                  </m:r>
                  <m:ctrlPr>
                    <w:rPr>
                      <w:rStyle w:val="63"/>
                      <w:rFonts w:hint="default" w:ascii="Cambria Math" w:hAnsi="Cambria Math" w:cs="Times New Roman"/>
                      <w:i/>
                      <w:iCs/>
                      <w:lang w:val="en-US" w:eastAsia="zh-CN"/>
                    </w:rPr>
                  </m:ctrlPr>
                </m:sup>
              </m:sSubSup>
              <m:r>
                <m:rPr/>
                <w:rPr>
                  <w:rStyle w:val="63"/>
                  <w:rFonts w:hint="eastAsia" w:ascii="Cambria Math" w:hAnsi="Cambria Math" w:cs="Times New Roman"/>
                </w:rPr>
                <m:t xml:space="preserve"> </m:t>
              </m:r>
              <m:r>
                <m:rPr/>
                <w:rPr>
                  <w:rStyle w:val="63"/>
                  <w:rFonts w:hint="default" w:ascii="Cambria Math" w:hAnsi="Cambria Math" w:cs="Times New Roman"/>
                  <w:lang w:val="en-US" w:eastAsia="zh-CN"/>
                </w:rPr>
                <m:t>=clip</m:t>
              </m:r>
              <m:d>
                <m:dPr>
                  <m:ctrlPr>
                    <w:rPr>
                      <w:rStyle w:val="63"/>
                      <w:rFonts w:hint="default" w:ascii="Cambria Math" w:hAnsi="Cambria Math" w:cs="Times New Roman"/>
                      <w:i/>
                      <w:iCs/>
                      <w:lang w:val="en-US" w:eastAsia="zh-CN"/>
                    </w:rPr>
                  </m:ctrlPr>
                </m:dPr>
                <m:e>
                  <m:r>
                    <m:rPr/>
                    <w:rPr>
                      <w:rStyle w:val="63"/>
                      <w:rFonts w:hint="default" w:ascii="Cambria Math" w:hAnsi="Cambria Math" w:cs="Times New Roman"/>
                      <w:lang w:val="en-US" w:eastAsia="zh-CN"/>
                    </w:rPr>
                    <m:t>0.85</m:t>
                  </m:r>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r</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n</m:t>
                      </m:r>
                      <m:ctrlPr>
                        <w:rPr>
                          <w:rStyle w:val="63"/>
                          <w:rFonts w:hint="default" w:ascii="Cambria Math" w:hAnsi="Cambria Math" w:cs="Times New Roman"/>
                          <w:i/>
                          <w:iCs/>
                          <w:lang w:val="en-US" w:eastAsia="zh-CN"/>
                        </w:rPr>
                      </m:ctrlPr>
                    </m:sup>
                  </m:sSubSup>
                  <m:r>
                    <m:rPr/>
                    <w:rPr>
                      <w:rStyle w:val="63"/>
                      <w:rFonts w:hint="default" w:ascii="Cambria Math" w:hAnsi="Cambria Math" w:cs="Times New Roman"/>
                      <w:lang w:val="en-US" w:eastAsia="zh-CN"/>
                    </w:rPr>
                    <m:t>+0.15</m:t>
                  </m:r>
                  <m:acc>
                    <m:accPr>
                      <m:chr m:val="̅"/>
                      <m:ctrlPr>
                        <w:rPr>
                          <w:rStyle w:val="63"/>
                          <w:rFonts w:ascii="Cambria Math" w:hAnsi="Cambria Math" w:cs="Times New Roman"/>
                          <w:i/>
                          <w:iCs/>
                        </w:rPr>
                      </m:ctrlPr>
                    </m:accPr>
                    <m:e>
                      <m:sSub>
                        <m:sSubPr>
                          <m:ctrlPr>
                            <w:rPr>
                              <w:rStyle w:val="63"/>
                              <w:rFonts w:ascii="Cambria Math" w:hAnsi="Cambria Math" w:cs="Times New Roman"/>
                              <w:i/>
                              <w:iCs/>
                            </w:rPr>
                          </m:ctrlPr>
                        </m:sSubPr>
                        <m:e>
                          <m:r>
                            <m:rPr/>
                            <w:rPr>
                              <w:rStyle w:val="63"/>
                              <w:rFonts w:hint="default" w:ascii="Cambria Math" w:hAnsi="Cambria Math" w:cs="Times New Roman"/>
                              <w:lang w:val="en-US" w:eastAsia="zh-CN"/>
                            </w:rPr>
                            <m:t>r</m:t>
                          </m:r>
                          <m:ctrlPr>
                            <w:rPr>
                              <w:rStyle w:val="63"/>
                              <w:rFonts w:ascii="Cambria Math" w:hAnsi="Cambria Math" w:cs="Times New Roman"/>
                              <w:i/>
                              <w:iCs/>
                            </w:rPr>
                          </m:ctrlPr>
                        </m:e>
                        <m:sub>
                          <m:r>
                            <m:rPr/>
                            <w:rPr>
                              <w:rStyle w:val="63"/>
                              <w:rFonts w:hint="default" w:ascii="Cambria Math" w:hAnsi="Cambria Math" w:cs="Times New Roman"/>
                              <w:lang w:val="en-US" w:eastAsia="zh-CN"/>
                            </w:rPr>
                            <m:t>i</m:t>
                          </m:r>
                          <m:ctrlPr>
                            <w:rPr>
                              <w:rStyle w:val="63"/>
                              <w:rFonts w:ascii="Cambria Math" w:hAnsi="Cambria Math" w:cs="Times New Roman"/>
                              <w:i/>
                              <w:iCs/>
                            </w:rPr>
                          </m:ctrlPr>
                        </m:sub>
                      </m:sSub>
                      <m:ctrlPr>
                        <w:rPr>
                          <w:rStyle w:val="63"/>
                          <w:rFonts w:ascii="Cambria Math" w:hAnsi="Cambria Math" w:cs="Times New Roman"/>
                          <w:i/>
                          <w:iCs/>
                        </w:rPr>
                      </m:ctrlPr>
                    </m:e>
                  </m:acc>
                  <m:r>
                    <m:rPr/>
                    <w:rPr>
                      <w:rStyle w:val="63"/>
                      <w:rFonts w:hint="default" w:ascii="Cambria Math" w:hAnsi="Cambria Math" w:cs="Times New Roman"/>
                      <w:lang w:val="en-US" w:eastAsia="zh-CN"/>
                    </w:rPr>
                    <m:t>,0.24,0.96</m:t>
                  </m:r>
                  <m:ctrlPr>
                    <w:rPr>
                      <w:rStyle w:val="63"/>
                      <w:rFonts w:hint="default" w:ascii="Cambria Math" w:hAnsi="Cambria Math" w:cs="Times New Roman"/>
                      <w:i/>
                      <w:iCs/>
                      <w:lang w:val="en-US" w:eastAsia="zh-CN"/>
                    </w:rPr>
                  </m:ctrlPr>
                </m:e>
              </m:d>
              <m:r>
                <m:rPr>
                  <m:sty m:val="p"/>
                </m:rPr>
                <w:rPr>
                  <w:rFonts w:hint="eastAsia" w:ascii="Cambria Math" w:hAnsi="Cambria Math"/>
                </w:rPr>
                <m:t>#</m:t>
              </m:r>
              <m:d>
                <m:dPr>
                  <m:ctrlPr>
                    <w:rPr>
                      <w:rFonts w:hint="eastAsia" w:ascii="Cambria Math" w:hAnsi="Cambria Math"/>
                      <w:b w:val="0"/>
                      <w:i w:val="0"/>
                    </w:rPr>
                  </m:ctrlPr>
                </m:dPr>
                <m:e>
                  <m:r>
                    <m:rPr>
                      <m:sty m:val="p"/>
                    </m:rPr>
                    <w:rPr>
                      <w:rFonts w:hint="default" w:ascii="Cambria Math" w:hAnsi="Cambria Math"/>
                      <w:lang w:val="en-US" w:eastAsia="zh-CN"/>
                    </w:rPr>
                    <m:t>3</m:t>
                  </m:r>
                  <m:r>
                    <m:rPr>
                      <m:sty m:val="p"/>
                    </m:rPr>
                    <w:rPr>
                      <w:rFonts w:hint="eastAsia" w:ascii="Cambria Math" w:hAnsi="Cambria Math"/>
                    </w:rPr>
                    <m:t>.</m:t>
                  </m:r>
                  <m:r>
                    <m:rPr>
                      <m:sty m:val="p"/>
                    </m:rPr>
                    <w:rPr>
                      <w:rFonts w:hint="default" w:ascii="Cambria Math" w:hAnsi="Cambria Math"/>
                      <w:lang w:val="en-US" w:eastAsia="zh-CN"/>
                    </w:rPr>
                    <m:t>31</m:t>
                  </m:r>
                  <m:ctrlPr>
                    <w:rPr>
                      <w:rFonts w:hint="eastAsia" w:ascii="Cambria Math" w:hAnsi="Cambria Math"/>
                      <w:b w:val="0"/>
                      <w:i w:val="0"/>
                    </w:rPr>
                  </m:ctrlPr>
                </m:e>
              </m:d>
              <m:ctrlPr>
                <w:rPr>
                  <w:rFonts w:hint="eastAsia" w:ascii="Cambria Math" w:hAnsi="Cambria Math"/>
                </w:rPr>
              </m:ctrlPr>
            </m:e>
          </m:eqArr>
        </m:oMath>
      </m:oMathPara>
    </w:p>
    <w:p w14:paraId="726FE7AA">
      <w:pPr>
        <w:bidi w:val="0"/>
        <w:rPr>
          <w:rFonts w:hint="eastAsia"/>
        </w:rPr>
      </w:pPr>
      <m:oMath>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r</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s</m:t>
            </m:r>
            <m:ctrlPr>
              <w:rPr>
                <w:rStyle w:val="63"/>
                <w:rFonts w:hint="default" w:ascii="Cambria Math" w:hAnsi="Cambria Math" w:cs="Times New Roman"/>
                <w:i/>
                <w:iCs/>
                <w:lang w:val="en-US" w:eastAsia="zh-CN"/>
              </w:rPr>
            </m:ctrlPr>
          </m:sup>
        </m:sSubSup>
      </m:oMath>
      <w:r>
        <w:rPr>
          <w:rFonts w:hint="eastAsia"/>
        </w:rPr>
        <w:t>用于确定集群组局部简化的基础压缩强度。较低保护策略具有较小的</w:t>
      </w:r>
      <m:oMath>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r</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s</m:t>
            </m:r>
            <m:ctrlPr>
              <w:rPr>
                <w:rStyle w:val="63"/>
                <w:rFonts w:hint="default" w:ascii="Cambria Math" w:hAnsi="Cambria Math" w:cs="Times New Roman"/>
                <w:i/>
                <w:iCs/>
                <w:lang w:val="en-US" w:eastAsia="zh-CN"/>
              </w:rPr>
            </m:ctrlPr>
          </m:sup>
        </m:sSubSup>
      </m:oMath>
      <w:r>
        <w:rPr>
          <w:rFonts w:hint="eastAsia"/>
        </w:rPr>
        <w:t>，允许更多几何被削减</w:t>
      </w:r>
      <w:r>
        <w:rPr>
          <w:rFonts w:hint="eastAsia"/>
          <w:lang w:eastAsia="zh-CN"/>
        </w:rPr>
        <w:t>，</w:t>
      </w:r>
      <w:r>
        <w:rPr>
          <w:rFonts w:hint="eastAsia"/>
        </w:rPr>
        <w:t>随着结构保护需求提高，</w:t>
      </w:r>
      <m:oMath>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r</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s</m:t>
            </m:r>
            <m:ctrlPr>
              <w:rPr>
                <w:rStyle w:val="63"/>
                <w:rFonts w:hint="default" w:ascii="Cambria Math" w:hAnsi="Cambria Math" w:cs="Times New Roman"/>
                <w:i/>
                <w:iCs/>
                <w:lang w:val="en-US" w:eastAsia="zh-CN"/>
              </w:rPr>
            </m:ctrlPr>
          </m:sup>
        </m:sSubSup>
      </m:oMath>
      <w:r>
        <w:rPr>
          <w:rFonts w:hint="eastAsia"/>
        </w:rPr>
        <w:t>相应增大，从而保留更多局部几何。</w:t>
      </w:r>
    </w:p>
    <w:p w14:paraId="1FAF8756">
      <w:pPr>
        <w:spacing w:line="360" w:lineRule="auto"/>
        <w:ind w:firstLine="480" w:firstLineChars="200"/>
        <w:rPr>
          <w:rFonts w:hint="eastAsia" w:eastAsia="黑体" w:cs="Times New Roman"/>
          <w:sz w:val="24"/>
          <w:szCs w:val="24"/>
        </w:rPr>
      </w:pPr>
      <w:r>
        <w:rPr>
          <w:rFonts w:hint="eastAsia" w:eastAsia="黑体" w:cs="Times New Roman"/>
          <w:sz w:val="24"/>
          <w:szCs w:val="24"/>
        </w:rPr>
        <w:t>（</w:t>
      </w:r>
      <w:r>
        <w:rPr>
          <w:rFonts w:hint="eastAsia" w:eastAsia="黑体" w:cs="Times New Roman"/>
          <w:sz w:val="24"/>
          <w:szCs w:val="24"/>
          <w:lang w:val="en-US" w:eastAsia="zh-CN"/>
        </w:rPr>
        <w:t>2</w:t>
      </w:r>
      <w:r>
        <w:rPr>
          <w:rFonts w:hint="eastAsia" w:eastAsia="黑体" w:cs="Times New Roman"/>
          <w:sz w:val="24"/>
          <w:szCs w:val="24"/>
        </w:rPr>
        <w:t>）层次简化衰减</w:t>
      </w:r>
    </w:p>
    <w:p w14:paraId="01C3F502">
      <w:pPr>
        <w:bidi w:val="0"/>
        <w:rPr>
          <w:rFonts w:hint="eastAsia" w:eastAsia="宋体"/>
          <w:lang w:eastAsia="zh-CN"/>
        </w:rPr>
      </w:pPr>
      <w:r>
        <w:rPr>
          <w:rFonts w:hint="eastAsia"/>
        </w:rPr>
        <w:t>为控制不同策略在层次深度方向上的压缩速度，本文进一步根据近、中、远距离参考保留率构造层次衰减系数</w:t>
      </w:r>
      <w:r>
        <w:rPr>
          <w:rFonts w:hint="eastAsia"/>
          <w:lang w:eastAsia="zh-CN"/>
        </w:rPr>
        <w:t>：</w:t>
      </w:r>
    </w:p>
    <w:p w14:paraId="1E4205A7">
      <w:pPr>
        <w:bidi w:val="0"/>
        <w:rPr>
          <w:rFonts w:hint="eastAsia"/>
        </w:rPr>
      </w:pPr>
      <m:oMathPara>
        <m:oMath>
          <m:eqArr>
            <m:eqArrPr>
              <m:maxDist m:val="1"/>
              <m:ctrlPr>
                <w:rPr>
                  <w:rFonts w:hint="eastAsia" w:ascii="Cambria Math" w:hAnsi="Cambria Math"/>
                </w:rPr>
              </m:ctrlPr>
            </m:eqArrPr>
            <m:e>
              <m:sSub>
                <m:sSubPr>
                  <m:ctrlPr>
                    <w:rPr>
                      <w:rStyle w:val="63"/>
                      <w:rFonts w:hint="default" w:ascii="Cambria Math" w:hAnsi="Cambria Math" w:cs="Times New Roman"/>
                      <w:i/>
                      <w:iCs/>
                      <w:lang w:val="en-US" w:eastAsia="zh-CN"/>
                    </w:rPr>
                  </m:ctrlPr>
                </m:sSubPr>
                <m:e>
                  <m:r>
                    <m:rPr/>
                    <w:rPr>
                      <w:rStyle w:val="63"/>
                      <w:rFonts w:ascii="Cambria Math" w:hAnsi="Cambria Math" w:cs="Times New Roman"/>
                      <w:lang w:val="en-US"/>
                    </w:rPr>
                    <m:t>δ</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Sub>
              <m:r>
                <m:rPr/>
                <w:rPr>
                  <w:rStyle w:val="63"/>
                  <w:rFonts w:hint="eastAsia" w:ascii="Cambria Math" w:hAnsi="Cambria Math" w:cs="Times New Roman"/>
                </w:rPr>
                <m:t xml:space="preserve"> </m:t>
              </m:r>
              <m:r>
                <m:rPr/>
                <w:rPr>
                  <w:rStyle w:val="63"/>
                  <w:rFonts w:hint="default" w:ascii="Cambria Math" w:hAnsi="Cambria Math" w:cs="Times New Roman"/>
                  <w:lang w:val="en-US" w:eastAsia="zh-CN"/>
                </w:rPr>
                <m:t>=clip</m:t>
              </m:r>
              <m:d>
                <m:dPr>
                  <m:begChr m:val="["/>
                  <m:endChr m:val="]"/>
                  <m:ctrlPr>
                    <w:rPr>
                      <w:rStyle w:val="63"/>
                      <w:rFonts w:hint="default" w:ascii="Cambria Math" w:hAnsi="Cambria Math" w:cs="Times New Roman"/>
                      <w:i/>
                      <w:iCs/>
                      <w:lang w:val="en-US" w:eastAsia="zh-CN"/>
                    </w:rPr>
                  </m:ctrlPr>
                </m:dPr>
                <m:e>
                  <m:r>
                    <m:rPr/>
                    <w:rPr>
                      <w:rStyle w:val="63"/>
                      <w:rFonts w:hint="default" w:ascii="Cambria Math" w:hAnsi="Cambria Math" w:cs="Times New Roman"/>
                      <w:lang w:val="en-US" w:eastAsia="zh-CN"/>
                    </w:rPr>
                    <m:t>max</m:t>
                  </m:r>
                  <m:d>
                    <m:dPr>
                      <m:ctrlPr>
                        <w:rPr>
                          <w:rStyle w:val="63"/>
                          <w:rFonts w:hint="default" w:ascii="Cambria Math" w:hAnsi="Cambria Math" w:cs="Times New Roman"/>
                          <w:i/>
                          <w:iCs/>
                        </w:rPr>
                      </m:ctrlPr>
                    </m:dPr>
                    <m:e>
                      <m:r>
                        <m:rPr/>
                        <w:rPr>
                          <w:rStyle w:val="63"/>
                          <w:rFonts w:hint="default" w:ascii="Cambria Math" w:hAnsi="Cambria Math" w:cs="Times New Roman"/>
                        </w:rPr>
                        <m:t>0.50</m:t>
                      </m:r>
                      <m:d>
                        <m:dPr>
                          <m:ctrlPr>
                            <w:rPr>
                              <w:rStyle w:val="63"/>
                              <w:rFonts w:hint="default" w:ascii="Cambria Math" w:hAnsi="Cambria Math" w:cs="Times New Roman"/>
                              <w:i/>
                              <w:iCs/>
                            </w:rPr>
                          </m:ctrlPr>
                        </m:dPr>
                        <m:e>
                          <m:sSubSup>
                            <m:sSubSupPr>
                              <m:ctrlPr>
                                <w:rPr>
                                  <w:rStyle w:val="63"/>
                                  <w:rFonts w:hint="default" w:ascii="Cambria Math" w:hAnsi="Cambria Math" w:cs="Times New Roman"/>
                                  <w:i/>
                                  <w:iCs/>
                                </w:rPr>
                              </m:ctrlPr>
                            </m:sSubSupPr>
                            <m:e>
                              <m:r>
                                <m:rPr/>
                                <w:rPr>
                                  <w:rStyle w:val="63"/>
                                  <w:rFonts w:hint="default" w:ascii="Cambria Math" w:hAnsi="Cambria Math" w:cs="Times New Roman"/>
                                </w:rPr>
                                <m:t>r</m:t>
                              </m:r>
                              <m:ctrlPr>
                                <w:rPr>
                                  <w:rStyle w:val="63"/>
                                  <w:rFonts w:ascii="Cambria Math" w:hAnsi="Cambria Math" w:cs="Times New Roman"/>
                                  <w:i/>
                                  <w:iCs/>
                                </w:rPr>
                              </m:ctrlPr>
                            </m:e>
                            <m:sub>
                              <m:r>
                                <m:rPr/>
                                <w:rPr>
                                  <w:rStyle w:val="63"/>
                                  <w:rFonts w:hint="default" w:ascii="Cambria Math" w:hAnsi="Cambria Math" w:cs="Times New Roman"/>
                                </w:rPr>
                                <m:t>i</m:t>
                              </m:r>
                              <m:ctrlPr>
                                <w:rPr>
                                  <w:rStyle w:val="63"/>
                                  <w:rFonts w:ascii="Cambria Math" w:hAnsi="Cambria Math" w:cs="Times New Roman"/>
                                  <w:i/>
                                  <w:iCs/>
                                </w:rPr>
                              </m:ctrlPr>
                            </m:sub>
                            <m:sup>
                              <m:r>
                                <m:rPr/>
                                <w:rPr>
                                  <w:rStyle w:val="63"/>
                                  <w:rFonts w:hint="default" w:ascii="Cambria Math" w:hAnsi="Cambria Math" w:cs="Times New Roman"/>
                                </w:rPr>
                                <m:t>n</m:t>
                              </m:r>
                              <m:ctrlPr>
                                <w:rPr>
                                  <w:rStyle w:val="63"/>
                                  <w:rFonts w:ascii="Cambria Math" w:hAnsi="Cambria Math" w:cs="Times New Roman"/>
                                  <w:i/>
                                  <w:iCs/>
                                </w:rPr>
                              </m:ctrlPr>
                            </m:sup>
                          </m:sSubSup>
                          <m:r>
                            <m:rPr/>
                            <w:rPr>
                              <w:rStyle w:val="63"/>
                              <w:rFonts w:hint="default" w:ascii="Cambria Math" w:hAnsi="Cambria Math" w:cs="Times New Roman"/>
                            </w:rPr>
                            <m:t>−</m:t>
                          </m:r>
                          <m:sSubSup>
                            <m:sSubSupPr>
                              <m:ctrlPr>
                                <w:rPr>
                                  <w:rStyle w:val="63"/>
                                  <w:rFonts w:hint="default" w:ascii="Cambria Math" w:hAnsi="Cambria Math" w:cs="Times New Roman"/>
                                  <w:i/>
                                  <w:iCs/>
                                </w:rPr>
                              </m:ctrlPr>
                            </m:sSubSupPr>
                            <m:e>
                              <m:r>
                                <m:rPr/>
                                <w:rPr>
                                  <w:rStyle w:val="63"/>
                                  <w:rFonts w:hint="default" w:ascii="Cambria Math" w:hAnsi="Cambria Math" w:cs="Times New Roman"/>
                                </w:rPr>
                                <m:t>r</m:t>
                              </m:r>
                              <m:ctrlPr>
                                <w:rPr>
                                  <w:rStyle w:val="63"/>
                                  <w:rFonts w:ascii="Cambria Math" w:hAnsi="Cambria Math" w:cs="Times New Roman"/>
                                  <w:i/>
                                  <w:iCs/>
                                </w:rPr>
                              </m:ctrlPr>
                            </m:e>
                            <m:sub>
                              <m:r>
                                <m:rPr/>
                                <w:rPr>
                                  <w:rStyle w:val="63"/>
                                  <w:rFonts w:hint="default" w:ascii="Cambria Math" w:hAnsi="Cambria Math" w:cs="Times New Roman"/>
                                </w:rPr>
                                <m:t>i</m:t>
                              </m:r>
                              <m:ctrlPr>
                                <w:rPr>
                                  <w:rStyle w:val="63"/>
                                  <w:rFonts w:ascii="Cambria Math" w:hAnsi="Cambria Math" w:cs="Times New Roman"/>
                                  <w:i/>
                                  <w:iCs/>
                                </w:rPr>
                              </m:ctrlPr>
                            </m:sub>
                            <m:sup>
                              <m:r>
                                <m:rPr/>
                                <w:rPr>
                                  <w:rStyle w:val="63"/>
                                  <w:rFonts w:hint="default" w:ascii="Cambria Math" w:hAnsi="Cambria Math" w:cs="Times New Roman"/>
                                </w:rPr>
                                <m:t>m</m:t>
                              </m:r>
                              <m:ctrlPr>
                                <w:rPr>
                                  <w:rStyle w:val="63"/>
                                  <w:rFonts w:ascii="Cambria Math" w:hAnsi="Cambria Math" w:cs="Times New Roman"/>
                                  <w:i/>
                                  <w:iCs/>
                                </w:rPr>
                              </m:ctrlPr>
                            </m:sup>
                          </m:sSubSup>
                          <m:ctrlPr>
                            <w:rPr>
                              <w:rStyle w:val="63"/>
                              <w:rFonts w:hint="default" w:ascii="Cambria Math" w:hAnsi="Cambria Math" w:cs="Times New Roman"/>
                              <w:i/>
                              <w:iCs/>
                            </w:rPr>
                          </m:ctrlPr>
                        </m:e>
                      </m:d>
                      <m:r>
                        <m:rPr/>
                        <w:rPr>
                          <w:rStyle w:val="63"/>
                          <w:rFonts w:hint="default" w:ascii="Cambria Math" w:hAnsi="Cambria Math" w:cs="Times New Roman"/>
                        </w:rPr>
                        <m:t>,0.35</m:t>
                      </m:r>
                      <m:d>
                        <m:dPr>
                          <m:ctrlPr>
                            <w:rPr>
                              <w:rStyle w:val="63"/>
                              <w:rFonts w:hint="default" w:ascii="Cambria Math" w:hAnsi="Cambria Math" w:cs="Times New Roman"/>
                              <w:i/>
                              <w:iCs/>
                            </w:rPr>
                          </m:ctrlPr>
                        </m:dPr>
                        <m:e>
                          <m:sSubSup>
                            <m:sSubSupPr>
                              <m:ctrlPr>
                                <w:rPr>
                                  <w:rStyle w:val="63"/>
                                  <w:rFonts w:hint="default" w:ascii="Cambria Math" w:hAnsi="Cambria Math" w:cs="Times New Roman"/>
                                  <w:i/>
                                  <w:iCs/>
                                </w:rPr>
                              </m:ctrlPr>
                            </m:sSubSupPr>
                            <m:e>
                              <m:r>
                                <m:rPr/>
                                <w:rPr>
                                  <w:rStyle w:val="63"/>
                                  <w:rFonts w:hint="default" w:ascii="Cambria Math" w:hAnsi="Cambria Math" w:cs="Times New Roman"/>
                                </w:rPr>
                                <m:t>r</m:t>
                              </m:r>
                              <m:ctrlPr>
                                <w:rPr>
                                  <w:rStyle w:val="63"/>
                                  <w:rFonts w:ascii="Cambria Math" w:hAnsi="Cambria Math" w:cs="Times New Roman"/>
                                  <w:i/>
                                  <w:iCs/>
                                </w:rPr>
                              </m:ctrlPr>
                            </m:e>
                            <m:sub>
                              <m:r>
                                <m:rPr/>
                                <w:rPr>
                                  <w:rStyle w:val="63"/>
                                  <w:rFonts w:hint="default" w:ascii="Cambria Math" w:hAnsi="Cambria Math" w:cs="Times New Roman"/>
                                </w:rPr>
                                <m:t>i</m:t>
                              </m:r>
                              <m:ctrlPr>
                                <w:rPr>
                                  <w:rStyle w:val="63"/>
                                  <w:rFonts w:ascii="Cambria Math" w:hAnsi="Cambria Math" w:cs="Times New Roman"/>
                                  <w:i/>
                                  <w:iCs/>
                                </w:rPr>
                              </m:ctrlPr>
                            </m:sub>
                            <m:sup>
                              <m:r>
                                <m:rPr/>
                                <w:rPr>
                                  <w:rStyle w:val="63"/>
                                  <w:rFonts w:hint="default" w:ascii="Cambria Math" w:hAnsi="Cambria Math" w:cs="Times New Roman"/>
                                </w:rPr>
                                <m:t>m</m:t>
                              </m:r>
                              <m:ctrlPr>
                                <w:rPr>
                                  <w:rStyle w:val="63"/>
                                  <w:rFonts w:ascii="Cambria Math" w:hAnsi="Cambria Math" w:cs="Times New Roman"/>
                                  <w:i/>
                                  <w:iCs/>
                                </w:rPr>
                              </m:ctrlPr>
                            </m:sup>
                          </m:sSubSup>
                          <m:r>
                            <m:rPr/>
                            <w:rPr>
                              <w:rStyle w:val="63"/>
                              <w:rFonts w:hint="default" w:ascii="Cambria Math" w:hAnsi="Cambria Math" w:cs="Times New Roman"/>
                            </w:rPr>
                            <m:t>−</m:t>
                          </m:r>
                          <m:sSubSup>
                            <m:sSubSupPr>
                              <m:ctrlPr>
                                <w:rPr>
                                  <w:rStyle w:val="63"/>
                                  <w:rFonts w:hint="default" w:ascii="Cambria Math" w:hAnsi="Cambria Math" w:cs="Times New Roman"/>
                                  <w:i/>
                                  <w:iCs/>
                                </w:rPr>
                              </m:ctrlPr>
                            </m:sSubSupPr>
                            <m:e>
                              <m:r>
                                <m:rPr/>
                                <w:rPr>
                                  <w:rStyle w:val="63"/>
                                  <w:rFonts w:hint="default" w:ascii="Cambria Math" w:hAnsi="Cambria Math" w:cs="Times New Roman"/>
                                </w:rPr>
                                <m:t>r</m:t>
                              </m:r>
                              <m:ctrlPr>
                                <w:rPr>
                                  <w:rStyle w:val="63"/>
                                  <w:rFonts w:ascii="Cambria Math" w:hAnsi="Cambria Math" w:cs="Times New Roman"/>
                                  <w:i/>
                                  <w:iCs/>
                                </w:rPr>
                              </m:ctrlPr>
                            </m:e>
                            <m:sub>
                              <m:r>
                                <m:rPr/>
                                <w:rPr>
                                  <w:rStyle w:val="63"/>
                                  <w:rFonts w:hint="default" w:ascii="Cambria Math" w:hAnsi="Cambria Math" w:cs="Times New Roman"/>
                                </w:rPr>
                                <m:t>i</m:t>
                              </m:r>
                              <m:ctrlPr>
                                <w:rPr>
                                  <w:rStyle w:val="63"/>
                                  <w:rFonts w:ascii="Cambria Math" w:hAnsi="Cambria Math" w:cs="Times New Roman"/>
                                  <w:i/>
                                  <w:iCs/>
                                </w:rPr>
                              </m:ctrlPr>
                            </m:sub>
                            <m:sup>
                              <m:r>
                                <m:rPr/>
                                <w:rPr>
                                  <w:rStyle w:val="63"/>
                                  <w:rFonts w:hint="default" w:ascii="Cambria Math" w:hAnsi="Cambria Math" w:cs="Times New Roman"/>
                                </w:rPr>
                                <m:t>f</m:t>
                              </m:r>
                              <m:ctrlPr>
                                <w:rPr>
                                  <w:rStyle w:val="63"/>
                                  <w:rFonts w:ascii="Cambria Math" w:hAnsi="Cambria Math" w:cs="Times New Roman"/>
                                  <w:i/>
                                  <w:iCs/>
                                </w:rPr>
                              </m:ctrlPr>
                            </m:sup>
                          </m:sSubSup>
                          <m:ctrlPr>
                            <w:rPr>
                              <w:rStyle w:val="63"/>
                              <w:rFonts w:hint="default" w:ascii="Cambria Math" w:hAnsi="Cambria Math" w:cs="Times New Roman"/>
                              <w:i/>
                              <w:iCs/>
                            </w:rPr>
                          </m:ctrlPr>
                        </m:e>
                      </m:d>
                      <m:ctrlPr>
                        <w:rPr>
                          <w:rStyle w:val="63"/>
                          <w:rFonts w:hint="default" w:ascii="Cambria Math" w:hAnsi="Cambria Math" w:cs="Times New Roman"/>
                          <w:i/>
                          <w:iCs/>
                        </w:rPr>
                      </m:ctrlPr>
                    </m:e>
                  </m:d>
                  <m:r>
                    <m:rPr/>
                    <w:rPr>
                      <w:rStyle w:val="63"/>
                      <w:rFonts w:hint="default" w:ascii="Cambria Math" w:hAnsi="Cambria Math" w:cs="Times New Roman"/>
                      <w:lang w:val="en-US" w:eastAsia="zh-CN"/>
                    </w:rPr>
                    <m:t>,0,0.16</m:t>
                  </m:r>
                  <m:ctrlPr>
                    <w:rPr>
                      <w:rStyle w:val="63"/>
                      <w:rFonts w:hint="default" w:ascii="Cambria Math" w:hAnsi="Cambria Math" w:cs="Times New Roman"/>
                      <w:i/>
                      <w:iCs/>
                      <w:lang w:val="en-US" w:eastAsia="zh-CN"/>
                    </w:rPr>
                  </m:ctrlPr>
                </m:e>
              </m:d>
              <m:r>
                <m:rPr>
                  <m:sty m:val="p"/>
                </m:rPr>
                <w:rPr>
                  <w:rFonts w:hint="eastAsia" w:ascii="Cambria Math" w:hAnsi="Cambria Math"/>
                </w:rPr>
                <m:t>#</m:t>
              </m:r>
              <m:d>
                <m:dPr>
                  <m:ctrlPr>
                    <w:rPr>
                      <w:rFonts w:hint="eastAsia" w:ascii="Cambria Math" w:hAnsi="Cambria Math"/>
                      <w:b w:val="0"/>
                      <w:i w:val="0"/>
                    </w:rPr>
                  </m:ctrlPr>
                </m:dPr>
                <m:e>
                  <m:r>
                    <m:rPr>
                      <m:sty m:val="p"/>
                    </m:rPr>
                    <w:rPr>
                      <w:rFonts w:hint="default" w:ascii="Cambria Math" w:hAnsi="Cambria Math"/>
                      <w:lang w:val="en-US" w:eastAsia="zh-CN"/>
                    </w:rPr>
                    <m:t>3</m:t>
                  </m:r>
                  <m:r>
                    <m:rPr>
                      <m:sty m:val="p"/>
                    </m:rPr>
                    <w:rPr>
                      <w:rFonts w:hint="eastAsia" w:ascii="Cambria Math" w:hAnsi="Cambria Math"/>
                    </w:rPr>
                    <m:t>.</m:t>
                  </m:r>
                  <m:r>
                    <m:rPr>
                      <m:sty m:val="p"/>
                    </m:rPr>
                    <w:rPr>
                      <w:rFonts w:hint="default" w:ascii="Cambria Math" w:hAnsi="Cambria Math"/>
                      <w:lang w:val="en-US" w:eastAsia="zh-CN"/>
                    </w:rPr>
                    <m:t>32</m:t>
                  </m:r>
                  <m:ctrlPr>
                    <w:rPr>
                      <w:rFonts w:hint="eastAsia" w:ascii="Cambria Math" w:hAnsi="Cambria Math"/>
                      <w:b w:val="0"/>
                      <w:i w:val="0"/>
                    </w:rPr>
                  </m:ctrlPr>
                </m:e>
              </m:d>
              <m:ctrlPr>
                <w:rPr>
                  <w:rFonts w:hint="eastAsia" w:ascii="Cambria Math" w:hAnsi="Cambria Math"/>
                </w:rPr>
              </m:ctrlPr>
            </m:e>
          </m:eqArr>
        </m:oMath>
      </m:oMathPara>
    </w:p>
    <w:p w14:paraId="3D3B543D">
      <w:pPr>
        <w:bidi w:val="0"/>
        <w:rPr>
          <w:rFonts w:hint="eastAsia"/>
        </w:rPr>
      </w:pPr>
      <w:r>
        <w:rPr>
          <w:rFonts w:hint="eastAsia"/>
        </w:rPr>
        <w:t>同时，以远距离参考保留率作为层次构建过程中的最低几何保留约束</w:t>
      </w:r>
      <m:oMath>
        <m:sSubSup>
          <m:sSubSupPr>
            <m:ctrlPr>
              <w:rPr>
                <w:rStyle w:val="63"/>
                <w:rFonts w:ascii="Cambria Math" w:hAnsi="Cambria Math" w:cs="Times New Roman"/>
                <w:i/>
                <w:iCs/>
              </w:rPr>
            </m:ctrlPr>
          </m:sSubSupPr>
          <m:e>
            <m:r>
              <m:rPr/>
              <w:rPr>
                <w:rStyle w:val="63"/>
                <w:rFonts w:hint="default" w:ascii="Cambria Math" w:hAnsi="Cambria Math" w:cs="Times New Roman"/>
                <w:lang w:val="en-US" w:eastAsia="zh-CN"/>
              </w:rPr>
              <m:t>r</m:t>
            </m:r>
            <m:ctrlPr>
              <w:rPr>
                <w:rStyle w:val="63"/>
                <w:rFonts w:ascii="Cambria Math" w:hAnsi="Cambria Math" w:cs="Times New Roman"/>
                <w:i/>
                <w:iCs/>
              </w:rPr>
            </m:ctrlPr>
          </m:e>
          <m:sub>
            <m:r>
              <m:rPr/>
              <w:rPr>
                <w:rStyle w:val="63"/>
                <w:rFonts w:hint="default" w:ascii="Cambria Math" w:hAnsi="Cambria Math" w:cs="Times New Roman"/>
                <w:lang w:val="en-US" w:eastAsia="zh-CN"/>
              </w:rPr>
              <m:t>i</m:t>
            </m:r>
            <m:ctrlPr>
              <w:rPr>
                <w:rStyle w:val="63"/>
                <w:rFonts w:ascii="Cambria Math" w:hAnsi="Cambria Math" w:cs="Times New Roman"/>
                <w:i/>
                <w:iCs/>
              </w:rPr>
            </m:ctrlPr>
          </m:sub>
          <m:sup>
            <m:r>
              <m:rPr/>
              <w:rPr>
                <w:rStyle w:val="63"/>
                <w:rFonts w:hint="default" w:ascii="Cambria Math" w:hAnsi="Cambria Math" w:cs="Times New Roman"/>
                <w:lang w:val="en-US" w:eastAsia="zh-CN"/>
              </w:rPr>
              <m:t>min</m:t>
            </m:r>
            <m:ctrlPr>
              <w:rPr>
                <w:rStyle w:val="63"/>
                <w:rFonts w:ascii="Cambria Math" w:hAnsi="Cambria Math" w:cs="Times New Roman"/>
                <w:i/>
                <w:iCs/>
              </w:rPr>
            </m:ctrlPr>
          </m:sup>
        </m:sSubSup>
        <m:r>
          <m:rPr/>
          <w:rPr>
            <w:rStyle w:val="63"/>
            <w:rFonts w:hint="default" w:ascii="Cambria Math" w:hAnsi="Cambria Math" w:cs="Times New Roman"/>
            <w:lang w:val="en-US" w:eastAsia="zh-CN"/>
          </w:rPr>
          <m:t>=</m:t>
        </m:r>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r</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f</m:t>
            </m:r>
            <m:ctrlPr>
              <w:rPr>
                <w:rStyle w:val="63"/>
                <w:rFonts w:hint="default" w:ascii="Cambria Math" w:hAnsi="Cambria Math" w:cs="Times New Roman"/>
                <w:i/>
                <w:iCs/>
                <w:lang w:val="en-US" w:eastAsia="zh-CN"/>
              </w:rPr>
            </m:ctrlPr>
          </m:sup>
        </m:sSubSup>
      </m:oMath>
      <w:r>
        <w:rPr>
          <w:rFonts w:hint="eastAsia" w:hAnsi="Cambria Math"/>
          <w:i w:val="0"/>
          <w:lang w:val="en-US" w:eastAsia="zh-CN"/>
        </w:rPr>
        <w:t>。</w:t>
      </w:r>
      <w:r>
        <w:rPr>
          <w:rFonts w:hint="eastAsia"/>
        </w:rPr>
        <w:t>其中，</w:t>
      </w:r>
      <m:oMath>
        <m:sSub>
          <m:sSubPr>
            <m:ctrlPr>
              <w:rPr>
                <w:rStyle w:val="63"/>
                <w:rFonts w:hint="default" w:ascii="Cambria Math" w:hAnsi="Cambria Math" w:cs="Times New Roman"/>
                <w:i/>
                <w:iCs/>
                <w:lang w:val="en-US" w:eastAsia="zh-CN"/>
              </w:rPr>
            </m:ctrlPr>
          </m:sSubPr>
          <m:e>
            <m:r>
              <m:rPr/>
              <w:rPr>
                <w:rStyle w:val="63"/>
                <w:rFonts w:ascii="Cambria Math" w:hAnsi="Cambria Math" w:cs="Times New Roman"/>
                <w:lang w:val="en-US"/>
              </w:rPr>
              <m:t>δ</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Sub>
        <m:r>
          <m:rPr/>
          <w:rPr>
            <w:rStyle w:val="63"/>
            <w:rFonts w:hint="eastAsia" w:ascii="Cambria Math" w:hAnsi="Cambria Math" w:cs="Times New Roman"/>
          </w:rPr>
          <m:t xml:space="preserve"> </m:t>
        </m:r>
      </m:oMath>
      <w:r>
        <w:rPr>
          <w:rFonts w:hint="eastAsia"/>
        </w:rPr>
        <w:t>控制保留率随层次递归的变化幅度，</w:t>
      </w:r>
      <m:oMath>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r</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min</m:t>
            </m:r>
            <m:ctrlPr>
              <w:rPr>
                <w:rStyle w:val="63"/>
                <w:rFonts w:hint="default" w:ascii="Cambria Math" w:hAnsi="Cambria Math" w:cs="Times New Roman"/>
                <w:i/>
                <w:iCs/>
                <w:lang w:val="en-US" w:eastAsia="zh-CN"/>
              </w:rPr>
            </m:ctrlPr>
          </m:sup>
        </m:sSubSup>
      </m:oMath>
      <w:r>
        <w:rPr>
          <w:rFonts w:hint="eastAsia"/>
        </w:rPr>
        <w:t>则限制几何复杂度继续下降的下界，使不同结构角色能够保持不同的多层几何压缩趋势。</w:t>
      </w:r>
    </w:p>
    <w:p w14:paraId="53D7BBA0">
      <w:pPr>
        <w:spacing w:line="360" w:lineRule="auto"/>
        <w:ind w:firstLine="480" w:firstLineChars="200"/>
        <w:rPr>
          <w:rFonts w:hint="eastAsia" w:eastAsia="黑体" w:cs="Times New Roman"/>
          <w:sz w:val="24"/>
          <w:szCs w:val="24"/>
        </w:rPr>
      </w:pPr>
      <w:r>
        <w:rPr>
          <w:rFonts w:hint="eastAsia" w:eastAsia="黑体" w:cs="Times New Roman"/>
          <w:sz w:val="24"/>
          <w:szCs w:val="24"/>
        </w:rPr>
        <w:t>（3）结构特征保护参数</w:t>
      </w:r>
    </w:p>
    <w:p w14:paraId="709C422C">
      <w:pPr>
        <w:bidi w:val="0"/>
        <w:rPr>
          <w:rFonts w:hint="eastAsia"/>
        </w:rPr>
      </w:pPr>
      <w:r>
        <w:rPr>
          <w:rFonts w:hint="eastAsia"/>
        </w:rPr>
        <w:t>模型级 LOD 策略除控制几何数量外，还用于调节后续局部结构约束。结构特征权重</w:t>
      </w:r>
      <m:oMath>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w</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f</m:t>
            </m:r>
            <m:ctrlPr>
              <w:rPr>
                <w:rStyle w:val="63"/>
                <w:rFonts w:hint="default" w:ascii="Cambria Math" w:hAnsi="Cambria Math" w:cs="Times New Roman"/>
                <w:i/>
                <w:iCs/>
                <w:lang w:val="en-US" w:eastAsia="zh-CN"/>
              </w:rPr>
            </m:ctrlPr>
          </m:sup>
        </m:sSubSup>
      </m:oMath>
      <w:r>
        <w:rPr>
          <w:rFonts w:hint="eastAsia"/>
        </w:rPr>
        <w:t>调节局部几何特征对简化过程的相对影响</w:t>
      </w:r>
      <w:r>
        <w:rPr>
          <w:rFonts w:hint="eastAsia"/>
          <w:lang w:eastAsia="zh-CN"/>
        </w:rPr>
        <w:t>，</w:t>
      </w:r>
      <w:r>
        <w:rPr>
          <w:rFonts w:hint="eastAsia"/>
        </w:rPr>
        <w:t>通过一般特征保护阈值</w:t>
      </w:r>
      <m:oMath>
        <m:sSubSup>
          <m:sSubSupPr>
            <m:ctrlPr>
              <w:rPr>
                <w:rStyle w:val="63"/>
                <w:rFonts w:hint="default" w:ascii="Cambria Math" w:hAnsi="Cambria Math" w:cs="Times New Roman"/>
                <w:i/>
                <w:iCs/>
                <w:lang w:val="en-US" w:eastAsia="zh-CN"/>
              </w:rPr>
            </m:ctrlPr>
          </m:sSubSupPr>
          <m:e>
            <m:r>
              <m:rPr/>
              <w:rPr>
                <w:rStyle w:val="63"/>
                <w:rFonts w:ascii="Cambria Math" w:hAnsi="Cambria Math" w:cs="Times New Roman"/>
                <w:lang w:val="en-US"/>
              </w:rPr>
              <m:t>τ</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p</m:t>
            </m:r>
            <m:ctrlPr>
              <w:rPr>
                <w:rStyle w:val="63"/>
                <w:rFonts w:hint="default" w:ascii="Cambria Math" w:hAnsi="Cambria Math" w:cs="Times New Roman"/>
                <w:i/>
                <w:iCs/>
                <w:lang w:val="en-US" w:eastAsia="zh-CN"/>
              </w:rPr>
            </m:ctrlPr>
          </m:sup>
        </m:sSubSup>
      </m:oMath>
      <w:r>
        <w:rPr>
          <w:rFonts w:hint="eastAsia"/>
        </w:rPr>
        <w:t>和关键特征阈值</w:t>
      </w:r>
      <m:oMath>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τ</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c</m:t>
            </m:r>
            <m:ctrlPr>
              <w:rPr>
                <w:rStyle w:val="63"/>
                <w:rFonts w:hint="default" w:ascii="Cambria Math" w:hAnsi="Cambria Math" w:cs="Times New Roman"/>
                <w:i/>
                <w:iCs/>
                <w:lang w:val="en-US" w:eastAsia="zh-CN"/>
              </w:rPr>
            </m:ctrlPr>
          </m:sup>
        </m:sSubSup>
      </m:oMath>
      <w:r>
        <w:rPr>
          <w:rFonts w:hint="eastAsia"/>
        </w:rPr>
        <w:t>对局部特征进行分级处理。随着策略等级提高，一般保护阈值由较严格条件逐步降低，使更多具有潜在结构意义的局部区域进入保护范围。通过软约束系数</w:t>
      </w:r>
      <m:oMath>
        <m:sSubSup>
          <m:sSubSupPr>
            <m:ctrlPr>
              <w:rPr>
                <w:rStyle w:val="63"/>
                <w:rFonts w:hint="default" w:ascii="Cambria Math" w:hAnsi="Cambria Math" w:cs="Times New Roman"/>
                <w:i/>
                <w:iCs/>
                <w:lang w:val="en-US" w:eastAsia="zh-CN"/>
              </w:rPr>
            </m:ctrlPr>
          </m:sSubSupPr>
          <m:e>
            <m:r>
              <m:rPr/>
              <w:rPr>
                <w:rStyle w:val="63"/>
                <w:rFonts w:ascii="Cambria Math" w:hAnsi="Cambria Math" w:cs="Times New Roman"/>
                <w:lang w:val="en-US"/>
              </w:rPr>
              <m:t>λ</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f</m:t>
            </m:r>
            <m:ctrlPr>
              <w:rPr>
                <w:rStyle w:val="63"/>
                <w:rFonts w:hint="default" w:ascii="Cambria Math" w:hAnsi="Cambria Math" w:cs="Times New Roman"/>
                <w:i/>
                <w:iCs/>
                <w:lang w:val="en-US" w:eastAsia="zh-CN"/>
              </w:rPr>
            </m:ctrlPr>
          </m:sup>
        </m:sSubSup>
      </m:oMath>
      <w:r>
        <w:rPr>
          <w:rFonts w:hint="eastAsia"/>
        </w:rPr>
        <w:t>调节一般结构特征的保护程度，通过硬锁定比例</w:t>
      </w:r>
      <m:oMath>
        <m:sSubSup>
          <m:sSubSupPr>
            <m:ctrlPr>
              <w:rPr>
                <w:rFonts w:hint="default" w:ascii="Cambria Math" w:hAnsi="Cambria Math"/>
                <w:i/>
                <w:lang w:val="en-US" w:eastAsia="zh-CN"/>
              </w:rPr>
            </m:ctrlPr>
          </m:sSubSup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up>
            <m:r>
              <m:rPr/>
              <w:rPr>
                <w:rFonts w:hint="default" w:ascii="Cambria Math" w:hAnsi="Cambria Math"/>
                <w:lang w:val="en-US" w:eastAsia="zh-CN"/>
              </w:rPr>
              <m:t>h</m:t>
            </m:r>
            <m:ctrlPr>
              <w:rPr>
                <w:rFonts w:hint="default" w:ascii="Cambria Math" w:hAnsi="Cambria Math"/>
                <w:i/>
                <w:lang w:val="en-US" w:eastAsia="zh-CN"/>
              </w:rPr>
            </m:ctrlPr>
          </m:sup>
        </m:sSubSup>
      </m:oMath>
      <w:r>
        <w:rPr>
          <w:rFonts w:hint="eastAsia"/>
        </w:rPr>
        <w:t>则控制关键顶点进入保护集合的比例。随着结构保护等级提高，局部特征在简化过程中的约束作用相应增强。</w:t>
      </w:r>
    </w:p>
    <w:p w14:paraId="09397286">
      <w:pPr>
        <w:spacing w:line="360" w:lineRule="auto"/>
        <w:ind w:firstLine="480" w:firstLineChars="200"/>
        <w:rPr>
          <w:rFonts w:hint="eastAsia" w:eastAsia="黑体" w:cs="Times New Roman"/>
          <w:sz w:val="24"/>
          <w:szCs w:val="24"/>
        </w:rPr>
      </w:pPr>
      <w:r>
        <w:rPr>
          <w:rFonts w:hint="eastAsia" w:eastAsia="黑体" w:cs="Times New Roman"/>
          <w:sz w:val="24"/>
          <w:szCs w:val="24"/>
        </w:rPr>
        <w:t>（</w:t>
      </w:r>
      <w:r>
        <w:rPr>
          <w:rFonts w:hint="eastAsia" w:eastAsia="黑体" w:cs="Times New Roman"/>
          <w:sz w:val="24"/>
          <w:szCs w:val="24"/>
          <w:lang w:val="en-US" w:eastAsia="zh-CN"/>
        </w:rPr>
        <w:t>4</w:t>
      </w:r>
      <w:r>
        <w:rPr>
          <w:rFonts w:hint="eastAsia" w:eastAsia="黑体" w:cs="Times New Roman"/>
          <w:sz w:val="24"/>
          <w:szCs w:val="24"/>
        </w:rPr>
        <w:t>）集群分组的目标规模</w:t>
      </w:r>
    </w:p>
    <w:p w14:paraId="386562CC">
      <w:pPr>
        <w:bidi w:val="0"/>
        <w:rPr>
          <w:rFonts w:hint="eastAsia"/>
        </w:rPr>
      </w:pPr>
      <w:r>
        <w:rPr>
          <w:rFonts w:hint="eastAsia"/>
        </w:rPr>
        <w:t>除几何简化比例外，模型结构重要性还会影响</w:t>
      </w:r>
      <w:r>
        <w:rPr>
          <w:rFonts w:hint="eastAsia"/>
          <w:lang w:val="en-US" w:eastAsia="zh-CN"/>
        </w:rPr>
        <w:t>集群组</w:t>
      </w:r>
      <w:r>
        <w:rPr>
          <w:rFonts w:hint="eastAsia"/>
        </w:rPr>
        <w:t>的组织尺度。较大的</w:t>
      </w:r>
      <w:r>
        <w:rPr>
          <w:rFonts w:hint="eastAsia"/>
          <w:lang w:val="en-US" w:eastAsia="zh-CN"/>
        </w:rPr>
        <w:t>组</w:t>
      </w:r>
      <w:r>
        <w:rPr>
          <w:rFonts w:hint="eastAsia"/>
        </w:rPr>
        <w:t>可以一次覆盖更多局部几何，提高整体处理效率，但同时会降低局部结构控制的空间分辨率</w:t>
      </w:r>
      <w:r>
        <w:rPr>
          <w:rFonts w:hint="eastAsia"/>
          <w:lang w:eastAsia="zh-CN"/>
        </w:rPr>
        <w:t>。</w:t>
      </w:r>
      <w:r>
        <w:rPr>
          <w:rFonts w:hint="eastAsia"/>
        </w:rPr>
        <w:t>较小的</w:t>
      </w:r>
      <w:r>
        <w:rPr>
          <w:rFonts w:hint="eastAsia"/>
          <w:lang w:val="en-US" w:eastAsia="zh-CN"/>
        </w:rPr>
        <w:t>组</w:t>
      </w:r>
      <w:r>
        <w:rPr>
          <w:rFonts w:hint="eastAsia"/>
        </w:rPr>
        <w:t>则能够提供更细粒度的局部简化范围，但会增加分组数量和层次管理开销。因此，本文根据策略等级设置目标分组规模</w:t>
      </w:r>
      <m:oMath>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N</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g</m:t>
            </m:r>
            <m:ctrlPr>
              <w:rPr>
                <w:rStyle w:val="63"/>
                <w:rFonts w:hint="default" w:ascii="Cambria Math" w:hAnsi="Cambria Math" w:cs="Times New Roman"/>
                <w:i/>
                <w:iCs/>
                <w:lang w:val="en-US" w:eastAsia="zh-CN"/>
              </w:rPr>
            </m:ctrlPr>
          </m:sup>
        </m:sSubSup>
      </m:oMath>
      <w:r>
        <w:rPr>
          <w:rFonts w:hint="eastAsia" w:hAnsi="Cambria Math"/>
          <w:i w:val="0"/>
          <w:lang w:val="en-US" w:eastAsia="zh-CN"/>
        </w:rPr>
        <w:t>，对于大量重复或低重要性模型，可采用相对较大的局部处理范围，提高层次构建效率。而对于运动精密和关键保持结构，则采用更细粒度的分组尺度，使后续简化能够更加局部地处理具有高保护需求的区域</w:t>
      </w:r>
    </w:p>
    <w:p w14:paraId="4F6C015D">
      <w:pPr>
        <w:spacing w:line="360" w:lineRule="auto"/>
        <w:ind w:firstLine="480" w:firstLineChars="200"/>
        <w:rPr>
          <w:rFonts w:hint="eastAsia" w:eastAsia="黑体" w:cs="Times New Roman"/>
          <w:sz w:val="24"/>
          <w:szCs w:val="24"/>
        </w:rPr>
      </w:pPr>
      <w:r>
        <w:rPr>
          <w:rFonts w:hint="eastAsia" w:eastAsia="黑体" w:cs="Times New Roman"/>
          <w:sz w:val="24"/>
          <w:szCs w:val="24"/>
        </w:rPr>
        <w:t>（5）层次误差与运行时 LOD 控制参数</w:t>
      </w:r>
    </w:p>
    <w:p w14:paraId="14B99392">
      <w:pPr>
        <w:bidi w:val="0"/>
        <w:rPr>
          <w:rFonts w:hint="eastAsia"/>
        </w:rPr>
      </w:pPr>
      <w:r>
        <w:rPr>
          <w:rFonts w:hint="eastAsia"/>
          <w:lang w:val="en-US" w:eastAsia="zh-CN"/>
        </w:rPr>
        <w:t>集群</w:t>
      </w:r>
      <w:r>
        <w:rPr>
          <w:rFonts w:hint="eastAsia"/>
        </w:rPr>
        <w:t>LOD 不仅需要控制离线几何简化，还需要建立能够支持第四章运行时 LOD 选择的误差信息。为此，本文针对不同策略设置层次误差合并系数</w:t>
      </w:r>
      <m:oMath>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λ</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m</m:t>
            </m:r>
            <m:ctrlPr>
              <w:rPr>
                <w:rStyle w:val="63"/>
                <w:rFonts w:hint="default" w:ascii="Cambria Math" w:hAnsi="Cambria Math" w:cs="Times New Roman"/>
                <w:i/>
                <w:iCs/>
                <w:lang w:val="en-US" w:eastAsia="zh-CN"/>
              </w:rPr>
            </m:ctrlPr>
          </m:sup>
        </m:sSubSup>
      </m:oMath>
      <w:r>
        <w:rPr>
          <w:rFonts w:hint="eastAsia"/>
        </w:rPr>
        <w:t>，用于调节子层几何误差向父层传播时的影响程度。另一方面，表 3-1 中的屏幕空间误差权重</w:t>
      </w:r>
      <m:oMath>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w</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e</m:t>
            </m:r>
            <m:ctrlPr>
              <w:rPr>
                <w:rStyle w:val="63"/>
                <w:rFonts w:hint="default" w:ascii="Cambria Math" w:hAnsi="Cambria Math" w:cs="Times New Roman"/>
                <w:i/>
                <w:iCs/>
                <w:lang w:val="en-US" w:eastAsia="zh-CN"/>
              </w:rPr>
            </m:ctrlPr>
          </m:sup>
        </m:sSubSup>
      </m:oMath>
      <w:r>
        <w:rPr>
          <w:rFonts w:hint="eastAsia"/>
        </w:rPr>
        <w:t>用于控制不同结构角色在运行时对投影误差的敏感程度，并进一步转换为 GPU 侧使用的 LOD 误差缩放系数：</w:t>
      </w:r>
    </w:p>
    <w:p w14:paraId="39E8BD4A">
      <w:pPr>
        <w:bidi w:val="0"/>
        <w:rPr>
          <w:rFonts w:hint="eastAsia"/>
        </w:rPr>
      </w:pPr>
      <m:oMathPara>
        <m:oMath>
          <m:eqArr>
            <m:eqArrPr>
              <m:maxDist m:val="1"/>
              <m:ctrlPr>
                <w:rPr>
                  <w:rFonts w:hint="eastAsia" w:ascii="Cambria Math" w:hAnsi="Cambria Math"/>
                </w:rPr>
              </m:ctrlPr>
            </m:eqArrPr>
            <m:e>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λ</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e</m:t>
                  </m:r>
                  <m:ctrlPr>
                    <w:rPr>
                      <w:rStyle w:val="63"/>
                      <w:rFonts w:hint="default" w:ascii="Cambria Math" w:hAnsi="Cambria Math" w:cs="Times New Roman"/>
                      <w:i/>
                      <w:iCs/>
                      <w:lang w:val="en-US" w:eastAsia="zh-CN"/>
                    </w:rPr>
                  </m:ctrlPr>
                </m:sup>
              </m:sSubSup>
              <m:r>
                <m:rPr/>
                <w:rPr>
                  <w:rStyle w:val="63"/>
                  <w:rFonts w:hint="default" w:ascii="Cambria Math" w:hAnsi="Cambria Math" w:cs="Times New Roman"/>
                  <w:lang w:val="en-US" w:eastAsia="zh-CN"/>
                </w:rPr>
                <m:t>=clip(</m:t>
              </m:r>
              <m:f>
                <m:fPr>
                  <m:ctrlPr>
                    <w:rPr>
                      <w:rStyle w:val="63"/>
                      <w:rFonts w:hint="default" w:ascii="Cambria Math" w:hAnsi="Cambria Math" w:cs="Times New Roman"/>
                      <w:i/>
                      <w:iCs/>
                      <w:lang w:val="en-US" w:eastAsia="zh-CN"/>
                    </w:rPr>
                  </m:ctrlPr>
                </m:fPr>
                <m:num>
                  <m:r>
                    <m:rPr/>
                    <w:rPr>
                      <w:rStyle w:val="63"/>
                      <w:rFonts w:hint="default" w:ascii="Cambria Math" w:hAnsi="Cambria Math" w:cs="Times New Roman"/>
                      <w:lang w:val="en-US" w:eastAsia="zh-CN"/>
                    </w:rPr>
                    <m:t>1</m:t>
                  </m:r>
                  <m:ctrlPr>
                    <w:rPr>
                      <w:rStyle w:val="63"/>
                      <w:rFonts w:hint="default" w:ascii="Cambria Math" w:hAnsi="Cambria Math" w:cs="Times New Roman"/>
                      <w:i/>
                      <w:iCs/>
                      <w:lang w:val="en-US" w:eastAsia="zh-CN"/>
                    </w:rPr>
                  </m:ctrlPr>
                </m:num>
                <m:den>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w</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e</m:t>
                      </m:r>
                      <m:ctrlPr>
                        <w:rPr>
                          <w:rStyle w:val="63"/>
                          <w:rFonts w:hint="default" w:ascii="Cambria Math" w:hAnsi="Cambria Math" w:cs="Times New Roman"/>
                          <w:i/>
                          <w:iCs/>
                          <w:lang w:val="en-US" w:eastAsia="zh-CN"/>
                        </w:rPr>
                      </m:ctrlPr>
                    </m:sup>
                  </m:sSubSup>
                  <m:ctrlPr>
                    <w:rPr>
                      <w:rStyle w:val="63"/>
                      <w:rFonts w:hint="default" w:ascii="Cambria Math" w:hAnsi="Cambria Math" w:cs="Times New Roman"/>
                      <w:i/>
                      <w:iCs/>
                      <w:lang w:val="en-US" w:eastAsia="zh-CN"/>
                    </w:rPr>
                  </m:ctrlPr>
                </m:den>
              </m:f>
              <m:r>
                <m:rPr/>
                <w:rPr>
                  <w:rStyle w:val="63"/>
                  <w:rFonts w:hint="default" w:ascii="Cambria Math" w:hAnsi="Cambria Math" w:cs="Times New Roman"/>
                  <w:lang w:val="en-US" w:eastAsia="zh-CN"/>
                </w:rPr>
                <m:t>,0.45,2.40)</m:t>
              </m:r>
              <m:r>
                <m:rPr>
                  <m:sty m:val="p"/>
                </m:rPr>
                <w:rPr>
                  <w:rFonts w:hint="eastAsia" w:ascii="Cambria Math" w:hAnsi="Cambria Math"/>
                </w:rPr>
                <m:t>#</m:t>
              </m:r>
              <m:d>
                <m:dPr>
                  <m:ctrlPr>
                    <w:rPr>
                      <w:rFonts w:hint="eastAsia" w:ascii="Cambria Math" w:hAnsi="Cambria Math"/>
                      <w:b w:val="0"/>
                      <w:i w:val="0"/>
                    </w:rPr>
                  </m:ctrlPr>
                </m:dPr>
                <m:e>
                  <m:r>
                    <m:rPr>
                      <m:sty m:val="p"/>
                    </m:rPr>
                    <w:rPr>
                      <w:rFonts w:hint="default" w:ascii="Cambria Math" w:hAnsi="Cambria Math"/>
                      <w:lang w:val="en-US" w:eastAsia="zh-CN"/>
                    </w:rPr>
                    <m:t>3</m:t>
                  </m:r>
                  <m:r>
                    <m:rPr>
                      <m:sty m:val="p"/>
                    </m:rPr>
                    <w:rPr>
                      <w:rFonts w:hint="eastAsia" w:ascii="Cambria Math" w:hAnsi="Cambria Math"/>
                    </w:rPr>
                    <m:t>.</m:t>
                  </m:r>
                  <m:r>
                    <m:rPr>
                      <m:sty m:val="p"/>
                    </m:rPr>
                    <w:rPr>
                      <w:rFonts w:hint="default" w:ascii="Cambria Math" w:hAnsi="Cambria Math"/>
                      <w:lang w:val="en-US" w:eastAsia="zh-CN"/>
                    </w:rPr>
                    <m:t>33</m:t>
                  </m:r>
                  <m:ctrlPr>
                    <w:rPr>
                      <w:rFonts w:hint="eastAsia" w:ascii="Cambria Math" w:hAnsi="Cambria Math"/>
                      <w:b w:val="0"/>
                      <w:i w:val="0"/>
                    </w:rPr>
                  </m:ctrlPr>
                </m:e>
              </m:d>
              <m:ctrlPr>
                <w:rPr>
                  <w:rFonts w:hint="eastAsia" w:ascii="Cambria Math" w:hAnsi="Cambria Math"/>
                </w:rPr>
              </m:ctrlPr>
            </m:e>
          </m:eqArr>
        </m:oMath>
      </m:oMathPara>
    </w:p>
    <w:p w14:paraId="1E6A5571">
      <w:pPr>
        <w:bidi w:val="0"/>
        <w:rPr>
          <w:rFonts w:hint="eastAsia"/>
        </w:rPr>
      </w:pPr>
      <w:r>
        <w:rPr>
          <w:rFonts w:hint="eastAsia"/>
        </w:rPr>
        <w:t>随着策略等级提高，</w:t>
      </w:r>
      <m:oMath>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w</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e</m:t>
            </m:r>
            <m:ctrlPr>
              <w:rPr>
                <w:rStyle w:val="63"/>
                <w:rFonts w:hint="default" w:ascii="Cambria Math" w:hAnsi="Cambria Math" w:cs="Times New Roman"/>
                <w:i/>
                <w:iCs/>
                <w:lang w:val="en-US" w:eastAsia="zh-CN"/>
              </w:rPr>
            </m:ctrlPr>
          </m:sup>
        </m:sSubSup>
      </m:oMath>
      <w:r>
        <w:rPr>
          <w:rFonts w:hint="eastAsia"/>
        </w:rPr>
        <w:t>整体增加，</w:t>
      </w:r>
      <m:oMath>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λ</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e</m:t>
            </m:r>
            <m:ctrlPr>
              <w:rPr>
                <w:rStyle w:val="63"/>
                <w:rFonts w:hint="default" w:ascii="Cambria Math" w:hAnsi="Cambria Math" w:cs="Times New Roman"/>
                <w:i/>
                <w:iCs/>
                <w:lang w:val="en-US" w:eastAsia="zh-CN"/>
              </w:rPr>
            </m:ctrlPr>
          </m:sup>
        </m:sSubSup>
      </m:oMath>
      <w:r>
        <w:rPr>
          <w:rFonts w:hint="eastAsia"/>
        </w:rPr>
        <w:t>相应减小，使结构保护需求较高的模型在相同观察条件下更倾向于保持较高精度表示。该参数随离线层次数据一并保存，并用于第四章的投影误差 LOD 判定。</w:t>
      </w:r>
    </w:p>
    <w:p w14:paraId="4AC81B35">
      <w:pPr>
        <w:bidi w:val="0"/>
        <w:rPr>
          <w:rFonts w:hint="eastAsia"/>
        </w:rPr>
      </w:pPr>
      <w:r>
        <w:rPr>
          <w:rFonts w:hint="eastAsia"/>
        </w:rPr>
        <w:t>此外，当模型语义预测可靠性较低时，本文适当降低软结构保护强度和硬锁定比例，使不确定语义主要影响模型整体 LOD 倾向，而不过度约束局部网格简化。经过上述参数映射，工业结构角色最终被转换为可作用于几何压缩、结构保护、集群组组织及运行时误差控制的模型级参数，并在后续层次化集群 LOD 构建过程中进一步与局部几何特征结合。</w:t>
      </w:r>
    </w:p>
    <w:p w14:paraId="1E8DFF00">
      <w:pPr>
        <w:pStyle w:val="32"/>
        <w:bidi w:val="0"/>
        <w:rPr>
          <w:rFonts w:hint="eastAsia"/>
        </w:rPr>
      </w:pPr>
      <w:bookmarkStart w:id="73" w:name="_Toc6228"/>
      <w:r>
        <w:rPr>
          <w:rFonts w:hint="eastAsia"/>
        </w:rPr>
        <w:t>3.4 语义结构约束的层次化</w:t>
      </w:r>
      <w:r>
        <w:rPr>
          <w:rFonts w:hint="eastAsia"/>
          <w:lang w:val="en-US" w:eastAsia="zh-CN"/>
        </w:rPr>
        <w:t>集群</w:t>
      </w:r>
      <w:r>
        <w:rPr>
          <w:rFonts w:hint="eastAsia"/>
        </w:rPr>
        <w:t xml:space="preserve"> LOD 构建</w:t>
      </w:r>
      <w:bookmarkEnd w:id="73"/>
    </w:p>
    <w:p w14:paraId="2F1DB8DF">
      <w:pPr>
        <w:rPr>
          <w:rFonts w:hint="eastAsia" w:hAnsi="Cambria Math"/>
          <w:i w:val="0"/>
          <w:lang w:val="en-US" w:eastAsia="zh-CN"/>
        </w:rPr>
      </w:pPr>
      <w:r>
        <w:rPr>
          <w:rFonts w:hint="eastAsia"/>
          <w:lang w:val="en-US" w:eastAsia="zh-CN"/>
        </w:rPr>
        <w:t>前文</w:t>
      </w:r>
      <w:r>
        <w:rPr>
          <w:rFonts w:hint="eastAsia"/>
        </w:rPr>
        <w:t>已将工业模型的结构角色转换为几何压缩、结构保护及层次组织等 LOD 控制参数。本节进一步将这些模型级参数作用于局部三角网格，通过集群划分、集群组构建、结构约束简化和重新聚类，递归生成多精度集群表示。</w:t>
      </w:r>
      <w:r>
        <w:rPr>
          <w:rFonts w:hint="eastAsia" w:hAnsi="Cambria Math"/>
          <w:i w:val="0"/>
          <w:lang w:val="en-US" w:eastAsia="zh-CN"/>
        </w:rPr>
        <w:t>设输入工业三角网格为</w:t>
      </w:r>
      <m:oMath>
        <m:r>
          <m:rPr/>
          <w:rPr>
            <w:rStyle w:val="63"/>
            <w:rFonts w:hint="default" w:ascii="Cambria Math" w:hAnsi="Cambria Math" w:cs="Times New Roman"/>
            <w:lang w:val="en-US" w:eastAsia="zh-CN"/>
          </w:rPr>
          <m:t>M</m:t>
        </m:r>
      </m:oMath>
      <w:r>
        <w:rPr>
          <w:rFonts w:hint="eastAsia" w:hAnsi="Cambria Math"/>
          <w:i w:val="0"/>
          <w:lang w:val="en-US" w:eastAsia="zh-CN"/>
        </w:rPr>
        <w:t>经过初始局部划分后得到第0层集群集合：</w:t>
      </w:r>
    </w:p>
    <w:p w14:paraId="46307A24">
      <w:pPr>
        <w:bidi w:val="0"/>
        <w:rPr>
          <w:rFonts w:hint="eastAsia"/>
          <w:lang w:val="en-US" w:eastAsia="zh-CN"/>
        </w:rPr>
      </w:pPr>
      <m:oMathPara>
        <m:oMath>
          <m:eqArr>
            <m:eqArrPr>
              <m:maxDist m:val="1"/>
              <m:ctrlPr>
                <w:rPr>
                  <w:rFonts w:hint="eastAsia" w:ascii="Cambria Math" w:hAnsi="Cambria Math"/>
                </w:rPr>
              </m:ctrlPr>
            </m:eqArrPr>
            <m:e>
              <m:sSup>
                <m:sSupPr>
                  <m:ctrlPr>
                    <w:rPr>
                      <w:rStyle w:val="63"/>
                      <w:rFonts w:hint="eastAsia" w:ascii="Cambria Math" w:hAnsi="Cambria Math" w:cs="Times New Roman"/>
                      <w:i/>
                      <w:iCs/>
                      <w:lang w:val="en-US" w:eastAsia="zh-CN"/>
                    </w:rPr>
                  </m:ctrlPr>
                </m:sSupPr>
                <m:e>
                  <m:r>
                    <m:rPr>
                      <m:scr m:val="script"/>
                    </m:rPr>
                    <w:rPr>
                      <w:rStyle w:val="63"/>
                      <w:rFonts w:hint="default" w:ascii="Cambria Math" w:hAnsi="Cambria Math" w:eastAsia="MS Mincho" w:cs="MS Mincho"/>
                      <w:lang w:val="en-US" w:eastAsia="zh-CN"/>
                    </w:rPr>
                    <m:t>C</m:t>
                  </m:r>
                  <m:ctrlPr>
                    <w:rPr>
                      <w:rStyle w:val="63"/>
                      <w:rFonts w:hint="eastAsia" w:ascii="Cambria Math" w:hAnsi="Cambria Math" w:cs="Times New Roman"/>
                      <w:i/>
                      <w:iCs/>
                      <w:lang w:val="en-US" w:eastAsia="zh-CN"/>
                    </w:rPr>
                  </m:ctrlPr>
                </m:e>
                <m:sup>
                  <m:r>
                    <m:rPr/>
                    <w:rPr>
                      <w:rStyle w:val="63"/>
                      <w:rFonts w:hint="default" w:ascii="Cambria Math" w:hAnsi="Cambria Math" w:cs="Times New Roman"/>
                      <w:lang w:val="en-US" w:eastAsia="zh-CN"/>
                    </w:rPr>
                    <m:t>0</m:t>
                  </m:r>
                  <m:ctrlPr>
                    <w:rPr>
                      <w:rStyle w:val="63"/>
                      <w:rFonts w:hint="eastAsia" w:ascii="Cambria Math" w:hAnsi="Cambria Math" w:cs="Times New Roman"/>
                      <w:i/>
                      <w:iCs/>
                      <w:lang w:val="en-US" w:eastAsia="zh-CN"/>
                    </w:rPr>
                  </m:ctrlPr>
                </m:sup>
              </m:sSup>
              <m:r>
                <m:rPr/>
                <w:rPr>
                  <w:rStyle w:val="63"/>
                  <w:rFonts w:hint="default" w:ascii="Cambria Math" w:hAnsi="Cambria Math" w:cs="Times New Roman"/>
                  <w:lang w:val="en-US" w:eastAsia="zh-CN"/>
                </w:rPr>
                <m:t>=</m:t>
              </m:r>
              <m:d>
                <m:dPr>
                  <m:begChr m:val="{"/>
                  <m:endChr m:val="}"/>
                  <m:ctrlPr>
                    <w:rPr>
                      <w:rStyle w:val="63"/>
                      <w:rFonts w:hint="default" w:ascii="Cambria Math" w:hAnsi="Cambria Math" w:cs="Times New Roman"/>
                      <w:i/>
                      <w:iCs/>
                      <w:lang w:val="en-US" w:eastAsia="zh-CN"/>
                    </w:rPr>
                  </m:ctrlPr>
                </m:dPr>
                <m:e>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C</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1</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0</m:t>
                      </m:r>
                      <m:ctrlPr>
                        <w:rPr>
                          <w:rStyle w:val="63"/>
                          <w:rFonts w:hint="default" w:ascii="Cambria Math" w:hAnsi="Cambria Math" w:cs="Times New Roman"/>
                          <w:i/>
                          <w:iCs/>
                          <w:lang w:val="en-US" w:eastAsia="zh-CN"/>
                        </w:rPr>
                      </m:ctrlPr>
                    </m:sup>
                  </m:sSubSup>
                  <m:r>
                    <m:rPr/>
                    <w:rPr>
                      <w:rStyle w:val="63"/>
                      <w:rFonts w:hint="default" w:ascii="Cambria Math" w:hAnsi="Cambria Math" w:cs="Times New Roman"/>
                      <w:lang w:val="en-US" w:eastAsia="zh-CN"/>
                    </w:rPr>
                    <m:t>,</m:t>
                  </m:r>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C</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2</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0</m:t>
                      </m:r>
                      <m:ctrlPr>
                        <w:rPr>
                          <w:rStyle w:val="63"/>
                          <w:rFonts w:hint="default" w:ascii="Cambria Math" w:hAnsi="Cambria Math" w:cs="Times New Roman"/>
                          <w:i/>
                          <w:iCs/>
                          <w:lang w:val="en-US" w:eastAsia="zh-CN"/>
                        </w:rPr>
                      </m:ctrlPr>
                    </m:sup>
                  </m:sSubSup>
                  <m:r>
                    <m:rPr/>
                    <w:rPr>
                      <w:rStyle w:val="63"/>
                      <w:rFonts w:hint="default" w:ascii="Cambria Math" w:hAnsi="Cambria Math" w:cs="Times New Roman"/>
                      <w:lang w:val="en-US" w:eastAsia="zh-CN"/>
                    </w:rPr>
                    <m:t>,⋯,</m:t>
                  </m:r>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C</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N</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0</m:t>
                      </m:r>
                      <m:ctrlPr>
                        <w:rPr>
                          <w:rStyle w:val="63"/>
                          <w:rFonts w:hint="default" w:ascii="Cambria Math" w:hAnsi="Cambria Math" w:cs="Times New Roman"/>
                          <w:i/>
                          <w:iCs/>
                          <w:lang w:val="en-US" w:eastAsia="zh-CN"/>
                        </w:rPr>
                      </m:ctrlPr>
                    </m:sup>
                  </m:sSubSup>
                  <m:ctrlPr>
                    <w:rPr>
                      <w:rStyle w:val="63"/>
                      <w:rFonts w:hint="default" w:ascii="Cambria Math" w:hAnsi="Cambria Math" w:cs="Times New Roman"/>
                      <w:i/>
                      <w:iCs/>
                      <w:lang w:val="en-US" w:eastAsia="zh-CN"/>
                    </w:rPr>
                  </m:ctrlPr>
                </m:e>
              </m:d>
              <m:r>
                <m:rPr>
                  <m:sty m:val="p"/>
                </m:rPr>
                <w:rPr>
                  <w:rFonts w:hint="eastAsia" w:ascii="Cambria Math" w:hAnsi="Cambria Math"/>
                </w:rPr>
                <m:t>#</m:t>
              </m:r>
              <m:d>
                <m:dPr>
                  <m:ctrlPr>
                    <w:rPr>
                      <w:rFonts w:hint="eastAsia" w:ascii="Cambria Math" w:hAnsi="Cambria Math"/>
                      <w:b w:val="0"/>
                      <w:i w:val="0"/>
                    </w:rPr>
                  </m:ctrlPr>
                </m:dPr>
                <m:e>
                  <m:r>
                    <m:rPr>
                      <m:sty m:val="p"/>
                    </m:rPr>
                    <w:rPr>
                      <w:rFonts w:hint="default" w:ascii="Cambria Math" w:hAnsi="Cambria Math"/>
                      <w:lang w:val="en-US" w:eastAsia="zh-CN"/>
                    </w:rPr>
                    <m:t>3</m:t>
                  </m:r>
                  <m:r>
                    <m:rPr>
                      <m:sty m:val="p"/>
                    </m:rPr>
                    <w:rPr>
                      <w:rFonts w:hint="eastAsia" w:ascii="Cambria Math" w:hAnsi="Cambria Math"/>
                    </w:rPr>
                    <m:t>.</m:t>
                  </m:r>
                  <m:r>
                    <m:rPr>
                      <m:sty m:val="p"/>
                    </m:rPr>
                    <w:rPr>
                      <w:rFonts w:hint="default" w:ascii="Cambria Math" w:hAnsi="Cambria Math"/>
                      <w:lang w:val="en-US" w:eastAsia="zh-CN"/>
                    </w:rPr>
                    <m:t>34</m:t>
                  </m:r>
                  <m:ctrlPr>
                    <w:rPr>
                      <w:rFonts w:hint="eastAsia" w:ascii="Cambria Math" w:hAnsi="Cambria Math"/>
                      <w:b w:val="0"/>
                      <w:i w:val="0"/>
                    </w:rPr>
                  </m:ctrlPr>
                </m:e>
              </m:d>
              <m:ctrlPr>
                <w:rPr>
                  <w:rFonts w:hint="eastAsia" w:ascii="Cambria Math" w:hAnsi="Cambria Math"/>
                </w:rPr>
              </m:ctrlPr>
            </m:e>
          </m:eqArr>
        </m:oMath>
      </m:oMathPara>
    </w:p>
    <w:p w14:paraId="36640FD3">
      <w:pPr>
        <w:bidi w:val="0"/>
        <w:rPr>
          <w:rFonts w:hint="eastAsia" w:hAnsi="Cambria Math"/>
          <w:i w:val="0"/>
          <w:lang w:val="en-US" w:eastAsia="zh-CN"/>
        </w:rPr>
      </w:pPr>
      <w:r>
        <w:rPr>
          <w:rFonts w:hint="eastAsia" w:hAnsi="Cambria Math"/>
          <w:i w:val="0"/>
          <w:lang w:val="en-US" w:eastAsia="zh-CN"/>
        </w:rPr>
        <w:t>其中</w:t>
      </w:r>
      <m:oMath>
        <m:r>
          <m:rPr/>
          <w:rPr>
            <w:rStyle w:val="63"/>
            <w:rFonts w:hint="default" w:ascii="Cambria Math" w:hAnsi="Cambria Math" w:cs="Times New Roman"/>
            <w:lang w:val="en-US" w:eastAsia="zh-CN"/>
          </w:rPr>
          <m:t>l=0</m:t>
        </m:r>
      </m:oMath>
      <w:r>
        <w:rPr>
          <w:rFonts w:hint="eastAsia" w:hAnsi="Cambria Math"/>
          <w:i w:val="0"/>
          <w:lang w:val="en-US" w:eastAsia="zh-CN"/>
        </w:rPr>
        <w:t>对应原始高精度叶级几何。对于任意第</w:t>
      </w:r>
      <m:oMath>
        <m:r>
          <m:rPr/>
          <w:rPr>
            <w:rStyle w:val="63"/>
            <w:rFonts w:hint="default" w:ascii="Cambria Math" w:hAnsi="Cambria Math" w:cs="Times New Roman"/>
            <w:lang w:val="en-US" w:eastAsia="zh-CN"/>
          </w:rPr>
          <m:t>l</m:t>
        </m:r>
      </m:oMath>
      <w:r>
        <w:rPr>
          <w:rFonts w:hint="eastAsia" w:hAnsi="Cambria Math"/>
          <w:i w:val="0"/>
          <w:lang w:val="en-US" w:eastAsia="zh-CN"/>
        </w:rPr>
        <w:t>层集群集合</w:t>
      </w:r>
      <m:oMath>
        <m:sSup>
          <m:sSupPr>
            <m:ctrlPr>
              <w:rPr>
                <w:rStyle w:val="63"/>
                <w:rFonts w:hint="eastAsia" w:ascii="Cambria Math" w:hAnsi="Cambria Math" w:cs="Times New Roman"/>
                <w:i/>
                <w:iCs/>
                <w:lang w:val="en-US" w:eastAsia="zh-CN"/>
              </w:rPr>
            </m:ctrlPr>
          </m:sSupPr>
          <m:e>
            <m:r>
              <m:rPr>
                <m:scr m:val="script"/>
              </m:rPr>
              <w:rPr>
                <w:rStyle w:val="63"/>
                <w:rFonts w:hint="default" w:ascii="Cambria Math" w:hAnsi="Cambria Math" w:eastAsia="MS Mincho" w:cs="MS Mincho"/>
                <w:lang w:val="en-US" w:eastAsia="zh-CN"/>
              </w:rPr>
              <m:t>C</m:t>
            </m:r>
            <m:ctrlPr>
              <w:rPr>
                <w:rStyle w:val="63"/>
                <w:rFonts w:hint="eastAsia" w:ascii="Cambria Math" w:hAnsi="Cambria Math" w:cs="Times New Roman"/>
                <w:i/>
                <w:iCs/>
                <w:lang w:val="en-US" w:eastAsia="zh-CN"/>
              </w:rPr>
            </m:ctrlPr>
          </m:e>
          <m:sup>
            <m:r>
              <m:rPr/>
              <w:rPr>
                <w:rStyle w:val="63"/>
                <w:rFonts w:hint="default" w:ascii="Cambria Math" w:hAnsi="Cambria Math" w:cs="Times New Roman"/>
                <w:lang w:val="en-US" w:eastAsia="zh-CN"/>
              </w:rPr>
              <m:t>l</m:t>
            </m:r>
            <m:ctrlPr>
              <w:rPr>
                <w:rStyle w:val="63"/>
                <w:rFonts w:hint="eastAsia" w:ascii="Cambria Math" w:hAnsi="Cambria Math" w:cs="Times New Roman"/>
                <w:i/>
                <w:iCs/>
                <w:lang w:val="en-US" w:eastAsia="zh-CN"/>
              </w:rPr>
            </m:ctrlPr>
          </m:sup>
        </m:sSup>
      </m:oMath>
      <w:r>
        <w:rPr>
          <w:rFonts w:hint="eastAsia" w:hAnsi="Cambria Math"/>
          <w:i w:val="0"/>
          <w:lang w:val="en-US" w:eastAsia="zh-CN"/>
        </w:rPr>
        <w:t>，首先将局部关联集群组织为集群组集合</w:t>
      </w:r>
      <m:oMath>
        <m:sSup>
          <m:sSupPr>
            <m:ctrlPr>
              <w:rPr>
                <w:rStyle w:val="63"/>
                <w:rFonts w:hint="eastAsia" w:ascii="Cambria Math" w:hAnsi="Cambria Math" w:cs="Times New Roman"/>
                <w:i/>
                <w:iCs/>
                <w:lang w:val="en-US" w:eastAsia="zh-CN"/>
              </w:rPr>
            </m:ctrlPr>
          </m:sSupPr>
          <m:e>
            <m:r>
              <m:rPr>
                <m:scr m:val="script"/>
              </m:rPr>
              <w:rPr>
                <w:rStyle w:val="63"/>
                <w:rFonts w:hint="default" w:ascii="Cambria Math" w:hAnsi="Cambria Math" w:eastAsia="MS Mincho" w:cs="MS Mincho"/>
                <w:lang w:val="en-US" w:eastAsia="zh-CN"/>
              </w:rPr>
              <m:t>G</m:t>
            </m:r>
            <m:ctrlPr>
              <w:rPr>
                <w:rStyle w:val="63"/>
                <w:rFonts w:hint="eastAsia" w:ascii="Cambria Math" w:hAnsi="Cambria Math" w:cs="Times New Roman"/>
                <w:i/>
                <w:iCs/>
                <w:lang w:val="en-US" w:eastAsia="zh-CN"/>
              </w:rPr>
            </m:ctrlPr>
          </m:e>
          <m:sup>
            <m:r>
              <m:rPr/>
              <w:rPr>
                <w:rStyle w:val="63"/>
                <w:rFonts w:hint="default" w:ascii="Cambria Math" w:hAnsi="Cambria Math" w:cs="Times New Roman"/>
                <w:lang w:val="en-US" w:eastAsia="zh-CN"/>
              </w:rPr>
              <m:t>l</m:t>
            </m:r>
            <m:ctrlPr>
              <w:rPr>
                <w:rStyle w:val="63"/>
                <w:rFonts w:hint="eastAsia" w:ascii="Cambria Math" w:hAnsi="Cambria Math" w:cs="Times New Roman"/>
                <w:i/>
                <w:iCs/>
                <w:lang w:val="en-US" w:eastAsia="zh-CN"/>
              </w:rPr>
            </m:ctrlPr>
          </m:sup>
        </m:sSup>
      </m:oMath>
      <w:r>
        <w:rPr>
          <w:rFonts w:hint="eastAsia" w:hAnsi="Cambria Math"/>
          <w:i w:val="0"/>
          <w:lang w:val="en-US" w:eastAsia="zh-CN"/>
        </w:rPr>
        <w:t>，随后在集群组范围内执行带有模型级策略和局部结构约束的几何简化，并对简化结果重新聚类，生成较粗精度的集群集合：</w:t>
      </w:r>
    </w:p>
    <w:p w14:paraId="6E55C46B">
      <w:pPr>
        <w:bidi w:val="0"/>
        <w:rPr>
          <w:rFonts w:hint="eastAsia" w:hAnsi="Cambria Math"/>
          <w:i w:val="0"/>
          <w:lang w:val="en-US" w:eastAsia="zh-CN"/>
        </w:rPr>
      </w:pPr>
      <m:oMathPara>
        <m:oMath>
          <m:eqArr>
            <m:eqArrPr>
              <m:maxDist m:val="1"/>
              <m:ctrlPr>
                <w:rPr>
                  <w:rFonts w:hint="eastAsia" w:ascii="Cambria Math" w:hAnsi="Cambria Math"/>
                </w:rPr>
              </m:ctrlPr>
            </m:eqArrPr>
            <m:e>
              <m:sSup>
                <m:sSupPr>
                  <m:ctrlPr>
                    <w:rPr>
                      <w:rStyle w:val="63"/>
                      <w:rFonts w:hint="eastAsia" w:ascii="Cambria Math" w:hAnsi="Cambria Math" w:cs="Times New Roman"/>
                      <w:i/>
                      <w:iCs/>
                      <w:lang w:val="en-US" w:eastAsia="zh-CN"/>
                    </w:rPr>
                  </m:ctrlPr>
                </m:sSupPr>
                <m:e>
                  <m:r>
                    <m:rPr>
                      <m:scr m:val="script"/>
                    </m:rPr>
                    <w:rPr>
                      <w:rStyle w:val="63"/>
                      <w:rFonts w:hint="default" w:ascii="Cambria Math" w:hAnsi="Cambria Math" w:eastAsia="MS Mincho" w:cs="MS Mincho"/>
                      <w:lang w:val="en-US" w:eastAsia="zh-CN"/>
                    </w:rPr>
                    <m:t>C</m:t>
                  </m:r>
                  <m:ctrlPr>
                    <w:rPr>
                      <w:rStyle w:val="63"/>
                      <w:rFonts w:hint="eastAsia" w:ascii="Cambria Math" w:hAnsi="Cambria Math" w:cs="Times New Roman"/>
                      <w:i/>
                      <w:iCs/>
                      <w:lang w:val="en-US" w:eastAsia="zh-CN"/>
                    </w:rPr>
                  </m:ctrlPr>
                </m:e>
                <m:sup>
                  <m:r>
                    <m:rPr/>
                    <w:rPr>
                      <w:rStyle w:val="63"/>
                      <w:rFonts w:hint="default" w:ascii="Cambria Math" w:hAnsi="Cambria Math" w:cs="Times New Roman"/>
                      <w:lang w:val="en-US" w:eastAsia="zh-CN"/>
                    </w:rPr>
                    <m:t>l</m:t>
                  </m:r>
                  <m:ctrlPr>
                    <w:rPr>
                      <w:rStyle w:val="63"/>
                      <w:rFonts w:hint="eastAsia" w:ascii="Cambria Math" w:hAnsi="Cambria Math" w:cs="Times New Roman"/>
                      <w:i/>
                      <w:iCs/>
                      <w:lang w:val="en-US" w:eastAsia="zh-CN"/>
                    </w:rPr>
                  </m:ctrlPr>
                </m:sup>
              </m:sSup>
              <m:box>
                <m:boxPr>
                  <m:opEmu m:val="1"/>
                  <m:ctrlPr>
                    <w:rPr>
                      <w:rStyle w:val="63"/>
                      <w:rFonts w:hint="eastAsia" w:ascii="Cambria Math" w:hAnsi="Cambria Math" w:cs="Times New Roman"/>
                      <w:i/>
                      <w:iCs/>
                      <w:lang w:val="en-US" w:eastAsia="zh-CN"/>
                    </w:rPr>
                  </m:ctrlPr>
                </m:boxPr>
                <m:e>
                  <m:groupChr>
                    <m:groupChrPr>
                      <m:chr m:val="→"/>
                      <m:vertJc m:val="bot"/>
                      <m:ctrlPr>
                        <w:rPr>
                          <w:rStyle w:val="63"/>
                          <w:rFonts w:hint="eastAsia" w:ascii="Cambria Math" w:hAnsi="Cambria Math" w:cs="Times New Roman"/>
                          <w:i/>
                          <w:iCs/>
                          <w:lang w:val="en-US" w:eastAsia="zh-CN"/>
                        </w:rPr>
                      </m:ctrlPr>
                    </m:groupChrPr>
                    <m:e>
                      <m:r>
                        <m:rPr>
                          <m:scr m:val="script"/>
                        </m:rPr>
                        <w:rPr>
                          <w:rStyle w:val="63"/>
                          <w:rFonts w:hint="default" w:ascii="Cambria Math" w:hAnsi="Cambria Math" w:eastAsia="MS Mincho" w:cs="MS Mincho"/>
                          <w:lang w:val="en-US" w:eastAsia="zh-CN"/>
                        </w:rPr>
                        <m:t>P</m:t>
                      </m:r>
                      <m:ctrlPr>
                        <w:rPr>
                          <w:rStyle w:val="63"/>
                          <w:rFonts w:hint="eastAsia" w:ascii="Cambria Math" w:hAnsi="Cambria Math" w:cs="Times New Roman"/>
                          <w:i/>
                          <w:iCs/>
                          <w:lang w:val="en-US" w:eastAsia="zh-CN"/>
                        </w:rPr>
                      </m:ctrlPr>
                    </m:e>
                  </m:groupChr>
                  <m:ctrlPr>
                    <w:rPr>
                      <w:rStyle w:val="63"/>
                      <w:rFonts w:hint="eastAsia" w:ascii="Cambria Math" w:hAnsi="Cambria Math" w:cs="Times New Roman"/>
                      <w:i/>
                      <w:iCs/>
                      <w:lang w:val="en-US" w:eastAsia="zh-CN"/>
                    </w:rPr>
                  </m:ctrlPr>
                </m:e>
              </m:box>
              <m:sSup>
                <m:sSupPr>
                  <m:ctrlPr>
                    <w:rPr>
                      <w:rStyle w:val="63"/>
                      <w:rFonts w:hint="eastAsia" w:ascii="Cambria Math" w:hAnsi="Cambria Math" w:cs="Times New Roman"/>
                      <w:i/>
                      <w:iCs/>
                      <w:lang w:val="en-US" w:eastAsia="zh-CN"/>
                    </w:rPr>
                  </m:ctrlPr>
                </m:sSupPr>
                <m:e>
                  <m:r>
                    <m:rPr>
                      <m:scr m:val="script"/>
                    </m:rPr>
                    <w:rPr>
                      <w:rStyle w:val="63"/>
                      <w:rFonts w:hint="default" w:ascii="Cambria Math" w:hAnsi="Cambria Math" w:eastAsia="MS Mincho" w:cs="MS Mincho"/>
                      <w:lang w:val="en-US" w:eastAsia="zh-CN"/>
                    </w:rPr>
                    <m:t>G</m:t>
                  </m:r>
                  <m:ctrlPr>
                    <w:rPr>
                      <w:rStyle w:val="63"/>
                      <w:rFonts w:hint="eastAsia" w:ascii="Cambria Math" w:hAnsi="Cambria Math" w:cs="Times New Roman"/>
                      <w:i/>
                      <w:iCs/>
                      <w:lang w:val="en-US" w:eastAsia="zh-CN"/>
                    </w:rPr>
                  </m:ctrlPr>
                </m:e>
                <m:sup>
                  <m:r>
                    <m:rPr/>
                    <w:rPr>
                      <w:rStyle w:val="63"/>
                      <w:rFonts w:hint="default" w:ascii="Cambria Math" w:hAnsi="Cambria Math" w:cs="Times New Roman"/>
                      <w:lang w:val="en-US" w:eastAsia="zh-CN"/>
                    </w:rPr>
                    <m:t>l</m:t>
                  </m:r>
                  <m:ctrlPr>
                    <w:rPr>
                      <w:rStyle w:val="63"/>
                      <w:rFonts w:hint="eastAsia" w:ascii="Cambria Math" w:hAnsi="Cambria Math" w:cs="Times New Roman"/>
                      <w:i/>
                      <w:iCs/>
                      <w:lang w:val="en-US" w:eastAsia="zh-CN"/>
                    </w:rPr>
                  </m:ctrlPr>
                </m:sup>
              </m:sSup>
              <m:box>
                <m:boxPr>
                  <m:opEmu m:val="1"/>
                  <m:ctrlPr>
                    <w:rPr>
                      <w:rStyle w:val="63"/>
                      <w:rFonts w:hint="eastAsia" w:ascii="Cambria Math" w:hAnsi="Cambria Math" w:cs="Times New Roman"/>
                      <w:i/>
                      <w:iCs/>
                      <w:lang w:val="en-US" w:eastAsia="zh-CN"/>
                    </w:rPr>
                  </m:ctrlPr>
                </m:boxPr>
                <m:e>
                  <m:groupChr>
                    <m:groupChrPr>
                      <m:chr m:val="→"/>
                      <m:vertJc m:val="bot"/>
                      <m:ctrlPr>
                        <w:rPr>
                          <w:rStyle w:val="63"/>
                          <w:rFonts w:hint="eastAsia" w:ascii="Cambria Math" w:hAnsi="Cambria Math" w:cs="Times New Roman"/>
                          <w:i/>
                          <w:iCs/>
                          <w:lang w:val="en-US" w:eastAsia="zh-CN"/>
                        </w:rPr>
                      </m:ctrlPr>
                    </m:groupChrPr>
                    <m:e>
                      <m:r>
                        <m:rPr>
                          <m:scr m:val="script"/>
                        </m:rPr>
                        <w:rPr>
                          <w:rStyle w:val="63"/>
                          <w:rFonts w:hint="default" w:ascii="Cambria Math" w:hAnsi="Cambria Math" w:eastAsia="MS Mincho" w:cs="MS Mincho"/>
                          <w:lang w:val="en-US" w:eastAsia="zh-CN"/>
                        </w:rPr>
                        <m:t>S</m:t>
                      </m:r>
                      <m:ctrlPr>
                        <w:rPr>
                          <w:rStyle w:val="63"/>
                          <w:rFonts w:hint="eastAsia" w:ascii="Cambria Math" w:hAnsi="Cambria Math" w:cs="Times New Roman"/>
                          <w:i/>
                          <w:iCs/>
                          <w:lang w:val="en-US" w:eastAsia="zh-CN"/>
                        </w:rPr>
                      </m:ctrlPr>
                    </m:e>
                  </m:groupChr>
                  <m:ctrlPr>
                    <w:rPr>
                      <w:rStyle w:val="63"/>
                      <w:rFonts w:hint="eastAsia" w:ascii="Cambria Math" w:hAnsi="Cambria Math" w:cs="Times New Roman"/>
                      <w:i/>
                      <w:iCs/>
                      <w:lang w:val="en-US" w:eastAsia="zh-CN"/>
                    </w:rPr>
                  </m:ctrlPr>
                </m:e>
              </m:box>
              <m:sSup>
                <m:sSupPr>
                  <m:ctrlPr>
                    <w:rPr>
                      <w:rStyle w:val="63"/>
                      <w:rFonts w:hint="eastAsia" w:ascii="Cambria Math" w:hAnsi="Cambria Math" w:cs="Times New Roman"/>
                      <w:i/>
                      <w:iCs/>
                      <w:lang w:val="en-US" w:eastAsia="zh-CN"/>
                    </w:rPr>
                  </m:ctrlPr>
                </m:sSupPr>
                <m:e>
                  <m:acc>
                    <m:accPr>
                      <m:chr m:val="̃"/>
                      <m:ctrlPr>
                        <w:rPr>
                          <w:rStyle w:val="63"/>
                          <w:rFonts w:hint="eastAsia" w:ascii="Cambria Math" w:hAnsi="Cambria Math" w:cs="Times New Roman"/>
                          <w:i/>
                          <w:iCs/>
                          <w:lang w:val="en-US" w:eastAsia="zh-CN"/>
                        </w:rPr>
                      </m:ctrlPr>
                    </m:accPr>
                    <m:e>
                      <m:r>
                        <m:rPr/>
                        <w:rPr>
                          <w:rStyle w:val="63"/>
                          <w:rFonts w:hint="default" w:ascii="Cambria Math" w:hAnsi="Cambria Math" w:cs="Times New Roman"/>
                          <w:lang w:val="en-US" w:eastAsia="zh-CN"/>
                        </w:rPr>
                        <m:t>M</m:t>
                      </m:r>
                      <m:ctrlPr>
                        <w:rPr>
                          <w:rStyle w:val="63"/>
                          <w:rFonts w:hint="eastAsia" w:ascii="Cambria Math" w:hAnsi="Cambria Math" w:cs="Times New Roman"/>
                          <w:i/>
                          <w:iCs/>
                          <w:lang w:val="en-US" w:eastAsia="zh-CN"/>
                        </w:rPr>
                      </m:ctrlPr>
                    </m:e>
                  </m:acc>
                  <m:ctrlPr>
                    <w:rPr>
                      <w:rStyle w:val="63"/>
                      <w:rFonts w:hint="eastAsia" w:ascii="Cambria Math" w:hAnsi="Cambria Math" w:cs="Times New Roman"/>
                      <w:i/>
                      <w:iCs/>
                      <w:lang w:val="en-US" w:eastAsia="zh-CN"/>
                    </w:rPr>
                  </m:ctrlPr>
                </m:e>
                <m:sup>
                  <m:r>
                    <m:rPr/>
                    <w:rPr>
                      <w:rStyle w:val="63"/>
                      <w:rFonts w:hint="default" w:ascii="Cambria Math" w:hAnsi="Cambria Math" w:cs="Times New Roman"/>
                      <w:lang w:val="en-US" w:eastAsia="zh-CN"/>
                    </w:rPr>
                    <m:t>l+1</m:t>
                  </m:r>
                  <m:ctrlPr>
                    <w:rPr>
                      <w:rStyle w:val="63"/>
                      <w:rFonts w:hint="eastAsia" w:ascii="Cambria Math" w:hAnsi="Cambria Math" w:cs="Times New Roman"/>
                      <w:i/>
                      <w:iCs/>
                      <w:lang w:val="en-US" w:eastAsia="zh-CN"/>
                    </w:rPr>
                  </m:ctrlPr>
                </m:sup>
              </m:sSup>
              <m:box>
                <m:boxPr>
                  <m:opEmu m:val="1"/>
                  <m:ctrlPr>
                    <w:rPr>
                      <w:rStyle w:val="63"/>
                      <w:rFonts w:hint="eastAsia" w:ascii="Cambria Math" w:hAnsi="Cambria Math" w:cs="Times New Roman"/>
                      <w:i/>
                      <w:iCs/>
                      <w:lang w:val="en-US" w:eastAsia="zh-CN"/>
                    </w:rPr>
                  </m:ctrlPr>
                </m:boxPr>
                <m:e>
                  <m:groupChr>
                    <m:groupChrPr>
                      <m:chr m:val="→"/>
                      <m:vertJc m:val="bot"/>
                      <m:ctrlPr>
                        <w:rPr>
                          <w:rStyle w:val="63"/>
                          <w:rFonts w:hint="eastAsia" w:ascii="Cambria Math" w:hAnsi="Cambria Math" w:cs="Times New Roman"/>
                          <w:i/>
                          <w:iCs/>
                          <w:lang w:val="en-US" w:eastAsia="zh-CN"/>
                        </w:rPr>
                      </m:ctrlPr>
                    </m:groupChrPr>
                    <m:e>
                      <m:r>
                        <m:rPr>
                          <m:scr m:val="script"/>
                        </m:rPr>
                        <w:rPr>
                          <w:rStyle w:val="63"/>
                          <w:rFonts w:hint="default" w:ascii="Cambria Math" w:hAnsi="Cambria Math" w:eastAsia="MS Mincho" w:cs="MS Mincho"/>
                          <w:lang w:val="en-US" w:eastAsia="zh-CN"/>
                        </w:rPr>
                        <m:t>ℛ</m:t>
                      </m:r>
                      <m:ctrlPr>
                        <w:rPr>
                          <w:rStyle w:val="63"/>
                          <w:rFonts w:hint="eastAsia" w:ascii="Cambria Math" w:hAnsi="Cambria Math" w:cs="Times New Roman"/>
                          <w:i/>
                          <w:iCs/>
                          <w:lang w:val="en-US" w:eastAsia="zh-CN"/>
                        </w:rPr>
                      </m:ctrlPr>
                    </m:e>
                  </m:groupChr>
                  <m:ctrlPr>
                    <w:rPr>
                      <w:rStyle w:val="63"/>
                      <w:rFonts w:hint="eastAsia" w:ascii="Cambria Math" w:hAnsi="Cambria Math" w:cs="Times New Roman"/>
                      <w:i/>
                      <w:iCs/>
                      <w:lang w:val="en-US" w:eastAsia="zh-CN"/>
                    </w:rPr>
                  </m:ctrlPr>
                </m:e>
              </m:box>
              <m:sSup>
                <m:sSupPr>
                  <m:ctrlPr>
                    <w:rPr>
                      <w:rStyle w:val="63"/>
                      <w:rFonts w:hint="eastAsia" w:ascii="Cambria Math" w:hAnsi="Cambria Math" w:cs="Times New Roman"/>
                      <w:i/>
                      <w:iCs/>
                      <w:lang w:val="en-US" w:eastAsia="zh-CN"/>
                    </w:rPr>
                  </m:ctrlPr>
                </m:sSupPr>
                <m:e>
                  <m:r>
                    <m:rPr>
                      <m:scr m:val="script"/>
                    </m:rPr>
                    <w:rPr>
                      <w:rStyle w:val="63"/>
                      <w:rFonts w:hint="default" w:ascii="Cambria Math" w:hAnsi="Cambria Math" w:eastAsia="MS Mincho" w:cs="MS Mincho"/>
                      <w:lang w:val="en-US" w:eastAsia="zh-CN"/>
                    </w:rPr>
                    <m:t>C</m:t>
                  </m:r>
                  <m:ctrlPr>
                    <w:rPr>
                      <w:rStyle w:val="63"/>
                      <w:rFonts w:hint="eastAsia" w:ascii="Cambria Math" w:hAnsi="Cambria Math" w:cs="Times New Roman"/>
                      <w:i/>
                      <w:iCs/>
                      <w:lang w:val="en-US" w:eastAsia="zh-CN"/>
                    </w:rPr>
                  </m:ctrlPr>
                </m:e>
                <m:sup>
                  <m:r>
                    <m:rPr/>
                    <w:rPr>
                      <w:rStyle w:val="63"/>
                      <w:rFonts w:hint="default" w:ascii="Cambria Math" w:hAnsi="Cambria Math" w:cs="Times New Roman"/>
                      <w:lang w:val="en-US" w:eastAsia="zh-CN"/>
                    </w:rPr>
                    <m:t>l+1</m:t>
                  </m:r>
                  <m:ctrlPr>
                    <w:rPr>
                      <w:rStyle w:val="63"/>
                      <w:rFonts w:hint="eastAsia" w:ascii="Cambria Math" w:hAnsi="Cambria Math" w:cs="Times New Roman"/>
                      <w:i/>
                      <w:iCs/>
                      <w:lang w:val="en-US" w:eastAsia="zh-CN"/>
                    </w:rPr>
                  </m:ctrlPr>
                </m:sup>
              </m:sSup>
              <m:r>
                <m:rPr>
                  <m:sty m:val="p"/>
                </m:rPr>
                <w:rPr>
                  <w:rFonts w:hint="eastAsia" w:ascii="Cambria Math" w:hAnsi="Cambria Math"/>
                </w:rPr>
                <m:t>#</m:t>
              </m:r>
              <m:d>
                <m:dPr>
                  <m:ctrlPr>
                    <w:rPr>
                      <w:rFonts w:hint="eastAsia" w:ascii="Cambria Math" w:hAnsi="Cambria Math"/>
                      <w:b w:val="0"/>
                      <w:i w:val="0"/>
                    </w:rPr>
                  </m:ctrlPr>
                </m:dPr>
                <m:e>
                  <m:r>
                    <m:rPr>
                      <m:sty m:val="p"/>
                    </m:rPr>
                    <w:rPr>
                      <w:rFonts w:hint="default" w:ascii="Cambria Math" w:hAnsi="Cambria Math"/>
                      <w:lang w:val="en-US" w:eastAsia="zh-CN"/>
                    </w:rPr>
                    <m:t>3</m:t>
                  </m:r>
                  <m:r>
                    <m:rPr>
                      <m:sty m:val="p"/>
                    </m:rPr>
                    <w:rPr>
                      <w:rFonts w:hint="eastAsia" w:ascii="Cambria Math" w:hAnsi="Cambria Math"/>
                    </w:rPr>
                    <m:t>.</m:t>
                  </m:r>
                  <m:r>
                    <m:rPr>
                      <m:sty m:val="p"/>
                    </m:rPr>
                    <w:rPr>
                      <w:rFonts w:hint="default" w:ascii="Cambria Math" w:hAnsi="Cambria Math"/>
                      <w:lang w:val="en-US" w:eastAsia="zh-CN"/>
                    </w:rPr>
                    <m:t>35</m:t>
                  </m:r>
                  <m:ctrlPr>
                    <w:rPr>
                      <w:rFonts w:hint="eastAsia" w:ascii="Cambria Math" w:hAnsi="Cambria Math"/>
                      <w:b w:val="0"/>
                      <w:i w:val="0"/>
                    </w:rPr>
                  </m:ctrlPr>
                </m:e>
              </m:d>
              <m:ctrlPr>
                <w:rPr>
                  <w:rFonts w:hint="eastAsia" w:ascii="Cambria Math" w:hAnsi="Cambria Math"/>
                </w:rPr>
              </m:ctrlPr>
            </m:e>
          </m:eqArr>
        </m:oMath>
      </m:oMathPara>
    </w:p>
    <w:p w14:paraId="20ADFE7A">
      <w:pPr>
        <w:bidi w:val="0"/>
        <w:rPr>
          <w:rFonts w:hint="eastAsia" w:hAnsi="Cambria Math"/>
          <w:i w:val="0"/>
          <w:lang w:val="en-US" w:eastAsia="zh-CN"/>
        </w:rPr>
      </w:pPr>
      <w:r>
        <w:rPr>
          <w:rFonts w:hint="eastAsia" w:hAnsi="Cambria Math"/>
          <w:i w:val="0"/>
          <w:lang w:val="en-US" w:eastAsia="zh-CN"/>
        </w:rPr>
        <w:t>其中，</w:t>
      </w:r>
      <m:oMath>
        <m:r>
          <m:rPr>
            <m:scr m:val="script"/>
          </m:rPr>
          <w:rPr>
            <w:rStyle w:val="63"/>
            <w:rFonts w:hint="default" w:ascii="Cambria Math" w:hAnsi="Cambria Math" w:eastAsia="MS Mincho" w:cs="MS Mincho"/>
            <w:lang w:val="en-US" w:eastAsia="zh-CN"/>
          </w:rPr>
          <m:t>P</m:t>
        </m:r>
        <m:d>
          <m:dPr>
            <m:ctrlPr>
              <w:rPr>
                <w:rStyle w:val="63"/>
                <w:rFonts w:hint="default" w:ascii="Cambria Math" w:hAnsi="Cambria Math" w:cs="Times New Roman"/>
                <w:i/>
                <w:iCs/>
                <w:lang w:val="en-US" w:eastAsia="zh-CN"/>
              </w:rPr>
            </m:ctrlPr>
          </m:dPr>
          <m:e>
            <m:r>
              <m:rPr/>
              <w:rPr>
                <w:rStyle w:val="63"/>
                <w:rFonts w:hint="default" w:ascii="Cambria Math" w:hAnsi="Cambria Math" w:cs="Times New Roman"/>
                <w:lang w:val="en-US" w:eastAsia="zh-CN"/>
              </w:rPr>
              <m:t>∙</m:t>
            </m:r>
            <m:ctrlPr>
              <w:rPr>
                <w:rStyle w:val="63"/>
                <w:rFonts w:hint="default" w:ascii="Cambria Math" w:hAnsi="Cambria Math" w:cs="Times New Roman"/>
                <w:i/>
                <w:iCs/>
                <w:lang w:val="en-US" w:eastAsia="zh-CN"/>
              </w:rPr>
            </m:ctrlPr>
          </m:e>
        </m:d>
      </m:oMath>
      <w:r>
        <w:rPr>
          <w:rFonts w:hint="eastAsia" w:hAnsi="Cambria Math"/>
          <w:i w:val="0"/>
          <w:lang w:val="en-US" w:eastAsia="zh-CN"/>
        </w:rPr>
        <w:t>表示集群分组过程，</w:t>
      </w:r>
      <m:oMath>
        <m:r>
          <m:rPr>
            <m:scr m:val="script"/>
          </m:rPr>
          <w:rPr>
            <w:rFonts w:ascii="Cambria Math" w:hAnsi="Cambria Math"/>
            <w:lang w:val="en-US"/>
          </w:rPr>
          <m:t>S</m:t>
        </m:r>
        <m:d>
          <m:dPr>
            <m:ctrlPr>
              <w:rPr>
                <w:rFonts w:ascii="Cambria Math" w:hAnsi="Cambria Math"/>
                <w:i/>
                <w:lang w:val="en-US"/>
              </w:rPr>
            </m:ctrlPr>
          </m:dPr>
          <m:e>
            <m:r>
              <m:rPr/>
              <w:rPr>
                <w:rFonts w:ascii="Cambria Math" w:hAnsi="Cambria Math"/>
                <w:lang w:val="en-US"/>
              </w:rPr>
              <m:t>∙</m:t>
            </m:r>
            <m:ctrlPr>
              <w:rPr>
                <w:rFonts w:ascii="Cambria Math" w:hAnsi="Cambria Math"/>
                <w:i/>
                <w:lang w:val="en-US"/>
              </w:rPr>
            </m:ctrlPr>
          </m:e>
        </m:d>
      </m:oMath>
      <w:r>
        <w:rPr>
          <w:rFonts w:hint="eastAsia" w:hAnsi="Cambria Math"/>
          <w:i w:val="0"/>
          <w:lang w:val="en-US" w:eastAsia="zh-CN"/>
        </w:rPr>
        <w:t>表示带有模型级策略与局部结构约束的几何简化，</w:t>
      </w:r>
      <m:oMath>
        <m:r>
          <m:rPr>
            <m:scr m:val="script"/>
          </m:rPr>
          <w:rPr>
            <w:rFonts w:ascii="Cambria Math" w:hAnsi="Cambria Math"/>
            <w:lang w:val="en-US"/>
          </w:rPr>
          <m:t>ℛ</m:t>
        </m:r>
        <m:d>
          <m:dPr>
            <m:ctrlPr>
              <w:rPr>
                <w:rFonts w:ascii="Cambria Math" w:hAnsi="Cambria Math"/>
                <w:i/>
                <w:lang w:val="en-US"/>
              </w:rPr>
            </m:ctrlPr>
          </m:dPr>
          <m:e>
            <m:r>
              <m:rPr/>
              <w:rPr>
                <w:rFonts w:ascii="Cambria Math" w:hAnsi="Cambria Math"/>
                <w:lang w:val="en-US"/>
              </w:rPr>
              <m:t>∙</m:t>
            </m:r>
            <m:ctrlPr>
              <w:rPr>
                <w:rFonts w:ascii="Cambria Math" w:hAnsi="Cambria Math"/>
                <w:i/>
                <w:lang w:val="en-US"/>
              </w:rPr>
            </m:ctrlPr>
          </m:e>
        </m:d>
      </m:oMath>
      <w:r>
        <w:rPr>
          <w:rFonts w:hint="eastAsia" w:hAnsi="Cambria Math"/>
          <w:i w:val="0"/>
          <w:lang w:val="en-US" w:eastAsia="zh-CN"/>
        </w:rPr>
        <w:t>表示简化后的重新聚类过程。通过逐层递归最终得到：</w:t>
      </w:r>
    </w:p>
    <w:p w14:paraId="42660357">
      <w:pPr>
        <w:bidi w:val="0"/>
        <w:rPr>
          <w:rFonts w:hint="eastAsia"/>
          <w:lang w:val="en-US" w:eastAsia="zh-CN"/>
        </w:rPr>
      </w:pPr>
      <m:oMathPara>
        <m:oMath>
          <m:eqArr>
            <m:eqArrPr>
              <m:maxDist m:val="1"/>
              <m:ctrlPr>
                <w:rPr>
                  <w:rFonts w:hint="eastAsia" w:ascii="Cambria Math" w:hAnsi="Cambria Math"/>
                </w:rPr>
              </m:ctrlPr>
            </m:eqArrPr>
            <m:e>
              <m:sSup>
                <m:sSupPr>
                  <m:ctrlPr>
                    <w:rPr>
                      <w:rStyle w:val="63"/>
                      <w:rFonts w:hint="eastAsia" w:ascii="Cambria Math" w:hAnsi="Cambria Math"/>
                    </w:rPr>
                  </m:ctrlPr>
                </m:sSupPr>
                <m:e>
                  <m:r>
                    <m:rPr>
                      <m:sty m:val="p"/>
                      <m:scr m:val="script"/>
                    </m:rPr>
                    <w:rPr>
                      <w:rStyle w:val="63"/>
                      <w:rFonts w:ascii="Cambria Math" w:hAnsi="Cambria Math" w:eastAsia="MS Mincho"/>
                    </w:rPr>
                    <m:t>C</m:t>
                  </m:r>
                  <m:ctrlPr>
                    <w:rPr>
                      <w:rStyle w:val="63"/>
                      <w:rFonts w:hint="eastAsia" w:ascii="Cambria Math" w:hAnsi="Cambria Math"/>
                    </w:rPr>
                  </m:ctrlPr>
                </m:e>
                <m:sup>
                  <m:r>
                    <m:rPr>
                      <m:sty m:val="p"/>
                    </m:rPr>
                    <w:rPr>
                      <w:rStyle w:val="63"/>
                      <w:rFonts w:hint="default" w:ascii="Cambria Math" w:hAnsi="Cambria Math"/>
                      <w:lang w:val="en-US" w:eastAsia="zh-CN"/>
                    </w:rPr>
                    <m:t>0</m:t>
                  </m:r>
                  <m:ctrlPr>
                    <w:rPr>
                      <w:rStyle w:val="63"/>
                      <w:rFonts w:hint="eastAsia" w:ascii="Cambria Math" w:hAnsi="Cambria Math"/>
                    </w:rPr>
                  </m:ctrlPr>
                </m:sup>
              </m:sSup>
              <m:r>
                <m:rPr>
                  <m:sty m:val="p"/>
                </m:rPr>
                <w:rPr>
                  <w:rStyle w:val="63"/>
                  <w:rFonts w:ascii="Cambria Math" w:hAnsi="Cambria Math"/>
                </w:rPr>
                <m:t>→</m:t>
              </m:r>
              <m:sSup>
                <m:sSupPr>
                  <m:ctrlPr>
                    <w:rPr>
                      <w:rStyle w:val="63"/>
                      <w:rFonts w:hint="eastAsia" w:ascii="Cambria Math" w:hAnsi="Cambria Math"/>
                    </w:rPr>
                  </m:ctrlPr>
                </m:sSupPr>
                <m:e>
                  <m:r>
                    <m:rPr>
                      <m:sty m:val="p"/>
                      <m:scr m:val="script"/>
                    </m:rPr>
                    <w:rPr>
                      <w:rStyle w:val="63"/>
                      <w:rFonts w:ascii="Cambria Math" w:hAnsi="Cambria Math" w:eastAsia="MS Mincho"/>
                    </w:rPr>
                    <m:t>C</m:t>
                  </m:r>
                  <m:ctrlPr>
                    <w:rPr>
                      <w:rStyle w:val="63"/>
                      <w:rFonts w:hint="eastAsia" w:ascii="Cambria Math" w:hAnsi="Cambria Math"/>
                    </w:rPr>
                  </m:ctrlPr>
                </m:e>
                <m:sup>
                  <m:r>
                    <m:rPr>
                      <m:sty m:val="p"/>
                    </m:rPr>
                    <w:rPr>
                      <w:rStyle w:val="63"/>
                      <w:rFonts w:hint="default" w:ascii="Cambria Math" w:hAnsi="Cambria Math"/>
                      <w:lang w:val="en-US" w:eastAsia="zh-CN"/>
                    </w:rPr>
                    <m:t>1</m:t>
                  </m:r>
                  <m:ctrlPr>
                    <w:rPr>
                      <w:rStyle w:val="63"/>
                      <w:rFonts w:hint="eastAsia" w:ascii="Cambria Math" w:hAnsi="Cambria Math"/>
                    </w:rPr>
                  </m:ctrlPr>
                </m:sup>
              </m:sSup>
              <m:r>
                <m:rPr>
                  <m:sty m:val="p"/>
                </m:rPr>
                <w:rPr>
                  <w:rStyle w:val="63"/>
                  <w:rFonts w:ascii="Cambria Math" w:hAnsi="Cambria Math"/>
                </w:rPr>
                <m:t>→⋯→</m:t>
              </m:r>
              <m:sSup>
                <m:sSupPr>
                  <m:ctrlPr>
                    <w:rPr>
                      <w:rStyle w:val="63"/>
                      <w:rFonts w:hint="eastAsia" w:ascii="Cambria Math" w:hAnsi="Cambria Math"/>
                    </w:rPr>
                  </m:ctrlPr>
                </m:sSupPr>
                <m:e>
                  <m:r>
                    <m:rPr>
                      <m:sty m:val="p"/>
                      <m:scr m:val="script"/>
                    </m:rPr>
                    <w:rPr>
                      <w:rStyle w:val="63"/>
                      <w:rFonts w:ascii="Cambria Math" w:hAnsi="Cambria Math" w:eastAsia="MS Mincho"/>
                    </w:rPr>
                    <m:t>C</m:t>
                  </m:r>
                  <m:ctrlPr>
                    <w:rPr>
                      <w:rStyle w:val="63"/>
                      <w:rFonts w:hint="eastAsia" w:ascii="Cambria Math" w:hAnsi="Cambria Math"/>
                    </w:rPr>
                  </m:ctrlPr>
                </m:e>
                <m:sup>
                  <m:r>
                    <m:rPr>
                      <m:sty m:val="p"/>
                    </m:rPr>
                    <w:rPr>
                      <w:rStyle w:val="63"/>
                      <w:rFonts w:hint="default" w:ascii="Cambria Math" w:hAnsi="Cambria Math"/>
                      <w:lang w:val="en-US" w:eastAsia="zh-CN"/>
                    </w:rPr>
                    <m:t>L</m:t>
                  </m:r>
                  <m:ctrlPr>
                    <w:rPr>
                      <w:rStyle w:val="63"/>
                      <w:rFonts w:hint="eastAsia" w:ascii="Cambria Math" w:hAnsi="Cambria Math"/>
                    </w:rPr>
                  </m:ctrlPr>
                </m:sup>
              </m:sSup>
              <m:r>
                <m:rPr>
                  <m:sty m:val="p"/>
                </m:rPr>
                <w:rPr>
                  <w:rFonts w:hint="eastAsia" w:ascii="Cambria Math" w:hAnsi="Cambria Math"/>
                </w:rPr>
                <m:t>#</m:t>
              </m:r>
              <m:d>
                <m:dPr>
                  <m:ctrlPr>
                    <w:rPr>
                      <w:rFonts w:hint="eastAsia" w:ascii="Cambria Math" w:hAnsi="Cambria Math"/>
                      <w:b w:val="0"/>
                      <w:i w:val="0"/>
                    </w:rPr>
                  </m:ctrlPr>
                </m:dPr>
                <m:e>
                  <m:r>
                    <m:rPr>
                      <m:sty m:val="p"/>
                    </m:rPr>
                    <w:rPr>
                      <w:rFonts w:hint="default" w:ascii="Cambria Math" w:hAnsi="Cambria Math"/>
                      <w:lang w:val="en-US" w:eastAsia="zh-CN"/>
                    </w:rPr>
                    <m:t>3</m:t>
                  </m:r>
                  <m:r>
                    <m:rPr>
                      <m:sty m:val="p"/>
                    </m:rPr>
                    <w:rPr>
                      <w:rFonts w:hint="eastAsia" w:ascii="Cambria Math" w:hAnsi="Cambria Math"/>
                    </w:rPr>
                    <m:t>.</m:t>
                  </m:r>
                  <m:r>
                    <m:rPr>
                      <m:sty m:val="p"/>
                    </m:rPr>
                    <w:rPr>
                      <w:rFonts w:hint="default" w:ascii="Cambria Math" w:hAnsi="Cambria Math"/>
                      <w:lang w:val="en-US" w:eastAsia="zh-CN"/>
                    </w:rPr>
                    <m:t>36</m:t>
                  </m:r>
                  <m:ctrlPr>
                    <w:rPr>
                      <w:rFonts w:hint="eastAsia" w:ascii="Cambria Math" w:hAnsi="Cambria Math"/>
                      <w:b w:val="0"/>
                      <w:i w:val="0"/>
                    </w:rPr>
                  </m:ctrlPr>
                </m:e>
              </m:d>
              <m:ctrlPr>
                <w:rPr>
                  <w:rFonts w:hint="eastAsia" w:ascii="Cambria Math" w:hAnsi="Cambria Math"/>
                </w:rPr>
              </m:ctrlPr>
            </m:e>
          </m:eqArr>
        </m:oMath>
      </m:oMathPara>
    </w:p>
    <w:p w14:paraId="7154870E">
      <w:pPr>
        <w:bidi w:val="0"/>
        <w:rPr>
          <w:rFonts w:hint="eastAsia" w:hAnsi="Cambria Math"/>
          <w:i w:val="0"/>
          <w:lang w:val="en-US" w:eastAsia="zh-CN"/>
        </w:rPr>
      </w:pPr>
      <w:r>
        <w:rPr>
          <w:rFonts w:hint="eastAsia" w:hAnsi="Cambria Math"/>
          <w:i w:val="0"/>
          <w:lang w:val="en-US" w:eastAsia="zh-CN"/>
        </w:rPr>
        <w:t>首先生成叶级集群，随后重复执行集群分组、公共边界保护、局部简化和重新聚类，直至当前局部区域无法继续获得有效的低复杂度表示。对于不同结构角色，3.3节生成的模型级 LOD 参数贯穿上述递归过程。其中，几何保留率与层次衰减控制各层的总体压缩程度，结构保护参数调节关键局部特征参与简化的约束强度，集群组目标规模则控制局部简化的空间粒度。由此，将模型级语义结构信息进一步落实到局部多精度几何构建过程中。</w:t>
      </w:r>
    </w:p>
    <w:p w14:paraId="0713C5DE">
      <w:pPr>
        <w:pStyle w:val="38"/>
        <w:rPr>
          <w:color w:val="0000FF"/>
        </w:rPr>
      </w:pPr>
      <w:r>
        <w:rPr>
          <w:color w:val="0000FF"/>
        </w:rPr>
        <w:t>图</w:t>
      </w:r>
      <w:r>
        <w:rPr>
          <w:rFonts w:hint="eastAsia"/>
          <w:color w:val="0000FF"/>
          <w:lang w:val="en-US" w:eastAsia="zh-CN"/>
        </w:rPr>
        <w:t>3</w:t>
      </w:r>
      <w:r>
        <w:rPr>
          <w:color w:val="0000FF"/>
        </w:rPr>
        <w:t>-</w:t>
      </w:r>
      <w:r>
        <w:rPr>
          <w:rFonts w:hint="eastAsia"/>
          <w:color w:val="0000FF"/>
          <w:lang w:val="en-US" w:eastAsia="zh-CN"/>
        </w:rPr>
        <w:t>4</w:t>
      </w:r>
      <w:r>
        <w:rPr>
          <w:color w:val="0000FF"/>
        </w:rPr>
        <w:t xml:space="preserve"> </w:t>
      </w:r>
      <w:r>
        <w:rPr>
          <w:rFonts w:hint="eastAsia"/>
          <w:color w:val="0000FF"/>
        </w:rPr>
        <w:t>模型级 LOD 策略驱动的层次化集群构建流程</w:t>
      </w:r>
    </w:p>
    <w:p w14:paraId="242F03FD">
      <w:pPr>
        <w:pStyle w:val="38"/>
        <w:rPr>
          <w:rFonts w:hint="eastAsia"/>
        </w:rPr>
      </w:pPr>
      <w:r>
        <w:rPr>
          <w:color w:val="0000FF"/>
        </w:rPr>
        <w:t xml:space="preserve">Figure </w:t>
      </w:r>
      <w:r>
        <w:rPr>
          <w:rFonts w:hint="eastAsia"/>
          <w:color w:val="0000FF"/>
          <w:lang w:val="en-US" w:eastAsia="zh-CN"/>
        </w:rPr>
        <w:t>3</w:t>
      </w:r>
      <w:r>
        <w:rPr>
          <w:color w:val="0000FF"/>
        </w:rPr>
        <w:t>-</w:t>
      </w:r>
      <w:r>
        <w:rPr>
          <w:rFonts w:hint="eastAsia"/>
          <w:color w:val="0000FF"/>
        </w:rPr>
        <w:t>1</w:t>
      </w:r>
      <w:r>
        <w:rPr>
          <w:color w:val="0000FF"/>
        </w:rPr>
        <w:t xml:space="preserve"> </w:t>
      </w:r>
      <w:r>
        <w:rPr>
          <w:rFonts w:hint="eastAsia"/>
          <w:color w:val="0000FF"/>
        </w:rPr>
        <w:t xml:space="preserve">Framework </w:t>
      </w:r>
    </w:p>
    <w:p w14:paraId="01BC0D45">
      <w:pPr>
        <w:bidi w:val="0"/>
        <w:rPr>
          <w:rFonts w:hint="eastAsia" w:hAnsi="Cambria Math"/>
          <w:i w:val="0"/>
          <w:lang w:val="en-US" w:eastAsia="zh-CN"/>
        </w:rPr>
      </w:pPr>
    </w:p>
    <w:p w14:paraId="3DFD3062">
      <w:pPr>
        <w:pStyle w:val="33"/>
        <w:bidi w:val="0"/>
        <w:rPr>
          <w:rFonts w:hint="eastAsia"/>
        </w:rPr>
      </w:pPr>
      <w:bookmarkStart w:id="74" w:name="_Toc6967"/>
      <w:r>
        <w:rPr>
          <w:rFonts w:hint="eastAsia"/>
        </w:rPr>
        <w:t>3.4.1 三角网格的</w:t>
      </w:r>
      <w:r>
        <w:rPr>
          <w:rFonts w:hint="eastAsia"/>
          <w:lang w:val="en-US" w:eastAsia="zh-CN"/>
        </w:rPr>
        <w:t>集群</w:t>
      </w:r>
      <w:r>
        <w:rPr>
          <w:rFonts w:hint="eastAsia"/>
        </w:rPr>
        <w:t>构建与局部几何组织</w:t>
      </w:r>
      <w:bookmarkEnd w:id="74"/>
    </w:p>
    <w:p w14:paraId="1C0B2D83">
      <w:pPr>
        <w:bidi w:val="0"/>
        <w:rPr>
          <w:rFonts w:hint="eastAsia"/>
        </w:rPr>
      </w:pPr>
      <w:r>
        <w:rPr>
          <w:rFonts w:hint="eastAsia"/>
        </w:rPr>
        <w:t>层次化集群 LOD 首先需要将完整三角网格转换为规模受控的局部几何单元。相较于以完整模型作为精度控制对象，集群能够限定单次几何处理的数据规模，并为后续局部简化、跨层组织以及运行时细粒度 LOD 选择提供统一的几何表示。</w:t>
      </w:r>
    </w:p>
    <w:p w14:paraId="6EACF05D">
      <w:pPr>
        <w:bidi w:val="0"/>
        <w:rPr>
          <w:rFonts w:hint="eastAsia" w:eastAsia="宋体"/>
          <w:lang w:eastAsia="zh-CN"/>
        </w:rPr>
      </w:pPr>
      <w:r>
        <w:rPr>
          <w:rFonts w:hint="eastAsia"/>
        </w:rPr>
        <w:t>设输入为工业三角网格。经过初始局部划分后，原始网格被转换为若干叶级集群，每个集群由一组局部顶点和三角形组成。为控制局部几何单元的规模，并与后续 GPU 侧处理粒度保持一致，本文对单个集群的顶点数和三角形数设置上限。当前实现中，每个集群</w:t>
      </w:r>
      <w:r>
        <w:rPr>
          <w:rFonts w:hint="eastAsia"/>
          <w:lang w:val="en-US" w:eastAsia="zh-CN"/>
        </w:rPr>
        <w:t>最佳</w:t>
      </w:r>
      <w:r>
        <w:rPr>
          <w:rFonts w:hint="eastAsia"/>
        </w:rPr>
        <w:t>包含 128 个顶点和 128 个三角形。在满足规模约束的同时，聚类过程尽量保持三角形之间的空间与拓扑相关性，使相邻几何能够组织为相对紧凑的局部单元</w:t>
      </w:r>
      <w:r>
        <w:rPr>
          <w:rFonts w:hint="eastAsia"/>
          <w:lang w:eastAsia="zh-CN"/>
        </w:rPr>
        <w:t>。</w:t>
      </w:r>
    </w:p>
    <w:p w14:paraId="36EB82F8">
      <w:pPr>
        <w:bidi w:val="0"/>
        <w:rPr>
          <w:rFonts w:hint="eastAsia"/>
        </w:rPr>
      </w:pPr>
      <w:r>
        <w:rPr>
          <w:rFonts w:hint="eastAsia"/>
        </w:rPr>
        <w:t>本文采用meshoptimizer提供的网格微簇构建能力完成初始局部划分，并将生成结果统一转换为后续层次构建使用的集群表示。聚类完成后，进一步对集群内部的顶点和三角形索引进行局部组织。需要说明的是，网格微簇构建在本文中主要作为基础几何划分手段，后续研究重点在于模型级语义结构策略如何作用于集群分组、局部简化和多精度层次构建。</w:t>
      </w:r>
    </w:p>
    <w:p w14:paraId="2D809124">
      <w:pPr>
        <w:bidi w:val="0"/>
        <w:rPr>
          <w:rFonts w:hint="eastAsia"/>
        </w:rPr>
      </w:pPr>
      <w:r>
        <w:rPr>
          <w:rFonts w:hint="eastAsia"/>
        </w:rPr>
        <w:t>仅获得局部集群仍不足以完成后续层次构建。由于相邻集群可能具有相同几何位置上的共享顶点，需要进一步建立统一的顶点位置重映射关系。具有相同几何位置的顶点映射至相同索引。该关系用于恢复集群划分后不同局部几何之间的共享关系，为后续集群组分组以及跨集群组公共边界识别提供依据。当前层次构建过程也在初始聚类后维护该重映射信息。</w:t>
      </w:r>
    </w:p>
    <w:p w14:paraId="7362EABC">
      <w:pPr>
        <w:bidi w:val="0"/>
        <w:rPr>
          <w:rFonts w:hint="eastAsia"/>
        </w:rPr>
      </w:pPr>
      <w:r>
        <w:rPr>
          <w:rFonts w:hint="eastAsia"/>
        </w:rPr>
        <w:t>经过上述处理，原始工业三角网格被转换为一组规模受控、具有局部几何相关性的叶级集群，并同步保留集群之间的共享顶点关系。由于单个集群规模较小，直接独立简化容易受到边界比例和局部优化范围限制，因此下一节进一步将具有局部关联的多个集群组织为集群组，以集群组作为层次构建中的局部简化域。</w:t>
      </w:r>
    </w:p>
    <w:p w14:paraId="29E42453">
      <w:pPr>
        <w:pStyle w:val="33"/>
        <w:bidi w:val="0"/>
        <w:rPr>
          <w:rFonts w:hint="eastAsia"/>
        </w:rPr>
      </w:pPr>
      <w:bookmarkStart w:id="75" w:name="_Toc10725"/>
      <w:r>
        <w:rPr>
          <w:rFonts w:hint="eastAsia"/>
        </w:rPr>
        <w:t>3.4.2 集群组分组与边界约束</w:t>
      </w:r>
      <w:bookmarkEnd w:id="75"/>
    </w:p>
    <w:p w14:paraId="33FCD5EE">
      <w:pPr>
        <w:bidi w:val="0"/>
        <w:rPr>
          <w:rFonts w:hint="eastAsia"/>
        </w:rPr>
      </w:pPr>
      <w:r>
        <w:rPr>
          <w:rFonts w:hint="eastAsia"/>
        </w:rPr>
        <w:t>单个集群的几何规模较小，若直接独立执行简化，可参与优化的局部三角形数量有限，同时集群边界占比较高，容易限制几何压缩空间。因此，本文将若干具有局部关联的集群进一步组织为集群组，并以集群组作为层次构建中的局部简化域，在保持集群细粒度表示的同时扩大局部几何优化范围。</w:t>
      </w:r>
    </w:p>
    <w:p w14:paraId="0126BC5F">
      <w:pPr>
        <w:bidi w:val="0"/>
        <w:rPr>
          <w:rFonts w:hint="eastAsia"/>
        </w:rPr>
      </w:pPr>
      <w:r>
        <w:rPr>
          <w:rFonts w:hint="eastAsia"/>
        </w:rPr>
        <w:t>对于第</w:t>
      </w:r>
      <m:oMath>
        <m:r>
          <m:rPr/>
          <w:rPr>
            <w:rStyle w:val="63"/>
            <w:rFonts w:hint="default" w:ascii="Cambria Math" w:hAnsi="Cambria Math" w:cs="Times New Roman"/>
            <w:lang w:val="en-US" w:eastAsia="zh-CN"/>
          </w:rPr>
          <m:t>l</m:t>
        </m:r>
      </m:oMath>
      <w:r>
        <w:rPr>
          <w:rFonts w:hint="eastAsia"/>
        </w:rPr>
        <w:t>层</w:t>
      </w:r>
      <w:r>
        <w:rPr>
          <w:rFonts w:hint="eastAsia"/>
          <w:lang w:val="en-US" w:eastAsia="zh-CN"/>
        </w:rPr>
        <w:t>集群</w:t>
      </w:r>
      <w:r>
        <w:rPr>
          <w:rFonts w:hint="eastAsia"/>
        </w:rPr>
        <w:t>集合</w:t>
      </w:r>
      <m:oMath>
        <m:sSup>
          <m:sSupPr>
            <m:ctrlPr>
              <w:rPr>
                <w:rStyle w:val="63"/>
                <w:rFonts w:hint="eastAsia" w:ascii="Cambria Math" w:hAnsi="Cambria Math" w:cs="Times New Roman"/>
                <w:i/>
                <w:iCs/>
                <w:lang w:val="en-US" w:eastAsia="zh-CN"/>
              </w:rPr>
            </m:ctrlPr>
          </m:sSupPr>
          <m:e>
            <m:r>
              <m:rPr>
                <m:scr m:val="script"/>
              </m:rPr>
              <w:rPr>
                <w:rStyle w:val="63"/>
                <w:rFonts w:hint="eastAsia" w:ascii="Cambria Math" w:hAnsi="Cambria Math" w:eastAsia="MS Mincho" w:cs="MS Mincho"/>
                <w:lang w:val="en-US" w:eastAsia="zh-CN"/>
              </w:rPr>
              <m:t>C</m:t>
            </m:r>
            <m:ctrlPr>
              <w:rPr>
                <w:rStyle w:val="63"/>
                <w:rFonts w:hint="eastAsia" w:ascii="Cambria Math" w:hAnsi="Cambria Math" w:cs="Times New Roman"/>
                <w:i/>
                <w:iCs/>
                <w:lang w:val="en-US" w:eastAsia="zh-CN"/>
              </w:rPr>
            </m:ctrlPr>
          </m:e>
          <m:sup>
            <m:r>
              <m:rPr/>
              <w:rPr>
                <w:rStyle w:val="63"/>
                <w:rFonts w:hint="default" w:ascii="Cambria Math" w:hAnsi="Cambria Math" w:cs="Times New Roman"/>
                <w:lang w:val="en-US" w:eastAsia="zh-CN"/>
              </w:rPr>
              <m:t>l</m:t>
            </m:r>
            <m:ctrlPr>
              <w:rPr>
                <w:rStyle w:val="63"/>
                <w:rFonts w:hint="eastAsia" w:ascii="Cambria Math" w:hAnsi="Cambria Math" w:cs="Times New Roman"/>
                <w:i/>
                <w:iCs/>
                <w:lang w:val="en-US" w:eastAsia="zh-CN"/>
              </w:rPr>
            </m:ctrlPr>
          </m:sup>
        </m:sSup>
      </m:oMath>
      <w:r>
        <w:rPr>
          <w:rFonts w:hint="eastAsia"/>
        </w:rPr>
        <w:t>，将其中局部关联较强的</w:t>
      </w:r>
      <w:r>
        <w:rPr>
          <w:rFonts w:hint="eastAsia"/>
          <w:lang w:val="en-US" w:eastAsia="zh-CN"/>
        </w:rPr>
        <w:t>集群</w:t>
      </w:r>
      <w:r>
        <w:rPr>
          <w:rFonts w:hint="eastAsia"/>
        </w:rPr>
        <w:t>划分为若干</w:t>
      </w:r>
      <w:r>
        <w:rPr>
          <w:rFonts w:hint="eastAsia"/>
          <w:lang w:val="en-US" w:eastAsia="zh-CN"/>
        </w:rPr>
        <w:t>组</w:t>
      </w:r>
      <w:r>
        <w:rPr>
          <w:rFonts w:hint="eastAsia"/>
        </w:rPr>
        <w:t>：</w:t>
      </w:r>
    </w:p>
    <w:p w14:paraId="1C9FE981">
      <w:pPr>
        <w:bidi w:val="0"/>
        <w:rPr>
          <w:rFonts w:hint="eastAsia"/>
        </w:rPr>
      </w:pPr>
      <m:oMathPara>
        <m:oMath>
          <m:eqArr>
            <m:eqArrPr>
              <m:maxDist m:val="1"/>
              <m:ctrlPr>
                <w:rPr>
                  <w:rFonts w:hint="eastAsia" w:ascii="Cambria Math" w:hAnsi="Cambria Math"/>
                </w:rPr>
              </m:ctrlPr>
            </m:eqArrPr>
            <m:e>
              <m:sSup>
                <m:sSupPr>
                  <m:ctrlPr>
                    <w:rPr>
                      <w:rStyle w:val="63"/>
                      <w:rFonts w:hint="eastAsia" w:ascii="Cambria Math" w:hAnsi="Cambria Math" w:cs="Times New Roman"/>
                      <w:i/>
                      <w:iCs/>
                      <w:lang w:val="en-US" w:eastAsia="zh-CN"/>
                    </w:rPr>
                  </m:ctrlPr>
                </m:sSupPr>
                <m:e>
                  <m:r>
                    <m:rPr>
                      <m:scr m:val="script"/>
                    </m:rPr>
                    <w:rPr>
                      <w:rStyle w:val="63"/>
                      <w:rFonts w:hint="eastAsia" w:ascii="Cambria Math" w:hAnsi="Cambria Math" w:eastAsia="MS Mincho" w:cs="MS Mincho"/>
                      <w:lang w:val="en-US" w:eastAsia="zh-CN"/>
                    </w:rPr>
                    <m:t>G</m:t>
                  </m:r>
                  <m:ctrlPr>
                    <w:rPr>
                      <w:rStyle w:val="63"/>
                      <w:rFonts w:hint="eastAsia" w:ascii="Cambria Math" w:hAnsi="Cambria Math" w:cs="Times New Roman"/>
                      <w:i/>
                      <w:iCs/>
                      <w:lang w:val="en-US" w:eastAsia="zh-CN"/>
                    </w:rPr>
                  </m:ctrlPr>
                </m:e>
                <m:sup>
                  <m:r>
                    <m:rPr/>
                    <w:rPr>
                      <w:rStyle w:val="63"/>
                      <w:rFonts w:hint="default" w:ascii="Cambria Math" w:hAnsi="Cambria Math" w:cs="Times New Roman"/>
                      <w:lang w:val="en-US" w:eastAsia="zh-CN"/>
                    </w:rPr>
                    <m:t>l</m:t>
                  </m:r>
                  <m:ctrlPr>
                    <w:rPr>
                      <w:rStyle w:val="63"/>
                      <w:rFonts w:hint="eastAsia" w:ascii="Cambria Math" w:hAnsi="Cambria Math" w:cs="Times New Roman"/>
                      <w:i/>
                      <w:iCs/>
                      <w:lang w:val="en-US" w:eastAsia="zh-CN"/>
                    </w:rPr>
                  </m:ctrlPr>
                </m:sup>
              </m:sSup>
              <m:r>
                <m:rPr/>
                <w:rPr>
                  <w:rStyle w:val="63"/>
                  <w:rFonts w:hint="default" w:ascii="Cambria Math" w:hAnsi="Cambria Math" w:cs="Times New Roman"/>
                  <w:lang w:val="en-US" w:eastAsia="zh-CN"/>
                </w:rPr>
                <m:t>=</m:t>
              </m:r>
              <m:d>
                <m:dPr>
                  <m:begChr m:val="{"/>
                  <m:endChr m:val="}"/>
                  <m:ctrlPr>
                    <w:rPr>
                      <w:rStyle w:val="63"/>
                      <w:rFonts w:hint="default" w:ascii="Cambria Math" w:hAnsi="Cambria Math" w:cs="Times New Roman"/>
                      <w:i/>
                      <w:iCs/>
                      <w:lang w:val="en-US" w:eastAsia="zh-CN"/>
                    </w:rPr>
                  </m:ctrlPr>
                </m:dPr>
                <m:e>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G</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1</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l</m:t>
                      </m:r>
                      <m:ctrlPr>
                        <w:rPr>
                          <w:rStyle w:val="63"/>
                          <w:rFonts w:hint="default" w:ascii="Cambria Math" w:hAnsi="Cambria Math" w:cs="Times New Roman"/>
                          <w:i/>
                          <w:iCs/>
                          <w:lang w:val="en-US" w:eastAsia="zh-CN"/>
                        </w:rPr>
                      </m:ctrlPr>
                    </m:sup>
                  </m:sSubSup>
                  <m:r>
                    <m:rPr/>
                    <w:rPr>
                      <w:rStyle w:val="63"/>
                      <w:rFonts w:hint="default" w:ascii="Cambria Math" w:hAnsi="Cambria Math" w:cs="Times New Roman"/>
                      <w:lang w:val="en-US" w:eastAsia="zh-CN"/>
                    </w:rPr>
                    <m:t>,</m:t>
                  </m:r>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G</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2</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l</m:t>
                      </m:r>
                      <m:ctrlPr>
                        <w:rPr>
                          <w:rStyle w:val="63"/>
                          <w:rFonts w:hint="default" w:ascii="Cambria Math" w:hAnsi="Cambria Math" w:cs="Times New Roman"/>
                          <w:i/>
                          <w:iCs/>
                          <w:lang w:val="en-US" w:eastAsia="zh-CN"/>
                        </w:rPr>
                      </m:ctrlPr>
                    </m:sup>
                  </m:sSubSup>
                  <m:r>
                    <m:rPr/>
                    <w:rPr>
                      <w:rStyle w:val="63"/>
                      <w:rFonts w:hint="default" w:ascii="Cambria Math" w:hAnsi="Cambria Math" w:cs="Times New Roman"/>
                      <w:lang w:val="en-US" w:eastAsia="zh-CN"/>
                    </w:rPr>
                    <m:t>,</m:t>
                  </m:r>
                  <m:r>
                    <m:rPr/>
                    <w:rPr>
                      <w:rStyle w:val="63"/>
                      <w:rFonts w:hint="eastAsia" w:ascii="Cambria Math" w:hAnsi="Cambria Math" w:cs="Times New Roman"/>
                      <w:lang w:val="en-US" w:eastAsia="zh-CN"/>
                    </w:rPr>
                    <m:t>⋯</m:t>
                  </m:r>
                  <m:r>
                    <m:rPr/>
                    <w:rPr>
                      <w:rStyle w:val="63"/>
                      <w:rFonts w:hint="default" w:ascii="Cambria Math" w:hAnsi="Cambria Math" w:cs="Times New Roman"/>
                      <w:lang w:val="en-US" w:eastAsia="zh-CN"/>
                    </w:rPr>
                    <m:t>,</m:t>
                  </m:r>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G</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K</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l</m:t>
                      </m:r>
                      <m:ctrlPr>
                        <w:rPr>
                          <w:rStyle w:val="63"/>
                          <w:rFonts w:hint="default" w:ascii="Cambria Math" w:hAnsi="Cambria Math" w:cs="Times New Roman"/>
                          <w:i/>
                          <w:iCs/>
                          <w:lang w:val="en-US" w:eastAsia="zh-CN"/>
                        </w:rPr>
                      </m:ctrlPr>
                    </m:sup>
                  </m:sSubSup>
                  <m:ctrlPr>
                    <w:rPr>
                      <w:rStyle w:val="63"/>
                      <w:rFonts w:hint="default" w:ascii="Cambria Math" w:hAnsi="Cambria Math" w:cs="Times New Roman"/>
                      <w:i/>
                      <w:iCs/>
                      <w:lang w:val="en-US" w:eastAsia="zh-CN"/>
                    </w:rPr>
                  </m:ctrlPr>
                </m:e>
              </m:d>
              <m:r>
                <m:rPr/>
                <w:rPr>
                  <w:rStyle w:val="63"/>
                  <w:rFonts w:hint="eastAsia" w:ascii="Cambria Math" w:hAnsi="Cambria Math" w:cs="Times New Roman"/>
                  <w:lang w:val="en-US" w:eastAsia="zh-CN"/>
                </w:rPr>
                <m:t>，</m:t>
              </m:r>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G</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k</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l</m:t>
                  </m:r>
                  <m:ctrlPr>
                    <w:rPr>
                      <w:rStyle w:val="63"/>
                      <w:rFonts w:hint="default" w:ascii="Cambria Math" w:hAnsi="Cambria Math" w:cs="Times New Roman"/>
                      <w:i/>
                      <w:iCs/>
                      <w:lang w:val="en-US" w:eastAsia="zh-CN"/>
                    </w:rPr>
                  </m:ctrlPr>
                </m:sup>
              </m:sSubSup>
              <m:r>
                <m:rPr/>
                <w:rPr>
                  <w:rStyle w:val="63"/>
                  <w:rFonts w:hint="eastAsia" w:ascii="Cambria Math" w:hAnsi="Cambria Math" w:cs="Times New Roman"/>
                  <w:lang w:val="en-US" w:eastAsia="zh-CN"/>
                </w:rPr>
                <m:t>⊆</m:t>
              </m:r>
              <m:sSup>
                <m:sSupPr>
                  <m:ctrlPr>
                    <w:rPr>
                      <w:rStyle w:val="63"/>
                      <w:rFonts w:hint="eastAsia" w:ascii="Cambria Math" w:hAnsi="Cambria Math" w:cs="Times New Roman"/>
                      <w:i/>
                      <w:iCs/>
                      <w:lang w:val="en-US" w:eastAsia="zh-CN"/>
                    </w:rPr>
                  </m:ctrlPr>
                </m:sSupPr>
                <m:e>
                  <m:r>
                    <m:rPr>
                      <m:scr m:val="script"/>
                    </m:rPr>
                    <w:rPr>
                      <w:rStyle w:val="63"/>
                      <w:rFonts w:hint="eastAsia" w:ascii="Cambria Math" w:hAnsi="Cambria Math" w:eastAsia="MS Mincho" w:cs="MS Mincho"/>
                      <w:lang w:val="en-US" w:eastAsia="zh-CN"/>
                    </w:rPr>
                    <m:t>C</m:t>
                  </m:r>
                  <m:ctrlPr>
                    <w:rPr>
                      <w:rStyle w:val="63"/>
                      <w:rFonts w:hint="eastAsia" w:ascii="Cambria Math" w:hAnsi="Cambria Math" w:cs="Times New Roman"/>
                      <w:i/>
                      <w:iCs/>
                      <w:lang w:val="en-US" w:eastAsia="zh-CN"/>
                    </w:rPr>
                  </m:ctrlPr>
                </m:e>
                <m:sup>
                  <m:r>
                    <m:rPr/>
                    <w:rPr>
                      <w:rStyle w:val="63"/>
                      <w:rFonts w:hint="default" w:ascii="Cambria Math" w:hAnsi="Cambria Math" w:cs="Times New Roman"/>
                      <w:lang w:val="en-US" w:eastAsia="zh-CN"/>
                    </w:rPr>
                    <m:t>l</m:t>
                  </m:r>
                  <m:ctrlPr>
                    <w:rPr>
                      <w:rStyle w:val="63"/>
                      <w:rFonts w:hint="eastAsia" w:ascii="Cambria Math" w:hAnsi="Cambria Math" w:cs="Times New Roman"/>
                      <w:i/>
                      <w:iCs/>
                      <w:lang w:val="en-US" w:eastAsia="zh-CN"/>
                    </w:rPr>
                  </m:ctrlPr>
                </m:sup>
              </m:sSup>
              <m:r>
                <m:rPr/>
                <w:rPr>
                  <w:rStyle w:val="63"/>
                  <w:rFonts w:hint="eastAsia" w:ascii="Cambria Math" w:hAnsi="Cambria Math" w:cs="Times New Roman"/>
                  <w:lang w:val="en-US" w:eastAsia="zh-CN"/>
                </w:rPr>
                <m:t>，</m:t>
              </m:r>
              <m:r>
                <m:rPr/>
                <w:rPr>
                  <w:rStyle w:val="63"/>
                  <w:rFonts w:hint="default" w:ascii="Cambria Math" w:hAnsi="Cambria Math" w:cs="Times New Roman"/>
                  <w:lang w:val="en-US" w:eastAsia="zh-CN"/>
                </w:rPr>
                <m:t>k=1,2,</m:t>
              </m:r>
              <m:r>
                <m:rPr/>
                <w:rPr>
                  <w:rStyle w:val="63"/>
                  <w:rFonts w:hint="eastAsia" w:ascii="Cambria Math" w:hAnsi="Cambria Math" w:cs="Times New Roman"/>
                  <w:lang w:val="en-US" w:eastAsia="zh-CN"/>
                </w:rPr>
                <m:t>⋯</m:t>
              </m:r>
              <m:r>
                <m:rPr/>
                <w:rPr>
                  <w:rStyle w:val="63"/>
                  <w:rFonts w:hint="default" w:ascii="Cambria Math" w:hAnsi="Cambria Math" w:cs="Times New Roman"/>
                  <w:lang w:val="en-US" w:eastAsia="zh-CN"/>
                </w:rPr>
                <m:t>,K</m:t>
              </m:r>
              <m:r>
                <m:rPr>
                  <m:sty m:val="p"/>
                </m:rPr>
                <w:rPr>
                  <w:rFonts w:hint="eastAsia" w:ascii="Cambria Math" w:hAnsi="Cambria Math"/>
                </w:rPr>
                <m:t>#</m:t>
              </m:r>
              <m:d>
                <m:dPr>
                  <m:ctrlPr>
                    <w:rPr>
                      <w:rFonts w:hint="eastAsia" w:ascii="Cambria Math" w:hAnsi="Cambria Math"/>
                      <w:b w:val="0"/>
                      <w:i w:val="0"/>
                    </w:rPr>
                  </m:ctrlPr>
                </m:dPr>
                <m:e>
                  <m:r>
                    <m:rPr>
                      <m:sty m:val="p"/>
                    </m:rPr>
                    <w:rPr>
                      <w:rFonts w:hint="default" w:ascii="Cambria Math" w:hAnsi="Cambria Math"/>
                      <w:lang w:val="en-US" w:eastAsia="zh-CN"/>
                    </w:rPr>
                    <m:t>3</m:t>
                  </m:r>
                  <m:r>
                    <m:rPr>
                      <m:sty m:val="p"/>
                    </m:rPr>
                    <w:rPr>
                      <w:rFonts w:hint="eastAsia" w:ascii="Cambria Math" w:hAnsi="Cambria Math"/>
                    </w:rPr>
                    <m:t>.</m:t>
                  </m:r>
                  <m:r>
                    <m:rPr>
                      <m:sty m:val="p"/>
                    </m:rPr>
                    <w:rPr>
                      <w:rFonts w:hint="default" w:ascii="Cambria Math" w:hAnsi="Cambria Math"/>
                      <w:lang w:val="en-US" w:eastAsia="zh-CN"/>
                    </w:rPr>
                    <m:t>37</m:t>
                  </m:r>
                  <m:ctrlPr>
                    <w:rPr>
                      <w:rFonts w:hint="eastAsia" w:ascii="Cambria Math" w:hAnsi="Cambria Math"/>
                      <w:b w:val="0"/>
                      <w:i w:val="0"/>
                    </w:rPr>
                  </m:ctrlPr>
                </m:e>
              </m:d>
              <m:ctrlPr>
                <w:rPr>
                  <w:rFonts w:hint="eastAsia" w:ascii="Cambria Math" w:hAnsi="Cambria Math"/>
                </w:rPr>
              </m:ctrlPr>
            </m:e>
          </m:eqArr>
        </m:oMath>
      </m:oMathPara>
    </w:p>
    <w:p w14:paraId="4DCEB51E">
      <w:pPr>
        <w:bidi w:val="0"/>
        <w:rPr>
          <w:rFonts w:hint="eastAsia"/>
        </w:rPr>
      </w:pPr>
      <w:r>
        <w:rPr>
          <w:rFonts w:hint="eastAsia"/>
        </w:rPr>
        <w:t>在分组过程中，集群组构建主要依据集群之间的几何连接关系进行。利用 3.4.1 节建立的顶点位置重映射关系，可以识别不同集群之间实际共享的几何顶点，并据此建立局部邻接关系。在此基础上，将连接较紧密的集群划分至同一集群组</w:t>
      </w:r>
      <w:r>
        <w:rPr>
          <w:rFonts w:hint="eastAsia"/>
          <w:lang w:eastAsia="zh-CN"/>
        </w:rPr>
        <w:t>。</w:t>
      </w:r>
      <w:r>
        <w:rPr>
          <w:rFonts w:hint="eastAsia"/>
        </w:rPr>
        <w:t>当采用空间约束时，进一步结合集群的空间分布限制组内几何范围，避免拓扑联系较弱或空间距离较远的局部区域进入同一简化域。</w:t>
      </w:r>
    </w:p>
    <w:p w14:paraId="5BF6A3F3">
      <w:pPr>
        <w:bidi w:val="0"/>
        <w:rPr>
          <w:rFonts w:hint="eastAsia"/>
        </w:rPr>
      </w:pPr>
      <w:r>
        <w:rPr>
          <w:rFonts w:hint="eastAsia"/>
        </w:rPr>
        <w:t>集群组规模由前述模型级 LOD 策略进行调节。对于重复标准件及结构保护需求较低的模型，可适当扩大集群组的目标规模，使更多局部几何参与统一简化</w:t>
      </w:r>
      <w:r>
        <w:rPr>
          <w:rFonts w:hint="eastAsia"/>
          <w:lang w:eastAsia="zh-CN"/>
        </w:rPr>
        <w:t>。</w:t>
      </w:r>
      <w:r>
        <w:rPr>
          <w:rFonts w:hint="eastAsia"/>
        </w:rPr>
        <w:t>对于运动精密结构和关键保持结构，则减小集群组规模，将几何简化限制在更局部的空间范围内。由此，集群负责多精度几何表示与运行时处理，集群组主要承担离线层次构建中的局部简化组织，两者具有不同的数据组织作用。</w:t>
      </w:r>
    </w:p>
    <w:p w14:paraId="7E5B0901">
      <w:pPr>
        <w:bidi w:val="0"/>
        <w:rPr>
          <w:rFonts w:hint="eastAsia"/>
        </w:rPr>
      </w:pPr>
      <w:r>
        <w:rPr>
          <w:rFonts w:hint="eastAsia"/>
        </w:rPr>
        <w:t>由于不同集群组分别进行几何简化，相邻集群组之间的公共边界必须保持一致。若共享边界顶点在不同集群组中被独立移动或删除，重新聚类后可能产生边界错位、裂缝或局部拓扑不连续。为此，在每轮集群组构建完成后，本文根据统一的顶点位置重映射关系统计顶点在不同集群组中的使用情况。当同一几何位置同时属于多个集群组时，将其标记为跨组公共边界，并在后续简化过程中施加顶点保护。该约束仅作用于集群组之间的共享边界，不限制组内普通区域的正常几何简化。</w:t>
      </w:r>
    </w:p>
    <w:p w14:paraId="367F37B6">
      <w:pPr>
        <w:bidi w:val="0"/>
        <w:rPr>
          <w:rFonts w:hint="eastAsia"/>
        </w:rPr>
      </w:pPr>
      <w:r>
        <w:rPr>
          <w:rFonts w:hint="eastAsia"/>
        </w:rPr>
        <w:t>经过上述处理，当前层集群被组织为若干具有局部几何相关性且公共边界稳定的集群组。随后，以每个集群组作为独立简化域，将其内部集群几何合并，并结合模型级 LOD 参数和局部结构特征执行受约束的几何简化，为上一精度层级的集群生成提供输入。</w:t>
      </w:r>
    </w:p>
    <w:p w14:paraId="2753DFA4">
      <w:pPr>
        <w:pStyle w:val="33"/>
        <w:bidi w:val="0"/>
        <w:rPr>
          <w:rFonts w:hint="eastAsia"/>
        </w:rPr>
      </w:pPr>
      <w:bookmarkStart w:id="76" w:name="_Toc32138"/>
      <w:r>
        <w:rPr>
          <w:rFonts w:hint="eastAsia"/>
        </w:rPr>
        <w:t>3.4.3 模型级策略与局部特征联合约束的几何简化</w:t>
      </w:r>
      <w:bookmarkEnd w:id="76"/>
    </w:p>
    <w:p w14:paraId="4A0588F7">
      <w:pPr>
        <w:bidi w:val="0"/>
        <w:rPr>
          <w:rFonts w:hint="eastAsia"/>
        </w:rPr>
      </w:pPr>
      <w:r>
        <w:rPr>
          <w:rFonts w:hint="eastAsia"/>
        </w:rPr>
        <w:t>完成集群组构建与公共边界保护后，本文以每个集群组作为独立的局部简化域。首先合并组内各集群的三角形几何，再根据模型级 LOD 参数确定当前层的目标复杂度，并结合局部网格结构对重要几何特征施加约束。由此，模型级策略负责控制整体几何压缩程度，局部结构特征则决定不同区域在简化过程中的保护强度。</w:t>
      </w:r>
    </w:p>
    <w:p w14:paraId="4897F91B">
      <w:pPr>
        <w:bidi w:val="0"/>
        <w:rPr>
          <w:rFonts w:hint="eastAsia"/>
        </w:rPr>
      </w:pPr>
      <w:r>
        <w:rPr>
          <w:rFonts w:hint="eastAsia"/>
        </w:rPr>
        <w:t>对于第</w:t>
      </w:r>
      <m:oMath>
        <m:r>
          <m:rPr/>
          <w:rPr>
            <w:rStyle w:val="63"/>
            <w:rFonts w:hint="default" w:ascii="Cambria Math" w:hAnsi="Cambria Math" w:cs="Times New Roman"/>
            <w:lang w:val="en-US" w:eastAsia="zh-CN"/>
          </w:rPr>
          <m:t>i</m:t>
        </m:r>
      </m:oMath>
      <w:r>
        <w:rPr>
          <w:rFonts w:hint="eastAsia"/>
        </w:rPr>
        <w:t>个模型</w:t>
      </w:r>
      <w:r>
        <w:rPr>
          <w:rFonts w:hint="eastAsia"/>
          <w:lang w:eastAsia="zh-CN"/>
        </w:rPr>
        <w:t>，</w:t>
      </w:r>
      <w:r>
        <w:rPr>
          <w:rFonts w:hint="eastAsia"/>
        </w:rPr>
        <w:t>第</w:t>
      </w:r>
      <m:oMath>
        <m:r>
          <m:rPr/>
          <w:rPr>
            <w:rStyle w:val="63"/>
            <w:rFonts w:hint="default" w:ascii="Cambria Math" w:hAnsi="Cambria Math" w:cs="Times New Roman"/>
            <w:lang w:val="en-US" w:eastAsia="zh-CN"/>
          </w:rPr>
          <m:t>l</m:t>
        </m:r>
      </m:oMath>
      <w:r>
        <w:rPr>
          <w:rFonts w:hint="eastAsia"/>
        </w:rPr>
        <w:t>层采用的目标几何保留率为：</w:t>
      </w:r>
    </w:p>
    <w:p w14:paraId="2169D52A">
      <w:pPr>
        <w:bidi w:val="0"/>
        <w:rPr>
          <w:rFonts w:hint="eastAsia"/>
        </w:rPr>
      </w:pPr>
      <m:oMathPara>
        <m:oMath>
          <m:eqArr>
            <m:eqArrPr>
              <m:maxDist m:val="1"/>
              <m:ctrlPr>
                <w:rPr>
                  <w:rFonts w:hint="eastAsia" w:ascii="Cambria Math" w:hAnsi="Cambria Math"/>
                </w:rPr>
              </m:ctrlPr>
            </m:eqArrPr>
            <m:e>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r</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up>
                  <m:d>
                    <m:dPr>
                      <m:ctrlPr>
                        <w:rPr>
                          <w:rStyle w:val="63"/>
                          <w:rFonts w:hint="eastAsia" w:ascii="Cambria Math" w:hAnsi="Cambria Math" w:cs="Times New Roman"/>
                          <w:i/>
                          <w:iCs/>
                          <w:lang w:val="en-US" w:eastAsia="zh-CN"/>
                        </w:rPr>
                      </m:ctrlPr>
                    </m:dPr>
                    <m:e>
                      <m:r>
                        <m:rPr/>
                        <w:rPr>
                          <w:rStyle w:val="63"/>
                          <w:rFonts w:hint="default" w:ascii="Cambria Math" w:hAnsi="Cambria Math" w:cs="Times New Roman"/>
                          <w:lang w:val="en-US" w:eastAsia="zh-CN"/>
                        </w:rPr>
                        <m:t>l</m:t>
                      </m:r>
                      <m:ctrlPr>
                        <w:rPr>
                          <w:rStyle w:val="63"/>
                          <w:rFonts w:hint="eastAsia" w:ascii="Cambria Math" w:hAnsi="Cambria Math" w:cs="Times New Roman"/>
                          <w:i/>
                          <w:iCs/>
                          <w:lang w:val="en-US" w:eastAsia="zh-CN"/>
                        </w:rPr>
                      </m:ctrlPr>
                    </m:e>
                  </m:d>
                  <m:ctrlPr>
                    <w:rPr>
                      <w:rStyle w:val="63"/>
                      <w:rFonts w:hint="eastAsia" w:ascii="Cambria Math" w:hAnsi="Cambria Math" w:cs="Times New Roman"/>
                      <w:i/>
                      <w:iCs/>
                      <w:lang w:val="en-US" w:eastAsia="zh-CN"/>
                    </w:rPr>
                  </m:ctrlPr>
                </m:sup>
              </m:sSubSup>
              <m:r>
                <m:rPr/>
                <w:rPr>
                  <w:rStyle w:val="63"/>
                  <w:rFonts w:hint="default" w:ascii="Cambria Math" w:hAnsi="Cambria Math" w:cs="Times New Roman"/>
                  <w:lang w:val="en-US" w:eastAsia="zh-CN"/>
                </w:rPr>
                <m:t>=max</m:t>
              </m:r>
              <m:d>
                <m:dPr>
                  <m:begChr m:val="["/>
                  <m:endChr m:val="]"/>
                  <m:ctrlPr>
                    <w:rPr>
                      <w:rStyle w:val="63"/>
                      <w:rFonts w:hint="default" w:ascii="Cambria Math" w:hAnsi="Cambria Math" w:cs="Times New Roman"/>
                      <w:i/>
                      <w:iCs/>
                      <w:lang w:val="en-US" w:eastAsia="zh-CN"/>
                    </w:rPr>
                  </m:ctrlPr>
                </m:dPr>
                <m:e>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r</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min</m:t>
                      </m:r>
                      <m:ctrlPr>
                        <w:rPr>
                          <w:rStyle w:val="63"/>
                          <w:rFonts w:hint="eastAsia" w:ascii="Cambria Math" w:hAnsi="Cambria Math" w:cs="Times New Roman"/>
                          <w:i/>
                          <w:iCs/>
                          <w:lang w:val="en-US" w:eastAsia="zh-CN"/>
                        </w:rPr>
                      </m:ctrlPr>
                    </m:sup>
                  </m:sSubSup>
                  <m:r>
                    <m:rPr/>
                    <w:rPr>
                      <w:rStyle w:val="63"/>
                      <w:rFonts w:hint="default" w:ascii="Cambria Math" w:hAnsi="Cambria Math" w:cs="Times New Roman"/>
                      <w:lang w:val="en-US" w:eastAsia="zh-CN"/>
                    </w:rPr>
                    <m:t>,</m:t>
                  </m:r>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r</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s</m:t>
                      </m:r>
                      <m:ctrlPr>
                        <w:rPr>
                          <w:rStyle w:val="63"/>
                          <w:rFonts w:hint="default" w:ascii="Cambria Math" w:hAnsi="Cambria Math" w:cs="Times New Roman"/>
                          <w:i/>
                          <w:iCs/>
                          <w:lang w:val="en-US" w:eastAsia="zh-CN"/>
                        </w:rPr>
                      </m:ctrlPr>
                    </m:sup>
                  </m:sSubSup>
                  <m:r>
                    <m:rPr/>
                    <w:rPr>
                      <w:rStyle w:val="63"/>
                      <w:rFonts w:hint="default" w:ascii="Cambria Math" w:hAnsi="Cambria Math" w:cs="Times New Roman"/>
                      <w:lang w:val="en-US" w:eastAsia="zh-CN"/>
                    </w:rPr>
                    <m:t>−</m:t>
                  </m:r>
                  <m:d>
                    <m:dPr>
                      <m:ctrlPr>
                        <w:rPr>
                          <w:rStyle w:val="63"/>
                          <w:rFonts w:hint="default" w:ascii="Cambria Math" w:hAnsi="Cambria Math" w:cs="Times New Roman"/>
                          <w:i/>
                          <w:iCs/>
                          <w:lang w:val="en-US" w:eastAsia="zh-CN"/>
                        </w:rPr>
                      </m:ctrlPr>
                    </m:dPr>
                    <m:e>
                      <m:r>
                        <m:rPr/>
                        <w:rPr>
                          <w:rStyle w:val="63"/>
                          <w:rFonts w:hint="default" w:ascii="Cambria Math" w:hAnsi="Cambria Math" w:cs="Times New Roman"/>
                          <w:lang w:val="en-US" w:eastAsia="zh-CN"/>
                        </w:rPr>
                        <m:t>l−1</m:t>
                      </m:r>
                      <m:ctrlPr>
                        <w:rPr>
                          <w:rStyle w:val="63"/>
                          <w:rFonts w:hint="default" w:ascii="Cambria Math" w:hAnsi="Cambria Math" w:cs="Times New Roman"/>
                          <w:i/>
                          <w:iCs/>
                          <w:lang w:val="en-US" w:eastAsia="zh-CN"/>
                        </w:rPr>
                      </m:ctrlPr>
                    </m:e>
                  </m:d>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δ</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Sub>
                  <m:ctrlPr>
                    <w:rPr>
                      <w:rStyle w:val="63"/>
                      <w:rFonts w:hint="default" w:ascii="Cambria Math" w:hAnsi="Cambria Math" w:cs="Times New Roman"/>
                      <w:i/>
                      <w:iCs/>
                      <w:lang w:val="en-US" w:eastAsia="zh-CN"/>
                    </w:rPr>
                  </m:ctrlPr>
                </m:e>
              </m:d>
              <m:r>
                <m:rPr>
                  <m:sty m:val="p"/>
                </m:rPr>
                <w:rPr>
                  <w:rFonts w:hint="eastAsia" w:ascii="Cambria Math" w:hAnsi="Cambria Math"/>
                </w:rPr>
                <m:t>#</m:t>
              </m:r>
              <m:d>
                <m:dPr>
                  <m:ctrlPr>
                    <w:rPr>
                      <w:rFonts w:hint="eastAsia" w:ascii="Cambria Math" w:hAnsi="Cambria Math"/>
                      <w:b w:val="0"/>
                      <w:i w:val="0"/>
                    </w:rPr>
                  </m:ctrlPr>
                </m:dPr>
                <m:e>
                  <m:r>
                    <m:rPr>
                      <m:sty m:val="p"/>
                    </m:rPr>
                    <w:rPr>
                      <w:rFonts w:hint="default" w:ascii="Cambria Math" w:hAnsi="Cambria Math"/>
                      <w:lang w:val="en-US" w:eastAsia="zh-CN"/>
                    </w:rPr>
                    <m:t>3</m:t>
                  </m:r>
                  <m:r>
                    <m:rPr>
                      <m:sty m:val="p"/>
                    </m:rPr>
                    <w:rPr>
                      <w:rFonts w:hint="eastAsia" w:ascii="Cambria Math" w:hAnsi="Cambria Math"/>
                    </w:rPr>
                    <m:t>.</m:t>
                  </m:r>
                  <m:r>
                    <m:rPr>
                      <m:sty m:val="p"/>
                    </m:rPr>
                    <w:rPr>
                      <w:rFonts w:hint="default" w:ascii="Cambria Math" w:hAnsi="Cambria Math"/>
                      <w:lang w:val="en-US" w:eastAsia="zh-CN"/>
                    </w:rPr>
                    <m:t>38</m:t>
                  </m:r>
                  <m:ctrlPr>
                    <w:rPr>
                      <w:rFonts w:hint="eastAsia" w:ascii="Cambria Math" w:hAnsi="Cambria Math"/>
                      <w:b w:val="0"/>
                      <w:i w:val="0"/>
                    </w:rPr>
                  </m:ctrlPr>
                </m:e>
              </m:d>
              <m:ctrlPr>
                <w:rPr>
                  <w:rFonts w:hint="eastAsia" w:ascii="Cambria Math" w:hAnsi="Cambria Math"/>
                </w:rPr>
              </m:ctrlPr>
            </m:e>
          </m:eqArr>
        </m:oMath>
      </m:oMathPara>
    </w:p>
    <w:p w14:paraId="478B8B8A">
      <w:pPr>
        <w:bidi w:val="0"/>
        <w:rPr>
          <w:rFonts w:hint="eastAsia"/>
        </w:rPr>
      </w:pPr>
      <w:r>
        <w:rPr>
          <w:rFonts w:hint="eastAsia"/>
        </w:rPr>
        <w:t>其中，</w:t>
      </w:r>
      <m:oMath>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r</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s</m:t>
            </m:r>
            <m:ctrlPr>
              <w:rPr>
                <w:rStyle w:val="63"/>
                <w:rFonts w:hint="default" w:ascii="Cambria Math" w:hAnsi="Cambria Math" w:cs="Times New Roman"/>
                <w:i/>
                <w:iCs/>
                <w:lang w:val="en-US" w:eastAsia="zh-CN"/>
              </w:rPr>
            </m:ctrlPr>
          </m:sup>
        </m:sSubSup>
      </m:oMath>
      <w:r>
        <w:rPr>
          <w:rFonts w:hint="eastAsia"/>
        </w:rPr>
        <w:t>为 3.3.2 节生成的基础保留率，</w:t>
      </w:r>
      <m:oMath>
        <m:sSub>
          <m:sSubPr>
            <m:ctrlPr>
              <w:rPr>
                <w:rStyle w:val="63"/>
                <w:rFonts w:hint="default" w:ascii="Cambria Math" w:hAnsi="Cambria Math" w:cs="Times New Roman"/>
                <w:i/>
                <w:iCs/>
                <w:lang w:val="en-US" w:eastAsia="zh-CN"/>
              </w:rPr>
            </m:ctrlPr>
          </m:sSubPr>
          <m:e>
            <m:r>
              <m:rPr/>
              <w:rPr>
                <w:rStyle w:val="63"/>
                <w:rFonts w:hint="eastAsia" w:ascii="Cambria Math" w:hAnsi="Cambria Math" w:cs="Times New Roman"/>
                <w:lang w:val="en-US" w:eastAsia="zh-CN"/>
              </w:rPr>
              <m:t>δ</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Sub>
      </m:oMath>
      <w:r>
        <w:rPr>
          <w:rFonts w:hint="eastAsia"/>
        </w:rPr>
        <w:t>为层次衰减系数，</w:t>
      </w:r>
      <m:oMath>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r</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min</m:t>
            </m:r>
            <m:ctrlPr>
              <w:rPr>
                <w:rStyle w:val="63"/>
                <w:rFonts w:hint="eastAsia" w:ascii="Cambria Math" w:hAnsi="Cambria Math" w:cs="Times New Roman"/>
                <w:i/>
                <w:iCs/>
                <w:lang w:val="en-US" w:eastAsia="zh-CN"/>
              </w:rPr>
            </m:ctrlPr>
          </m:sup>
        </m:sSubSup>
      </m:oMath>
      <w:r>
        <w:rPr>
          <w:rFonts w:hint="eastAsia"/>
        </w:rPr>
        <w:t>为最低保留率</w:t>
      </w:r>
      <w:r>
        <w:rPr>
          <w:rFonts w:hint="eastAsia"/>
          <w:lang w:eastAsia="zh-CN"/>
        </w:rPr>
        <w:t>，</w:t>
      </w:r>
      <m:oMath>
        <m:r>
          <m:rPr/>
          <w:rPr>
            <w:rStyle w:val="63"/>
            <w:rFonts w:hint="default" w:ascii="Cambria Math" w:hAnsi="Cambria Math"/>
            <w:lang w:val="en-US" w:eastAsia="zh-CN"/>
          </w:rPr>
          <m:t>l=1,2,⋯</m:t>
        </m:r>
        <m:r>
          <m:rPr/>
          <w:rPr>
            <w:rStyle w:val="63"/>
            <w:rFonts w:hint="eastAsia" w:ascii="Cambria Math" w:hAnsi="Cambria Math"/>
            <w:lang w:val="en-US" w:eastAsia="zh-CN"/>
          </w:rPr>
          <m:t>，</m:t>
        </m:r>
        <m:r>
          <m:rPr/>
          <w:rPr>
            <w:rStyle w:val="63"/>
            <w:rFonts w:hint="default" w:ascii="Cambria Math" w:hAnsi="Cambria Math"/>
            <w:lang w:val="en-US" w:eastAsia="zh-CN"/>
          </w:rPr>
          <m:t>l=1</m:t>
        </m:r>
      </m:oMath>
      <w:r>
        <w:rPr>
          <w:rFonts w:hint="eastAsia" w:eastAsia="宋体"/>
          <w:lang w:eastAsia="zh-CN"/>
        </w:rPr>
        <w:t>表示由叶级集群</w:t>
      </w:r>
      <m:oMath>
        <m:sSup>
          <m:sSupPr>
            <m:ctrlPr>
              <w:rPr>
                <w:rStyle w:val="63"/>
                <w:rFonts w:ascii="Cambria Math" w:hAnsi="Cambria Math"/>
                <w:i/>
                <w:iCs/>
              </w:rPr>
            </m:ctrlPr>
          </m:sSupPr>
          <m:e>
            <m:r>
              <m:rPr/>
              <w:rPr>
                <w:rStyle w:val="63"/>
                <w:rFonts w:hint="default" w:ascii="Cambria Math" w:hAnsi="Cambria Math"/>
                <w:lang w:val="en-US" w:eastAsia="zh-CN"/>
              </w:rPr>
              <m:t>C</m:t>
            </m:r>
            <m:ctrlPr>
              <w:rPr>
                <w:rStyle w:val="63"/>
                <w:rFonts w:ascii="Cambria Math" w:hAnsi="Cambria Math"/>
                <w:i/>
                <w:iCs/>
              </w:rPr>
            </m:ctrlPr>
          </m:e>
          <m:sup>
            <m:r>
              <m:rPr/>
              <w:rPr>
                <w:rStyle w:val="63"/>
                <w:rFonts w:hint="default" w:ascii="Cambria Math" w:hAnsi="Cambria Math"/>
                <w:lang w:val="en-US" w:eastAsia="zh-CN"/>
              </w:rPr>
              <m:t>0</m:t>
            </m:r>
            <m:ctrlPr>
              <w:rPr>
                <w:rStyle w:val="63"/>
                <w:rFonts w:ascii="Cambria Math" w:hAnsi="Cambria Math"/>
                <w:i/>
                <w:iCs/>
              </w:rPr>
            </m:ctrlPr>
          </m:sup>
        </m:sSup>
      </m:oMath>
      <w:r>
        <w:rPr>
          <w:rFonts w:hint="eastAsia" w:eastAsia="宋体"/>
          <w:lang w:eastAsia="zh-CN"/>
        </w:rPr>
        <w:t>生成的第一粗化层</w:t>
      </w:r>
      <w:r>
        <w:rPr>
          <w:rFonts w:hint="eastAsia"/>
        </w:rPr>
        <w:t>。若当前集群组包含</w:t>
      </w: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N</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k,l</m:t>
            </m:r>
            <m:ctrlPr>
              <w:rPr>
                <w:rStyle w:val="63"/>
                <w:rFonts w:hint="eastAsia" w:ascii="Cambria Math" w:hAnsi="Cambria Math" w:cs="Times New Roman"/>
                <w:i/>
                <w:iCs/>
                <w:lang w:val="en-US" w:eastAsia="zh-CN"/>
              </w:rPr>
            </m:ctrlPr>
          </m:sub>
        </m:sSub>
      </m:oMath>
      <w:r>
        <w:rPr>
          <w:rFonts w:hint="eastAsia"/>
        </w:rPr>
        <w:t>个三角形，则其目标三角形数量由</w:t>
      </w:r>
      <m:oMath>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r</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up>
            <m:d>
              <m:dPr>
                <m:ctrlPr>
                  <w:rPr>
                    <w:rStyle w:val="63"/>
                    <w:rFonts w:hint="eastAsia" w:ascii="Cambria Math" w:hAnsi="Cambria Math" w:cs="Times New Roman"/>
                    <w:i/>
                    <w:iCs/>
                    <w:lang w:val="en-US" w:eastAsia="zh-CN"/>
                  </w:rPr>
                </m:ctrlPr>
              </m:dPr>
              <m:e>
                <m:r>
                  <m:rPr/>
                  <w:rPr>
                    <w:rStyle w:val="63"/>
                    <w:rFonts w:hint="default" w:ascii="Cambria Math" w:hAnsi="Cambria Math" w:cs="Times New Roman"/>
                    <w:lang w:val="en-US" w:eastAsia="zh-CN"/>
                  </w:rPr>
                  <m:t>l</m:t>
                </m:r>
                <m:ctrlPr>
                  <w:rPr>
                    <w:rStyle w:val="63"/>
                    <w:rFonts w:hint="eastAsia" w:ascii="Cambria Math" w:hAnsi="Cambria Math" w:cs="Times New Roman"/>
                    <w:i/>
                    <w:iCs/>
                    <w:lang w:val="en-US" w:eastAsia="zh-CN"/>
                  </w:rPr>
                </m:ctrlPr>
              </m:e>
            </m:d>
            <m:ctrlPr>
              <w:rPr>
                <w:rStyle w:val="63"/>
                <w:rFonts w:hint="eastAsia" w:ascii="Cambria Math" w:hAnsi="Cambria Math" w:cs="Times New Roman"/>
                <w:i/>
                <w:iCs/>
                <w:lang w:val="en-US" w:eastAsia="zh-CN"/>
              </w:rPr>
            </m:ctrlPr>
          </m:sup>
        </m:sSubSup>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N</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k,l</m:t>
            </m:r>
            <m:ctrlPr>
              <w:rPr>
                <w:rStyle w:val="63"/>
                <w:rFonts w:hint="eastAsia" w:ascii="Cambria Math" w:hAnsi="Cambria Math" w:cs="Times New Roman"/>
                <w:i/>
                <w:iCs/>
                <w:lang w:val="en-US" w:eastAsia="zh-CN"/>
              </w:rPr>
            </m:ctrlPr>
          </m:sub>
        </m:sSub>
      </m:oMath>
      <w:r>
        <w:rPr>
          <w:rFonts w:hint="eastAsia"/>
        </w:rPr>
        <w:t>确定。该控制使不同结构角色在相同递归过程中形成不同的几何衰减速度，同时避免高层几何被持续压缩至过低复杂度。</w:t>
      </w:r>
    </w:p>
    <w:p w14:paraId="6162A43C">
      <w:pPr>
        <w:bidi w:val="0"/>
        <w:rPr>
          <w:rFonts w:hint="eastAsia"/>
        </w:rPr>
      </w:pPr>
      <w:r>
        <w:rPr>
          <w:rFonts w:hint="eastAsia"/>
        </w:rPr>
        <w:t>仅控制三角形数量不能保证工业模型关键结构得到合理保留。因此，在执行局部简化前，进一步基于网格拓扑、相邻三角形法向及局部尺度建立顶点结构重要性。当前实现主要识别边界、非流形区域、锐边、近似圆形孔边界、功能性边界、柱状区域和薄壁结构，并根据不同特征的几何意义赋予相应的基础重要度。其中，孔边界、非流形区域及其他关键结构具有较高的保护优先级。</w:t>
      </w:r>
    </w:p>
    <w:p w14:paraId="5F32FC6A">
      <w:pPr>
        <w:bidi w:val="0"/>
        <w:rPr>
          <w:rFonts w:hint="eastAsia"/>
        </w:rPr>
      </w:pPr>
      <w:r>
        <w:rPr>
          <w:rFonts w:hint="eastAsia"/>
        </w:rPr>
        <w:t>局部结构的重要程度并非固定不变，而是进一步受到模型级策略调节。对于同一种局部特征，其出现在普通结构与精密结构中时，可以采用不同的保护强度。本文利用 3.3.2 节生成的结构特征权重及保护阈值对局部重要度进行调整，从而形成模型级结构属性与局部几何特征联合约束的简化</w:t>
      </w:r>
      <w:r>
        <w:rPr>
          <w:rFonts w:hint="eastAsia"/>
          <w:lang w:val="en-US" w:eastAsia="zh-CN"/>
        </w:rPr>
        <w:t>方法</w:t>
      </w:r>
      <w:r>
        <w:rPr>
          <w:rFonts w:hint="eastAsia"/>
        </w:rPr>
        <w:t>。</w:t>
      </w:r>
    </w:p>
    <w:p w14:paraId="134DB80B">
      <w:pPr>
        <w:bidi w:val="0"/>
        <w:rPr>
          <w:rFonts w:hint="eastAsia"/>
        </w:rPr>
      </w:pPr>
      <w:r>
        <w:rPr>
          <w:rFonts w:hint="eastAsia"/>
        </w:rPr>
        <w:t>根据结构重要程度，本文将局部保护划分为软约束与硬约束。对于一般重要特征，将其结构重要度作为附加属性参与简化误差评价，并通过模型级权重提高相应区域的保留倾向，而不完全禁止几何压缩</w:t>
      </w:r>
      <w:r>
        <w:rPr>
          <w:rFonts w:hint="eastAsia"/>
          <w:lang w:eastAsia="zh-CN"/>
        </w:rPr>
        <w:t>。</w:t>
      </w:r>
      <w:r>
        <w:rPr>
          <w:rFonts w:hint="eastAsia"/>
        </w:rPr>
        <w:t>对于孔边界、非流形结构以及达到关键保护条件的顶点，则加入硬保护集合，限制其在简化过程中被删除或折叠。硬保护顶点的选取同时受到局部重要度和模型级硬保护比例控制，使较高保护策略能够保留更多关键结构。</w:t>
      </w:r>
    </w:p>
    <w:p w14:paraId="0AA41E83">
      <w:pPr>
        <w:bidi w:val="0"/>
        <w:rPr>
          <w:rFonts w:hint="eastAsia"/>
        </w:rPr>
      </w:pPr>
      <w:r>
        <w:rPr>
          <w:rFonts w:hint="eastAsia"/>
        </w:rPr>
        <w:t>底层几何压缩采用meshoptimizer的属性约束网格简化方法实现。本文并未重新设计独立的边折叠求解器，而是将前述结构重要度作为附加属性、关键顶点作为保护标记传递至基础简化过程，使模型级 LOD 策略和局部结构信息能够共同参与几何压缩。因而，本节方法的重点在于结构信息向可执行简化约束的转换，而非基础网格简化算法本身。</w:t>
      </w:r>
    </w:p>
    <w:p w14:paraId="49646686">
      <w:pPr>
        <w:bidi w:val="0"/>
        <w:rPr>
          <w:rFonts w:hint="eastAsia"/>
        </w:rPr>
      </w:pPr>
      <w:r>
        <w:rPr>
          <w:rFonts w:hint="eastAsia"/>
        </w:rPr>
        <w:t>当较强的局部保护使简化结果无法达到目标三角形数量时，本文逐步放宽部分约束重新执行简化</w:t>
      </w:r>
      <w:r>
        <w:rPr>
          <w:rFonts w:hint="eastAsia"/>
          <w:lang w:eastAsia="zh-CN"/>
        </w:rPr>
        <w:t>。</w:t>
      </w:r>
      <w:r>
        <w:rPr>
          <w:rFonts w:hint="eastAsia"/>
        </w:rPr>
        <w:t>若仍无法获得有效的复杂度下降，则停止该局部区域继续向更粗精度层级生成，以避免单纯追求目标三角形数量而破坏关键结构。完成简化后，各集群组得到复杂度降低的局部三角网格，并在下一节重新划分为较粗精度集群。</w:t>
      </w:r>
    </w:p>
    <w:p w14:paraId="7FDA271E">
      <w:pPr>
        <w:pStyle w:val="33"/>
        <w:bidi w:val="0"/>
        <w:rPr>
          <w:rFonts w:hint="eastAsia"/>
        </w:rPr>
      </w:pPr>
      <w:bookmarkStart w:id="77" w:name="_Toc29309"/>
      <w:r>
        <w:rPr>
          <w:rFonts w:hint="eastAsia"/>
        </w:rPr>
        <w:t>3.4.4 重新聚类与多精度集群生成关系构建</w:t>
      </w:r>
      <w:bookmarkEnd w:id="77"/>
    </w:p>
    <w:p w14:paraId="657C7F34">
      <w:pPr>
        <w:bidi w:val="0"/>
      </w:pPr>
      <w:r>
        <w:rPr>
          <w:rFonts w:hint="eastAsia"/>
        </w:rPr>
        <w:t>完成集群组内的结构约束简化后，所得结果仍为连续三角网格。为保持不同精度层级具有统一的几何组织形式，本文按照与初始层一致的集群规模约束，对简化后的局部网格重新进行聚类，并将生成结果作为下一精度层级</w:t>
      </w:r>
      <w:r>
        <w:rPr>
          <w:rFonts w:hint="eastAsia"/>
          <w:i w:val="0"/>
          <w:iCs w:val="0"/>
        </w:rPr>
        <w:t>的集群。</w:t>
      </w:r>
      <w:r>
        <w:rPr>
          <w:rStyle w:val="63"/>
          <w:rFonts w:hint="eastAsia" w:ascii="Cambria Math" w:hAnsi="Cambria Math" w:cs="Times New Roman"/>
          <w:i w:val="0"/>
          <w:iCs w:val="0"/>
          <w:lang w:val="en-US" w:eastAsia="zh-CN"/>
        </w:rPr>
        <w:t>由此</w:t>
      </w:r>
      <w:r>
        <w:rPr>
          <w:rFonts w:hint="eastAsia"/>
          <w:i w:val="0"/>
          <w:iCs w:val="0"/>
        </w:rPr>
        <w:t>，各层几何均以集群作为基本表示单元，便于后续统一组</w:t>
      </w:r>
      <w:r>
        <w:rPr>
          <w:rFonts w:hint="eastAsia"/>
        </w:rPr>
        <w:t>织和运行时访问。</w:t>
      </w:r>
      <w:r>
        <w:t>设第</w:t>
      </w:r>
      <m:oMath>
        <m:r>
          <m:rPr/>
          <w:rPr>
            <w:rStyle w:val="63"/>
            <w:rFonts w:hint="default" w:ascii="Cambria Math" w:hAnsi="Cambria Math" w:cs="Times New Roman"/>
            <w:lang w:val="en-US" w:eastAsia="zh-CN"/>
          </w:rPr>
          <m:t>l</m:t>
        </m:r>
      </m:oMath>
      <w:r>
        <w:t>层</w:t>
      </w:r>
      <m:oMath>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G</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k</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l</m:t>
            </m:r>
            <m:ctrlPr>
              <w:rPr>
                <w:rStyle w:val="63"/>
                <w:rFonts w:hint="eastAsia" w:ascii="Cambria Math" w:hAnsi="Cambria Math" w:cs="Times New Roman"/>
                <w:i/>
                <w:iCs/>
                <w:lang w:val="en-US" w:eastAsia="zh-CN"/>
              </w:rPr>
            </m:ctrlPr>
          </m:sup>
        </m:sSubSup>
      </m:oMath>
      <w:r>
        <w:t>经</w:t>
      </w:r>
      <w:r>
        <w:rPr>
          <w:rFonts w:hint="eastAsia"/>
          <w:lang w:val="en-US" w:eastAsia="zh-CN"/>
        </w:rPr>
        <w:t>局部</w:t>
      </w:r>
      <w:r>
        <w:t>简化后得到局部网格</w:t>
      </w:r>
      <m:oMath>
        <m:sSubSup>
          <m:sSubSupPr>
            <m:ctrlPr>
              <w:rPr>
                <w:rStyle w:val="63"/>
                <w:rFonts w:hint="eastAsia" w:ascii="Cambria Math" w:hAnsi="Cambria Math" w:cs="Times New Roman"/>
                <w:i/>
                <w:iCs/>
                <w:lang w:val="en-US" w:eastAsia="zh-CN"/>
              </w:rPr>
            </m:ctrlPr>
          </m:sSubSupPr>
          <m:e>
            <m:acc>
              <m:accPr>
                <m:chr m:val="̃"/>
                <m:ctrlPr>
                  <w:rPr>
                    <w:rStyle w:val="63"/>
                    <w:rFonts w:hint="eastAsia" w:ascii="Cambria Math" w:hAnsi="Cambria Math" w:cs="Times New Roman"/>
                    <w:i/>
                    <w:iCs/>
                    <w:lang w:val="en-US" w:eastAsia="zh-CN"/>
                  </w:rPr>
                </m:ctrlPr>
              </m:accPr>
              <m:e>
                <m:r>
                  <m:rPr/>
                  <w:rPr>
                    <w:rStyle w:val="63"/>
                    <w:rFonts w:hint="default" w:ascii="Cambria Math" w:hAnsi="Cambria Math" w:cs="Times New Roman"/>
                    <w:lang w:val="en-US" w:eastAsia="zh-CN"/>
                  </w:rPr>
                  <m:t>M</m:t>
                </m:r>
                <m:ctrlPr>
                  <w:rPr>
                    <w:rStyle w:val="63"/>
                    <w:rFonts w:hint="eastAsia" w:ascii="Cambria Math" w:hAnsi="Cambria Math" w:cs="Times New Roman"/>
                    <w:i/>
                    <w:iCs/>
                    <w:lang w:val="en-US" w:eastAsia="zh-CN"/>
                  </w:rPr>
                </m:ctrlPr>
              </m:e>
            </m:acc>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k</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l+1</m:t>
            </m:r>
            <m:ctrlPr>
              <w:rPr>
                <w:rStyle w:val="63"/>
                <w:rFonts w:hint="eastAsia" w:ascii="Cambria Math" w:hAnsi="Cambria Math" w:cs="Times New Roman"/>
                <w:i/>
                <w:iCs/>
                <w:lang w:val="en-US" w:eastAsia="zh-CN"/>
              </w:rPr>
            </m:ctrlPr>
          </m:sup>
        </m:sSubSup>
      </m:oMath>
      <w:r>
        <w:t>，重新聚类过程表示为</w:t>
      </w:r>
      <w:r>
        <w:rPr>
          <w:rFonts w:hint="eastAsia"/>
        </w:rPr>
        <w:t>：</w:t>
      </w:r>
    </w:p>
    <w:p w14:paraId="31399350">
      <w:pPr>
        <w:bidi w:val="0"/>
        <w:rPr>
          <w:rFonts w:hint="eastAsia"/>
        </w:rPr>
      </w:pPr>
      <m:oMathPara>
        <m:oMath>
          <m:eqArr>
            <m:eqArrPr>
              <m:maxDist m:val="1"/>
              <m:ctrlPr>
                <w:rPr>
                  <w:rFonts w:hint="eastAsia" w:ascii="Cambria Math" w:hAnsi="Cambria Math"/>
                </w:rPr>
              </m:ctrlPr>
            </m:eqArrPr>
            <m:e>
              <m:sSubSup>
                <m:sSubSupPr>
                  <m:ctrlPr>
                    <w:rPr>
                      <w:rStyle w:val="63"/>
                      <w:rFonts w:hint="eastAsia" w:ascii="Cambria Math" w:hAnsi="Cambria Math" w:cs="Times New Roman"/>
                      <w:i/>
                      <w:iCs/>
                      <w:lang w:val="en-US" w:eastAsia="zh-CN"/>
                    </w:rPr>
                  </m:ctrlPr>
                </m:sSubSupPr>
                <m:e>
                  <m:acc>
                    <m:accPr>
                      <m:chr m:val="̃"/>
                      <m:ctrlPr>
                        <w:rPr>
                          <w:rStyle w:val="63"/>
                          <w:rFonts w:hint="eastAsia" w:ascii="Cambria Math" w:hAnsi="Cambria Math" w:cs="Times New Roman"/>
                          <w:i/>
                          <w:iCs/>
                          <w:lang w:val="en-US" w:eastAsia="zh-CN"/>
                        </w:rPr>
                      </m:ctrlPr>
                    </m:accPr>
                    <m:e>
                      <m:r>
                        <m:rPr/>
                        <w:rPr>
                          <w:rStyle w:val="63"/>
                          <w:rFonts w:hint="default" w:ascii="Cambria Math" w:hAnsi="Cambria Math" w:cs="Times New Roman"/>
                          <w:lang w:val="en-US" w:eastAsia="zh-CN"/>
                        </w:rPr>
                        <m:t>M</m:t>
                      </m:r>
                      <m:ctrlPr>
                        <w:rPr>
                          <w:rStyle w:val="63"/>
                          <w:rFonts w:hint="eastAsia" w:ascii="Cambria Math" w:hAnsi="Cambria Math" w:cs="Times New Roman"/>
                          <w:i/>
                          <w:iCs/>
                          <w:lang w:val="en-US" w:eastAsia="zh-CN"/>
                        </w:rPr>
                      </m:ctrlPr>
                    </m:e>
                  </m:acc>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k</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l+1</m:t>
                  </m:r>
                  <m:ctrlPr>
                    <w:rPr>
                      <w:rStyle w:val="63"/>
                      <w:rFonts w:hint="eastAsia" w:ascii="Cambria Math" w:hAnsi="Cambria Math" w:cs="Times New Roman"/>
                      <w:i/>
                      <w:iCs/>
                      <w:lang w:val="en-US" w:eastAsia="zh-CN"/>
                    </w:rPr>
                  </m:ctrlPr>
                </m:sup>
              </m:sSubSup>
              <m:r>
                <m:rPr/>
                <w:rPr>
                  <w:rStyle w:val="63"/>
                  <w:rFonts w:hint="eastAsia" w:ascii="Cambria Math" w:hAnsi="Cambria Math" w:cs="Times New Roman"/>
                  <w:lang w:val="en-US" w:eastAsia="zh-CN"/>
                </w:rPr>
                <m:t>→</m:t>
              </m:r>
              <m:sSubSup>
                <m:sSubSupPr>
                  <m:ctrlPr>
                    <w:rPr>
                      <w:rStyle w:val="63"/>
                      <w:rFonts w:hint="eastAsia" w:ascii="Cambria Math" w:hAnsi="Cambria Math" w:cs="Times New Roman"/>
                      <w:i/>
                      <w:iCs/>
                      <w:lang w:val="en-US" w:eastAsia="zh-CN"/>
                    </w:rPr>
                  </m:ctrlPr>
                </m:sSubSupPr>
                <m:e>
                  <m:r>
                    <m:rPr>
                      <m:scr m:val="script"/>
                    </m:rPr>
                    <w:rPr>
                      <w:rStyle w:val="63"/>
                      <w:rFonts w:hint="eastAsia" w:ascii="Cambria Math" w:hAnsi="Cambria Math" w:eastAsia="MS Mincho" w:cs="MS Mincho"/>
                      <w:lang w:val="en-US" w:eastAsia="zh-CN"/>
                    </w:rPr>
                    <m:t>C</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k</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l+1</m:t>
                  </m:r>
                  <m:ctrlPr>
                    <w:rPr>
                      <w:rStyle w:val="63"/>
                      <w:rFonts w:hint="eastAsia" w:ascii="Cambria Math" w:hAnsi="Cambria Math" w:cs="Times New Roman"/>
                      <w:i/>
                      <w:iCs/>
                      <w:lang w:val="en-US" w:eastAsia="zh-CN"/>
                    </w:rPr>
                  </m:ctrlPr>
                </m:sup>
              </m:sSubSup>
              <m:r>
                <m:rPr/>
                <w:rPr>
                  <w:rStyle w:val="63"/>
                  <w:rFonts w:hint="default" w:ascii="Cambria Math" w:hAnsi="Cambria Math" w:cs="Times New Roman"/>
                  <w:lang w:val="en-US" w:eastAsia="zh-CN"/>
                </w:rPr>
                <m:t>=</m:t>
              </m:r>
              <m:d>
                <m:dPr>
                  <m:begChr m:val="{"/>
                  <m:endChr m:val="}"/>
                  <m:ctrlPr>
                    <w:rPr>
                      <w:rStyle w:val="63"/>
                      <w:rFonts w:hint="default" w:ascii="Cambria Math" w:hAnsi="Cambria Math" w:cs="Times New Roman"/>
                      <w:i/>
                      <w:iCs/>
                      <w:lang w:val="en-US" w:eastAsia="zh-CN"/>
                    </w:rPr>
                  </m:ctrlPr>
                </m:dPr>
                <m:e>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C</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k,1</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l+1</m:t>
                      </m:r>
                      <m:ctrlPr>
                        <w:rPr>
                          <w:rStyle w:val="63"/>
                          <w:rFonts w:hint="eastAsia" w:ascii="Cambria Math" w:hAnsi="Cambria Math" w:cs="Times New Roman"/>
                          <w:i/>
                          <w:iCs/>
                          <w:lang w:val="en-US" w:eastAsia="zh-CN"/>
                        </w:rPr>
                      </m:ctrlPr>
                    </m:sup>
                  </m:sSubSup>
                  <m:r>
                    <m:rPr/>
                    <w:rPr>
                      <w:rStyle w:val="63"/>
                      <w:rFonts w:hint="default" w:ascii="Cambria Math" w:hAnsi="Cambria Math" w:cs="Times New Roman"/>
                      <w:lang w:val="en-US" w:eastAsia="zh-CN"/>
                    </w:rPr>
                    <m:t>,</m:t>
                  </m:r>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C</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k,2</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l+1</m:t>
                      </m:r>
                      <m:ctrlPr>
                        <w:rPr>
                          <w:rStyle w:val="63"/>
                          <w:rFonts w:hint="eastAsia" w:ascii="Cambria Math" w:hAnsi="Cambria Math" w:cs="Times New Roman"/>
                          <w:i/>
                          <w:iCs/>
                          <w:lang w:val="en-US" w:eastAsia="zh-CN"/>
                        </w:rPr>
                      </m:ctrlPr>
                    </m:sup>
                  </m:sSubSup>
                  <m:r>
                    <m:rPr/>
                    <w:rPr>
                      <w:rStyle w:val="63"/>
                      <w:rFonts w:hint="default" w:ascii="Cambria Math" w:hAnsi="Cambria Math" w:cs="Times New Roman"/>
                      <w:lang w:val="en-US" w:eastAsia="zh-CN"/>
                    </w:rPr>
                    <m:t>,</m:t>
                  </m:r>
                  <m:r>
                    <m:rPr/>
                    <w:rPr>
                      <w:rStyle w:val="63"/>
                      <w:rFonts w:hint="eastAsia" w:ascii="Cambria Math" w:hAnsi="Cambria Math" w:cs="Times New Roman"/>
                      <w:lang w:val="en-US" w:eastAsia="zh-CN"/>
                    </w:rPr>
                    <m:t>⋯</m:t>
                  </m:r>
                  <m:r>
                    <m:rPr/>
                    <w:rPr>
                      <w:rStyle w:val="63"/>
                      <w:rFonts w:hint="default" w:ascii="Cambria Math" w:hAnsi="Cambria Math" w:cs="Times New Roman"/>
                      <w:lang w:val="en-US" w:eastAsia="zh-CN"/>
                    </w:rPr>
                    <m:t>,</m:t>
                  </m:r>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C</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k,m</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l+1</m:t>
                      </m:r>
                      <m:ctrlPr>
                        <w:rPr>
                          <w:rStyle w:val="63"/>
                          <w:rFonts w:hint="eastAsia" w:ascii="Cambria Math" w:hAnsi="Cambria Math" w:cs="Times New Roman"/>
                          <w:i/>
                          <w:iCs/>
                          <w:lang w:val="en-US" w:eastAsia="zh-CN"/>
                        </w:rPr>
                      </m:ctrlPr>
                    </m:sup>
                  </m:sSubSup>
                  <m:ctrlPr>
                    <w:rPr>
                      <w:rStyle w:val="63"/>
                      <w:rFonts w:hint="default" w:ascii="Cambria Math" w:hAnsi="Cambria Math" w:cs="Times New Roman"/>
                      <w:i/>
                      <w:iCs/>
                      <w:lang w:val="en-US" w:eastAsia="zh-CN"/>
                    </w:rPr>
                  </m:ctrlPr>
                </m:e>
              </m:d>
              <m:r>
                <m:rPr>
                  <m:sty m:val="p"/>
                </m:rPr>
                <w:rPr>
                  <w:rFonts w:hint="eastAsia" w:ascii="Cambria Math" w:hAnsi="Cambria Math"/>
                </w:rPr>
                <m:t>#</m:t>
              </m:r>
              <m:d>
                <m:dPr>
                  <m:ctrlPr>
                    <w:rPr>
                      <w:rFonts w:hint="eastAsia" w:ascii="Cambria Math" w:hAnsi="Cambria Math"/>
                      <w:b w:val="0"/>
                      <w:i w:val="0"/>
                    </w:rPr>
                  </m:ctrlPr>
                </m:dPr>
                <m:e>
                  <m:r>
                    <m:rPr>
                      <m:sty m:val="p"/>
                    </m:rPr>
                    <w:rPr>
                      <w:rFonts w:hint="default" w:ascii="Cambria Math" w:hAnsi="Cambria Math"/>
                      <w:lang w:val="en-US" w:eastAsia="zh-CN"/>
                    </w:rPr>
                    <m:t>3</m:t>
                  </m:r>
                  <m:r>
                    <m:rPr>
                      <m:sty m:val="p"/>
                    </m:rPr>
                    <w:rPr>
                      <w:rFonts w:hint="eastAsia" w:ascii="Cambria Math" w:hAnsi="Cambria Math"/>
                    </w:rPr>
                    <m:t>.</m:t>
                  </m:r>
                  <m:r>
                    <m:rPr>
                      <m:sty m:val="p"/>
                    </m:rPr>
                    <w:rPr>
                      <w:rFonts w:hint="default" w:ascii="Cambria Math" w:hAnsi="Cambria Math"/>
                      <w:lang w:val="en-US" w:eastAsia="zh-CN"/>
                    </w:rPr>
                    <m:t>39</m:t>
                  </m:r>
                  <m:ctrlPr>
                    <w:rPr>
                      <w:rFonts w:hint="eastAsia" w:ascii="Cambria Math" w:hAnsi="Cambria Math"/>
                      <w:b w:val="0"/>
                      <w:i w:val="0"/>
                    </w:rPr>
                  </m:ctrlPr>
                </m:e>
              </m:d>
              <m:ctrlPr>
                <w:rPr>
                  <w:rFonts w:hint="eastAsia" w:ascii="Cambria Math" w:hAnsi="Cambria Math"/>
                </w:rPr>
              </m:ctrlPr>
            </m:e>
          </m:eqArr>
        </m:oMath>
      </m:oMathPara>
    </w:p>
    <w:p w14:paraId="43768537">
      <w:pPr>
        <w:bidi w:val="0"/>
      </w:pPr>
      <w:r>
        <w:rPr>
          <w:rFonts w:hint="eastAsia"/>
        </w:rPr>
        <w:t>新生成的集群除保存自身局部几何外，还记录其对应的生成集群组。这里的生成集群组是指产生当前低复杂度几何的上一精度区域。由于一个集群组经简化后可能重新生成多个集群，因此多个粗精度集群可以共享同一个生成集群组，即它们对应于同一高精度局部区域。通过保存这一关联，可以在不同精度表示之间建立明确的生成与细化联系，而无需复制对应的高精度几何数据</w:t>
      </w:r>
      <w:r>
        <w:rPr>
          <w:rFonts w:hint="eastAsia"/>
          <w:lang w:eastAsia="zh-CN"/>
        </w:rPr>
        <w:t>，</w:t>
      </w:r>
      <w:r>
        <w:t>即</w:t>
      </w:r>
      <w:r>
        <w:rPr>
          <w:rFonts w:hint="eastAsia"/>
        </w:rPr>
        <w:t>：</w:t>
      </w:r>
    </w:p>
    <w:p w14:paraId="54FEF55F">
      <w:pPr>
        <w:bidi w:val="0"/>
        <w:rPr>
          <w:rFonts w:hint="eastAsia"/>
        </w:rPr>
      </w:pPr>
      <m:oMathPara>
        <m:oMath>
          <m:eqArr>
            <m:eqArrPr>
              <m:maxDist m:val="1"/>
              <m:ctrlPr>
                <w:rPr>
                  <w:rFonts w:hint="eastAsia" w:ascii="Cambria Math" w:hAnsi="Cambria Math"/>
                </w:rPr>
              </m:ctrlPr>
            </m:eqArrPr>
            <m:e>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C</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k,a</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l+1</m:t>
                  </m:r>
                  <m:ctrlPr>
                    <w:rPr>
                      <w:rStyle w:val="63"/>
                      <w:rFonts w:hint="eastAsia" w:ascii="Cambria Math" w:hAnsi="Cambria Math" w:cs="Times New Roman"/>
                      <w:i/>
                      <w:iCs/>
                      <w:lang w:val="en-US" w:eastAsia="zh-CN"/>
                    </w:rPr>
                  </m:ctrlPr>
                </m:sup>
              </m:sSubSup>
              <m:r>
                <m:rPr/>
                <w:rPr>
                  <w:rStyle w:val="63"/>
                  <w:rFonts w:hint="eastAsia" w:ascii="Cambria Math" w:hAnsi="Cambria Math" w:cs="Times New Roman"/>
                  <w:lang w:val="en-US" w:eastAsia="zh-CN"/>
                </w:rPr>
                <m:t>→</m:t>
              </m:r>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G</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k</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l</m:t>
                  </m:r>
                  <m:ctrlPr>
                    <w:rPr>
                      <w:rStyle w:val="63"/>
                      <w:rFonts w:hint="eastAsia" w:ascii="Cambria Math" w:hAnsi="Cambria Math" w:cs="Times New Roman"/>
                      <w:i/>
                      <w:iCs/>
                      <w:lang w:val="en-US" w:eastAsia="zh-CN"/>
                    </w:rPr>
                  </m:ctrlPr>
                </m:sup>
              </m:sSubSup>
              <m:r>
                <m:rPr/>
                <w:rPr>
                  <w:rStyle w:val="63"/>
                  <w:rFonts w:hint="default" w:ascii="Cambria Math" w:hAnsi="Cambria Math" w:cs="Times New Roman"/>
                  <w:lang w:val="en-US" w:eastAsia="zh-CN"/>
                </w:rPr>
                <m:t>,</m:t>
              </m:r>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C</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k,b</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l+1</m:t>
                  </m:r>
                  <m:ctrlPr>
                    <w:rPr>
                      <w:rStyle w:val="63"/>
                      <w:rFonts w:hint="eastAsia" w:ascii="Cambria Math" w:hAnsi="Cambria Math" w:cs="Times New Roman"/>
                      <w:i/>
                      <w:iCs/>
                      <w:lang w:val="en-US" w:eastAsia="zh-CN"/>
                    </w:rPr>
                  </m:ctrlPr>
                </m:sup>
              </m:sSubSup>
              <m:r>
                <m:rPr/>
                <w:rPr>
                  <w:rStyle w:val="63"/>
                  <w:rFonts w:hint="eastAsia" w:ascii="Cambria Math" w:hAnsi="Cambria Math" w:cs="Times New Roman"/>
                  <w:lang w:val="en-US" w:eastAsia="zh-CN"/>
                </w:rPr>
                <m:t>→</m:t>
              </m:r>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G</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k</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l</m:t>
                  </m:r>
                  <m:ctrlPr>
                    <w:rPr>
                      <w:rStyle w:val="63"/>
                      <w:rFonts w:hint="eastAsia" w:ascii="Cambria Math" w:hAnsi="Cambria Math" w:cs="Times New Roman"/>
                      <w:i/>
                      <w:iCs/>
                      <w:lang w:val="en-US" w:eastAsia="zh-CN"/>
                    </w:rPr>
                  </m:ctrlPr>
                </m:sup>
              </m:sSubSup>
              <m:r>
                <m:rPr>
                  <m:sty m:val="p"/>
                </m:rPr>
                <w:rPr>
                  <w:rFonts w:hint="eastAsia" w:ascii="Cambria Math" w:hAnsi="Cambria Math"/>
                </w:rPr>
                <m:t>#</m:t>
              </m:r>
              <m:d>
                <m:dPr>
                  <m:ctrlPr>
                    <w:rPr>
                      <w:rFonts w:hint="eastAsia" w:ascii="Cambria Math" w:hAnsi="Cambria Math"/>
                      <w:b w:val="0"/>
                      <w:i w:val="0"/>
                    </w:rPr>
                  </m:ctrlPr>
                </m:dPr>
                <m:e>
                  <m:r>
                    <m:rPr>
                      <m:sty m:val="p"/>
                    </m:rPr>
                    <w:rPr>
                      <w:rFonts w:hint="default" w:ascii="Cambria Math" w:hAnsi="Cambria Math"/>
                      <w:lang w:val="en-US" w:eastAsia="zh-CN"/>
                    </w:rPr>
                    <m:t>3</m:t>
                  </m:r>
                  <m:r>
                    <m:rPr>
                      <m:sty m:val="p"/>
                    </m:rPr>
                    <w:rPr>
                      <w:rFonts w:hint="eastAsia" w:ascii="Cambria Math" w:hAnsi="Cambria Math"/>
                    </w:rPr>
                    <m:t>.</m:t>
                  </m:r>
                  <m:r>
                    <m:rPr>
                      <m:sty m:val="p"/>
                    </m:rPr>
                    <w:rPr>
                      <w:rFonts w:hint="default" w:ascii="Cambria Math" w:hAnsi="Cambria Math"/>
                      <w:lang w:val="en-US" w:eastAsia="zh-CN"/>
                    </w:rPr>
                    <m:t>40</m:t>
                  </m:r>
                  <m:ctrlPr>
                    <w:rPr>
                      <w:rFonts w:hint="eastAsia" w:ascii="Cambria Math" w:hAnsi="Cambria Math"/>
                      <w:b w:val="0"/>
                      <w:i w:val="0"/>
                    </w:rPr>
                  </m:ctrlPr>
                </m:e>
              </m:d>
              <m:ctrlPr>
                <w:rPr>
                  <w:rFonts w:hint="eastAsia" w:ascii="Cambria Math" w:hAnsi="Cambria Math"/>
                </w:rPr>
              </m:ctrlPr>
            </m:e>
          </m:eqArr>
        </m:oMath>
      </m:oMathPara>
    </w:p>
    <w:p w14:paraId="491D4962">
      <w:pPr>
        <w:bidi w:val="0"/>
        <w:rPr>
          <w:rFonts w:hint="eastAsia"/>
        </w:rPr>
      </w:pPr>
      <w:r>
        <w:rPr>
          <w:rFonts w:hint="eastAsia"/>
        </w:rPr>
        <w:t>生成集群组与当前层集群组具有不同含义。生成集群组用于记录当前集群由哪一组更高精度几何简化得到</w:t>
      </w:r>
      <w:r>
        <w:rPr>
          <w:rFonts w:hint="eastAsia"/>
          <w:lang w:eastAsia="zh-CN"/>
        </w:rPr>
        <w:t>，</w:t>
      </w:r>
      <w:r>
        <w:rPr>
          <w:rFonts w:hint="eastAsia"/>
        </w:rPr>
        <w:t>当前层集群组则由本轮重新聚类得到的集群再次分组，用于下一轮局部简化。重新分组时不要求保持上一层集群组的边界，因此来自不同生成集群组的集群可以在当前层被组织到同一个新的集群组中。由此，跨层几何关系不再满足严格树结构中的唯一父子对应关系。</w:t>
      </w:r>
    </w:p>
    <w:p w14:paraId="2EFC7E97">
      <w:pPr>
        <w:pStyle w:val="38"/>
        <w:rPr>
          <w:rFonts w:hint="default" w:eastAsia="宋体"/>
          <w:color w:val="0000FF"/>
          <w:lang w:val="en-US" w:eastAsia="zh-CN"/>
        </w:rPr>
      </w:pPr>
      <w:r>
        <w:rPr>
          <w:color w:val="0000FF"/>
        </w:rPr>
        <w:t>图</w:t>
      </w:r>
      <w:r>
        <w:rPr>
          <w:rFonts w:hint="eastAsia"/>
          <w:color w:val="0000FF"/>
          <w:lang w:val="en-US" w:eastAsia="zh-CN"/>
        </w:rPr>
        <w:t>3</w:t>
      </w:r>
      <w:r>
        <w:rPr>
          <w:color w:val="0000FF"/>
        </w:rPr>
        <w:t>-</w:t>
      </w:r>
      <w:r>
        <w:rPr>
          <w:rFonts w:hint="eastAsia"/>
          <w:color w:val="0000FF"/>
          <w:lang w:val="en-US" w:eastAsia="zh-CN"/>
        </w:rPr>
        <w:t>5</w:t>
      </w:r>
      <w:r>
        <w:rPr>
          <w:color w:val="0000FF"/>
        </w:rPr>
        <w:t xml:space="preserve"> </w:t>
      </w:r>
      <w:r>
        <w:rPr>
          <w:rFonts w:hint="eastAsia"/>
          <w:color w:val="0000FF"/>
          <w:lang w:val="en-US" w:eastAsia="zh-CN"/>
        </w:rPr>
        <w:t>集群DAG构建</w:t>
      </w:r>
    </w:p>
    <w:p w14:paraId="308624D6">
      <w:pPr>
        <w:pStyle w:val="38"/>
        <w:rPr>
          <w:rFonts w:hint="eastAsia"/>
        </w:rPr>
      </w:pPr>
      <w:r>
        <w:rPr>
          <w:color w:val="0000FF"/>
        </w:rPr>
        <w:t xml:space="preserve">Figure </w:t>
      </w:r>
      <w:r>
        <w:rPr>
          <w:rFonts w:hint="eastAsia"/>
          <w:color w:val="0000FF"/>
          <w:lang w:val="en-US" w:eastAsia="zh-CN"/>
        </w:rPr>
        <w:t>3</w:t>
      </w:r>
      <w:r>
        <w:rPr>
          <w:color w:val="0000FF"/>
        </w:rPr>
        <w:t>-</w:t>
      </w:r>
      <w:r>
        <w:rPr>
          <w:rFonts w:hint="eastAsia"/>
          <w:color w:val="0000FF"/>
        </w:rPr>
        <w:t>1</w:t>
      </w:r>
      <w:r>
        <w:rPr>
          <w:color w:val="0000FF"/>
        </w:rPr>
        <w:t xml:space="preserve"> </w:t>
      </w:r>
      <w:r>
        <w:rPr>
          <w:rFonts w:hint="eastAsia"/>
          <w:color w:val="0000FF"/>
        </w:rPr>
        <w:t xml:space="preserve">Framework </w:t>
      </w:r>
    </w:p>
    <w:p w14:paraId="77ECF5AC">
      <w:pPr>
        <w:bidi w:val="0"/>
      </w:pPr>
      <w:r>
        <w:rPr>
          <w:rFonts w:hint="eastAsia"/>
        </w:rPr>
        <w:t>由于一个生成集群组可以对应多个粗精度集群，而重新分组又允许来自不同生成集群组的集群进入同一新集群组，因此不同精度几何之间形成交叉的生成与细化关系。本文将这种由集群和集群组共同构成的跨层关系抽象为集群有向无环图（Directed Acyclic Graph，DAG）。其中，有向边描述不同精度几何之间的生成依赖：沿简化方向，高精度集群组生成较低复杂度集群；沿细化方向，则可由粗精度集群定位至其对应的高精度生成区域</w:t>
      </w:r>
      <w:r>
        <w:t>。</w:t>
      </w:r>
    </w:p>
    <w:p w14:paraId="16E81B5D">
      <w:pPr>
        <w:bidi w:val="0"/>
        <w:rPr>
          <w:rFonts w:hint="eastAsia" w:eastAsia="宋体"/>
          <w:lang w:eastAsia="zh-CN"/>
        </w:rPr>
      </w:pPr>
      <w:r>
        <w:rPr>
          <w:rFonts w:hint="eastAsia"/>
        </w:rPr>
        <w:t>完成当前层全部集群组的重新聚类后，将新生成的集群汇总为下一层待处理集合，并再次执行分组—边界约束—局部简化—重新聚类。随着递归过程持续进行，几何复杂度逐层降低，同时保留各层集群与其高精度生成区域之间的关联，最终形成多精度集群生成关系。集群 DAG 描述的是不同精度几何之间的生成与细化关系，并不等同于第四章 GPU 运行时直接遍历的空间搜索层次。运行时还将根据集群组的空间分布构建独立的空间层次节点，用于快速定位候选区域</w:t>
      </w:r>
      <w:r>
        <w:rPr>
          <w:rFonts w:hint="eastAsia"/>
          <w:lang w:eastAsia="zh-CN"/>
        </w:rPr>
        <w:t>。</w:t>
      </w:r>
    </w:p>
    <w:p w14:paraId="74C00C1C">
      <w:pPr>
        <w:pStyle w:val="32"/>
        <w:bidi w:val="0"/>
        <w:rPr>
          <w:rFonts w:hint="eastAsia"/>
        </w:rPr>
      </w:pPr>
      <w:bookmarkStart w:id="78" w:name="_Toc14125"/>
      <w:r>
        <w:rPr>
          <w:rFonts w:hint="eastAsia"/>
        </w:rPr>
        <w:t>3.5 层次误差传播与离线数据组织</w:t>
      </w:r>
      <w:bookmarkEnd w:id="78"/>
    </w:p>
    <w:p w14:paraId="4C9A2610">
      <w:pPr>
        <w:bidi w:val="0"/>
        <w:rPr>
          <w:rFonts w:hint="eastAsia"/>
        </w:rPr>
      </w:pPr>
      <w:r>
        <w:rPr>
          <w:rFonts w:hint="eastAsia"/>
        </w:rPr>
        <w:t>经过集群分组、结构约束简化和重新聚类，不同精度局部几何之间已形成集群与生成集群组之间的跨层关联。然而，仅有几何生成关系还不足以支持运行时 LOD 选择，还需要为各精度区域建立可比较的层次误差和保守空间范围，并将相关信息组织为适合 GPU 并行访问的数据结构。</w:t>
      </w:r>
    </w:p>
    <w:p w14:paraId="33550609">
      <w:pPr>
        <w:bidi w:val="0"/>
        <w:rPr>
          <w:rFonts w:hint="eastAsia"/>
        </w:rPr>
      </w:pPr>
      <w:r>
        <w:rPr>
          <w:rFonts w:hint="eastAsia"/>
        </w:rPr>
        <w:t>本文离线阶段形成两类功能不同的层次信息：一类是前述集群 DAG，用于描述不同精度几何之间的生成与细化关系；另一类是根据集群组空间分布构建的空间层次结构，用于运行时快速定位候选几何区域。前者解决不同精度几何如何关联，后者解决运行时从哪里开始搜索。二者共享部分误差与空间信息，但承担不同功能。</w:t>
      </w:r>
    </w:p>
    <w:p w14:paraId="528C4AE4">
      <w:pPr>
        <w:bidi w:val="0"/>
        <w:rPr>
          <w:rFonts w:hint="eastAsia"/>
        </w:rPr>
      </w:pPr>
      <w:r>
        <w:rPr>
          <w:rFonts w:hint="eastAsia"/>
        </w:rPr>
        <w:t>因此，本节首先研究层次简化过程中几何误差和空间包围信息的传播方式，随后对集群、生成集群组及空间层次节点等离线数据进行统一组织，为第四章 GPU 侧空间搜索和集群 LOD 选择提供数据基础。</w:t>
      </w:r>
    </w:p>
    <w:p w14:paraId="36BB7288">
      <w:pPr>
        <w:pStyle w:val="33"/>
        <w:bidi w:val="0"/>
        <w:rPr>
          <w:rFonts w:hint="eastAsia"/>
          <w:lang w:eastAsia="zh-CN"/>
        </w:rPr>
      </w:pPr>
      <w:bookmarkStart w:id="79" w:name="_Toc25847"/>
      <w:r>
        <w:rPr>
          <w:rFonts w:hint="eastAsia"/>
          <w:lang w:eastAsia="zh-CN"/>
        </w:rPr>
        <w:t>3.5.1 层次几何误差与包围</w:t>
      </w:r>
      <w:r>
        <w:rPr>
          <w:rFonts w:hint="eastAsia"/>
          <w:lang w:val="en-US" w:eastAsia="zh-CN"/>
        </w:rPr>
        <w:t>球</w:t>
      </w:r>
      <w:r>
        <w:rPr>
          <w:rFonts w:hint="eastAsia"/>
          <w:lang w:eastAsia="zh-CN"/>
        </w:rPr>
        <w:t>传播</w:t>
      </w:r>
      <w:bookmarkEnd w:id="79"/>
    </w:p>
    <w:p w14:paraId="420A5CDB">
      <w:pPr>
        <w:bidi w:val="0"/>
      </w:pPr>
      <w:r>
        <w:rPr>
          <w:rFonts w:hint="eastAsia"/>
        </w:rPr>
        <w:t>层次化集群 LOD 通过连续局部简化生成不同精度的几何表示。由于高层几何是在已有简化结果的基础上进一步生成，其近似误差不仅来自当前一次简化，还包含较细层级已经累积的几何误差。因此，需要在层次递归过程中同步传播误差信息，使不同精度表示具有统一且可比较的误差尺度。</w:t>
      </w:r>
      <w:r>
        <w:t>设第</w:t>
      </w:r>
      <m:oMath>
        <m:r>
          <m:rPr/>
          <w:rPr>
            <w:rFonts w:hint="default" w:ascii="Cambria Math" w:hAnsi="Cambria Math" w:cstheme="minorBidi"/>
            <w:kern w:val="2"/>
            <w:sz w:val="24"/>
            <w:szCs w:val="22"/>
            <w:lang w:val="en-US" w:eastAsia="zh-CN" w:bidi="ar-SA"/>
          </w:rPr>
          <m:t>l</m:t>
        </m:r>
      </m:oMath>
      <w:r>
        <w:rPr>
          <w:rFonts w:hint="eastAsia"/>
        </w:rPr>
        <w:t>层集群组内成员集群的最大历史误差为</w:t>
      </w:r>
      <m:oMath>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E</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G</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l</m:t>
            </m:r>
            <m:ctrlPr>
              <w:rPr>
                <w:rStyle w:val="63"/>
                <w:rFonts w:hint="eastAsia" w:ascii="Cambria Math" w:hAnsi="Cambria Math" w:cs="Times New Roman"/>
                <w:i/>
                <w:iCs/>
                <w:lang w:val="en-US" w:eastAsia="zh-CN"/>
              </w:rPr>
            </m:ctrlPr>
          </m:sup>
        </m:sSubSup>
      </m:oMath>
      <w:r>
        <w:t>，本轮局部简化产生的误差为</w:t>
      </w:r>
      <m:oMath>
        <m:sSup>
          <m:sSupPr>
            <m:ctrlPr>
              <w:rPr>
                <w:rStyle w:val="63"/>
                <w:rFonts w:hint="eastAsia" w:ascii="Cambria Math" w:hAnsi="Cambria Math" w:cs="Times New Roman"/>
                <w:i/>
                <w:iCs/>
                <w:lang w:val="en-US" w:eastAsia="zh-CN"/>
              </w:rPr>
            </m:ctrlPr>
          </m:sSupPr>
          <m:e>
            <m:r>
              <m:rPr/>
              <w:rPr>
                <w:rStyle w:val="63"/>
                <w:rFonts w:hint="eastAsia" w:ascii="Cambria Math" w:hAnsi="Cambria Math" w:cs="Times New Roman"/>
                <w:lang w:val="en-US" w:eastAsia="zh-CN"/>
              </w:rPr>
              <m:t>ε</m:t>
            </m:r>
            <m:ctrlPr>
              <w:rPr>
                <w:rStyle w:val="63"/>
                <w:rFonts w:hint="eastAsia" w:ascii="Cambria Math" w:hAnsi="Cambria Math" w:cs="Times New Roman"/>
                <w:i/>
                <w:iCs/>
                <w:lang w:val="en-US" w:eastAsia="zh-CN"/>
              </w:rPr>
            </m:ctrlPr>
          </m:e>
          <m:sup>
            <m:r>
              <m:rPr/>
              <w:rPr>
                <w:rStyle w:val="63"/>
                <w:rFonts w:hint="default" w:ascii="Cambria Math" w:hAnsi="Cambria Math" w:cs="Times New Roman"/>
                <w:lang w:val="en-US" w:eastAsia="zh-CN"/>
              </w:rPr>
              <m:t>l+1</m:t>
            </m:r>
            <m:ctrlPr>
              <w:rPr>
                <w:rStyle w:val="63"/>
                <w:rFonts w:hint="eastAsia" w:ascii="Cambria Math" w:hAnsi="Cambria Math" w:cs="Times New Roman"/>
                <w:i/>
                <w:iCs/>
                <w:lang w:val="en-US" w:eastAsia="zh-CN"/>
              </w:rPr>
            </m:ctrlPr>
          </m:sup>
        </m:sSup>
      </m:oMath>
      <w:r>
        <w:rPr>
          <w:rFonts w:hint="eastAsia"/>
        </w:rPr>
        <w:t>，则上一精度层级的层次误差定义为：</w:t>
      </w:r>
    </w:p>
    <w:p w14:paraId="08899374">
      <w:pPr>
        <w:bidi w:val="0"/>
        <w:rPr>
          <w:rFonts w:hint="eastAsia"/>
        </w:rPr>
      </w:pPr>
      <m:oMathPara>
        <m:oMath>
          <m:eqArr>
            <m:eqArrPr>
              <m:maxDist m:val="1"/>
              <m:ctrlPr>
                <w:rPr>
                  <w:rFonts w:hint="eastAsia" w:ascii="Cambria Math" w:hAnsi="Cambria Math"/>
                  <w:b w:val="0"/>
                  <w:i w:val="0"/>
                </w:rPr>
              </m:ctrlPr>
            </m:eqArrPr>
            <m:e>
              <m:sSup>
                <m:sSupPr>
                  <m:ctrlPr>
                    <w:rPr>
                      <w:rStyle w:val="63"/>
                      <w:rFonts w:hint="eastAsia" w:ascii="Cambria Math" w:hAnsi="Cambria Math" w:cs="Times New Roman"/>
                      <w:i/>
                      <w:iCs/>
                      <w:lang w:val="en-US" w:eastAsia="zh-CN"/>
                    </w:rPr>
                  </m:ctrlPr>
                </m:sSupPr>
                <m:e>
                  <m:r>
                    <m:rPr/>
                    <w:rPr>
                      <w:rStyle w:val="63"/>
                      <w:rFonts w:hint="default" w:ascii="Cambria Math" w:hAnsi="Cambria Math" w:cs="Times New Roman"/>
                      <w:lang w:val="en-US" w:eastAsia="zh-CN"/>
                    </w:rPr>
                    <m:t>E</m:t>
                  </m:r>
                  <m:ctrlPr>
                    <w:rPr>
                      <w:rStyle w:val="63"/>
                      <w:rFonts w:hint="eastAsia" w:ascii="Cambria Math" w:hAnsi="Cambria Math" w:cs="Times New Roman"/>
                      <w:i/>
                      <w:iCs/>
                      <w:lang w:val="en-US" w:eastAsia="zh-CN"/>
                    </w:rPr>
                  </m:ctrlPr>
                </m:e>
                <m:sup>
                  <m:r>
                    <m:rPr/>
                    <w:rPr>
                      <w:rStyle w:val="63"/>
                      <w:rFonts w:hint="default" w:ascii="Cambria Math" w:hAnsi="Cambria Math" w:cs="Times New Roman"/>
                      <w:lang w:val="en-US" w:eastAsia="zh-CN"/>
                    </w:rPr>
                    <m:t>l+1</m:t>
                  </m:r>
                  <m:ctrlPr>
                    <w:rPr>
                      <w:rStyle w:val="63"/>
                      <w:rFonts w:hint="eastAsia" w:ascii="Cambria Math" w:hAnsi="Cambria Math" w:cs="Times New Roman"/>
                      <w:i/>
                      <w:iCs/>
                      <w:lang w:val="en-US" w:eastAsia="zh-CN"/>
                    </w:rPr>
                  </m:ctrlPr>
                </m:sup>
              </m:sSup>
              <m:r>
                <m:rPr/>
                <w:rPr>
                  <w:rStyle w:val="63"/>
                  <w:rFonts w:hint="default" w:ascii="Cambria Math" w:hAnsi="Cambria Math" w:cs="Times New Roman"/>
                  <w:lang w:val="en-US" w:eastAsia="zh-CN"/>
                </w:rPr>
                <m:t>=max</m:t>
              </m:r>
              <m:d>
                <m:dPr>
                  <m:ctrlPr>
                    <w:rPr>
                      <w:rStyle w:val="63"/>
                      <w:rFonts w:hint="default" w:ascii="Cambria Math" w:hAnsi="Cambria Math" w:cs="Times New Roman"/>
                      <w:i/>
                      <w:iCs/>
                      <w:lang w:val="en-US" w:eastAsia="zh-CN"/>
                    </w:rPr>
                  </m:ctrlPr>
                </m:dPr>
                <m:e>
                  <m:r>
                    <m:rPr/>
                    <w:rPr>
                      <w:rStyle w:val="63"/>
                      <w:rFonts w:hint="default" w:ascii="Cambria Math" w:hAnsi="Cambria Math" w:cs="Times New Roman"/>
                      <w:lang w:val="en-US" w:eastAsia="zh-CN"/>
                    </w:rPr>
                    <m:t>α</m:t>
                  </m:r>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E</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G</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l</m:t>
                      </m:r>
                      <m:ctrlPr>
                        <w:rPr>
                          <w:rStyle w:val="63"/>
                          <w:rFonts w:hint="eastAsia" w:ascii="Cambria Math" w:hAnsi="Cambria Math" w:cs="Times New Roman"/>
                          <w:i/>
                          <w:iCs/>
                          <w:lang w:val="en-US" w:eastAsia="zh-CN"/>
                        </w:rPr>
                      </m:ctrlPr>
                    </m:sup>
                  </m:sSubSup>
                  <m:r>
                    <m:rPr/>
                    <w:rPr>
                      <w:rStyle w:val="63"/>
                      <w:rFonts w:hint="default" w:ascii="Cambria Math" w:hAnsi="Cambria Math" w:cs="Times New Roman"/>
                      <w:lang w:val="en-US" w:eastAsia="zh-CN"/>
                    </w:rPr>
                    <m:t>,</m:t>
                  </m:r>
                  <m:sSup>
                    <m:sSupPr>
                      <m:ctrlPr>
                        <w:rPr>
                          <w:rStyle w:val="63"/>
                          <w:rFonts w:hint="default" w:ascii="Cambria Math" w:hAnsi="Cambria Math" w:cs="Times New Roman"/>
                          <w:i/>
                          <w:iCs/>
                          <w:lang w:val="en-US" w:eastAsia="zh-CN"/>
                        </w:rPr>
                      </m:ctrlPr>
                    </m:sSupPr>
                    <m:e>
                      <m:r>
                        <m:rPr/>
                        <w:rPr>
                          <w:rStyle w:val="63"/>
                          <w:rFonts w:hint="default" w:ascii="Cambria Math" w:hAnsi="Cambria Math" w:cs="Times New Roman"/>
                          <w:lang w:val="en-US" w:eastAsia="zh-CN"/>
                        </w:rPr>
                        <m:t>ε</m:t>
                      </m:r>
                      <m:ctrlPr>
                        <w:rPr>
                          <w:rStyle w:val="63"/>
                          <w:rFonts w:hint="default" w:ascii="Cambria Math" w:hAnsi="Cambria Math" w:cs="Times New Roman"/>
                          <w:i/>
                          <w:iCs/>
                          <w:lang w:val="en-US" w:eastAsia="zh-CN"/>
                        </w:rPr>
                      </m:ctrlPr>
                    </m:e>
                    <m:sup>
                      <m:r>
                        <m:rPr/>
                        <w:rPr>
                          <w:rStyle w:val="63"/>
                          <w:rFonts w:hint="default" w:ascii="Cambria Math" w:hAnsi="Cambria Math" w:cs="Times New Roman"/>
                          <w:lang w:val="en-US" w:eastAsia="zh-CN"/>
                        </w:rPr>
                        <m:t>l+1</m:t>
                      </m:r>
                      <m:ctrlPr>
                        <w:rPr>
                          <w:rStyle w:val="63"/>
                          <w:rFonts w:hint="default" w:ascii="Cambria Math" w:hAnsi="Cambria Math" w:cs="Times New Roman"/>
                          <w:i/>
                          <w:iCs/>
                          <w:lang w:val="en-US" w:eastAsia="zh-CN"/>
                        </w:rPr>
                      </m:ctrlPr>
                    </m:sup>
                  </m:sSup>
                  <m:ctrlPr>
                    <w:rPr>
                      <w:rStyle w:val="63"/>
                      <w:rFonts w:hint="default" w:ascii="Cambria Math" w:hAnsi="Cambria Math" w:cs="Times New Roman"/>
                      <w:i/>
                      <w:iCs/>
                      <w:lang w:val="en-US" w:eastAsia="zh-CN"/>
                    </w:rPr>
                  </m:ctrlPr>
                </m:e>
              </m:d>
              <m:r>
                <m:rPr/>
                <w:rPr>
                  <w:rStyle w:val="63"/>
                  <w:rFonts w:hint="default" w:ascii="Cambria Math" w:hAnsi="Cambria Math" w:cs="Times New Roman"/>
                  <w:lang w:val="en-US" w:eastAsia="zh-CN"/>
                </w:rPr>
                <m:t>+β</m:t>
              </m:r>
              <m:sSup>
                <m:sSupPr>
                  <m:ctrlPr>
                    <w:rPr>
                      <w:rStyle w:val="63"/>
                      <w:rFonts w:hint="eastAsia" w:ascii="Cambria Math" w:hAnsi="Cambria Math" w:cs="Times New Roman"/>
                      <w:i/>
                      <w:iCs/>
                      <w:lang w:val="en-US" w:eastAsia="zh-CN"/>
                    </w:rPr>
                  </m:ctrlPr>
                </m:sSupPr>
                <m:e>
                  <m:r>
                    <m:rPr/>
                    <w:rPr>
                      <w:rStyle w:val="63"/>
                      <w:rFonts w:hint="eastAsia" w:ascii="Cambria Math" w:hAnsi="Cambria Math" w:cs="Times New Roman"/>
                      <w:lang w:val="en-US" w:eastAsia="zh-CN"/>
                    </w:rPr>
                    <m:t>ε</m:t>
                  </m:r>
                  <m:ctrlPr>
                    <w:rPr>
                      <w:rStyle w:val="63"/>
                      <w:rFonts w:hint="eastAsia" w:ascii="Cambria Math" w:hAnsi="Cambria Math" w:cs="Times New Roman"/>
                      <w:i/>
                      <w:iCs/>
                      <w:lang w:val="en-US" w:eastAsia="zh-CN"/>
                    </w:rPr>
                  </m:ctrlPr>
                </m:e>
                <m:sup>
                  <m:r>
                    <m:rPr/>
                    <w:rPr>
                      <w:rStyle w:val="63"/>
                      <w:rFonts w:hint="default" w:ascii="Cambria Math" w:hAnsi="Cambria Math" w:cs="Times New Roman"/>
                      <w:lang w:val="en-US" w:eastAsia="zh-CN"/>
                    </w:rPr>
                    <m:t>l+1</m:t>
                  </m:r>
                  <m:ctrlPr>
                    <w:rPr>
                      <w:rStyle w:val="63"/>
                      <w:rFonts w:hint="eastAsia" w:ascii="Cambria Math" w:hAnsi="Cambria Math" w:cs="Times New Roman"/>
                      <w:i/>
                      <w:iCs/>
                      <w:lang w:val="en-US" w:eastAsia="zh-CN"/>
                    </w:rPr>
                  </m:ctrlPr>
                </m:sup>
              </m:sSup>
              <m:r>
                <m:rPr>
                  <m:sty m:val="p"/>
                </m:rPr>
                <w:rPr>
                  <w:rFonts w:hint="eastAsia" w:ascii="Cambria Math" w:hAnsi="Cambria Math"/>
                </w:rPr>
                <m:t>#</m:t>
              </m:r>
              <m:d>
                <m:dPr>
                  <m:ctrlPr>
                    <w:rPr>
                      <w:rFonts w:hint="eastAsia" w:ascii="Cambria Math" w:hAnsi="Cambria Math"/>
                      <w:b w:val="0"/>
                      <w:i w:val="0"/>
                    </w:rPr>
                  </m:ctrlPr>
                </m:dPr>
                <m:e>
                  <m:r>
                    <m:rPr>
                      <m:sty m:val="p"/>
                    </m:rPr>
                    <w:rPr>
                      <w:rFonts w:hint="default" w:ascii="Cambria Math" w:hAnsi="Cambria Math"/>
                      <w:lang w:val="en-US" w:eastAsia="zh-CN"/>
                    </w:rPr>
                    <m:t>3</m:t>
                  </m:r>
                  <m:r>
                    <m:rPr>
                      <m:sty m:val="p"/>
                    </m:rPr>
                    <w:rPr>
                      <w:rFonts w:hint="eastAsia" w:ascii="Cambria Math" w:hAnsi="Cambria Math"/>
                    </w:rPr>
                    <m:t>.</m:t>
                  </m:r>
                  <m:r>
                    <m:rPr>
                      <m:sty m:val="p"/>
                    </m:rPr>
                    <w:rPr>
                      <w:rFonts w:hint="default" w:ascii="Cambria Math" w:hAnsi="Cambria Math"/>
                      <w:lang w:val="en-US" w:eastAsia="zh-CN"/>
                    </w:rPr>
                    <m:t>41</m:t>
                  </m:r>
                  <m:ctrlPr>
                    <w:rPr>
                      <w:rFonts w:hint="eastAsia" w:ascii="Cambria Math" w:hAnsi="Cambria Math"/>
                      <w:b w:val="0"/>
                      <w:i w:val="0"/>
                    </w:rPr>
                  </m:ctrlPr>
                </m:e>
              </m:d>
              <m:ctrlPr>
                <w:rPr>
                  <w:rFonts w:hint="eastAsia" w:ascii="Cambria Math" w:hAnsi="Cambria Math"/>
                  <w:b w:val="0"/>
                  <w:i w:val="0"/>
                </w:rPr>
              </m:ctrlPr>
            </m:e>
          </m:eqArr>
        </m:oMath>
      </m:oMathPara>
    </w:p>
    <w:p w14:paraId="37DBF1A3">
      <w:pPr>
        <w:bidi w:val="0"/>
      </w:pPr>
      <w:r>
        <w:t>其中，</w:t>
      </w:r>
      <m:oMath>
        <m:r>
          <m:rPr/>
          <w:rPr>
            <w:rStyle w:val="63"/>
            <w:rFonts w:hint="default" w:ascii="Cambria Math" w:hAnsi="Cambria Math" w:cs="Times New Roman"/>
            <w:lang w:val="en-US" w:eastAsia="zh-CN"/>
          </w:rPr>
          <m:t>α</m:t>
        </m:r>
      </m:oMath>
      <w:r>
        <w:t>为历史误差传播系数，</w:t>
      </w:r>
      <m:oMath>
        <m:r>
          <m:rPr/>
          <w:rPr>
            <w:rStyle w:val="63"/>
            <w:rFonts w:hint="default" w:ascii="Cambria Math" w:hAnsi="Cambria Math" w:cs="Times New Roman"/>
            <w:lang w:val="en-US" w:eastAsia="zh-CN"/>
          </w:rPr>
          <m:t>β</m:t>
        </m:r>
      </m:oMath>
      <w:r>
        <w:rPr>
          <w:rFonts w:hint="eastAsia"/>
        </w:rPr>
        <w:t>为当前简化误差的附加权重</w:t>
      </w:r>
      <w:r>
        <w:t>。</w:t>
      </w:r>
      <w:r>
        <w:rPr>
          <w:rFonts w:hint="eastAsia"/>
        </w:rPr>
        <w:t>该方式同时考虑历史累积误差与当前简化误差，使粗精度几何经过多轮递归简化后仍能够保持合理的误差度量。</w:t>
      </w:r>
    </w:p>
    <w:p w14:paraId="47A5F1A8">
      <w:pPr>
        <w:bidi w:val="0"/>
        <w:rPr>
          <w:rFonts w:hint="eastAsia"/>
        </w:rPr>
      </w:pPr>
      <w:r>
        <w:rPr>
          <w:rFonts w:hint="eastAsia"/>
        </w:rPr>
        <w:t>与误差传播同步进行的是包围球更新。每个集群均保存描述其局部几何范围的包围球。在集群组形成后，本文对组内各成员集群的包围球进行合并，得到能够完整覆盖该集群组高精度几何区域的保守包围球。同时，取组内成员集群层次误差的最大值作为当前集群组的历史误差基准。</w:t>
      </w:r>
    </w:p>
    <w:p w14:paraId="461E9A97">
      <w:pPr>
        <w:bidi w:val="0"/>
        <w:rPr>
          <w:rFonts w:hint="eastAsia"/>
        </w:rPr>
      </w:pPr>
      <w:r>
        <w:rPr>
          <w:rFonts w:hint="eastAsia"/>
        </w:rPr>
        <w:t>完成集群组局部简化和重新聚类后，同一次简化可能生成多个粗精度集群。这些集群分别保存自身局部几何及局部包围信息，同时共享其生成集群组对应的层次误差基准和保守生成区域包围球。因此，即使一个高精度区域被重新划分为多个粗精度集群，其跨层细化关系仍对应同一生成区域，避免因重新聚类造成误差和空间作用域的不一致。包围球与层次误差在后续处理中承担不同但相互关联的作用</w:t>
      </w:r>
      <w:r>
        <w:rPr>
          <w:rFonts w:hint="eastAsia"/>
          <w:lang w:eastAsia="zh-CN"/>
        </w:rPr>
        <w:t>，</w:t>
      </w:r>
      <w:r>
        <w:rPr>
          <w:rFonts w:hint="eastAsia"/>
        </w:rPr>
        <w:t>层次误差用于度量粗精度表示相对于高精度区域的近似程度，包围球则提供对应区域的保守空间范围。二者共同参与后续空间层次构建，并为第四章视点相关 LOD 判定和层次可见性处理提供基础数据。</w:t>
      </w:r>
    </w:p>
    <w:p w14:paraId="5242A8D2">
      <w:pPr>
        <w:pStyle w:val="33"/>
        <w:bidi w:val="0"/>
        <w:rPr>
          <w:rFonts w:hint="default" w:eastAsia="黑体"/>
          <w:lang w:val="en-US" w:eastAsia="zh-CN"/>
        </w:rPr>
      </w:pPr>
      <w:bookmarkStart w:id="80" w:name="_Toc29879"/>
      <w:r>
        <w:t xml:space="preserve">3.5.2 </w:t>
      </w:r>
      <w:r>
        <w:rPr>
          <w:rFonts w:hint="eastAsia"/>
        </w:rPr>
        <w:t>离线数据组织</w:t>
      </w:r>
      <w:r>
        <w:rPr>
          <w:rFonts w:hint="eastAsia"/>
          <w:lang w:val="en-US" w:eastAsia="zh-CN"/>
        </w:rPr>
        <w:t>与空间层次结构</w:t>
      </w:r>
      <w:bookmarkEnd w:id="80"/>
    </w:p>
    <w:p w14:paraId="360C2ADD">
      <w:pPr>
        <w:bidi w:val="0"/>
        <w:rPr>
          <w:rFonts w:hint="eastAsia"/>
        </w:rPr>
      </w:pPr>
      <w:r>
        <w:rPr>
          <w:rFonts w:hint="eastAsia"/>
        </w:rPr>
        <w:t>完成多精度集群构建后，需要将局部几何、跨层生成关系、层次误差及空间信息统一组织为可直接用于运行时访问的数据。本文以集群、集群组和空间层次节点作为主要离线数据单元，分别承担局部几何表示、跨层精度关联和空间搜索组织等功能。</w:t>
      </w:r>
    </w:p>
    <w:p w14:paraId="402EEE6D">
      <w:pPr>
        <w:pStyle w:val="38"/>
        <w:rPr>
          <w:rFonts w:hint="default" w:eastAsia="宋体"/>
          <w:color w:val="0000FF"/>
          <w:lang w:val="en-US" w:eastAsia="zh-CN"/>
        </w:rPr>
      </w:pPr>
      <w:r>
        <w:rPr>
          <w:color w:val="0000FF"/>
        </w:rPr>
        <w:t>图</w:t>
      </w:r>
      <w:r>
        <w:rPr>
          <w:rFonts w:hint="eastAsia"/>
          <w:color w:val="0000FF"/>
          <w:lang w:val="en-US" w:eastAsia="zh-CN"/>
        </w:rPr>
        <w:t>3</w:t>
      </w:r>
      <w:r>
        <w:rPr>
          <w:color w:val="0000FF"/>
        </w:rPr>
        <w:t>-</w:t>
      </w:r>
      <w:r>
        <w:rPr>
          <w:rFonts w:hint="eastAsia"/>
          <w:color w:val="0000FF"/>
          <w:lang w:val="en-US" w:eastAsia="zh-CN"/>
        </w:rPr>
        <w:t>6</w:t>
      </w:r>
      <w:r>
        <w:rPr>
          <w:color w:val="0000FF"/>
        </w:rPr>
        <w:t xml:space="preserve"> </w:t>
      </w:r>
      <w:r>
        <w:rPr>
          <w:rFonts w:hint="eastAsia"/>
          <w:color w:val="0000FF"/>
          <w:lang w:val="en-US" w:eastAsia="zh-CN"/>
        </w:rPr>
        <w:t>空间层次数据组织关系</w:t>
      </w:r>
    </w:p>
    <w:p w14:paraId="45734EF4">
      <w:pPr>
        <w:pStyle w:val="38"/>
        <w:rPr>
          <w:rFonts w:hint="eastAsia"/>
        </w:rPr>
      </w:pPr>
      <w:r>
        <w:rPr>
          <w:color w:val="0000FF"/>
        </w:rPr>
        <w:t xml:space="preserve">Figure </w:t>
      </w:r>
      <w:r>
        <w:rPr>
          <w:rFonts w:hint="eastAsia"/>
          <w:color w:val="0000FF"/>
          <w:lang w:val="en-US" w:eastAsia="zh-CN"/>
        </w:rPr>
        <w:t>3</w:t>
      </w:r>
      <w:r>
        <w:rPr>
          <w:color w:val="0000FF"/>
        </w:rPr>
        <w:t>-</w:t>
      </w:r>
      <w:r>
        <w:rPr>
          <w:rFonts w:hint="eastAsia"/>
          <w:color w:val="0000FF"/>
        </w:rPr>
        <w:t>1</w:t>
      </w:r>
      <w:r>
        <w:rPr>
          <w:color w:val="0000FF"/>
        </w:rPr>
        <w:t xml:space="preserve"> </w:t>
      </w:r>
      <w:r>
        <w:rPr>
          <w:rFonts w:hint="eastAsia"/>
          <w:color w:val="0000FF"/>
        </w:rPr>
        <w:t xml:space="preserve">Framework </w:t>
      </w:r>
    </w:p>
    <w:p w14:paraId="59080F9F">
      <w:pPr>
        <w:bidi w:val="0"/>
        <w:rPr>
          <w:rFonts w:hint="eastAsia"/>
        </w:rPr>
      </w:pPr>
      <w:r>
        <w:rPr>
          <w:rFonts w:hint="eastAsia"/>
        </w:rPr>
        <w:t>集群是实际可绘制的基本几何单元，保存局部顶点、三角形索引以及自身空间信息。对于由上一精度集群组简化生成的粗精度集群，还记录其对应的生成集群组索引。由于同一集群组经过局部简化和重新聚类后可能产生多个集群，这些集群可以共享同一个生成集群组引用，从而在不复制高精度几何的情况下建立粗、细精度表示之间的关联。</w:t>
      </w:r>
    </w:p>
    <w:p w14:paraId="0FC01F33">
      <w:pPr>
        <w:bidi w:val="0"/>
        <w:rPr>
          <w:rFonts w:hint="eastAsia"/>
        </w:rPr>
      </w:pPr>
      <w:r>
        <w:rPr>
          <w:rFonts w:hint="eastAsia"/>
        </w:rPr>
        <w:t>集群组主要承担跨层精度度量与生成关系组织。 3.5.1 节得到的层次几何误差以及生成区域的保守包围球与相应集群组关联，使由同一高精度区域生成的多个粗精度集群具有统一的误差和空间度量基准。运行时可以根据集群记录的生成集群组索引访问相应的层次误差和保守空间信息，判断当前粗精度集群是否已经满足显示精度要求。当前运行时数据组织同样将层次误差和保守空间度量主要组织于集群组层级，而集群保留实际绘制几何及其生成关联。</w:t>
      </w:r>
    </w:p>
    <w:p w14:paraId="122F5F22">
      <w:pPr>
        <w:bidi w:val="0"/>
        <w:rPr>
          <w:rFonts w:hint="eastAsia"/>
        </w:rPr>
      </w:pPr>
      <w:r>
        <w:rPr>
          <w:rFonts w:hint="eastAsia"/>
        </w:rPr>
        <w:t>集群与生成集群组之间的引用共同表达 3.4.4 节形成的集群 DAG。该关系描述不同精度几何之间的生成与细化依赖，本质上属于多精度几何表示关系，而不承担运行时的空间搜索功能。</w:t>
      </w:r>
    </w:p>
    <w:p w14:paraId="0D225008">
      <w:pPr>
        <w:bidi w:val="0"/>
        <w:rPr>
          <w:rFonts w:hint="eastAsia"/>
          <w:lang w:eastAsia="zh-CN"/>
        </w:rPr>
      </w:pPr>
      <w:r>
        <w:rPr>
          <w:rFonts w:hint="eastAsia"/>
        </w:rPr>
        <w:t>为提高 GPU 侧候选区域定位效率，离线阶段进一步依据不同精度集群组的空间分布构建独立的空间层次结构。内部空间层次节点保存能够覆盖其子区域的保守空间范围和层次误差，并记录连续的子节点范围</w:t>
      </w:r>
      <w:r>
        <w:rPr>
          <w:rFonts w:hint="eastAsia"/>
          <w:lang w:eastAsia="zh-CN"/>
        </w:rPr>
        <w:t>。</w:t>
      </w:r>
      <w:r>
        <w:rPr>
          <w:rFonts w:hint="eastAsia"/>
        </w:rPr>
        <w:t>叶端空间层次节点则关联相应的集群组。运行时首先通过空间层次节点逐级缩小候选区域，到达叶端节点后再转入集群组和集群级精度判断。</w:t>
      </w:r>
    </w:p>
    <w:p w14:paraId="4D17B8A9">
      <w:pPr>
        <w:pStyle w:val="32"/>
        <w:bidi w:val="0"/>
        <w:rPr>
          <w:rFonts w:hint="eastAsia"/>
        </w:rPr>
      </w:pPr>
      <w:bookmarkStart w:id="81" w:name="_Toc5133"/>
      <w:r>
        <w:rPr>
          <w:rFonts w:hint="eastAsia"/>
        </w:rPr>
        <w:t>3.6 本章小结</w:t>
      </w:r>
      <w:bookmarkEnd w:id="81"/>
    </w:p>
    <w:p w14:paraId="12099FAF">
      <w:pPr>
        <w:bidi w:val="0"/>
        <w:rPr>
          <w:rFonts w:hint="eastAsia"/>
        </w:rPr>
      </w:pPr>
      <w:r>
        <w:rPr>
          <w:rFonts w:hint="eastAsia"/>
        </w:rPr>
        <w:t>本章针对工业三维模型在语义类别、几何形态和结构重要性方面存在差异，以及传统对象级 LOD 难以实现局部精度控制的问题，研究了语义结构感知的工业模型层次化集群 LOD 构建方法。首先，构建工业结构增强点云网络 ISPointNet，通过监督语义、开放语义和显式几何结构信息的联合分析，将工业零部件映射至面向 LOD 控制的结构角色，并进一步生成相应的几何保留率、层次衰减、结构保护和误差控制等参数，使模型级语义结构信息能够作用于后续几何层次构建。</w:t>
      </w:r>
    </w:p>
    <w:p w14:paraId="1FE93B89">
      <w:pPr>
        <w:bidi w:val="0"/>
        <w:rPr>
          <w:rFonts w:hint="eastAsia"/>
        </w:rPr>
      </w:pPr>
      <w:r>
        <w:rPr>
          <w:rFonts w:hint="eastAsia"/>
        </w:rPr>
        <w:t>在此基础上，以集群作为多精度几何的基本表示单元，并将局部关联集群组织为集群组。通过公共边界保护以及模型级 LOD 策略与局部结构特征联合约束的几何简化，使边界、锐边、孔洞、薄壁等重要结构在不同保护需求下获得相应约束。简化后的局部网格通过重新聚类生成较粗精度集群，并记录其生成集群组，由此递归建立不同精度几何之间的生成与细化关系，形成支持局部独立精度表示的集群 DAG。</w:t>
      </w:r>
    </w:p>
    <w:p w14:paraId="46A5F9B1">
      <w:pPr>
        <w:bidi w:val="0"/>
        <w:rPr>
          <w:rFonts w:hint="eastAsia"/>
        </w:rPr>
      </w:pPr>
      <w:r>
        <w:rPr>
          <w:rFonts w:hint="eastAsia"/>
        </w:rPr>
        <w:t>同时，在层次构建过程中同步传播几何误差与生成区域包围球，并将集群、生成集群组及空间层次节点进行离线组织。其中，集群 DAG 用于描述不同精度几何之间的生成与细化关系，空间层次结构则用于运行时候选区域搜索，两者共同构成离线多精度几何与运行时 GPU 处理之间的数据基础。至此，本章完成了从工业模型语义结构分析、LOD 策略生成到层次化集群几何构建及离线数据组织的完整流程，为下一章 GPU 侧层次搜索、局部 LOD 选择和多粒度可见性处理提供基础数据。</w:t>
      </w:r>
    </w:p>
    <w:p w14:paraId="4FBE6DBA">
      <w:pPr>
        <w:pStyle w:val="31"/>
        <w:bidi w:val="0"/>
      </w:pPr>
      <w:bookmarkStart w:id="82" w:name="_Toc15479"/>
      <w:r>
        <w:rPr>
          <w:rFonts w:hint="eastAsia"/>
        </w:rPr>
        <w:t>第四章 GPU 驱动</w:t>
      </w:r>
      <w:r>
        <w:rPr>
          <w:rFonts w:hint="eastAsia"/>
          <w:lang w:val="en-US" w:eastAsia="zh-CN"/>
        </w:rPr>
        <w:t>集群</w:t>
      </w:r>
      <w:r>
        <w:rPr>
          <w:rFonts w:hint="eastAsia"/>
        </w:rPr>
        <w:t xml:space="preserve"> LOD 光栅化与层次可见性剔除方法</w:t>
      </w:r>
      <w:bookmarkEnd w:id="82"/>
    </w:p>
    <w:p w14:paraId="73C83F91">
      <w:pPr>
        <w:bidi w:val="0"/>
        <w:rPr>
          <w:rFonts w:hint="eastAsia"/>
          <w:lang w:val="en-US" w:eastAsia="zh-CN"/>
        </w:rPr>
      </w:pPr>
      <w:r>
        <w:rPr>
          <w:rFonts w:hint="eastAsia"/>
          <w:lang w:val="en-US" w:eastAsia="zh-CN"/>
        </w:rPr>
        <w:t>第三章完成了工业三维模型的离线多精度几何构建，通过语义结构感知、LOD 策略生成、局部结构约束简化和重新聚类，形成由集群与生成集群组关联构成的多精度几何表示，并同步建立层次误差、包围球及空间层次信息。上述数据描述了不同精度局部几何之间的生成关系及其空间、误差属性，为运行阶段进行细粒度几何选择提供了基础。</w:t>
      </w:r>
    </w:p>
    <w:p w14:paraId="068FED74">
      <w:pPr>
        <w:bidi w:val="0"/>
        <w:rPr>
          <w:rFonts w:hint="eastAsia"/>
          <w:lang w:val="en-US" w:eastAsia="zh-CN"/>
        </w:rPr>
      </w:pPr>
      <w:r>
        <w:rPr>
          <w:rFonts w:hint="eastAsia"/>
          <w:lang w:val="en-US" w:eastAsia="zh-CN"/>
        </w:rPr>
        <w:t>然而，离线构建的多精度集群并不能直接确定当前帧应使用的几何表示。随着观察位置和可见状态变化，同一模型内部不同局部区域可能具有不同的精度需求和可见状态。若运行时对全部集群逐一进行精度判断和可见性测试，不仅会增加层次数据访问与几何处理开销，也难以适应大规模工业场景中大量实例和复杂遮挡关系。因此，需要利用离线建立的空间层次、层次误差和跨层生成关系，在运行阶段由粗到细地缩小候选范围，并将 LOD 判断与可见性筛选统一到层次搜索过程中。</w:t>
      </w:r>
    </w:p>
    <w:p w14:paraId="1012DD23">
      <w:pPr>
        <w:bidi w:val="0"/>
        <w:rPr>
          <w:rFonts w:hint="eastAsia"/>
          <w:lang w:val="en-US" w:eastAsia="zh-CN"/>
        </w:rPr>
      </w:pPr>
      <w:r>
        <w:rPr>
          <w:rFonts w:hint="eastAsia"/>
          <w:lang w:val="en-US" w:eastAsia="zh-CN"/>
        </w:rPr>
        <w:t>针对上述问题，本章研究面向层次化集群几何的 GPU 驱动光栅化与可见性处理方法。运行阶段主要由计算着色器完成空间层次搜索、视点相关 LOD 判断和多粒度可见性筛选，并根据集群生成关系确定当前局部区域的有效几何表示。在完成集群筛选后，GPU进一步压缩有效集群并生成间接绘制参数，由网格着色器完成局部几何展开、顶点变换与图元输出，随后通过光栅化、深度测试及片段着色生成当前帧图像，生成的深度结果用于后续深度层次缓冲构建与遮挡判断。同时，针对大规模工业几何数据，引入以集群组为单位的按需驻留方法，使高精度几何能够依据实际访问需求进行加载与回收。</w:t>
      </w:r>
    </w:p>
    <w:p w14:paraId="15FDB9F0">
      <w:pPr>
        <w:pStyle w:val="32"/>
        <w:bidi w:val="0"/>
        <w:rPr>
          <w:rFonts w:hint="eastAsia"/>
          <w:lang w:val="en-US" w:eastAsia="zh-CN"/>
        </w:rPr>
      </w:pPr>
      <w:bookmarkStart w:id="83" w:name="_Toc6504"/>
      <w:r>
        <w:rPr>
          <w:rFonts w:hint="eastAsia"/>
          <w:lang w:val="en-US" w:eastAsia="zh-CN"/>
        </w:rPr>
        <w:t>4.1 GPU 驱动集群 LOD 光栅化总体框架</w:t>
      </w:r>
      <w:bookmarkEnd w:id="83"/>
    </w:p>
    <w:p w14:paraId="51E78B15">
      <w:pPr>
        <w:rPr>
          <w:rFonts w:hint="eastAsia"/>
          <w:lang w:val="en-US" w:eastAsia="zh-CN"/>
        </w:rPr>
      </w:pPr>
      <w:r>
        <w:rPr>
          <w:rFonts w:hint="eastAsia"/>
          <w:lang w:val="en-US" w:eastAsia="zh-CN"/>
        </w:rPr>
        <w:t>面向大规模工业三维场景，本文采用以集群为基本几何处理单元的GPU驱动光栅化框架，将运行时的层次搜索、LOD选择、可见性判断与渲染任务生成集中于GPU侧执行。通过将多精度几何数据组织为适合并行访问的空间层次结构，系统能够根据当前视点动态筛选实际需要参与绘制的局部几何，减少不必要的高精度数据访问和绘制任务提交。</w:t>
      </w:r>
    </w:p>
    <w:p w14:paraId="00ACDFB6">
      <w:pPr>
        <w:pStyle w:val="38"/>
        <w:rPr>
          <w:color w:val="0000FF"/>
        </w:rPr>
      </w:pPr>
      <w:r>
        <w:rPr>
          <w:color w:val="0000FF"/>
        </w:rPr>
        <w:t>图</w:t>
      </w:r>
      <w:r>
        <w:rPr>
          <w:rFonts w:hint="eastAsia"/>
          <w:color w:val="0000FF"/>
          <w:lang w:val="en-US" w:eastAsia="zh-CN"/>
        </w:rPr>
        <w:t>4-</w:t>
      </w:r>
      <w:r>
        <w:rPr>
          <w:rFonts w:hint="eastAsia"/>
          <w:color w:val="0000FF"/>
        </w:rPr>
        <w:t>1</w:t>
      </w:r>
      <w:r>
        <w:rPr>
          <w:color w:val="0000FF"/>
        </w:rPr>
        <w:t xml:space="preserve"> </w:t>
      </w:r>
      <w:r>
        <w:rPr>
          <w:rFonts w:hint="eastAsia"/>
          <w:color w:val="0000FF"/>
        </w:rPr>
        <w:t>GPU驱动集群LOD光栅化框架</w:t>
      </w:r>
    </w:p>
    <w:p w14:paraId="700646F6">
      <w:pPr>
        <w:pStyle w:val="38"/>
        <w:rPr>
          <w:rFonts w:hint="eastAsia"/>
          <w:lang w:val="en-US" w:eastAsia="zh-CN"/>
        </w:rPr>
      </w:pPr>
      <w:r>
        <w:rPr>
          <w:color w:val="0000FF"/>
        </w:rPr>
        <w:t xml:space="preserve">Figure </w:t>
      </w:r>
      <w:r>
        <w:rPr>
          <w:rFonts w:hint="eastAsia"/>
          <w:color w:val="0000FF"/>
          <w:lang w:val="en-US" w:eastAsia="zh-CN"/>
        </w:rPr>
        <w:t>4-</w:t>
      </w:r>
      <w:r>
        <w:rPr>
          <w:rFonts w:hint="eastAsia"/>
          <w:color w:val="0000FF"/>
        </w:rPr>
        <w:t>1</w:t>
      </w:r>
      <w:r>
        <w:rPr>
          <w:color w:val="0000FF"/>
        </w:rPr>
        <w:t xml:space="preserve"> </w:t>
      </w:r>
      <w:r>
        <w:rPr>
          <w:rFonts w:hint="eastAsia"/>
          <w:color w:val="0000FF"/>
          <w:lang w:val="en-US" w:eastAsia="zh-CN"/>
        </w:rPr>
        <w:t>F</w:t>
      </w:r>
      <w:r>
        <w:rPr>
          <w:rFonts w:hint="eastAsia"/>
          <w:color w:val="0000FF"/>
        </w:rPr>
        <w:t>ramework of GPU-driven cluster LOD rasterization</w:t>
      </w:r>
    </w:p>
    <w:p w14:paraId="7FEDF88B">
      <w:pPr>
        <w:rPr>
          <w:rFonts w:hint="eastAsia"/>
          <w:lang w:val="en-US" w:eastAsia="zh-CN"/>
        </w:rPr>
      </w:pPr>
      <w:r>
        <w:rPr>
          <w:rFonts w:hint="eastAsia"/>
          <w:lang w:val="en-US" w:eastAsia="zh-CN"/>
        </w:rPr>
        <w:t>整体运行流程如图4-1所示。首先，GPU根据实例及装配体的空间状态完成粗粒度可见性筛选，并生成需要继续处理的层次遍历任务。随后以空间层次节点为基本搜索单元，结合视点相关几何误差、视锥关系和遮挡状态逐级缩小候选范围。当搜索到集群组后，根据集群的生成关系进一步确定当前局部区域所需的几何精度，并将最终有效的集群写入连续渲染任务集合。</w:t>
      </w:r>
    </w:p>
    <w:p w14:paraId="104F79EF">
      <w:pPr>
        <w:rPr>
          <w:rFonts w:hint="eastAsia"/>
          <w:lang w:val="en-US" w:eastAsia="zh-CN"/>
        </w:rPr>
      </w:pPr>
      <w:r>
        <w:rPr>
          <w:rFonts w:hint="eastAsia"/>
          <w:lang w:val="en-US" w:eastAsia="zh-CN"/>
        </w:rPr>
        <w:t>在层次遍历与集群选择过程中，GPU通过子组投票和前缀定位，将满足LOD与可见性条件的集群即时写入连续的待渲染任务列表。随后，根据有效集群数量生成间接绘制参数，无需CPU逐个组织局部几何绘制命令。图形阶段以网格着色器为几何处理入口，读取对应集群的局部顶点和三角形索引，完成几何展开后进入固定功能光栅化与片段着色阶段。光栅化产生的深度用于构建层次深度缓冲，为后续可见性判断及按需启用的第二阶段处理提供依据。</w:t>
      </w:r>
    </w:p>
    <w:p w14:paraId="67385D1E">
      <w:pPr>
        <w:rPr>
          <w:rFonts w:hint="default"/>
          <w:lang w:val="en-US" w:eastAsia="zh-CN"/>
        </w:rPr>
      </w:pPr>
      <w:r>
        <w:rPr>
          <w:rFonts w:hint="eastAsia"/>
          <w:lang w:val="en-US" w:eastAsia="zh-CN"/>
        </w:rPr>
        <w:t>由此，整个运行过程形成“层次搜索—LOD与可见性协同筛选—渲染任务生成—集群光栅化—深度反馈”的GPU驱动闭环。后续各节将分别对GPU并行层次遍历与自适应集群选择、多粒度可见性剔除以及网格着色器光栅化过程进行详细说明。</w:t>
      </w:r>
    </w:p>
    <w:p w14:paraId="5E73E4B9">
      <w:pPr>
        <w:pStyle w:val="32"/>
        <w:bidi w:val="0"/>
        <w:rPr>
          <w:rFonts w:hint="eastAsia"/>
          <w:lang w:val="en-US" w:eastAsia="zh-CN"/>
        </w:rPr>
      </w:pPr>
      <w:bookmarkStart w:id="84" w:name="_Toc958"/>
      <w:r>
        <w:rPr>
          <w:rFonts w:hint="eastAsia"/>
          <w:lang w:val="en-US" w:eastAsia="zh-CN"/>
        </w:rPr>
        <w:t>4.2 集群LOD的GPU并行层次遍历与自适应选择</w:t>
      </w:r>
      <w:bookmarkEnd w:id="84"/>
    </w:p>
    <w:p w14:paraId="0C5C23DB">
      <w:pPr>
        <w:bidi w:val="0"/>
        <w:rPr>
          <w:rFonts w:hint="eastAsia"/>
          <w:lang w:val="en-US" w:eastAsia="zh-CN"/>
        </w:rPr>
      </w:pPr>
      <w:r>
        <w:rPr>
          <w:rFonts w:hint="eastAsia"/>
          <w:lang w:val="en-US" w:eastAsia="zh-CN"/>
        </w:rPr>
        <w:t>层次化集群LOD将完整模型划分为大量具有不同空间范围和几何精度的局部几何单元，使同一模型能够根据观察条件采用不同层次的层集群组合。然而，随着模型几何规模和LOD层数增加，运行时可参与选择的集群数量也随之增长。若逐一访问全部层集群并进行误差与可见性判断，不仅会产生大量无效数据访问，也难以发挥层次化几何表示在搜索剪枝方面的作用。因此，运行阶段首先利用空间层次节点对不同精度的集群组进行粗粒度搜索，再在候选组内完成细粒度集群选择，使几何精度判定由全量扫描转化为由粗到细的层次搜索过程。</w:t>
      </w:r>
    </w:p>
    <w:p w14:paraId="66F9AD28">
      <w:pPr>
        <w:pStyle w:val="38"/>
        <w:rPr>
          <w:color w:val="0000FF"/>
        </w:rPr>
      </w:pPr>
      <w:r>
        <w:rPr>
          <w:color w:val="0000FF"/>
        </w:rPr>
        <w:t>图</w:t>
      </w:r>
      <w:r>
        <w:rPr>
          <w:rFonts w:hint="eastAsia"/>
          <w:color w:val="0000FF"/>
          <w:lang w:val="en-US" w:eastAsia="zh-CN"/>
        </w:rPr>
        <w:t>4-2</w:t>
      </w:r>
      <w:r>
        <w:rPr>
          <w:color w:val="0000FF"/>
        </w:rPr>
        <w:t xml:space="preserve"> </w:t>
      </w:r>
      <w:r>
        <w:rPr>
          <w:rFonts w:hint="eastAsia"/>
          <w:color w:val="0000FF"/>
        </w:rPr>
        <w:t>空间层次并行搜索与局部集群LOD自适应选择</w:t>
      </w:r>
    </w:p>
    <w:p w14:paraId="72E3E26F">
      <w:pPr>
        <w:pStyle w:val="38"/>
        <w:rPr>
          <w:rFonts w:hint="eastAsia"/>
          <w:lang w:val="en-US" w:eastAsia="zh-CN"/>
        </w:rPr>
      </w:pPr>
      <w:r>
        <w:rPr>
          <w:color w:val="0000FF"/>
        </w:rPr>
        <w:t xml:space="preserve">Figure </w:t>
      </w:r>
      <w:r>
        <w:rPr>
          <w:rFonts w:hint="eastAsia"/>
          <w:color w:val="0000FF"/>
          <w:lang w:val="en-US" w:eastAsia="zh-CN"/>
        </w:rPr>
        <w:t>4-2</w:t>
      </w:r>
      <w:r>
        <w:rPr>
          <w:color w:val="0000FF"/>
        </w:rPr>
        <w:t xml:space="preserve"> </w:t>
      </w:r>
      <w:r>
        <w:rPr>
          <w:rFonts w:hint="eastAsia"/>
          <w:color w:val="0000FF"/>
        </w:rPr>
        <w:t>Parallel spatial hierarchy traversal and adaptive local cluster LOD selection</w:t>
      </w:r>
    </w:p>
    <w:p w14:paraId="7B338C61">
      <w:pPr>
        <w:bidi w:val="0"/>
        <w:rPr>
          <w:rFonts w:hint="eastAsia"/>
          <w:lang w:val="en-US" w:eastAsia="zh-CN"/>
        </w:rPr>
      </w:pPr>
      <w:r>
        <w:rPr>
          <w:rFonts w:hint="eastAsia"/>
          <w:lang w:val="en-US" w:eastAsia="zh-CN"/>
        </w:rPr>
        <w:t>GPU侧的层次处理主要包含两个相互衔接的阶段：首先以空间层次节点为搜索单元，根据当前视点下的层次误差和可见性状态确定需要继续访问的空间区域，当搜索到集群组关联的叶端节点后，再根据集群与生成集群组之间的关联关系判断其是否满足当前显示精度。通过这种方式，空间层次主要承担候选区域搜索，集群生成关系则负责不同精度表示之间的局部选择，从而避免对全部集群进行无差别扫描。</w:t>
      </w:r>
    </w:p>
    <w:p w14:paraId="4EBEA593">
      <w:pPr>
        <w:pStyle w:val="33"/>
        <w:bidi w:val="0"/>
        <w:rPr>
          <w:rFonts w:hint="eastAsia"/>
          <w:lang w:val="en-US" w:eastAsia="zh-CN"/>
        </w:rPr>
      </w:pPr>
      <w:bookmarkStart w:id="85" w:name="_Toc30258"/>
      <w:r>
        <w:rPr>
          <w:rFonts w:hint="eastAsia"/>
          <w:lang w:val="en-US" w:eastAsia="zh-CN"/>
        </w:rPr>
        <w:t>4.2.1 面向 GPU 遍历的运行时层次数据与任务组织</w:t>
      </w:r>
      <w:bookmarkEnd w:id="85"/>
    </w:p>
    <w:p w14:paraId="22C7343A">
      <w:pPr>
        <w:bidi w:val="0"/>
        <w:rPr>
          <w:rFonts w:hint="eastAsia"/>
          <w:lang w:val="en-US" w:eastAsia="zh-CN"/>
        </w:rPr>
      </w:pPr>
      <w:r>
        <w:rPr>
          <w:rFonts w:hint="eastAsia" w:ascii="Times New Roman" w:eastAsia="宋体"/>
          <w:lang w:val="en-US" w:eastAsia="zh-CN"/>
        </w:rPr>
        <w:t>为支持大量工业模型实例的共享访问，并减少重复几何数据存储，本文将运行时数据按照实例、几何、层次节点、集群组和集群五个层次进行组织。不同层次分别承担场景实例描述、共享几何管理、空间搜索、局部精度度量和最终几何表达等功能，使层次搜索过程中所需的空间范围、误差信息和几何数据能够通过索引关系直接访问。设场景中的实例集合、几何对象集合、层次节点集合、集群组集合和集群集合分别为</w:t>
      </w:r>
      <m:oMath>
        <m:r>
          <m:rPr>
            <m:scr m:val="script"/>
          </m:rPr>
          <w:rPr>
            <w:rStyle w:val="63"/>
            <w:rFonts w:hint="eastAsia" w:ascii="Cambria Math" w:hAnsi="Cambria Math" w:eastAsia="MS Mincho" w:cs="MS Mincho"/>
            <w:lang w:val="en-US" w:eastAsia="zh-CN"/>
          </w:rPr>
          <m:t>ℐ</m:t>
        </m:r>
      </m:oMath>
      <w:r>
        <w:rPr>
          <w:rFonts w:hint="eastAsia" w:ascii="Times New Roman" w:eastAsia="宋体"/>
          <w:lang w:val="en-US" w:eastAsia="zh-CN"/>
        </w:rPr>
        <w:t>、</w:t>
      </w:r>
      <m:oMath>
        <m:r>
          <m:rPr>
            <m:scr m:val="script"/>
          </m:rPr>
          <w:rPr>
            <w:rStyle w:val="63"/>
            <w:rFonts w:hint="eastAsia" w:ascii="Cambria Math" w:hAnsi="Cambria Math" w:eastAsia="MS Mincho" w:cs="MS Mincho"/>
            <w:lang w:val="en-US" w:eastAsia="zh-CN"/>
          </w:rPr>
          <m:t>ℳ</m:t>
        </m:r>
      </m:oMath>
      <w:r>
        <w:rPr>
          <w:rFonts w:hint="eastAsia" w:ascii="Times New Roman" w:eastAsia="宋体"/>
          <w:lang w:val="en-US" w:eastAsia="zh-CN"/>
        </w:rPr>
        <w:t>、</w:t>
      </w:r>
      <m:oMath>
        <m:r>
          <m:rPr>
            <m:scr m:val="script"/>
          </m:rPr>
          <w:rPr>
            <w:rStyle w:val="63"/>
            <w:rFonts w:hint="eastAsia" w:ascii="Cambria Math" w:hAnsi="Cambria Math" w:eastAsia="MS Mincho" w:cs="MS Mincho"/>
            <w:lang w:val="en-US" w:eastAsia="zh-CN"/>
          </w:rPr>
          <m:t>N</m:t>
        </m:r>
      </m:oMath>
      <w:r>
        <w:rPr>
          <w:rFonts w:hint="eastAsia" w:ascii="Times New Roman" w:eastAsia="宋体"/>
          <w:lang w:val="en-US" w:eastAsia="zh-CN"/>
        </w:rPr>
        <w:t>、</w:t>
      </w:r>
      <m:oMath>
        <m:r>
          <m:rPr>
            <m:scr m:val="script"/>
          </m:rPr>
          <w:rPr>
            <w:rStyle w:val="63"/>
            <w:rFonts w:hint="eastAsia" w:ascii="Cambria Math" w:hAnsi="Cambria Math" w:eastAsia="MS Mincho" w:cs="MS Mincho"/>
            <w:lang w:val="en-US" w:eastAsia="zh-CN"/>
          </w:rPr>
          <m:t>G</m:t>
        </m:r>
      </m:oMath>
      <w:r>
        <w:rPr>
          <w:rFonts w:hint="eastAsia" w:ascii="Times New Roman" w:eastAsia="宋体"/>
          <w:lang w:val="en-US" w:eastAsia="zh-CN"/>
        </w:rPr>
        <w:t>和</w:t>
      </w:r>
      <m:oMath>
        <m:r>
          <m:rPr>
            <m:scr m:val="script"/>
          </m:rPr>
          <w:rPr>
            <w:rStyle w:val="63"/>
            <w:rFonts w:hint="eastAsia" w:ascii="Cambria Math" w:hAnsi="Cambria Math" w:eastAsia="MS Mincho" w:cs="MS Mincho"/>
            <w:lang w:val="en-US" w:eastAsia="zh-CN"/>
          </w:rPr>
          <m:t>C</m:t>
        </m:r>
      </m:oMath>
      <w:r>
        <w:rPr>
          <w:rFonts w:hint="eastAsia" w:ascii="Times New Roman" w:eastAsia="宋体"/>
          <w:lang w:val="en-US" w:eastAsia="zh-CN"/>
        </w:rPr>
        <w:t>，则GPU运行时核心数据可概括为：</w:t>
      </w:r>
    </w:p>
    <w:p w14:paraId="7FCAD905">
      <w:pPr>
        <w:bidi w:val="0"/>
        <w:rPr>
          <w:rFonts w:hint="eastAsia"/>
          <w:lang w:val="en-US" w:eastAsia="zh-CN"/>
        </w:rPr>
      </w:pPr>
      <m:oMathPara>
        <m:oMath>
          <m:eqArr>
            <m:eqArrPr>
              <m:maxDist m:val="1"/>
              <m:ctrlPr>
                <w:rPr>
                  <w:rFonts w:hint="eastAsia" w:ascii="Cambria Math" w:hAnsi="Cambria Math"/>
                </w:rPr>
              </m:ctrlPr>
            </m:eqArrPr>
            <m:e>
              <m:sSub>
                <m:sSubPr>
                  <m:ctrlPr>
                    <w:rPr>
                      <w:rStyle w:val="63"/>
                      <w:rFonts w:hint="eastAsia" w:ascii="Cambria Math" w:hAnsi="Cambria Math" w:cs="Times New Roman"/>
                      <w:i/>
                      <w:iCs/>
                      <w:lang w:val="en-US" w:eastAsia="zh-CN"/>
                    </w:rPr>
                  </m:ctrlPr>
                </m:sSubPr>
                <m:e>
                  <m:r>
                    <m:rPr>
                      <m:scr m:val="script"/>
                    </m:rPr>
                    <w:rPr>
                      <w:rStyle w:val="63"/>
                      <w:rFonts w:hint="eastAsia" w:ascii="Cambria Math" w:hAnsi="Cambria Math" w:eastAsia="MS Mincho" w:cs="MS Mincho"/>
                      <w:lang w:val="en-US" w:eastAsia="zh-CN"/>
                    </w:rPr>
                    <m:t>D</m:t>
                  </m:r>
                  <m:ctrlPr>
                    <w:rPr>
                      <w:rStyle w:val="63"/>
                      <w:rFonts w:hint="eastAsia" w:ascii="Cambria Math" w:hAnsi="Cambria Math" w:cs="Times New Roman"/>
                      <w:i/>
                      <w:iCs/>
                      <w:lang w:val="en-US" w:eastAsia="zh-CN"/>
                    </w:rPr>
                  </m:ctrlPr>
                </m:e>
                <m:sub>
                  <m:r>
                    <m:rPr/>
                    <w:rPr>
                      <w:rStyle w:val="63"/>
                      <w:rFonts w:hint="eastAsia" w:ascii="Cambria Math" w:hAnsi="Cambria Math" w:cs="Times New Roman"/>
                      <w:lang w:val="en-US" w:eastAsia="zh-CN"/>
                    </w:rPr>
                    <m:t>GPU</m:t>
                  </m:r>
                  <m:ctrlPr>
                    <w:rPr>
                      <w:rStyle w:val="63"/>
                      <w:rFonts w:hint="eastAsia" w:ascii="Cambria Math" w:hAnsi="Cambria Math" w:cs="Times New Roman"/>
                      <w:i/>
                      <w:iCs/>
                      <w:lang w:val="en-US" w:eastAsia="zh-CN"/>
                    </w:rPr>
                  </m:ctrlPr>
                </m:sub>
              </m:sSub>
              <m:r>
                <m:rPr/>
                <w:rPr>
                  <w:rStyle w:val="63"/>
                  <w:rFonts w:hint="default" w:ascii="Cambria Math" w:hAnsi="Cambria Math" w:cs="Times New Roman"/>
                  <w:lang w:val="en-US" w:eastAsia="zh-CN"/>
                </w:rPr>
                <m:t>=</m:t>
              </m:r>
              <m:d>
                <m:dPr>
                  <m:begChr m:val="{"/>
                  <m:endChr m:val="}"/>
                  <m:ctrlPr>
                    <w:rPr>
                      <w:rStyle w:val="63"/>
                      <w:rFonts w:hint="default" w:ascii="Cambria Math" w:hAnsi="Cambria Math" w:cs="Times New Roman"/>
                      <w:i/>
                      <w:iCs/>
                      <w:lang w:val="en-US" w:eastAsia="zh-CN"/>
                    </w:rPr>
                  </m:ctrlPr>
                </m:dPr>
                <m:e>
                  <m:r>
                    <m:rPr>
                      <m:scr m:val="script"/>
                    </m:rPr>
                    <w:rPr>
                      <w:rStyle w:val="63"/>
                      <w:rFonts w:hint="eastAsia" w:ascii="Cambria Math" w:hAnsi="Cambria Math" w:eastAsia="MS Mincho" w:cs="MS Mincho"/>
                      <w:lang w:val="en-US" w:eastAsia="zh-CN"/>
                    </w:rPr>
                    <m:t>ℐ</m:t>
                  </m:r>
                  <m:r>
                    <m:rPr/>
                    <w:rPr>
                      <w:rStyle w:val="63"/>
                      <w:rFonts w:hint="eastAsia" w:ascii="Cambria Math" w:hAnsi="Cambria Math" w:cs="Times New Roman"/>
                      <w:lang w:val="en-US" w:eastAsia="zh-CN"/>
                    </w:rPr>
                    <m:t>，</m:t>
                  </m:r>
                  <m:r>
                    <m:rPr>
                      <m:scr m:val="script"/>
                    </m:rPr>
                    <w:rPr>
                      <w:rStyle w:val="63"/>
                      <w:rFonts w:hint="eastAsia" w:ascii="Cambria Math" w:hAnsi="Cambria Math" w:eastAsia="MS Mincho" w:cs="MS Mincho"/>
                      <w:lang w:val="en-US" w:eastAsia="zh-CN"/>
                    </w:rPr>
                    <m:t>ℳ</m:t>
                  </m:r>
                  <m:r>
                    <m:rPr/>
                    <w:rPr>
                      <w:rStyle w:val="63"/>
                      <w:rFonts w:hint="eastAsia" w:ascii="Cambria Math" w:hAnsi="Cambria Math" w:cs="Times New Roman"/>
                      <w:lang w:val="en-US" w:eastAsia="zh-CN"/>
                    </w:rPr>
                    <m:t>，</m:t>
                  </m:r>
                  <m:r>
                    <m:rPr>
                      <m:scr m:val="script"/>
                    </m:rPr>
                    <w:rPr>
                      <w:rStyle w:val="63"/>
                      <w:rFonts w:hint="eastAsia" w:ascii="Cambria Math" w:hAnsi="Cambria Math" w:eastAsia="MS Mincho" w:cs="MS Mincho"/>
                      <w:lang w:val="en-US" w:eastAsia="zh-CN"/>
                    </w:rPr>
                    <m:t>N</m:t>
                  </m:r>
                  <m:r>
                    <m:rPr/>
                    <w:rPr>
                      <w:rStyle w:val="63"/>
                      <w:rFonts w:hint="eastAsia" w:ascii="Cambria Math" w:hAnsi="Cambria Math" w:cs="Times New Roman"/>
                      <w:lang w:val="en-US" w:eastAsia="zh-CN"/>
                    </w:rPr>
                    <m:t>，</m:t>
                  </m:r>
                  <m:r>
                    <m:rPr>
                      <m:scr m:val="script"/>
                    </m:rPr>
                    <w:rPr>
                      <w:rStyle w:val="63"/>
                      <w:rFonts w:hint="eastAsia" w:ascii="Cambria Math" w:hAnsi="Cambria Math" w:eastAsia="MS Mincho" w:cs="MS Mincho"/>
                      <w:lang w:val="en-US" w:eastAsia="zh-CN"/>
                    </w:rPr>
                    <m:t>G</m:t>
                  </m:r>
                  <m:r>
                    <m:rPr/>
                    <w:rPr>
                      <w:rStyle w:val="63"/>
                      <w:rFonts w:hint="eastAsia" w:ascii="Cambria Math" w:hAnsi="Cambria Math" w:cs="Times New Roman"/>
                      <w:lang w:val="en-US" w:eastAsia="zh-CN"/>
                    </w:rPr>
                    <m:t>，</m:t>
                  </m:r>
                  <m:r>
                    <m:rPr>
                      <m:scr m:val="script"/>
                    </m:rPr>
                    <w:rPr>
                      <w:rStyle w:val="63"/>
                      <w:rFonts w:hint="eastAsia" w:ascii="Cambria Math" w:hAnsi="Cambria Math" w:eastAsia="MS Mincho" w:cs="MS Mincho"/>
                      <w:lang w:val="en-US" w:eastAsia="zh-CN"/>
                    </w:rPr>
                    <m:t>C</m:t>
                  </m:r>
                  <m:r>
                    <m:rPr/>
                    <w:rPr>
                      <w:rStyle w:val="63"/>
                      <w:rFonts w:hint="eastAsia" w:ascii="Cambria Math" w:hAnsi="Cambria Math" w:cs="Times New Roman"/>
                      <w:lang w:val="en-US" w:eastAsia="zh-CN"/>
                    </w:rPr>
                    <m:t>，</m:t>
                  </m:r>
                  <m:sSub>
                    <m:sSubPr>
                      <m:ctrlPr>
                        <w:rPr>
                          <w:rStyle w:val="63"/>
                          <w:rFonts w:hint="eastAsia" w:ascii="Cambria Math" w:hAnsi="Cambria Math" w:cs="Times New Roman"/>
                          <w:i/>
                          <w:iCs/>
                          <w:lang w:val="en-US" w:eastAsia="zh-CN"/>
                        </w:rPr>
                      </m:ctrlPr>
                    </m:sSubPr>
                    <m:e>
                      <m:r>
                        <m:rPr>
                          <m:scr m:val="script"/>
                        </m:rPr>
                        <w:rPr>
                          <w:rStyle w:val="63"/>
                          <w:rFonts w:hint="eastAsia" w:ascii="Cambria Math" w:hAnsi="Cambria Math" w:eastAsia="MS Mincho" w:cs="MS Mincho"/>
                          <w:lang w:val="en-US" w:eastAsia="zh-CN"/>
                        </w:rPr>
                        <m:t>Q</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T</m:t>
                      </m:r>
                      <m:ctrlPr>
                        <w:rPr>
                          <w:rStyle w:val="63"/>
                          <w:rFonts w:hint="eastAsia" w:ascii="Cambria Math" w:hAnsi="Cambria Math" w:cs="Times New Roman"/>
                          <w:i/>
                          <w:iCs/>
                          <w:lang w:val="en-US" w:eastAsia="zh-CN"/>
                        </w:rPr>
                      </m:ctrlPr>
                    </m:sub>
                  </m:sSub>
                  <m:r>
                    <m:rPr/>
                    <w:rPr>
                      <w:rStyle w:val="63"/>
                      <w:rFonts w:hint="eastAsia" w:ascii="Cambria Math" w:hAnsi="Cambria Math" w:cs="Times New Roman"/>
                      <w:lang w:val="en-US" w:eastAsia="zh-CN"/>
                    </w:rPr>
                    <m:t>，</m:t>
                  </m:r>
                  <m:sSub>
                    <m:sSubPr>
                      <m:ctrlPr>
                        <w:rPr>
                          <w:rStyle w:val="63"/>
                          <w:rFonts w:hint="eastAsia" w:ascii="Cambria Math" w:hAnsi="Cambria Math" w:cs="Times New Roman"/>
                          <w:i/>
                          <w:iCs/>
                          <w:lang w:val="en-US" w:eastAsia="zh-CN"/>
                        </w:rPr>
                      </m:ctrlPr>
                    </m:sSubPr>
                    <m:e>
                      <m:r>
                        <m:rPr>
                          <m:scr m:val="script"/>
                        </m:rPr>
                        <w:rPr>
                          <w:rStyle w:val="63"/>
                          <w:rFonts w:hint="eastAsia" w:ascii="Cambria Math" w:hAnsi="Cambria Math" w:eastAsia="MS Mincho" w:cs="MS Mincho"/>
                          <w:lang w:val="en-US" w:eastAsia="zh-CN"/>
                        </w:rPr>
                        <m:t>Q</m:t>
                      </m:r>
                      <m:ctrlPr>
                        <w:rPr>
                          <w:rStyle w:val="63"/>
                          <w:rFonts w:hint="eastAsia" w:ascii="Cambria Math" w:hAnsi="Cambria Math" w:cs="Times New Roman"/>
                          <w:i/>
                          <w:iCs/>
                          <w:lang w:val="en-US" w:eastAsia="zh-CN"/>
                        </w:rPr>
                      </m:ctrlPr>
                    </m:e>
                    <m:sub>
                      <m:r>
                        <m:rPr/>
                        <w:rPr>
                          <w:rStyle w:val="63"/>
                          <w:rFonts w:hint="eastAsia" w:ascii="Cambria Math" w:hAnsi="Cambria Math" w:cs="Times New Roman"/>
                          <w:lang w:val="en-US" w:eastAsia="zh-CN"/>
                        </w:rPr>
                        <m:t>R</m:t>
                      </m:r>
                      <m:ctrlPr>
                        <w:rPr>
                          <w:rStyle w:val="63"/>
                          <w:rFonts w:hint="eastAsia" w:ascii="Cambria Math" w:hAnsi="Cambria Math" w:cs="Times New Roman"/>
                          <w:i/>
                          <w:iCs/>
                          <w:lang w:val="en-US" w:eastAsia="zh-CN"/>
                        </w:rPr>
                      </m:ctrlPr>
                    </m:sub>
                  </m:sSub>
                  <m:ctrlPr>
                    <w:rPr>
                      <w:rStyle w:val="63"/>
                      <w:rFonts w:hint="default" w:ascii="Cambria Math" w:hAnsi="Cambria Math" w:cs="Times New Roman"/>
                      <w:i/>
                      <w:iCs/>
                      <w:lang w:val="en-US" w:eastAsia="zh-CN"/>
                    </w:rPr>
                  </m:ctrlPr>
                </m:e>
              </m:d>
              <m:r>
                <m:rPr>
                  <m:sty m:val="p"/>
                </m:rPr>
                <w:rPr>
                  <w:rFonts w:hint="eastAsia" w:ascii="Cambria Math" w:hAnsi="Cambria Math"/>
                </w:rPr>
                <m:t>#</m:t>
              </m:r>
              <m:d>
                <m:dPr>
                  <m:ctrlPr>
                    <w:rPr>
                      <w:rFonts w:hint="eastAsia" w:ascii="Cambria Math" w:hAnsi="Cambria Math"/>
                      <w:b w:val="0"/>
                      <w:i w:val="0"/>
                    </w:rPr>
                  </m:ctrlPr>
                </m:dPr>
                <m:e>
                  <m:r>
                    <m:rPr>
                      <m:sty m:val="p"/>
                    </m:rPr>
                    <w:rPr>
                      <w:rFonts w:hint="default" w:ascii="Cambria Math" w:hAnsi="Cambria Math"/>
                      <w:lang w:val="en-US" w:eastAsia="zh-CN"/>
                    </w:rPr>
                    <m:t>4</m:t>
                  </m:r>
                  <m:r>
                    <m:rPr>
                      <m:sty m:val="p"/>
                    </m:rPr>
                    <w:rPr>
                      <w:rFonts w:hint="eastAsia" w:ascii="Cambria Math" w:hAnsi="Cambria Math"/>
                    </w:rPr>
                    <m:t>.</m:t>
                  </m:r>
                  <m:r>
                    <m:rPr>
                      <m:sty m:val="p"/>
                    </m:rPr>
                    <w:rPr>
                      <w:rFonts w:hint="default" w:ascii="Cambria Math" w:hAnsi="Cambria Math"/>
                      <w:lang w:val="en-US" w:eastAsia="zh-CN"/>
                    </w:rPr>
                    <m:t>1</m:t>
                  </m:r>
                  <m:ctrlPr>
                    <w:rPr>
                      <w:rFonts w:hint="eastAsia" w:ascii="Cambria Math" w:hAnsi="Cambria Math"/>
                      <w:b w:val="0"/>
                      <w:i w:val="0"/>
                    </w:rPr>
                  </m:ctrlPr>
                </m:e>
              </m:d>
              <m:ctrlPr>
                <w:rPr>
                  <w:rFonts w:hint="eastAsia" w:ascii="Cambria Math" w:hAnsi="Cambria Math"/>
                </w:rPr>
              </m:ctrlPr>
            </m:e>
          </m:eqArr>
        </m:oMath>
      </m:oMathPara>
    </w:p>
    <w:p w14:paraId="1D42293C">
      <w:pPr>
        <w:bidi w:val="0"/>
        <w:rPr>
          <w:rFonts w:hint="eastAsia" w:ascii="Times New Roman" w:eastAsia="宋体"/>
          <w:lang w:val="en-US" w:eastAsia="zh-CN"/>
        </w:rPr>
      </w:pPr>
      <w:r>
        <w:rPr>
          <w:rFonts w:hint="eastAsia" w:ascii="Times New Roman" w:eastAsia="宋体"/>
          <w:lang w:val="en-US" w:eastAsia="zh-CN"/>
        </w:rPr>
        <w:t>其中，</w:t>
      </w:r>
      <m:oMath>
        <m:sSub>
          <m:sSubPr>
            <m:ctrlPr>
              <w:rPr>
                <w:rStyle w:val="63"/>
                <w:rFonts w:hint="eastAsia" w:ascii="Cambria Math" w:hAnsi="Cambria Math" w:cs="Times New Roman"/>
                <w:i/>
                <w:iCs/>
                <w:lang w:val="en-US" w:eastAsia="zh-CN"/>
              </w:rPr>
            </m:ctrlPr>
          </m:sSubPr>
          <m:e>
            <m:r>
              <m:rPr>
                <m:scr m:val="script"/>
              </m:rPr>
              <w:rPr>
                <w:rStyle w:val="63"/>
                <w:rFonts w:hint="eastAsia" w:ascii="Cambria Math" w:hAnsi="Cambria Math" w:eastAsia="MS Mincho" w:cs="MS Mincho"/>
                <w:lang w:val="en-US" w:eastAsia="zh-CN"/>
              </w:rPr>
              <m:t>Q</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T</m:t>
            </m:r>
            <m:ctrlPr>
              <w:rPr>
                <w:rStyle w:val="63"/>
                <w:rFonts w:hint="eastAsia" w:ascii="Cambria Math" w:hAnsi="Cambria Math" w:cs="Times New Roman"/>
                <w:i/>
                <w:iCs/>
                <w:lang w:val="en-US" w:eastAsia="zh-CN"/>
              </w:rPr>
            </m:ctrlPr>
          </m:sub>
        </m:sSub>
      </m:oMath>
      <w:r>
        <w:rPr>
          <w:rFonts w:hint="eastAsia" w:ascii="Times New Roman" w:eastAsia="宋体"/>
          <w:lang w:val="en-US" w:eastAsia="zh-CN"/>
        </w:rPr>
        <w:t>表示当前帧层次遍历任务集合，</w:t>
      </w:r>
      <m:oMath>
        <m:sSub>
          <m:sSubPr>
            <m:ctrlPr>
              <w:rPr>
                <w:rStyle w:val="63"/>
                <w:rFonts w:hint="eastAsia" w:ascii="Cambria Math" w:hAnsi="Cambria Math" w:cs="Times New Roman"/>
                <w:i/>
                <w:iCs/>
                <w:lang w:val="en-US" w:eastAsia="zh-CN"/>
              </w:rPr>
            </m:ctrlPr>
          </m:sSubPr>
          <m:e>
            <m:r>
              <m:rPr>
                <m:scr m:val="script"/>
              </m:rPr>
              <w:rPr>
                <w:rStyle w:val="63"/>
                <w:rFonts w:hint="eastAsia" w:ascii="Cambria Math" w:hAnsi="Cambria Math" w:eastAsia="MS Mincho" w:cs="MS Mincho"/>
                <w:lang w:val="en-US" w:eastAsia="zh-CN"/>
              </w:rPr>
              <m:t>Q</m:t>
            </m:r>
            <m:ctrlPr>
              <w:rPr>
                <w:rStyle w:val="63"/>
                <w:rFonts w:hint="eastAsia" w:ascii="Cambria Math" w:hAnsi="Cambria Math" w:cs="Times New Roman"/>
                <w:i/>
                <w:iCs/>
                <w:lang w:val="en-US" w:eastAsia="zh-CN"/>
              </w:rPr>
            </m:ctrlPr>
          </m:e>
          <m:sub>
            <m:r>
              <m:rPr/>
              <w:rPr>
                <w:rStyle w:val="63"/>
                <w:rFonts w:hint="eastAsia" w:ascii="Cambria Math" w:hAnsi="Cambria Math" w:cs="Times New Roman"/>
                <w:lang w:val="en-US" w:eastAsia="zh-CN"/>
              </w:rPr>
              <m:t>R</m:t>
            </m:r>
            <m:ctrlPr>
              <w:rPr>
                <w:rStyle w:val="63"/>
                <w:rFonts w:hint="eastAsia" w:ascii="Cambria Math" w:hAnsi="Cambria Math" w:cs="Times New Roman"/>
                <w:i/>
                <w:iCs/>
                <w:lang w:val="en-US" w:eastAsia="zh-CN"/>
              </w:rPr>
            </m:ctrlPr>
          </m:sub>
        </m:sSub>
      </m:oMath>
      <w:r>
        <w:rPr>
          <w:rFonts w:hint="eastAsia" w:ascii="Times New Roman" w:eastAsia="宋体"/>
          <w:lang w:val="en-US" w:eastAsia="zh-CN"/>
        </w:rPr>
        <w:t>表示经层次选择后生成的渲染</w:t>
      </w:r>
      <w:r>
        <w:rPr>
          <w:rFonts w:hint="eastAsia"/>
          <w:lang w:val="en-US" w:eastAsia="zh-CN"/>
        </w:rPr>
        <w:t>集群</w:t>
      </w:r>
      <w:r>
        <w:rPr>
          <w:rFonts w:hint="eastAsia" w:ascii="Times New Roman" w:eastAsia="宋体"/>
          <w:lang w:val="en-US" w:eastAsia="zh-CN"/>
        </w:rPr>
        <w:t>集合。</w:t>
      </w:r>
    </w:p>
    <w:p w14:paraId="5E408998">
      <w:pPr>
        <w:bidi w:val="0"/>
        <w:rPr>
          <w:rFonts w:hint="eastAsia"/>
          <w:lang w:val="en-US" w:eastAsia="zh-CN"/>
        </w:rPr>
      </w:pPr>
      <w:r>
        <w:rPr>
          <w:rFonts w:hint="eastAsia"/>
          <w:lang w:val="en-US" w:eastAsia="zh-CN"/>
        </w:rPr>
        <w:t>实例用于描述场景中实际参与渲染的模型对象，主要保存几何索引、世界变换、装配体关联以及实例级LOD误差缩放参数。多个重复零部件实例可以共享同一份几何数据，仅维护各自的空间变换与运行时状态，从而避免重复存储多精度几何。几何作为共享数据入口，进一步关联其对应的层次节点、集群组、集群以及最低细节表示，为 GPU 提供统一的层次数据访问入口。</w:t>
      </w:r>
    </w:p>
    <w:p w14:paraId="7CE513AA">
      <w:pPr>
        <w:bidi w:val="0"/>
        <w:rPr>
          <w:rFonts w:hint="eastAsia"/>
          <w:lang w:val="en-US" w:eastAsia="zh-CN"/>
        </w:rPr>
      </w:pPr>
      <w:r>
        <w:rPr>
          <w:rFonts w:hint="eastAsia"/>
          <w:lang w:val="en-US" w:eastAsia="zh-CN"/>
        </w:rPr>
        <w:t>层次节点是GPU空间搜索的基本单元。内部节点记录连续的子节点范围，并保存能够覆盖相应空间区域的保守包围信息和层次误差。叶端节点则关联实际集群组，使搜索到局部目标区域后能够直接转入集群组处理。层次节点本身不承担几何绘制，而是利用预计算的空间范围和误差度量判断某一局部区域是否仍具有继续搜索的必要。通过这种组织方式，GPU无需重新分析原始三角网格或集群之间的几何关系，即可依据节点索引完成空间层次访问。</w:t>
      </w:r>
    </w:p>
    <w:p w14:paraId="612BB5E3">
      <w:pPr>
        <w:bidi w:val="0"/>
        <w:rPr>
          <w:rFonts w:hint="eastAsia"/>
          <w:lang w:val="en-US" w:eastAsia="zh-CN"/>
        </w:rPr>
      </w:pPr>
      <w:r>
        <w:rPr>
          <w:rFonts w:hint="eastAsia"/>
          <w:lang w:val="en-US" w:eastAsia="zh-CN"/>
        </w:rPr>
        <w:t>集群组承担不同精度局部几何之间的层次度量与关联功能。运行时用于LOD判断的保守包围范围和层次几何误差主要组织于集群组层级，而集群则保存实际参与绘制的局部顶点、三角形索引、局部空间信息以及对应的生成集群组关系。因此，集群组主要保存局部区域的层次误差、空间度量及生成关联，集群则保存实际局部几何及其生成集群组索引，为后续集群级精度判定提供数据基础。</w:t>
      </w:r>
    </w:p>
    <w:p w14:paraId="3D59CB70">
      <w:pPr>
        <w:bidi w:val="0"/>
        <w:rPr>
          <w:rFonts w:hint="eastAsia"/>
          <w:lang w:val="en-US" w:eastAsia="zh-CN"/>
        </w:rPr>
      </w:pPr>
      <w:r>
        <w:rPr>
          <w:rFonts w:hint="eastAsia"/>
          <w:lang w:val="en-US" w:eastAsia="zh-CN"/>
        </w:rPr>
        <w:t>在数据组织基础上，空间搜索进一步采用任务驱动的并行执行方式。运行开始时，对满足处理条件的实例生成初始层次节点任务，GPU线程读取当前任务后，根据节点类型和误差判定结果决定后续处理方向。当当前目标仍为内部层次节点且满足继续搜索条件时，将有效子节点加入后续节点任务集合。当到达与集群组关联的叶端节点后，则生成集群组任务，并交由后续阶段完成集群级精度判断。本文默认采用节点遍历与集群组处理分离的执行路径。空间层次遍历首先生成候选集群组任务，再由后续计算阶段完成组内集群的可见性判断与精度选择，使两类任务能够按照各自的数据访问特征进行并行处理。</w:t>
      </w:r>
    </w:p>
    <w:p w14:paraId="280A5644">
      <w:pPr>
        <w:bidi w:val="0"/>
        <w:rPr>
          <w:rFonts w:hint="eastAsia"/>
          <w:lang w:val="en-US" w:eastAsia="zh-CN"/>
        </w:rPr>
      </w:pPr>
      <w:r>
        <w:rPr>
          <w:rFonts w:hint="eastAsia"/>
          <w:lang w:val="en-US" w:eastAsia="zh-CN"/>
        </w:rPr>
        <w:t>层次搜索过程中，不同节点可能具有不同数量的有效子节点，如果每个线程独立通过全局原子操作申请任务存储位置，将产生较高的同步竞争。为降低任务生成开销，遍历阶段采用GPU子组投票对当前子组中的有效节点任务和集群组任务进行统计，由子组统一申请连续的任务写入区间，再依据线程在子组内的前缀位置完成紧凑写入。由此可以减少逐线程全局原子操作，并保持遍历任务在缓冲区中的连续组织。实际遍历实现同样采用子组投票和批量偏移分配生成后续节点及集群组任务。</w:t>
      </w:r>
    </w:p>
    <w:p w14:paraId="1684C46E">
      <w:pPr>
        <w:bidi w:val="0"/>
        <w:rPr>
          <w:rFonts w:hint="eastAsia"/>
          <w:lang w:val="en-US" w:eastAsia="zh-CN"/>
        </w:rPr>
      </w:pPr>
      <w:r>
        <w:rPr>
          <w:rFonts w:hint="eastAsia"/>
          <w:lang w:val="en-US" w:eastAsia="zh-CN"/>
        </w:rPr>
        <w:t>因此，运行时并非按照固定层级完整扫描空间结构，而是由当前视点下仍需进一步处理的区域动态产生后续任务。随着层次搜索推进，对于当前精度已满足要求、无需进一步细化的分支，停止向更高精度层次扩展，对于未通过可见性筛选的分支，则直接终止其后续遍历。保留下来的任务逐步收敛至当前帧需要进一步判断的集群组，为后续局部精度选择提供紧凑的候选集合。</w:t>
      </w:r>
    </w:p>
    <w:p w14:paraId="5ECEA630">
      <w:pPr>
        <w:pStyle w:val="33"/>
        <w:bidi w:val="0"/>
        <w:rPr>
          <w:rFonts w:hint="eastAsia"/>
          <w:lang w:val="en-US" w:eastAsia="zh-CN"/>
        </w:rPr>
      </w:pPr>
      <w:bookmarkStart w:id="86" w:name="_Toc11169"/>
      <w:r>
        <w:rPr>
          <w:rFonts w:hint="eastAsia"/>
          <w:lang w:val="en-US" w:eastAsia="zh-CN"/>
        </w:rPr>
        <w:t>4.2.2 基于投影误差的空间层次并行遍历</w:t>
      </w:r>
      <w:bookmarkEnd w:id="86"/>
    </w:p>
    <w:p w14:paraId="466B2BB3">
      <w:pPr>
        <w:bidi w:val="0"/>
        <w:rPr>
          <w:rFonts w:hint="eastAsia"/>
          <w:lang w:val="en-US" w:eastAsia="zh-CN"/>
        </w:rPr>
      </w:pPr>
      <w:r>
        <w:rPr>
          <w:rFonts w:hint="eastAsia"/>
          <w:lang w:val="en-US" w:eastAsia="zh-CN"/>
        </w:rPr>
        <w:t>空间层次能够减少候选集群组的搜索范围，但某一层次节点是否需要继续访问，还取决于当前视点对该区域几何精度的实际需求。对于相同的对象空间几何误差，模型尺度、观察距离以及空间覆盖范围不同，其最终投影到屏幕后的视觉影响也存在明显差异。因此，运行阶段将层次几何误差转换为视点相关误差指标，并以此控制空间层次搜索的继续与终止。</w:t>
      </w:r>
    </w:p>
    <w:p w14:paraId="1796A0AB">
      <w:pPr>
        <w:bidi w:val="0"/>
        <w:rPr>
          <w:rFonts w:hint="eastAsia"/>
          <w:lang w:val="en-US" w:eastAsia="zh-CN"/>
        </w:rPr>
      </w:pPr>
      <w:r>
        <w:rPr>
          <w:rFonts w:hint="eastAsia" w:ascii="Times New Roman" w:eastAsia="宋体"/>
          <w:lang w:val="en-US" w:eastAsia="zh-CN"/>
        </w:rPr>
        <w:t>设当前候选区域的层次几何误差为</w:t>
      </w:r>
      <m:oMath>
        <m:sSub>
          <m:sSubPr>
            <m:ctrlPr>
              <w:rPr>
                <w:rFonts w:ascii="Cambria Math" w:hAnsi="Cambria Math"/>
                <w:i/>
                <w:lang w:val="en-US"/>
              </w:rPr>
            </m:ctrlPr>
          </m:sSubPr>
          <m:e>
            <m:r>
              <m:rPr/>
              <w:rPr>
                <w:rFonts w:hint="default" w:ascii="Cambria Math" w:hAnsi="Cambria Math"/>
                <w:lang w:val="en-US" w:eastAsia="zh-CN"/>
              </w:rPr>
              <m:t>E</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eastAsia"/>
          <w:lang w:val="en-US" w:eastAsia="zh-CN"/>
        </w:rPr>
        <w:t>，保守包围球中心和半径分别为</w:t>
      </w:r>
      <m:oMath>
        <m:sSub>
          <m:sSubPr>
            <m:ctrlPr>
              <w:rPr>
                <w:rStyle w:val="63"/>
                <w:rFonts w:hint="eastAsia" w:ascii="Cambria Math" w:hAnsi="Cambria Math" w:cs="Times New Roman"/>
                <w:i/>
                <w:iCs/>
                <w:lang w:val="en-US" w:eastAsia="zh-CN"/>
              </w:rPr>
            </m:ctrlPr>
          </m:sSubPr>
          <m:e>
            <m:r>
              <m:rPr>
                <m:scr m:val="script"/>
              </m:rPr>
              <w:rPr>
                <w:rStyle w:val="63"/>
                <w:rFonts w:hint="eastAsia" w:ascii="Cambria Math" w:hAnsi="Cambria Math" w:eastAsia="MS Mincho" w:cs="MS Mincho"/>
                <w:lang w:val="en-US" w:eastAsia="zh-CN"/>
              </w:rPr>
              <m:t>c</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Sub>
      </m:oMath>
      <w:r>
        <w:rPr>
          <w:rFonts w:hint="eastAsia" w:ascii="Times New Roman" w:eastAsia="宋体"/>
          <w:lang w:val="en-US" w:eastAsia="zh-CN"/>
        </w:rPr>
        <w:t>和</w:t>
      </w: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r</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Sub>
      </m:oMath>
      <w:r>
        <w:rPr>
          <w:rFonts w:hint="eastAsia"/>
          <w:lang w:val="en-US" w:eastAsia="zh-CN"/>
        </w:rPr>
        <w:t>，</w:t>
      </w:r>
      <w:r>
        <w:rPr>
          <w:rFonts w:hint="eastAsia" w:ascii="Times New Roman" w:eastAsia="宋体"/>
          <w:lang w:val="en-US" w:eastAsia="zh-CN"/>
        </w:rPr>
        <w:t>为兼容实例的非均匀缩放，取实例变换矩阵三个空间基向量长度的最大值，构造保守等效尺度因子</w:t>
      </w:r>
      <m:oMath>
        <m:sSub>
          <m:sSubPr>
            <m:ctrlPr>
              <w:rPr>
                <w:rFonts w:ascii="Cambria Math" w:hAnsi="Cambria Math"/>
                <w:i/>
                <w:lang w:val="en-US"/>
              </w:rPr>
            </m:ctrlPr>
          </m:sSubPr>
          <m:e>
            <m:r>
              <m:rPr/>
              <w:rPr>
                <w:rFonts w:hint="default" w:ascii="Cambria Math" w:hAnsi="Cambria Math"/>
                <w:lang w:val="en-US" w:eastAsia="zh-CN"/>
              </w:rPr>
              <m:t>s</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eastAsia" w:ascii="Times New Roman" w:eastAsia="宋体"/>
          <w:lang w:val="en-US" w:eastAsia="zh-CN"/>
        </w:rPr>
        <w:t>。节点包围球中心经实例和观察变换后，与观察点的距离记为</w:t>
      </w:r>
      <m:oMath>
        <m:d>
          <m:dPr>
            <m:begChr m:val="‖"/>
            <m:endChr m:val="‖"/>
            <m:ctrlPr>
              <w:rPr>
                <w:rStyle w:val="63"/>
                <w:rFonts w:hint="eastAsia" w:ascii="Cambria Math" w:hAnsi="Cambria Math" w:cs="Times New Roman"/>
                <w:i/>
                <w:iCs/>
                <w:lang w:val="en-US" w:eastAsia="zh-CN"/>
              </w:rPr>
            </m:ctrlPr>
          </m:dPr>
          <m:e>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T</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Sub>
            <m:d>
              <m:dPr>
                <m:ctrlPr>
                  <w:rPr>
                    <w:rStyle w:val="63"/>
                    <w:rFonts w:hint="eastAsia" w:ascii="Cambria Math" w:hAnsi="Cambria Math" w:cs="Times New Roman"/>
                    <w:i/>
                    <w:iCs/>
                    <w:lang w:val="en-US" w:eastAsia="zh-CN"/>
                  </w:rPr>
                </m:ctrlPr>
              </m:dPr>
              <m:e>
                <m:sSub>
                  <m:sSubPr>
                    <m:ctrlPr>
                      <w:rPr>
                        <w:rStyle w:val="63"/>
                        <w:rFonts w:hint="eastAsia" w:ascii="Cambria Math" w:hAnsi="Cambria Math" w:cs="Times New Roman"/>
                        <w:i/>
                        <w:iCs/>
                        <w:lang w:val="en-US" w:eastAsia="zh-CN"/>
                      </w:rPr>
                    </m:ctrlPr>
                  </m:sSubPr>
                  <m:e>
                    <m:r>
                      <m:rPr>
                        <m:scr m:val="script"/>
                      </m:rPr>
                      <w:rPr>
                        <w:rStyle w:val="63"/>
                        <w:rFonts w:hint="eastAsia" w:ascii="Cambria Math" w:hAnsi="Cambria Math" w:eastAsia="MS Mincho" w:cs="MS Mincho"/>
                        <w:lang w:val="en-US" w:eastAsia="zh-CN"/>
                      </w:rPr>
                      <m:t>c</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Sub>
                <m:ctrlPr>
                  <w:rPr>
                    <w:rStyle w:val="63"/>
                    <w:rFonts w:hint="eastAsia" w:ascii="Cambria Math" w:hAnsi="Cambria Math" w:cs="Times New Roman"/>
                    <w:i/>
                    <w:iCs/>
                    <w:lang w:val="en-US" w:eastAsia="zh-CN"/>
                  </w:rPr>
                </m:ctrlPr>
              </m:e>
            </m:d>
            <m:ctrlPr>
              <w:rPr>
                <w:rStyle w:val="63"/>
                <w:rFonts w:hint="eastAsia" w:ascii="Cambria Math" w:hAnsi="Cambria Math" w:cs="Times New Roman"/>
                <w:i/>
                <w:iCs/>
                <w:lang w:val="en-US" w:eastAsia="zh-CN"/>
              </w:rPr>
            </m:ctrlPr>
          </m:e>
        </m:d>
      </m:oMath>
      <w:r>
        <w:rPr>
          <w:rFonts w:hint="eastAsia" w:ascii="Times New Roman" w:eastAsia="宋体"/>
          <w:lang w:val="en-US" w:eastAsia="zh-CN"/>
        </w:rPr>
        <w:t>。</w:t>
      </w:r>
      <w:r>
        <w:rPr>
          <w:rFonts w:hint="eastAsia"/>
          <w:lang w:val="en-US" w:eastAsia="zh-CN"/>
        </w:rPr>
        <w:t>则当前区域的视点相关误差指标表示为：</w:t>
      </w:r>
    </w:p>
    <w:p w14:paraId="652ECF15">
      <w:pPr>
        <w:bidi w:val="0"/>
        <w:rPr>
          <w:rFonts w:hint="eastAsia"/>
          <w:lang w:val="en-US" w:eastAsia="zh-CN"/>
        </w:rPr>
      </w:pPr>
      <m:oMathPara>
        <m:oMath>
          <m:eqArr>
            <m:eqArrPr>
              <m:maxDist m:val="1"/>
              <m:ctrlPr>
                <w:rPr>
                  <w:rFonts w:hint="eastAsia" w:ascii="Cambria Math" w:hAnsi="Cambria Math"/>
                </w:rPr>
              </m:ctrlPr>
            </m:eqArrPr>
            <m:e>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η</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Sub>
              <m:r>
                <m:rPr/>
                <w:rPr>
                  <w:rStyle w:val="63"/>
                  <w:rFonts w:hint="default" w:ascii="Cambria Math" w:hAnsi="Cambria Math" w:cs="Times New Roman"/>
                  <w:lang w:val="en-US" w:eastAsia="zh-CN"/>
                </w:rPr>
                <m:t>=</m:t>
              </m:r>
              <m:f>
                <m:fPr>
                  <m:ctrlPr>
                    <w:rPr>
                      <w:rStyle w:val="63"/>
                      <w:rFonts w:hint="default" w:ascii="Cambria Math" w:hAnsi="Cambria Math" w:cs="Times New Roman"/>
                      <w:i/>
                      <w:iCs/>
                      <w:lang w:val="en-US" w:eastAsia="zh-CN"/>
                    </w:rPr>
                  </m:ctrlPr>
                </m:fPr>
                <m:num>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E</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Sub>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s</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Sub>
                  <m:ctrlPr>
                    <w:rPr>
                      <w:rStyle w:val="63"/>
                      <w:rFonts w:hint="default" w:ascii="Cambria Math" w:hAnsi="Cambria Math" w:cs="Times New Roman"/>
                      <w:i/>
                      <w:iCs/>
                      <w:lang w:val="en-US" w:eastAsia="zh-CN"/>
                    </w:rPr>
                  </m:ctrlPr>
                </m:num>
                <m:den>
                  <m:r>
                    <m:rPr/>
                    <w:rPr>
                      <w:rStyle w:val="63"/>
                      <w:rFonts w:hint="default" w:ascii="Cambria Math" w:hAnsi="Cambria Math" w:cs="Times New Roman"/>
                      <w:lang w:val="en-US" w:eastAsia="zh-CN"/>
                    </w:rPr>
                    <m:t>max</m:t>
                  </m:r>
                  <m:d>
                    <m:dPr>
                      <m:ctrlPr>
                        <w:rPr>
                          <w:rStyle w:val="63"/>
                          <w:rFonts w:hint="default" w:ascii="Cambria Math" w:hAnsi="Cambria Math" w:cs="Times New Roman"/>
                          <w:i/>
                          <w:iCs/>
                          <w:lang w:val="en-US" w:eastAsia="zh-CN"/>
                        </w:rPr>
                      </m:ctrlPr>
                    </m:dPr>
                    <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z</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near</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m:t>
                      </m:r>
                      <m:d>
                        <m:dPr>
                          <m:begChr m:val="‖"/>
                          <m:endChr m:val="‖"/>
                          <m:ctrlPr>
                            <w:rPr>
                              <w:rStyle w:val="63"/>
                              <w:rFonts w:hint="eastAsia" w:ascii="Cambria Math" w:hAnsi="Cambria Math" w:cs="Times New Roman"/>
                              <w:i/>
                              <w:iCs/>
                              <w:lang w:val="en-US" w:eastAsia="zh-CN"/>
                            </w:rPr>
                          </m:ctrlPr>
                        </m:dPr>
                        <m:e>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T</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Sub>
                          <m:d>
                            <m:dPr>
                              <m:ctrlPr>
                                <w:rPr>
                                  <w:rStyle w:val="63"/>
                                  <w:rFonts w:hint="eastAsia" w:ascii="Cambria Math" w:hAnsi="Cambria Math" w:cs="Times New Roman"/>
                                  <w:i/>
                                  <w:iCs/>
                                  <w:lang w:val="en-US" w:eastAsia="zh-CN"/>
                                </w:rPr>
                              </m:ctrlPr>
                            </m:dPr>
                            <m:e>
                              <m:sSub>
                                <m:sSubPr>
                                  <m:ctrlPr>
                                    <w:rPr>
                                      <w:rStyle w:val="63"/>
                                      <w:rFonts w:hint="eastAsia" w:ascii="Cambria Math" w:hAnsi="Cambria Math" w:cs="Times New Roman"/>
                                      <w:i/>
                                      <w:iCs/>
                                      <w:lang w:val="en-US" w:eastAsia="zh-CN"/>
                                    </w:rPr>
                                  </m:ctrlPr>
                                </m:sSubPr>
                                <m:e>
                                  <m:r>
                                    <m:rPr>
                                      <m:scr m:val="script"/>
                                    </m:rPr>
                                    <w:rPr>
                                      <w:rStyle w:val="63"/>
                                      <w:rFonts w:hint="eastAsia" w:ascii="Cambria Math" w:hAnsi="Cambria Math" w:eastAsia="MS Mincho" w:cs="MS Mincho"/>
                                      <w:lang w:val="en-US" w:eastAsia="zh-CN"/>
                                    </w:rPr>
                                    <m:t>c</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Sub>
                              <m:ctrlPr>
                                <w:rPr>
                                  <w:rStyle w:val="63"/>
                                  <w:rFonts w:hint="eastAsia" w:ascii="Cambria Math" w:hAnsi="Cambria Math" w:cs="Times New Roman"/>
                                  <w:i/>
                                  <w:iCs/>
                                  <w:lang w:val="en-US" w:eastAsia="zh-CN"/>
                                </w:rPr>
                              </m:ctrlPr>
                            </m:e>
                          </m:d>
                          <m:ctrlPr>
                            <w:rPr>
                              <w:rStyle w:val="63"/>
                              <w:rFonts w:hint="eastAsia" w:ascii="Cambria Math" w:hAnsi="Cambria Math" w:cs="Times New Roman"/>
                              <w:i/>
                              <w:iCs/>
                              <w:lang w:val="en-US" w:eastAsia="zh-CN"/>
                            </w:rPr>
                          </m:ctrlPr>
                        </m:e>
                      </m:d>
                      <m:r>
                        <m:rPr/>
                        <w:rPr>
                          <w:rStyle w:val="63"/>
                          <w:rFonts w:hint="default" w:ascii="Cambria Math" w:hAnsi="Cambria Math" w:cs="Times New Roman"/>
                          <w:lang w:val="en-US" w:eastAsia="zh-CN"/>
                        </w:rPr>
                        <m:t>−</m:t>
                      </m:r>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r</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Sub>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s</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Sub>
                      <m:ctrlPr>
                        <w:rPr>
                          <w:rStyle w:val="63"/>
                          <w:rFonts w:hint="default" w:ascii="Cambria Math" w:hAnsi="Cambria Math" w:cs="Times New Roman"/>
                          <w:i/>
                          <w:iCs/>
                          <w:lang w:val="en-US" w:eastAsia="zh-CN"/>
                        </w:rPr>
                      </m:ctrlPr>
                    </m:e>
                  </m:d>
                  <m:ctrlPr>
                    <w:rPr>
                      <w:rStyle w:val="63"/>
                      <w:rFonts w:hint="default" w:ascii="Cambria Math" w:hAnsi="Cambria Math" w:cs="Times New Roman"/>
                      <w:i/>
                      <w:iCs/>
                      <w:lang w:val="en-US" w:eastAsia="zh-CN"/>
                    </w:rPr>
                  </m:ctrlPr>
                </m:den>
              </m:f>
              <m:r>
                <m:rPr>
                  <m:sty m:val="p"/>
                </m:rPr>
                <w:rPr>
                  <w:rFonts w:hint="eastAsia" w:ascii="Cambria Math" w:hAnsi="Cambria Math"/>
                </w:rPr>
                <m:t>#</m:t>
              </m:r>
              <m:d>
                <m:dPr>
                  <m:ctrlPr>
                    <w:rPr>
                      <w:rFonts w:hint="eastAsia" w:ascii="Cambria Math" w:hAnsi="Cambria Math"/>
                      <w:b w:val="0"/>
                      <w:i w:val="0"/>
                    </w:rPr>
                  </m:ctrlPr>
                </m:dPr>
                <m:e>
                  <m:r>
                    <m:rPr>
                      <m:sty m:val="p"/>
                    </m:rPr>
                    <w:rPr>
                      <w:rFonts w:hint="default" w:ascii="Cambria Math" w:hAnsi="Cambria Math"/>
                      <w:lang w:val="en-US" w:eastAsia="zh-CN"/>
                    </w:rPr>
                    <m:t>4</m:t>
                  </m:r>
                  <m:r>
                    <m:rPr>
                      <m:sty m:val="p"/>
                    </m:rPr>
                    <w:rPr>
                      <w:rFonts w:hint="eastAsia" w:ascii="Cambria Math" w:hAnsi="Cambria Math"/>
                    </w:rPr>
                    <m:t>.</m:t>
                  </m:r>
                  <m:r>
                    <m:rPr>
                      <m:sty m:val="p"/>
                    </m:rPr>
                    <w:rPr>
                      <w:rFonts w:hint="default" w:ascii="Cambria Math" w:hAnsi="Cambria Math"/>
                      <w:lang w:val="en-US" w:eastAsia="zh-CN"/>
                    </w:rPr>
                    <m:t>2</m:t>
                  </m:r>
                  <m:ctrlPr>
                    <w:rPr>
                      <w:rFonts w:hint="eastAsia" w:ascii="Cambria Math" w:hAnsi="Cambria Math"/>
                      <w:b w:val="0"/>
                      <w:i w:val="0"/>
                    </w:rPr>
                  </m:ctrlPr>
                </m:e>
              </m:d>
              <m:ctrlPr>
                <w:rPr>
                  <w:rFonts w:hint="eastAsia" w:ascii="Cambria Math" w:hAnsi="Cambria Math"/>
                </w:rPr>
              </m:ctrlPr>
            </m:e>
          </m:eqArr>
        </m:oMath>
      </m:oMathPara>
    </w:p>
    <w:p w14:paraId="719B09A4">
      <w:pPr>
        <w:bidi w:val="0"/>
        <w:rPr>
          <w:rFonts w:hint="eastAsia"/>
          <w:lang w:val="en-US" w:eastAsia="zh-CN"/>
        </w:rPr>
      </w:pPr>
      <w:r>
        <w:rPr>
          <w:rFonts w:hint="eastAsia"/>
          <w:lang w:val="en-US" w:eastAsia="zh-CN"/>
        </w:rPr>
        <w:t>其中，</w:t>
      </w:r>
      <m:oMath>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z</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near</m:t>
            </m:r>
            <m:ctrlPr>
              <w:rPr>
                <w:rStyle w:val="63"/>
                <w:rFonts w:hint="default" w:ascii="Cambria Math" w:hAnsi="Cambria Math" w:cs="Times New Roman"/>
                <w:i/>
                <w:iCs/>
                <w:lang w:val="en-US" w:eastAsia="zh-CN"/>
              </w:rPr>
            </m:ctrlPr>
          </m:sub>
        </m:sSub>
      </m:oMath>
      <w:r>
        <w:rPr>
          <w:rFonts w:hint="eastAsia"/>
          <w:lang w:val="en-US" w:eastAsia="zh-CN"/>
        </w:rPr>
        <w:t>为近裁剪距离。分母采用观察点至包围球近端的距离，而非单纯使用包围球中心距离，使具有较大空间范围的局部区域能够获得更加保守的误差评价,同时利用近裁剪距离设置下界，避免观察点接近几何区域时产生不稳定的误差放大。实际运行时的层次误差判断同样采用层次误差乘实例尺度，再除以观察点至包围球近端距离的计算方式。</w:t>
      </w:r>
    </w:p>
    <w:p w14:paraId="47B2043A">
      <w:pPr>
        <w:bidi w:val="0"/>
        <w:rPr>
          <w:rFonts w:hint="eastAsia"/>
          <w:lang w:val="en-US" w:eastAsia="zh-CN"/>
        </w:rPr>
      </w:pP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η</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Sub>
      </m:oMath>
      <w:r>
        <w:rPr>
          <w:rFonts w:hint="eastAsia"/>
          <w:lang w:val="en-US" w:eastAsia="zh-CN"/>
        </w:rPr>
        <w:t>本质上描述几何误差相对于观察距离的变化关系，并不直接等同于像素误差。为将其与实际显示分辨率联系起来，根据允许的屏幕像素误差</w:t>
      </w:r>
      <m:oMath>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ε</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px</m:t>
            </m:r>
            <m:ctrlPr>
              <w:rPr>
                <w:rStyle w:val="63"/>
                <w:rFonts w:hint="default" w:ascii="Cambria Math" w:hAnsi="Cambria Math" w:cs="Times New Roman"/>
                <w:i/>
                <w:iCs/>
                <w:lang w:val="en-US" w:eastAsia="zh-CN"/>
              </w:rPr>
            </m:ctrlPr>
          </m:sub>
        </m:sSub>
      </m:oMath>
      <w:r>
        <w:rPr>
          <w:rFonts w:hint="eastAsia"/>
          <w:lang w:val="en-US" w:eastAsia="zh-CN"/>
        </w:rPr>
        <w:t>、相机垂直视场角</w:t>
      </w: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θ</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v</m:t>
            </m:r>
            <m:ctrlPr>
              <w:rPr>
                <w:rStyle w:val="63"/>
                <w:rFonts w:hint="eastAsia" w:ascii="Cambria Math" w:hAnsi="Cambria Math" w:cs="Times New Roman"/>
                <w:i/>
                <w:iCs/>
                <w:lang w:val="en-US" w:eastAsia="zh-CN"/>
              </w:rPr>
            </m:ctrlPr>
          </m:sub>
        </m:sSub>
      </m:oMath>
      <w:r>
        <w:rPr>
          <w:rFonts w:hint="eastAsia"/>
          <w:lang w:val="en-US" w:eastAsia="zh-CN"/>
        </w:rPr>
        <w:t>和有效垂直渲染分辨率</w:t>
      </w: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H</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eff</m:t>
            </m:r>
            <m:ctrlPr>
              <w:rPr>
                <w:rStyle w:val="63"/>
                <w:rFonts w:hint="eastAsia" w:ascii="Cambria Math" w:hAnsi="Cambria Math" w:cs="Times New Roman"/>
                <w:i/>
                <w:iCs/>
                <w:lang w:val="en-US" w:eastAsia="zh-CN"/>
              </w:rPr>
            </m:ctrlPr>
          </m:sub>
        </m:sSub>
      </m:oMath>
      <w:r>
        <w:rPr>
          <w:rFonts w:hint="eastAsia" w:hAnsi="Cambria Math"/>
          <w:i w:val="0"/>
          <w:lang w:val="en-US" w:eastAsia="zh-CN"/>
        </w:rPr>
        <w:t>，</w:t>
      </w:r>
      <w:r>
        <w:rPr>
          <w:rFonts w:hint="eastAsia"/>
          <w:lang w:val="en-US" w:eastAsia="zh-CN"/>
        </w:rPr>
        <w:t>定义全局误差阈值为：</w:t>
      </w:r>
    </w:p>
    <w:p w14:paraId="423ADA8D">
      <w:pPr>
        <w:bidi w:val="0"/>
        <w:rPr>
          <w:rFonts w:hint="eastAsia"/>
          <w:lang w:val="en-US" w:eastAsia="zh-CN"/>
        </w:rPr>
      </w:pPr>
      <m:oMathPara>
        <m:oMath>
          <m:eqArr>
            <m:eqArrPr>
              <m:maxDist m:val="1"/>
              <m:ctrlPr>
                <w:rPr>
                  <w:rFonts w:hint="eastAsia" w:ascii="Cambria Math" w:hAnsi="Cambria Math"/>
                </w:rPr>
              </m:ctrlPr>
            </m:eqArrPr>
            <m:e>
              <m:r>
                <m:rPr/>
                <w:rPr>
                  <w:rStyle w:val="63"/>
                  <w:rFonts w:hint="default" w:ascii="Cambria Math" w:hAnsi="Cambria Math" w:cs="Times New Roman"/>
                  <w:lang w:val="en-US" w:eastAsia="zh-CN"/>
                </w:rPr>
                <m:t>τ=</m:t>
              </m:r>
              <m:func>
                <m:funcPr>
                  <m:ctrlPr>
                    <w:rPr>
                      <w:rStyle w:val="63"/>
                      <w:rFonts w:hint="default" w:ascii="Cambria Math" w:hAnsi="Cambria Math" w:cs="Times New Roman"/>
                      <w:i/>
                      <w:iCs/>
                      <w:lang w:val="en-US" w:eastAsia="zh-CN"/>
                    </w:rPr>
                  </m:ctrlPr>
                </m:funcPr>
                <m:fName>
                  <m:r>
                    <m:rPr/>
                    <w:rPr>
                      <w:rStyle w:val="63"/>
                      <w:rFonts w:hint="default" w:ascii="Cambria Math" w:hAnsi="Cambria Math" w:cs="Times New Roman"/>
                      <w:lang w:val="en-US" w:eastAsia="zh-CN"/>
                    </w:rPr>
                    <m:t>tan</m:t>
                  </m:r>
                  <m:ctrlPr>
                    <w:rPr>
                      <w:rStyle w:val="63"/>
                      <w:rFonts w:hint="default" w:ascii="Cambria Math" w:hAnsi="Cambria Math" w:cs="Times New Roman"/>
                      <w:i/>
                      <w:iCs/>
                      <w:lang w:val="en-US" w:eastAsia="zh-CN"/>
                    </w:rPr>
                  </m:ctrlPr>
                </m:fName>
                <m:e>
                  <m:d>
                    <m:dPr>
                      <m:ctrlPr>
                        <w:rPr>
                          <w:rStyle w:val="63"/>
                          <w:rFonts w:hint="default" w:ascii="Cambria Math" w:hAnsi="Cambria Math" w:cs="Times New Roman"/>
                          <w:i/>
                          <w:iCs/>
                          <w:lang w:val="en-US" w:eastAsia="zh-CN"/>
                        </w:rPr>
                      </m:ctrlPr>
                    </m:dPr>
                    <m:e>
                      <m:f>
                        <m:fPr>
                          <m:ctrlPr>
                            <w:rPr>
                              <w:rStyle w:val="63"/>
                              <w:rFonts w:hint="default" w:ascii="Cambria Math" w:hAnsi="Cambria Math" w:cs="Times New Roman"/>
                              <w:i/>
                              <w:iCs/>
                              <w:lang w:val="en-US" w:eastAsia="zh-CN"/>
                            </w:rPr>
                          </m:ctrlPr>
                        </m:fPr>
                        <m:num>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θ</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v</m:t>
                              </m:r>
                              <m:ctrlPr>
                                <w:rPr>
                                  <w:rStyle w:val="63"/>
                                  <w:rFonts w:hint="eastAsia" w:ascii="Cambria Math" w:hAnsi="Cambria Math" w:cs="Times New Roman"/>
                                  <w:i/>
                                  <w:iCs/>
                                  <w:lang w:val="en-US" w:eastAsia="zh-CN"/>
                                </w:rPr>
                              </m:ctrlPr>
                            </m:sub>
                          </m:sSub>
                          <m:ctrlPr>
                            <w:rPr>
                              <w:rStyle w:val="63"/>
                              <w:rFonts w:hint="default" w:ascii="Cambria Math" w:hAnsi="Cambria Math" w:cs="Times New Roman"/>
                              <w:i/>
                              <w:iCs/>
                              <w:lang w:val="en-US" w:eastAsia="zh-CN"/>
                            </w:rPr>
                          </m:ctrlPr>
                        </m:num>
                        <m:den>
                          <m:r>
                            <m:rPr/>
                            <w:rPr>
                              <w:rStyle w:val="63"/>
                              <w:rFonts w:hint="default" w:ascii="Cambria Math" w:hAnsi="Cambria Math" w:cs="Times New Roman"/>
                              <w:lang w:val="en-US" w:eastAsia="zh-CN"/>
                            </w:rPr>
                            <m:t>2</m:t>
                          </m:r>
                          <m:ctrlPr>
                            <w:rPr>
                              <w:rStyle w:val="63"/>
                              <w:rFonts w:hint="default" w:ascii="Cambria Math" w:hAnsi="Cambria Math" w:cs="Times New Roman"/>
                              <w:i/>
                              <w:iCs/>
                              <w:lang w:val="en-US" w:eastAsia="zh-CN"/>
                            </w:rPr>
                          </m:ctrlPr>
                        </m:den>
                      </m:f>
                      <m:ctrlPr>
                        <w:rPr>
                          <w:rStyle w:val="63"/>
                          <w:rFonts w:hint="default" w:ascii="Cambria Math" w:hAnsi="Cambria Math" w:cs="Times New Roman"/>
                          <w:i/>
                          <w:iCs/>
                          <w:lang w:val="en-US" w:eastAsia="zh-CN"/>
                        </w:rPr>
                      </m:ctrlPr>
                    </m:e>
                  </m:d>
                  <m:ctrlPr>
                    <w:rPr>
                      <w:rStyle w:val="63"/>
                      <w:rFonts w:hint="default" w:ascii="Cambria Math" w:hAnsi="Cambria Math" w:cs="Times New Roman"/>
                      <w:i/>
                      <w:iCs/>
                      <w:lang w:val="en-US" w:eastAsia="zh-CN"/>
                    </w:rPr>
                  </m:ctrlPr>
                </m:e>
              </m:func>
              <m:f>
                <m:fPr>
                  <m:ctrlPr>
                    <w:rPr>
                      <w:rStyle w:val="63"/>
                      <w:rFonts w:hint="default" w:ascii="Cambria Math" w:hAnsi="Cambria Math" w:cs="Times New Roman"/>
                      <w:i/>
                      <w:iCs/>
                      <w:lang w:val="en-US" w:eastAsia="zh-CN"/>
                    </w:rPr>
                  </m:ctrlPr>
                </m:fPr>
                <m:num>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ε</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px</m:t>
                      </m:r>
                      <m:ctrlPr>
                        <w:rPr>
                          <w:rStyle w:val="63"/>
                          <w:rFonts w:hint="default" w:ascii="Cambria Math" w:hAnsi="Cambria Math" w:cs="Times New Roman"/>
                          <w:i/>
                          <w:iCs/>
                          <w:lang w:val="en-US" w:eastAsia="zh-CN"/>
                        </w:rPr>
                      </m:ctrlPr>
                    </m:sub>
                  </m:sSub>
                  <m:ctrlPr>
                    <w:rPr>
                      <w:rStyle w:val="63"/>
                      <w:rFonts w:hint="default" w:ascii="Cambria Math" w:hAnsi="Cambria Math" w:cs="Times New Roman"/>
                      <w:i/>
                      <w:iCs/>
                      <w:lang w:val="en-US" w:eastAsia="zh-CN"/>
                    </w:rPr>
                  </m:ctrlPr>
                </m:num>
                <m:den>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H</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eff</m:t>
                      </m:r>
                      <m:ctrlPr>
                        <w:rPr>
                          <w:rStyle w:val="63"/>
                          <w:rFonts w:hint="eastAsia" w:ascii="Cambria Math" w:hAnsi="Cambria Math" w:cs="Times New Roman"/>
                          <w:i/>
                          <w:iCs/>
                          <w:lang w:val="en-US" w:eastAsia="zh-CN"/>
                        </w:rPr>
                      </m:ctrlPr>
                    </m:sub>
                  </m:sSub>
                  <m:ctrlPr>
                    <w:rPr>
                      <w:rStyle w:val="63"/>
                      <w:rFonts w:hint="default" w:ascii="Cambria Math" w:hAnsi="Cambria Math" w:cs="Times New Roman"/>
                      <w:i/>
                      <w:iCs/>
                      <w:lang w:val="en-US" w:eastAsia="zh-CN"/>
                    </w:rPr>
                  </m:ctrlPr>
                </m:den>
              </m:f>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3</m:t>
                  </m:r>
                  <m:ctrlPr>
                    <w:rPr>
                      <w:rFonts w:hint="eastAsia" w:ascii="Cambria Math" w:hAnsi="Cambria Math"/>
                      <w:b w:val="0"/>
                      <w:i w:val="0"/>
                      <w:lang w:val="en-US" w:eastAsia="zh-CN"/>
                    </w:rPr>
                  </m:ctrlPr>
                </m:e>
              </m:d>
              <m:ctrlPr>
                <w:rPr>
                  <w:rFonts w:hint="eastAsia" w:ascii="Cambria Math" w:hAnsi="Cambria Math"/>
                </w:rPr>
              </m:ctrlPr>
            </m:e>
          </m:eqArr>
        </m:oMath>
      </m:oMathPara>
    </w:p>
    <w:p w14:paraId="39BCE73D">
      <w:pPr>
        <w:bidi w:val="0"/>
        <w:rPr>
          <w:rFonts w:hint="eastAsia"/>
          <w:lang w:val="en-US" w:eastAsia="zh-CN"/>
        </w:rPr>
      </w:pPr>
      <w:r>
        <w:rPr>
          <w:rFonts w:hint="eastAsia"/>
          <w:lang w:val="en-US" w:eastAsia="zh-CN"/>
        </w:rPr>
        <w:t>当显示分辨率提高或允许的像素误差减小时，</w:t>
      </w:r>
      <m:oMath>
        <m:r>
          <m:rPr/>
          <w:rPr>
            <w:rStyle w:val="63"/>
            <w:rFonts w:hint="default" w:ascii="Cambria Math" w:hAnsi="Cambria Math" w:cs="Times New Roman"/>
            <w:lang w:val="en-US" w:eastAsia="zh-CN"/>
          </w:rPr>
          <m:t>τ</m:t>
        </m:r>
      </m:oMath>
      <w:r>
        <w:rPr>
          <w:rFonts w:hint="eastAsia"/>
          <w:lang w:val="en-US" w:eastAsia="zh-CN"/>
        </w:rPr>
        <w:t>相应减小，使运行时更容易继续访问高精度区域，反之，则允许较粗局部几何在更大观察范围内继续使用。由此，几何误差判定能够随实际投影条件动态变化，而不依赖固定的世界空间距离阈值。</w:t>
      </w:r>
    </w:p>
    <w:p w14:paraId="05BC0749">
      <w:pPr>
        <w:bidi w:val="0"/>
        <w:rPr>
          <w:rFonts w:hint="eastAsia"/>
          <w:lang w:val="en-US" w:eastAsia="zh-CN"/>
        </w:rPr>
      </w:pPr>
      <w:r>
        <w:rPr>
          <w:rFonts w:hint="eastAsia"/>
          <w:lang w:val="en-US" w:eastAsia="zh-CN"/>
        </w:rPr>
        <w:t>除观察条件外，不同工业零部件对于局部几何精度的敏感程度也并不一致。因此，将结构策略映射得到的实例级误差缩放系数</w:t>
      </w:r>
      <m:oMath>
        <m:sSub>
          <m:sSubPr>
            <m:ctrlPr>
              <w:rPr>
                <w:rStyle w:val="63"/>
                <w:rFonts w:hint="eastAsia" w:ascii="Cambria Math" w:hAnsi="Cambria Math" w:cs="Times New Roman"/>
                <w:i/>
                <w:iCs/>
                <w:lang w:val="en-US" w:eastAsia="zh-CN"/>
              </w:rPr>
            </m:ctrlPr>
          </m:sSubPr>
          <m:e>
            <m:r>
              <m:rPr/>
              <w:rPr>
                <w:rStyle w:val="63"/>
                <w:rFonts w:hint="eastAsia" w:ascii="Cambria Math" w:hAnsi="Cambria Math" w:cs="Times New Roman"/>
                <w:lang w:val="en-US" w:eastAsia="zh-CN"/>
              </w:rPr>
              <m:t>λ</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Sub>
      </m:oMath>
      <w:r>
        <w:rPr>
          <w:rFonts w:hint="eastAsia"/>
          <w:lang w:val="en-US" w:eastAsia="zh-CN"/>
        </w:rPr>
        <w:t>进一步作用于全局阈值，层次搜索条件表示为：</w:t>
      </w:r>
    </w:p>
    <w:p w14:paraId="47D2568F">
      <w:pPr>
        <w:bidi w:val="0"/>
        <w:rPr>
          <w:rFonts w:hint="eastAsia"/>
          <w:lang w:val="en-US" w:eastAsia="zh-CN"/>
        </w:rPr>
      </w:pPr>
      <m:oMathPara>
        <m:oMath>
          <m:eqArr>
            <m:eqArrPr>
              <m:maxDist m:val="1"/>
              <m:ctrlPr>
                <w:rPr>
                  <w:rFonts w:hint="eastAsia" w:ascii="Cambria Math" w:hAnsi="Cambria Math"/>
                </w:rPr>
              </m:ctrlPr>
            </m:eqArrPr>
            <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η</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Sub>
              <m:r>
                <m:rPr/>
                <w:rPr>
                  <w:rStyle w:val="63"/>
                  <w:rFonts w:hint="default" w:ascii="Cambria Math" w:hAnsi="Cambria Math" w:cs="Times New Roman"/>
                  <w:lang w:val="en-US" w:eastAsia="zh-CN"/>
                </w:rPr>
                <m:t>≥τ</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λ</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Sub>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4</m:t>
                  </m:r>
                  <m:ctrlPr>
                    <w:rPr>
                      <w:rFonts w:hint="eastAsia" w:ascii="Cambria Math" w:hAnsi="Cambria Math"/>
                      <w:b w:val="0"/>
                      <w:i w:val="0"/>
                      <w:lang w:val="en-US" w:eastAsia="zh-CN"/>
                    </w:rPr>
                  </m:ctrlPr>
                </m:e>
              </m:d>
              <m:ctrlPr>
                <w:rPr>
                  <w:rFonts w:hint="eastAsia" w:ascii="Cambria Math" w:hAnsi="Cambria Math"/>
                </w:rPr>
              </m:ctrlPr>
            </m:e>
          </m:eqArr>
        </m:oMath>
      </m:oMathPara>
    </w:p>
    <w:p w14:paraId="735AF54F">
      <w:pPr>
        <w:bidi w:val="0"/>
        <w:rPr>
          <w:rFonts w:hint="eastAsia"/>
          <w:lang w:val="en-US" w:eastAsia="zh-CN"/>
        </w:rPr>
      </w:pPr>
      <w:r>
        <w:rPr>
          <w:rFonts w:hint="eastAsia"/>
          <w:lang w:val="en-US" w:eastAsia="zh-CN"/>
        </w:rPr>
        <w:t>当上述条件成立时，说明当前区域的近似误差仍超过允许范围，需要继续搜索更高精度的局部表示，反之则当前区域已达到相应显示精度要求，无需继续向更细粒度区域搜索。实例级误差缩放系数使不同结构重要性的零部件能够共享统一投影误差模型，同时保持不同的精度敏感程度。对于结构保护需求较高的零部件，较小的</w:t>
      </w:r>
      <m:oMath>
        <m:sSub>
          <m:sSubPr>
            <m:ctrlPr>
              <w:rPr>
                <w:rFonts w:hint="default" w:ascii="Cambria Math" w:hAnsi="Cambria Math"/>
                <w:i/>
                <w:iCs/>
                <w:sz w:val="24"/>
              </w:rPr>
            </m:ctrlPr>
          </m:sSubPr>
          <m:e>
            <m:r>
              <m:rPr/>
              <w:rPr>
                <w:rFonts w:hint="default" w:ascii="Cambria Math" w:hAnsi="Cambria Math"/>
                <w:sz w:val="24"/>
              </w:rPr>
              <m:t>λ</m:t>
            </m:r>
            <m:ctrlPr>
              <w:rPr>
                <w:rFonts w:ascii="Cambria Math" w:hAnsi="Cambria Math"/>
                <w:i/>
                <w:iCs/>
                <w:sz w:val="24"/>
              </w:rPr>
            </m:ctrlPr>
          </m:e>
          <m:sub>
            <m:r>
              <m:rPr/>
              <w:rPr>
                <w:rFonts w:hint="default" w:ascii="Cambria Math" w:hAnsi="Cambria Math"/>
                <w:sz w:val="24"/>
              </w:rPr>
              <m:t>i</m:t>
            </m:r>
            <m:ctrlPr>
              <w:rPr>
                <w:rFonts w:ascii="Cambria Math" w:hAnsi="Cambria Math"/>
                <w:i/>
                <w:iCs/>
                <w:sz w:val="24"/>
              </w:rPr>
            </m:ctrlPr>
          </m:sub>
        </m:sSub>
      </m:oMath>
      <w:r>
        <w:rPr>
          <w:rFonts w:hint="eastAsia"/>
          <w:lang w:val="en-US" w:eastAsia="zh-CN"/>
        </w:rPr>
        <w:t>会降低有效误差阈值，使其在相同观察条件下更容易进入高精度区域。对于允许较积极细节削减的模型，则可以采用相对较大的误差尺度，使空间搜索更早终止。</w:t>
      </w:r>
    </w:p>
    <w:p w14:paraId="040D64C5">
      <w:pPr>
        <w:bidi w:val="0"/>
        <w:rPr>
          <w:rFonts w:hint="eastAsia"/>
          <w:lang w:val="en-US" w:eastAsia="zh-CN"/>
        </w:rPr>
      </w:pPr>
      <w:r>
        <w:rPr>
          <w:rFonts w:hint="eastAsia"/>
          <w:lang w:val="en-US" w:eastAsia="zh-CN"/>
        </w:rPr>
        <w:t>在并行遍历过程中，GPU从较粗层次节点开始执行上述误差判断。对于仍需细化的内部节点，其有效子节点被写入后续遍历任务，若当前节点已经满足精度要求，则对应分支停止继续向高精度区域搜索。当遍历到叶端节点时，其关联的集群组被作为候选局部区域提交至后续集群处理阶段。由此，空间层次并非执行完整扫描，而是利用视点相关误差逐步压缩需要访问的几何范围。这种由粗到细的误差驱动搜索能够将大量高精度几何的排除提前至较粗层次。远距离观察时，多数高精度区域可以在上层节点提前停止访问。</w:t>
      </w:r>
    </w:p>
    <w:p w14:paraId="63A9E86F">
      <w:pPr>
        <w:bidi w:val="0"/>
        <w:rPr>
          <w:rFonts w:hint="eastAsia"/>
          <w:lang w:val="en-US" w:eastAsia="zh-CN"/>
        </w:rPr>
      </w:pPr>
      <w:r>
        <w:rPr>
          <w:rFonts w:hint="eastAsia"/>
          <w:lang w:val="en-US" w:eastAsia="zh-CN"/>
        </w:rPr>
        <w:t>随着观察点接近，满足继续展开条件的空间区域逐渐增加，GPU才进一步处理相应的细粒度集群组。因而，空间层次遍历的作用并非直接确定最终绘制集群，而是高效定位当前视点下具有进一步精度判断意义的候选集群组，为后续集群级局部选择提供紧凑输入。</w:t>
      </w:r>
    </w:p>
    <w:p w14:paraId="4009C4BF">
      <w:pPr>
        <w:pStyle w:val="33"/>
        <w:bidi w:val="0"/>
        <w:rPr>
          <w:rFonts w:hint="eastAsia"/>
          <w:lang w:val="en-US" w:eastAsia="zh-CN"/>
        </w:rPr>
      </w:pPr>
      <w:bookmarkStart w:id="87" w:name="_Toc16737"/>
      <w:r>
        <w:rPr>
          <w:rFonts w:hint="eastAsia"/>
          <w:lang w:val="en-US" w:eastAsia="zh-CN"/>
        </w:rPr>
        <w:t>4.2.3 基于生成关系的集群自适应选择</w:t>
      </w:r>
      <w:bookmarkEnd w:id="87"/>
    </w:p>
    <w:p w14:paraId="356AF3AD">
      <w:pPr>
        <w:rPr>
          <w:rFonts w:hint="eastAsia"/>
          <w:lang w:val="en-US" w:eastAsia="zh-CN"/>
        </w:rPr>
      </w:pPr>
      <w:r>
        <w:rPr>
          <w:rFonts w:hint="eastAsia"/>
          <w:lang w:val="en-US" w:eastAsia="zh-CN"/>
        </w:rPr>
        <w:t>空间层次遍历获得候选集群组后，还需要进一步确定其中哪些集群能够作为当前视点下的实际几何表示。由于集群组在层次构建过程中经过局部简化、重新聚类和再次分组，同一候选集群组中的集群可能来源于不同的高精度局部区域。因此，候选集群组仅限定需要进一步处理的空间范围，并不能直接作为统一的 LOD 切换单元，最终精度判断仍需落实到组内集群。</w:t>
      </w:r>
    </w:p>
    <w:p w14:paraId="1BC0A601">
      <w:pPr>
        <w:rPr>
          <w:rFonts w:hint="eastAsia"/>
          <w:lang w:val="en-US" w:eastAsia="zh-CN"/>
        </w:rPr>
      </w:pPr>
      <w:r>
        <w:rPr>
          <w:rFonts w:hint="eastAsia"/>
          <w:lang w:val="en-US" w:eastAsia="zh-CN"/>
        </w:rPr>
        <w:t>在层次构建过程中，粗层集群除保存自身局部几何外，还记录产生该几何表示的生成集群组。一个高精度集群组经过简化和重新聚类可以生成多个粗层集群，而这些集群在后续重新分组时又可能与来自其他生成区域的集群组成新的集群组，因此当前集群组与生成集群组之间并不存在严格的一一对应关系。</w:t>
      </w:r>
    </w:p>
    <w:p w14:paraId="53FED5EF">
      <w:pPr>
        <w:rPr>
          <w:rFonts w:hint="default" w:hAnsi="Cambria Math" w:cs="Cambria Math"/>
          <w:i w:val="0"/>
          <w:kern w:val="2"/>
          <w:sz w:val="24"/>
          <w:szCs w:val="22"/>
          <w:lang w:val="en-US" w:eastAsia="zh-CN" w:bidi="ar-SA"/>
        </w:rPr>
      </w:pPr>
      <w:r>
        <w:rPr>
          <w:rFonts w:hint="eastAsia"/>
          <w:lang w:val="en-US" w:eastAsia="zh-CN"/>
        </w:rPr>
        <w:t>对于候选集群组中的任一集群</w:t>
      </w: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C</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eastAsia" w:ascii="Cambria Math" w:hAnsi="Cambria Math" w:cs="Times New Roman"/>
                <w:i/>
                <w:iCs/>
                <w:lang w:val="en-US" w:eastAsia="zh-CN"/>
              </w:rPr>
            </m:ctrlPr>
          </m:sub>
        </m:sSub>
      </m:oMath>
      <w:r>
        <w:rPr>
          <w:rFonts w:hint="eastAsia"/>
          <w:lang w:val="en-US" w:eastAsia="zh-CN"/>
        </w:rPr>
        <w:t>，记其对应的生成集群组为</w:t>
      </w:r>
      <m:oMath>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G</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gen</m:t>
            </m:r>
            <m:ctrlPr>
              <w:rPr>
                <w:rStyle w:val="63"/>
                <w:rFonts w:hint="eastAsia" w:ascii="Cambria Math" w:hAnsi="Cambria Math" w:cs="Times New Roman"/>
                <w:i/>
                <w:iCs/>
                <w:lang w:val="en-US" w:eastAsia="zh-CN"/>
              </w:rPr>
            </m:ctrlPr>
          </m:sup>
        </m:sSubSup>
      </m:oMath>
      <w:r>
        <w:rPr>
          <w:rFonts w:hint="eastAsia"/>
          <w:lang w:val="en-US" w:eastAsia="zh-CN"/>
        </w:rPr>
        <w:t>。并以</w:t>
      </w:r>
      <m:oMath>
        <m:r>
          <m:rPr/>
          <w:rPr>
            <w:rFonts w:hint="default" w:ascii="Cambria Math" w:hAnsi="Cambria Math"/>
            <w:sz w:val="24"/>
          </w:rPr>
          <m:t>R</m:t>
        </m:r>
        <m:d>
          <m:dPr>
            <m:ctrlPr>
              <w:rPr>
                <w:rFonts w:hint="default" w:ascii="Cambria Math" w:hAnsi="Cambria Math"/>
                <w:i/>
                <w:sz w:val="24"/>
              </w:rPr>
            </m:ctrlPr>
          </m:dPr>
          <m:e>
            <m:sSubSup>
              <m:sSubSupPr>
                <m:ctrlPr>
                  <w:rPr>
                    <w:rFonts w:hint="default" w:ascii="Cambria Math" w:hAnsi="Cambria Math"/>
                    <w:sz w:val="24"/>
                  </w:rPr>
                </m:ctrlPr>
              </m:sSubSup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up>
                <m:r>
                  <m:rPr/>
                  <w:rPr>
                    <w:rFonts w:hint="default" w:ascii="Cambria Math" w:hAnsi="Cambria Math"/>
                    <w:sz w:val="24"/>
                  </w:rPr>
                  <m:t>gen</m:t>
                </m:r>
                <m:ctrlPr>
                  <w:rPr>
                    <w:rFonts w:ascii="Cambria Math" w:hAnsi="Cambria Math"/>
                    <w:sz w:val="24"/>
                  </w:rPr>
                </m:ctrlPr>
              </m:sup>
            </m:sSubSup>
            <m:ctrlPr>
              <w:rPr>
                <w:rFonts w:hint="default" w:ascii="Cambria Math" w:hAnsi="Cambria Math"/>
                <w:i/>
                <w:sz w:val="24"/>
              </w:rPr>
            </m:ctrlPr>
          </m:e>
        </m:d>
        <m:r>
          <m:rPr/>
          <w:rPr>
            <w:rFonts w:hint="default" w:ascii="Cambria Math" w:hAnsi="Cambria Math" w:cs="Cambria Math"/>
            <w:sz w:val="24"/>
          </w:rPr>
          <m:t>∈</m:t>
        </m:r>
        <m:d>
          <m:dPr>
            <m:begChr m:val="{"/>
            <m:endChr m:val="}"/>
            <m:ctrlPr>
              <w:rPr>
                <w:rFonts w:hint="default" w:ascii="Cambria Math" w:hAnsi="Cambria Math" w:cs="Cambria Math"/>
                <w:i/>
                <w:sz w:val="24"/>
              </w:rPr>
            </m:ctrlPr>
          </m:dPr>
          <m:e>
            <m:r>
              <m:rPr/>
              <w:rPr>
                <w:rFonts w:hint="default" w:ascii="Cambria Math" w:hAnsi="Cambria Math" w:cs="Cambria Math"/>
                <w:sz w:val="24"/>
                <w:lang w:val="en-US" w:eastAsia="zh-CN"/>
              </w:rPr>
              <m:t>0,1</m:t>
            </m:r>
            <m:ctrlPr>
              <w:rPr>
                <w:rFonts w:hint="default" w:ascii="Cambria Math" w:hAnsi="Cambria Math" w:cs="Cambria Math"/>
                <w:i/>
                <w:sz w:val="24"/>
              </w:rPr>
            </m:ctrlPr>
          </m:e>
        </m:d>
      </m:oMath>
      <w:r>
        <w:rPr>
          <w:rFonts w:hint="default" w:hAnsi="Cambria Math" w:cs="Cambria Math"/>
          <w:i w:val="0"/>
          <w:sz w:val="24"/>
        </w:rPr>
        <w:t>表示该生成集群组的驻留状态</w:t>
      </w:r>
      <w:r>
        <w:rPr>
          <w:rFonts w:hint="eastAsia" w:hAnsi="Cambria Math" w:cs="Cambria Math"/>
          <w:i w:val="0"/>
          <w:sz w:val="24"/>
          <w:lang w:eastAsia="zh-CN"/>
        </w:rPr>
        <w:t>，</w:t>
      </w:r>
      <m:oMath>
        <m:r>
          <m:rPr/>
          <w:rPr>
            <w:rFonts w:hint="default" w:ascii="Cambria Math" w:hAnsi="Cambria Math" w:cs="Cambria Math"/>
            <w:kern w:val="2"/>
            <w:sz w:val="24"/>
            <w:szCs w:val="22"/>
            <w:lang w:val="en-US" w:eastAsia="zh-CN" w:bidi="ar-SA"/>
          </w:rPr>
          <m:t>R=1</m:t>
        </m:r>
      </m:oMath>
      <w:r>
        <w:rPr>
          <w:rFonts w:hint="default" w:hAnsi="Cambria Math" w:cs="Cambria Math"/>
          <w:i w:val="0"/>
          <w:kern w:val="2"/>
          <w:sz w:val="24"/>
          <w:szCs w:val="22"/>
          <w:lang w:val="en-US" w:eastAsia="zh-CN" w:bidi="ar-SA"/>
        </w:rPr>
        <w:t>表示其数据已驻留且可访问，</w:t>
      </w:r>
      <m:oMath>
        <m:r>
          <m:rPr/>
          <w:rPr>
            <w:rFonts w:hint="default" w:ascii="Cambria Math" w:hAnsi="Cambria Math" w:cs="Cambria Math"/>
            <w:kern w:val="2"/>
            <w:sz w:val="24"/>
            <w:szCs w:val="22"/>
            <w:lang w:val="en-US" w:eastAsia="zh-CN" w:bidi="ar-SA"/>
          </w:rPr>
          <m:t>R=0</m:t>
        </m:r>
      </m:oMath>
      <w:r>
        <w:rPr>
          <w:rFonts w:hint="default" w:hAnsi="Cambria Math" w:cs="Cambria Math"/>
          <w:i w:val="0"/>
          <w:kern w:val="2"/>
          <w:sz w:val="24"/>
          <w:szCs w:val="22"/>
          <w:lang w:val="en-US" w:eastAsia="zh-CN" w:bidi="ar-SA"/>
        </w:rPr>
        <w:t>表示尚未驻留。运行阶段依据该状态执行 LOD 选择：当生成集群组可访问时，读取其层次误差与包围球信息，并利用视点相关误差判据判定当前粗精度表示是否满足精度要求；当生成集群组尚未驻留时，暂时保留当前可访问的粗精度集群。集群</w:t>
      </w: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C</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eastAsia" w:ascii="Cambria Math" w:hAnsi="Cambria Math" w:cs="Times New Roman"/>
                <w:i/>
                <w:iCs/>
                <w:lang w:val="en-US" w:eastAsia="zh-CN"/>
              </w:rPr>
            </m:ctrlPr>
          </m:sub>
        </m:sSub>
      </m:oMath>
      <w:r>
        <w:rPr>
          <w:rFonts w:hint="default" w:hAnsi="Cambria Math" w:cs="Cambria Math"/>
          <w:i w:val="0"/>
          <w:kern w:val="2"/>
          <w:sz w:val="24"/>
          <w:szCs w:val="22"/>
          <w:lang w:val="en-US" w:eastAsia="zh-CN" w:bidi="ar-SA"/>
        </w:rPr>
        <w:t>的 LOD 选择条件定义为</w:t>
      </w:r>
      <w:r>
        <w:rPr>
          <w:rFonts w:hint="eastAsia" w:hAnsi="Cambria Math" w:cs="Cambria Math"/>
          <w:i w:val="0"/>
          <w:kern w:val="2"/>
          <w:sz w:val="24"/>
          <w:szCs w:val="22"/>
          <w:lang w:val="en-US" w:eastAsia="zh-CN" w:bidi="ar-SA"/>
        </w:rPr>
        <w:t>:</w:t>
      </w:r>
    </w:p>
    <w:p w14:paraId="14F11407">
      <w:pPr>
        <w:rPr>
          <w:rFonts w:hint="eastAsia"/>
          <w:lang w:val="en-US" w:eastAsia="zh-CN"/>
        </w:rPr>
      </w:pPr>
      <m:oMathPara>
        <m:oMathParaPr>
          <m:jc m:val="left"/>
        </m:oMathParaPr>
        <m:oMath>
          <m:eqArr>
            <m:eqArrPr>
              <m:maxDist m:val="1"/>
              <m:ctrlPr>
                <w:rPr>
                  <w:rFonts w:hint="eastAsia" w:ascii="Cambria Math" w:hAnsi="Cambria Math"/>
                </w:rPr>
              </m:ctrlPr>
            </m:eqArrPr>
            <m:e>
              <m:r>
                <m:rPr/>
                <w:rPr>
                  <w:rStyle w:val="63"/>
                  <w:rFonts w:hint="default" w:ascii="Cambria Math" w:hAnsi="Cambria Math" w:cs="Times New Roman"/>
                  <w:lang w:val="en-US" w:eastAsia="zh-CN"/>
                </w:rPr>
                <m:t>S</m:t>
              </m:r>
              <m:d>
                <m:dPr>
                  <m:ctrlPr>
                    <w:rPr>
                      <w:rStyle w:val="63"/>
                      <w:rFonts w:hint="default" w:ascii="Cambria Math" w:hAnsi="Cambria Math" w:cs="Times New Roman"/>
                      <w:i/>
                      <w:iCs/>
                      <w:lang w:val="en-US" w:eastAsia="zh-CN"/>
                    </w:rPr>
                  </m:ctrlPr>
                </m:dPr>
                <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C</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default" w:ascii="Cambria Math" w:hAnsi="Cambria Math" w:cs="Times New Roman"/>
                          <w:i/>
                          <w:iCs/>
                          <w:lang w:val="en-US" w:eastAsia="zh-CN"/>
                        </w:rPr>
                      </m:ctrlPr>
                    </m:sub>
                  </m:sSub>
                  <m:ctrlPr>
                    <w:rPr>
                      <w:rStyle w:val="63"/>
                      <w:rFonts w:hint="default" w:ascii="Cambria Math" w:hAnsi="Cambria Math" w:cs="Times New Roman"/>
                      <w:i/>
                      <w:iCs/>
                      <w:lang w:val="en-US" w:eastAsia="zh-CN"/>
                    </w:rPr>
                  </m:ctrlPr>
                </m:e>
              </m:d>
              <m:r>
                <m:rPr/>
                <w:rPr>
                  <w:rStyle w:val="63"/>
                  <w:rFonts w:hint="default" w:ascii="Cambria Math" w:hAnsi="Cambria Math" w:cs="Times New Roman"/>
                  <w:lang w:val="en-US" w:eastAsia="zh-CN"/>
                </w:rPr>
                <m:t>=</m:t>
              </m:r>
              <m:d>
                <m:dPr>
                  <m:begChr m:val="{"/>
                  <m:endChr m:val=""/>
                  <m:ctrlPr>
                    <w:rPr>
                      <w:rStyle w:val="63"/>
                      <w:rFonts w:hint="default" w:ascii="Cambria Math" w:hAnsi="Cambria Math" w:cs="Times New Roman"/>
                      <w:i/>
                      <w:iCs/>
                      <w:lang w:val="en-US" w:eastAsia="zh-CN"/>
                    </w:rPr>
                  </m:ctrlPr>
                </m:dPr>
                <m:e>
                  <m:eqArr>
                    <m:eqArrPr>
                      <m:ctrlPr>
                        <w:rPr>
                          <w:rStyle w:val="63"/>
                          <w:rFonts w:hint="default" w:ascii="Cambria Math" w:hAnsi="Cambria Math" w:cs="Cambria Math"/>
                          <w:i/>
                          <w:iCs/>
                          <w:lang w:val="en-US" w:eastAsia="zh-CN"/>
                        </w:rPr>
                      </m:ctrlPr>
                    </m:eqArrPr>
                    <m:e>
                      <m:r>
                        <m:rPr/>
                        <w:rPr>
                          <w:rStyle w:val="63"/>
                          <w:rFonts w:hint="default" w:ascii="Cambria Math" w:hAnsi="Cambria Math" w:cs="Cambria Math"/>
                          <w:lang w:val="en-US" w:eastAsia="zh-CN"/>
                        </w:rPr>
                        <m:t>1，</m:t>
                      </m:r>
                      <m:sSubSup>
                        <m:sSubSupPr>
                          <m:ctrlPr>
                            <w:rPr>
                              <w:rStyle w:val="63"/>
                              <w:rFonts w:hint="default" w:ascii="Cambria Math" w:hAnsi="Cambria Math" w:cs="Cambria Math"/>
                              <w:i/>
                              <w:iCs/>
                              <w:lang w:val="en-US" w:eastAsia="zh-CN"/>
                            </w:rPr>
                          </m:ctrlPr>
                        </m:sSubSupPr>
                        <m:e>
                          <m:r>
                            <m:rPr/>
                            <w:rPr>
                              <w:rStyle w:val="63"/>
                              <w:rFonts w:hint="default" w:ascii="Cambria Math" w:hAnsi="Cambria Math" w:cs="Cambria Math"/>
                              <w:lang w:val="en-US" w:eastAsia="zh-CN"/>
                            </w:rPr>
                            <m:t>G</m:t>
                          </m:r>
                          <m:ctrlPr>
                            <w:rPr>
                              <w:rStyle w:val="63"/>
                              <w:rFonts w:hint="default" w:ascii="Cambria Math" w:hAnsi="Cambria Math" w:cs="Cambria Math"/>
                              <w:i/>
                              <w:iCs/>
                              <w:lang w:val="en-US" w:eastAsia="zh-CN"/>
                            </w:rPr>
                          </m:ctrlPr>
                        </m:e>
                        <m:sub>
                          <m:r>
                            <m:rPr/>
                            <w:rPr>
                              <w:rStyle w:val="63"/>
                              <w:rFonts w:hint="default" w:ascii="Cambria Math" w:hAnsi="Cambria Math" w:cs="Cambria Math"/>
                              <w:lang w:val="en-US" w:eastAsia="zh-CN"/>
                            </w:rPr>
                            <m:t>j</m:t>
                          </m:r>
                          <m:ctrlPr>
                            <w:rPr>
                              <w:rStyle w:val="63"/>
                              <w:rFonts w:hint="default" w:ascii="Cambria Math" w:hAnsi="Cambria Math" w:cs="Cambria Math"/>
                              <w:i/>
                              <w:iCs/>
                              <w:lang w:val="en-US" w:eastAsia="zh-CN"/>
                            </w:rPr>
                          </m:ctrlPr>
                        </m:sub>
                        <m:sup>
                          <m:r>
                            <m:rPr/>
                            <w:rPr>
                              <w:rStyle w:val="63"/>
                              <w:rFonts w:hint="default" w:ascii="Cambria Math" w:hAnsi="Cambria Math" w:cs="Cambria Math"/>
                              <w:lang w:val="en-US" w:eastAsia="zh-CN"/>
                            </w:rPr>
                            <m:t>gen</m:t>
                          </m:r>
                          <m:ctrlPr>
                            <w:rPr>
                              <w:rStyle w:val="63"/>
                              <w:rFonts w:hint="default" w:ascii="Cambria Math" w:hAnsi="Cambria Math" w:cs="Cambria Math"/>
                              <w:i/>
                              <w:iCs/>
                              <w:lang w:val="en-US" w:eastAsia="zh-CN"/>
                            </w:rPr>
                          </m:ctrlPr>
                        </m:sup>
                      </m:sSubSup>
                      <m:r>
                        <m:rPr/>
                        <w:rPr>
                          <w:rStyle w:val="63"/>
                          <w:rFonts w:hint="default" w:ascii="Cambria Math" w:hAnsi="Cambria Math" w:cs="Cambria Math"/>
                          <w:lang w:val="en-US" w:eastAsia="zh-CN"/>
                        </w:rPr>
                        <m:t>=∅，</m:t>
                      </m:r>
                      <m:ctrlPr>
                        <w:rPr>
                          <w:rStyle w:val="63"/>
                          <w:rFonts w:hint="default" w:ascii="Cambria Math" w:hAnsi="Cambria Math" w:cs="Cambria Math"/>
                          <w:i/>
                          <w:iCs/>
                          <w:lang w:val="en-US" w:eastAsia="zh-CN"/>
                        </w:rPr>
                      </m:ctrlPr>
                    </m:e>
                    <m:e>
                      <m:r>
                        <m:rPr/>
                        <w:rPr>
                          <w:rStyle w:val="63"/>
                          <w:rFonts w:hint="default" w:ascii="Cambria Math" w:hAnsi="Cambria Math" w:cs="Cambria Math"/>
                          <w:lang w:val="en-US" w:eastAsia="zh-CN"/>
                        </w:rPr>
                        <m:t>1，</m:t>
                      </m:r>
                      <m:sSubSup>
                        <m:sSubSupPr>
                          <m:ctrlPr>
                            <w:rPr>
                              <w:rStyle w:val="63"/>
                              <w:rFonts w:hint="default" w:ascii="Cambria Math" w:hAnsi="Cambria Math" w:cs="Cambria Math"/>
                              <w:i/>
                              <w:iCs/>
                              <w:lang w:val="en-US" w:eastAsia="zh-CN"/>
                            </w:rPr>
                          </m:ctrlPr>
                        </m:sSubSupPr>
                        <m:e>
                          <m:r>
                            <m:rPr/>
                            <w:rPr>
                              <w:rStyle w:val="63"/>
                              <w:rFonts w:hint="default" w:ascii="Cambria Math" w:hAnsi="Cambria Math" w:cs="Cambria Math"/>
                              <w:lang w:val="en-US" w:eastAsia="zh-CN"/>
                            </w:rPr>
                            <m:t>G</m:t>
                          </m:r>
                          <m:ctrlPr>
                            <w:rPr>
                              <w:rStyle w:val="63"/>
                              <w:rFonts w:hint="default" w:ascii="Cambria Math" w:hAnsi="Cambria Math" w:cs="Cambria Math"/>
                              <w:i/>
                              <w:iCs/>
                              <w:lang w:val="en-US" w:eastAsia="zh-CN"/>
                            </w:rPr>
                          </m:ctrlPr>
                        </m:e>
                        <m:sub>
                          <m:r>
                            <m:rPr/>
                            <w:rPr>
                              <w:rStyle w:val="63"/>
                              <w:rFonts w:hint="default" w:ascii="Cambria Math" w:hAnsi="Cambria Math" w:cs="Cambria Math"/>
                              <w:lang w:val="en-US" w:eastAsia="zh-CN"/>
                            </w:rPr>
                            <m:t>j</m:t>
                          </m:r>
                          <m:ctrlPr>
                            <w:rPr>
                              <w:rStyle w:val="63"/>
                              <w:rFonts w:hint="default" w:ascii="Cambria Math" w:hAnsi="Cambria Math" w:cs="Cambria Math"/>
                              <w:i/>
                              <w:iCs/>
                              <w:lang w:val="en-US" w:eastAsia="zh-CN"/>
                            </w:rPr>
                          </m:ctrlPr>
                        </m:sub>
                        <m:sup>
                          <m:r>
                            <m:rPr/>
                            <w:rPr>
                              <w:rStyle w:val="63"/>
                              <w:rFonts w:hint="default" w:ascii="Cambria Math" w:hAnsi="Cambria Math" w:cs="Cambria Math"/>
                              <w:lang w:val="en-US" w:eastAsia="zh-CN"/>
                            </w:rPr>
                            <m:t>gen</m:t>
                          </m:r>
                          <m:ctrlPr>
                            <w:rPr>
                              <w:rStyle w:val="63"/>
                              <w:rFonts w:hint="default" w:ascii="Cambria Math" w:hAnsi="Cambria Math" w:cs="Cambria Math"/>
                              <w:i/>
                              <w:iCs/>
                              <w:lang w:val="en-US" w:eastAsia="zh-CN"/>
                            </w:rPr>
                          </m:ctrlPr>
                        </m:sup>
                      </m:sSubSup>
                      <m:r>
                        <m:rPr/>
                        <w:rPr>
                          <w:rStyle w:val="63"/>
                          <w:rFonts w:ascii="Cambria Math" w:hAnsi="Cambria Math" w:cs="Cambria Math"/>
                          <w:lang w:val="en-US"/>
                        </w:rPr>
                        <m:t>≠</m:t>
                      </m:r>
                      <m:r>
                        <m:rPr/>
                        <w:rPr>
                          <w:rStyle w:val="63"/>
                          <w:rFonts w:hint="default" w:ascii="Cambria Math" w:hAnsi="Cambria Math" w:cs="Cambria Math"/>
                          <w:lang w:val="en-US" w:eastAsia="zh-CN"/>
                        </w:rPr>
                        <m:t>∅，</m:t>
                      </m:r>
                      <m:r>
                        <m:rPr/>
                        <w:rPr>
                          <w:rFonts w:hint="default" w:ascii="Cambria Math" w:hAnsi="Cambria Math" w:cs="Cambria Math"/>
                          <w:sz w:val="24"/>
                        </w:rPr>
                        <m:t>R</m:t>
                      </m:r>
                      <m:d>
                        <m:dPr>
                          <m:ctrlPr>
                            <w:rPr>
                              <w:rFonts w:hint="default" w:ascii="Cambria Math" w:hAnsi="Cambria Math" w:cs="Cambria Math"/>
                              <w:i/>
                              <w:sz w:val="24"/>
                            </w:rPr>
                          </m:ctrlPr>
                        </m:dPr>
                        <m:e>
                          <m:sSubSup>
                            <m:sSubSupPr>
                              <m:ctrlPr>
                                <w:rPr>
                                  <w:rFonts w:hint="default" w:ascii="Cambria Math" w:hAnsi="Cambria Math" w:cs="Cambria Math"/>
                                  <w:sz w:val="24"/>
                                </w:rPr>
                              </m:ctrlPr>
                            </m:sSubSupPr>
                            <m:e>
                              <m:r>
                                <m:rPr/>
                                <w:rPr>
                                  <w:rFonts w:hint="default" w:ascii="Cambria Math" w:hAnsi="Cambria Math" w:cs="Cambria Math"/>
                                  <w:sz w:val="24"/>
                                </w:rPr>
                                <m:t>G</m:t>
                              </m:r>
                              <m:ctrlPr>
                                <w:rPr>
                                  <w:rFonts w:hint="default" w:ascii="Cambria Math" w:hAnsi="Cambria Math" w:cs="Cambria Math"/>
                                  <w:sz w:val="24"/>
                                </w:rPr>
                              </m:ctrlPr>
                            </m:e>
                            <m:sub>
                              <m:r>
                                <m:rPr/>
                                <w:rPr>
                                  <w:rFonts w:hint="default" w:ascii="Cambria Math" w:hAnsi="Cambria Math" w:cs="Cambria Math"/>
                                  <w:sz w:val="24"/>
                                </w:rPr>
                                <m:t>j</m:t>
                              </m:r>
                              <m:ctrlPr>
                                <w:rPr>
                                  <w:rFonts w:hint="default" w:ascii="Cambria Math" w:hAnsi="Cambria Math" w:cs="Cambria Math"/>
                                  <w:sz w:val="24"/>
                                </w:rPr>
                              </m:ctrlPr>
                            </m:sub>
                            <m:sup>
                              <m:r>
                                <m:rPr/>
                                <w:rPr>
                                  <w:rFonts w:hint="default" w:ascii="Cambria Math" w:hAnsi="Cambria Math" w:cs="Cambria Math"/>
                                  <w:sz w:val="24"/>
                                </w:rPr>
                                <m:t>gen</m:t>
                              </m:r>
                              <m:ctrlPr>
                                <w:rPr>
                                  <w:rFonts w:hint="default" w:ascii="Cambria Math" w:hAnsi="Cambria Math" w:cs="Cambria Math"/>
                                  <w:sz w:val="24"/>
                                </w:rPr>
                              </m:ctrlPr>
                            </m:sup>
                          </m:sSubSup>
                          <m:ctrlPr>
                            <w:rPr>
                              <w:rFonts w:hint="default" w:ascii="Cambria Math" w:hAnsi="Cambria Math" w:cs="Cambria Math"/>
                              <w:i/>
                              <w:sz w:val="24"/>
                            </w:rPr>
                          </m:ctrlPr>
                        </m:e>
                      </m:d>
                      <m:r>
                        <m:rPr/>
                        <w:rPr>
                          <w:rFonts w:hint="default" w:ascii="Cambria Math" w:hAnsi="Cambria Math" w:cs="Cambria Math"/>
                          <w:sz w:val="24"/>
                          <w:lang w:val="en-US" w:eastAsia="zh-CN"/>
                        </w:rPr>
                        <m:t>=0，</m:t>
                      </m:r>
                      <m:ctrlPr>
                        <w:rPr>
                          <w:rStyle w:val="63"/>
                          <w:rFonts w:hint="default" w:ascii="Cambria Math" w:hAnsi="Cambria Math" w:cs="Cambria Math"/>
                          <w:i/>
                          <w:iCs/>
                          <w:lang w:val="en-US" w:eastAsia="zh-CN"/>
                        </w:rPr>
                      </m:ctrlPr>
                    </m:e>
                    <m:e>
                      <m:r>
                        <m:rPr/>
                        <w:rPr>
                          <w:rStyle w:val="63"/>
                          <w:rFonts w:hint="default" w:ascii="Cambria Math" w:hAnsi="Cambria Math" w:cs="Cambria Math"/>
                          <w:lang w:val="en-US" w:eastAsia="zh-CN"/>
                        </w:rPr>
                        <m:t>1，</m:t>
                      </m:r>
                      <m:sSubSup>
                        <m:sSubSupPr>
                          <m:ctrlPr>
                            <w:rPr>
                              <w:rStyle w:val="63"/>
                              <w:rFonts w:hint="default" w:ascii="Cambria Math" w:hAnsi="Cambria Math" w:cs="Cambria Math"/>
                              <w:i/>
                              <w:iCs/>
                              <w:lang w:val="en-US" w:eastAsia="zh-CN"/>
                            </w:rPr>
                          </m:ctrlPr>
                        </m:sSubSupPr>
                        <m:e>
                          <m:r>
                            <m:rPr/>
                            <w:rPr>
                              <w:rStyle w:val="63"/>
                              <w:rFonts w:hint="default" w:ascii="Cambria Math" w:hAnsi="Cambria Math" w:cs="Cambria Math"/>
                              <w:lang w:val="en-US" w:eastAsia="zh-CN"/>
                            </w:rPr>
                            <m:t>G</m:t>
                          </m:r>
                          <m:ctrlPr>
                            <w:rPr>
                              <w:rStyle w:val="63"/>
                              <w:rFonts w:hint="default" w:ascii="Cambria Math" w:hAnsi="Cambria Math" w:cs="Cambria Math"/>
                              <w:i/>
                              <w:iCs/>
                              <w:lang w:val="en-US" w:eastAsia="zh-CN"/>
                            </w:rPr>
                          </m:ctrlPr>
                        </m:e>
                        <m:sub>
                          <m:r>
                            <m:rPr/>
                            <w:rPr>
                              <w:rStyle w:val="63"/>
                              <w:rFonts w:hint="default" w:ascii="Cambria Math" w:hAnsi="Cambria Math" w:cs="Cambria Math"/>
                              <w:lang w:val="en-US" w:eastAsia="zh-CN"/>
                            </w:rPr>
                            <m:t>j</m:t>
                          </m:r>
                          <m:ctrlPr>
                            <w:rPr>
                              <w:rStyle w:val="63"/>
                              <w:rFonts w:hint="default" w:ascii="Cambria Math" w:hAnsi="Cambria Math" w:cs="Cambria Math"/>
                              <w:i/>
                              <w:iCs/>
                              <w:lang w:val="en-US" w:eastAsia="zh-CN"/>
                            </w:rPr>
                          </m:ctrlPr>
                        </m:sub>
                        <m:sup>
                          <m:r>
                            <m:rPr/>
                            <w:rPr>
                              <w:rStyle w:val="63"/>
                              <w:rFonts w:hint="default" w:ascii="Cambria Math" w:hAnsi="Cambria Math" w:cs="Cambria Math"/>
                              <w:lang w:val="en-US" w:eastAsia="zh-CN"/>
                            </w:rPr>
                            <m:t>gen</m:t>
                          </m:r>
                          <m:ctrlPr>
                            <w:rPr>
                              <w:rStyle w:val="63"/>
                              <w:rFonts w:hint="default" w:ascii="Cambria Math" w:hAnsi="Cambria Math" w:cs="Cambria Math"/>
                              <w:i/>
                              <w:iCs/>
                              <w:lang w:val="en-US" w:eastAsia="zh-CN"/>
                            </w:rPr>
                          </m:ctrlPr>
                        </m:sup>
                      </m:sSubSup>
                      <m:r>
                        <m:rPr/>
                        <w:rPr>
                          <w:rStyle w:val="63"/>
                          <w:rFonts w:ascii="Cambria Math" w:hAnsi="Cambria Math" w:cs="Cambria Math"/>
                          <w:lang w:val="en-US"/>
                        </w:rPr>
                        <m:t>≠</m:t>
                      </m:r>
                      <m:r>
                        <m:rPr/>
                        <w:rPr>
                          <w:rStyle w:val="63"/>
                          <w:rFonts w:hint="default" w:ascii="Cambria Math" w:hAnsi="Cambria Math" w:cs="Cambria Math"/>
                          <w:lang w:val="en-US" w:eastAsia="zh-CN"/>
                        </w:rPr>
                        <m:t>∅，</m:t>
                      </m:r>
                      <m:r>
                        <m:rPr/>
                        <w:rPr>
                          <w:rFonts w:hint="default" w:ascii="Cambria Math" w:hAnsi="Cambria Math" w:cs="Cambria Math"/>
                          <w:sz w:val="24"/>
                        </w:rPr>
                        <m:t>R</m:t>
                      </m:r>
                      <m:d>
                        <m:dPr>
                          <m:ctrlPr>
                            <w:rPr>
                              <w:rFonts w:hint="default" w:ascii="Cambria Math" w:hAnsi="Cambria Math" w:cs="Cambria Math"/>
                              <w:i/>
                              <w:sz w:val="24"/>
                            </w:rPr>
                          </m:ctrlPr>
                        </m:dPr>
                        <m:e>
                          <m:sSubSup>
                            <m:sSubSupPr>
                              <m:ctrlPr>
                                <w:rPr>
                                  <w:rFonts w:hint="default" w:ascii="Cambria Math" w:hAnsi="Cambria Math" w:cs="Cambria Math"/>
                                  <w:sz w:val="24"/>
                                </w:rPr>
                              </m:ctrlPr>
                            </m:sSubSupPr>
                            <m:e>
                              <m:r>
                                <m:rPr/>
                                <w:rPr>
                                  <w:rFonts w:hint="default" w:ascii="Cambria Math" w:hAnsi="Cambria Math" w:cs="Cambria Math"/>
                                  <w:sz w:val="24"/>
                                </w:rPr>
                                <m:t>G</m:t>
                              </m:r>
                              <m:ctrlPr>
                                <w:rPr>
                                  <w:rFonts w:hint="default" w:ascii="Cambria Math" w:hAnsi="Cambria Math" w:cs="Cambria Math"/>
                                  <w:sz w:val="24"/>
                                </w:rPr>
                              </m:ctrlPr>
                            </m:e>
                            <m:sub>
                              <m:r>
                                <m:rPr/>
                                <w:rPr>
                                  <w:rFonts w:hint="default" w:ascii="Cambria Math" w:hAnsi="Cambria Math" w:cs="Cambria Math"/>
                                  <w:sz w:val="24"/>
                                </w:rPr>
                                <m:t>j</m:t>
                              </m:r>
                              <m:ctrlPr>
                                <w:rPr>
                                  <w:rFonts w:hint="default" w:ascii="Cambria Math" w:hAnsi="Cambria Math" w:cs="Cambria Math"/>
                                  <w:sz w:val="24"/>
                                </w:rPr>
                              </m:ctrlPr>
                            </m:sub>
                            <m:sup>
                              <m:r>
                                <m:rPr/>
                                <w:rPr>
                                  <w:rFonts w:hint="default" w:ascii="Cambria Math" w:hAnsi="Cambria Math" w:cs="Cambria Math"/>
                                  <w:sz w:val="24"/>
                                </w:rPr>
                                <m:t>gen</m:t>
                              </m:r>
                              <m:ctrlPr>
                                <w:rPr>
                                  <w:rFonts w:hint="default" w:ascii="Cambria Math" w:hAnsi="Cambria Math" w:cs="Cambria Math"/>
                                  <w:sz w:val="24"/>
                                </w:rPr>
                              </m:ctrlPr>
                            </m:sup>
                          </m:sSubSup>
                          <m:ctrlPr>
                            <w:rPr>
                              <w:rFonts w:hint="default" w:ascii="Cambria Math" w:hAnsi="Cambria Math" w:cs="Cambria Math"/>
                              <w:i/>
                              <w:sz w:val="24"/>
                            </w:rPr>
                          </m:ctrlPr>
                        </m:e>
                      </m:d>
                      <m:r>
                        <m:rPr/>
                        <w:rPr>
                          <w:rFonts w:hint="default" w:ascii="Cambria Math" w:hAnsi="Cambria Math" w:cs="Cambria Math"/>
                          <w:sz w:val="24"/>
                          <w:lang w:val="en-US" w:eastAsia="zh-CN"/>
                        </w:rPr>
                        <m:t>=1，</m:t>
                      </m:r>
                      <m:r>
                        <m:rPr/>
                        <w:rPr>
                          <w:rStyle w:val="63"/>
                          <w:rFonts w:hint="default" w:ascii="Cambria Math" w:hAnsi="Cambria Math" w:cs="Cambria Math"/>
                          <w:lang w:val="en-US" w:eastAsia="zh-CN"/>
                        </w:rPr>
                        <m:t>η</m:t>
                      </m:r>
                      <m:d>
                        <m:dPr>
                          <m:ctrlPr>
                            <w:rPr>
                              <w:rStyle w:val="63"/>
                              <w:rFonts w:hint="default" w:ascii="Cambria Math" w:hAnsi="Cambria Math" w:cs="Cambria Math"/>
                              <w:i/>
                              <w:iCs/>
                              <w:lang w:val="en-US" w:eastAsia="zh-CN"/>
                            </w:rPr>
                          </m:ctrlPr>
                        </m:dPr>
                        <m:e>
                          <m:sSubSup>
                            <m:sSubSupPr>
                              <m:ctrlPr>
                                <w:rPr>
                                  <w:rStyle w:val="63"/>
                                  <w:rFonts w:hint="default" w:ascii="Cambria Math" w:hAnsi="Cambria Math" w:cs="Cambria Math"/>
                                  <w:i/>
                                  <w:iCs/>
                                  <w:lang w:val="en-US" w:eastAsia="zh-CN"/>
                                </w:rPr>
                              </m:ctrlPr>
                            </m:sSubSupPr>
                            <m:e>
                              <m:r>
                                <m:rPr/>
                                <w:rPr>
                                  <w:rStyle w:val="63"/>
                                  <w:rFonts w:hint="default" w:ascii="Cambria Math" w:hAnsi="Cambria Math" w:cs="Cambria Math"/>
                                  <w:lang w:val="en-US" w:eastAsia="zh-CN"/>
                                </w:rPr>
                                <m:t>G</m:t>
                              </m:r>
                              <m:ctrlPr>
                                <w:rPr>
                                  <w:rStyle w:val="63"/>
                                  <w:rFonts w:hint="default" w:ascii="Cambria Math" w:hAnsi="Cambria Math" w:cs="Cambria Math"/>
                                  <w:i/>
                                  <w:iCs/>
                                  <w:lang w:val="en-US" w:eastAsia="zh-CN"/>
                                </w:rPr>
                              </m:ctrlPr>
                            </m:e>
                            <m:sub>
                              <m:r>
                                <m:rPr/>
                                <w:rPr>
                                  <w:rStyle w:val="63"/>
                                  <w:rFonts w:hint="default" w:ascii="Cambria Math" w:hAnsi="Cambria Math" w:cs="Cambria Math"/>
                                  <w:lang w:val="en-US" w:eastAsia="zh-CN"/>
                                </w:rPr>
                                <m:t>j</m:t>
                              </m:r>
                              <m:ctrlPr>
                                <w:rPr>
                                  <w:rStyle w:val="63"/>
                                  <w:rFonts w:hint="default" w:ascii="Cambria Math" w:hAnsi="Cambria Math" w:cs="Cambria Math"/>
                                  <w:i/>
                                  <w:iCs/>
                                  <w:lang w:val="en-US" w:eastAsia="zh-CN"/>
                                </w:rPr>
                              </m:ctrlPr>
                            </m:sub>
                            <m:sup>
                              <m:r>
                                <m:rPr/>
                                <w:rPr>
                                  <w:rStyle w:val="63"/>
                                  <w:rFonts w:hint="default" w:ascii="Cambria Math" w:hAnsi="Cambria Math" w:cs="Cambria Math"/>
                                  <w:lang w:val="en-US" w:eastAsia="zh-CN"/>
                                </w:rPr>
                                <m:t>gen</m:t>
                              </m:r>
                              <m:ctrlPr>
                                <w:rPr>
                                  <w:rStyle w:val="63"/>
                                  <w:rFonts w:hint="default" w:ascii="Cambria Math" w:hAnsi="Cambria Math" w:cs="Cambria Math"/>
                                  <w:i/>
                                  <w:iCs/>
                                  <w:lang w:val="en-US" w:eastAsia="zh-CN"/>
                                </w:rPr>
                              </m:ctrlPr>
                            </m:sup>
                          </m:sSubSup>
                          <m:ctrlPr>
                            <w:rPr>
                              <w:rStyle w:val="63"/>
                              <w:rFonts w:hint="default" w:ascii="Cambria Math" w:hAnsi="Cambria Math" w:cs="Cambria Math"/>
                              <w:i/>
                              <w:iCs/>
                              <w:lang w:val="en-US" w:eastAsia="zh-CN"/>
                            </w:rPr>
                          </m:ctrlPr>
                        </m:e>
                      </m:d>
                      <m:r>
                        <m:rPr/>
                        <w:rPr>
                          <w:rStyle w:val="63"/>
                          <w:rFonts w:hint="default" w:ascii="Cambria Math" w:hAnsi="Cambria Math" w:cs="Cambria Math"/>
                          <w:lang w:val="en-US" w:eastAsia="zh-CN"/>
                        </w:rPr>
                        <m:t>&lt;τ</m:t>
                      </m:r>
                      <m:sSub>
                        <m:sSubPr>
                          <m:ctrlPr>
                            <w:rPr>
                              <w:rStyle w:val="63"/>
                              <w:rFonts w:hint="default" w:ascii="Cambria Math" w:hAnsi="Cambria Math" w:cs="Cambria Math"/>
                              <w:i/>
                              <w:iCs/>
                              <w:lang w:val="en-US" w:eastAsia="zh-CN"/>
                            </w:rPr>
                          </m:ctrlPr>
                        </m:sSubPr>
                        <m:e>
                          <m:r>
                            <m:rPr/>
                            <w:rPr>
                              <w:rStyle w:val="63"/>
                              <w:rFonts w:hint="default" w:ascii="Cambria Math" w:hAnsi="Cambria Math" w:cs="Cambria Math"/>
                              <w:lang w:val="en-US" w:eastAsia="zh-CN"/>
                            </w:rPr>
                            <m:t>λ</m:t>
                          </m:r>
                          <m:ctrlPr>
                            <w:rPr>
                              <w:rStyle w:val="63"/>
                              <w:rFonts w:hint="default" w:ascii="Cambria Math" w:hAnsi="Cambria Math" w:cs="Cambria Math"/>
                              <w:i/>
                              <w:iCs/>
                              <w:lang w:val="en-US" w:eastAsia="zh-CN"/>
                            </w:rPr>
                          </m:ctrlPr>
                        </m:e>
                        <m:sub>
                          <m:r>
                            <m:rPr/>
                            <w:rPr>
                              <w:rStyle w:val="63"/>
                              <w:rFonts w:hint="default" w:ascii="Cambria Math" w:hAnsi="Cambria Math" w:cs="Cambria Math"/>
                              <w:lang w:val="en-US" w:eastAsia="zh-CN"/>
                            </w:rPr>
                            <m:t>i</m:t>
                          </m:r>
                          <m:ctrlPr>
                            <w:rPr>
                              <w:rStyle w:val="63"/>
                              <w:rFonts w:hint="default" w:ascii="Cambria Math" w:hAnsi="Cambria Math" w:cs="Cambria Math"/>
                              <w:i/>
                              <w:iCs/>
                              <w:lang w:val="en-US" w:eastAsia="zh-CN"/>
                            </w:rPr>
                          </m:ctrlPr>
                        </m:sub>
                      </m:sSub>
                      <m:r>
                        <m:rPr/>
                        <w:rPr>
                          <w:rStyle w:val="63"/>
                          <w:rFonts w:hint="default" w:ascii="Cambria Math" w:hAnsi="Cambria Math" w:cs="Cambria Math"/>
                          <w:lang w:val="en-US" w:eastAsia="zh-CN"/>
                        </w:rPr>
                        <m:t>，</m:t>
                      </m:r>
                      <m:ctrlPr>
                        <w:rPr>
                          <w:rStyle w:val="63"/>
                          <w:rFonts w:hint="default" w:ascii="Cambria Math" w:hAnsi="Cambria Math" w:cs="Cambria Math"/>
                          <w:i/>
                          <w:iCs/>
                          <w:lang w:val="en-US" w:eastAsia="zh-CN"/>
                        </w:rPr>
                      </m:ctrlPr>
                    </m:e>
                    <m:e>
                      <m:r>
                        <m:rPr/>
                        <w:rPr>
                          <w:rStyle w:val="63"/>
                          <w:rFonts w:hint="default" w:ascii="Cambria Math" w:hAnsi="Cambria Math" w:cs="Cambria Math"/>
                          <w:lang w:val="en-US" w:eastAsia="zh-CN"/>
                        </w:rPr>
                        <m:t>0，</m:t>
                      </m:r>
                      <m:r>
                        <m:rPr>
                          <m:sty m:val="p"/>
                        </m:rPr>
                        <w:rPr>
                          <w:rStyle w:val="63"/>
                          <w:rFonts w:hint="default" w:ascii="Cambria Math" w:hAnsi="Cambria Math" w:cs="Cambria Math"/>
                          <w:lang w:val="en-US" w:eastAsia="zh-CN"/>
                        </w:rPr>
                        <m:t>其他情况</m:t>
                      </m:r>
                      <m:ctrlPr>
                        <w:rPr>
                          <w:rStyle w:val="63"/>
                          <w:rFonts w:hint="default" w:ascii="Cambria Math" w:hAnsi="Cambria Math" w:cs="Cambria Math"/>
                          <w:i/>
                          <w:iCs/>
                          <w:lang w:val="en-US" w:eastAsia="zh-CN"/>
                        </w:rPr>
                      </m:ctrlPr>
                    </m:e>
                  </m:eqArr>
                  <m:ctrlPr>
                    <w:rPr>
                      <w:rStyle w:val="63"/>
                      <w:rFonts w:hint="default" w:ascii="Cambria Math" w:hAnsi="Cambria Math" w:cs="Times New Roman"/>
                      <w:i/>
                      <w:iCs/>
                      <w:lang w:val="en-US" w:eastAsia="zh-CN"/>
                    </w:rPr>
                  </m:ctrlPr>
                </m:e>
              </m:d>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5</m:t>
                  </m:r>
                  <m:ctrlPr>
                    <w:rPr>
                      <w:rFonts w:hint="eastAsia" w:ascii="Cambria Math" w:hAnsi="Cambria Math"/>
                      <w:b w:val="0"/>
                      <w:i w:val="0"/>
                      <w:lang w:val="en-US" w:eastAsia="zh-CN"/>
                    </w:rPr>
                  </m:ctrlPr>
                </m:e>
              </m:d>
              <m:ctrlPr>
                <w:rPr>
                  <w:rFonts w:hint="eastAsia" w:ascii="Cambria Math" w:hAnsi="Cambria Math"/>
                </w:rPr>
              </m:ctrlPr>
            </m:e>
          </m:eqArr>
        </m:oMath>
      </m:oMathPara>
    </w:p>
    <w:p w14:paraId="2256F465">
      <w:pPr>
        <w:rPr>
          <w:rFonts w:hint="eastAsia"/>
          <w:lang w:val="en-US" w:eastAsia="zh-CN"/>
        </w:rPr>
      </w:pPr>
      <w:r>
        <w:rPr>
          <w:rFonts w:hint="eastAsia"/>
          <w:lang w:val="en-US" w:eastAsia="zh-CN"/>
        </w:rPr>
        <w:t>其中，</w:t>
      </w:r>
      <m:oMath>
        <m:r>
          <m:rPr/>
          <w:rPr>
            <w:rStyle w:val="63"/>
            <w:rFonts w:hint="default" w:ascii="Cambria Math" w:hAnsi="Cambria Math" w:cs="Times New Roman"/>
            <w:lang w:val="en-US" w:eastAsia="zh-CN"/>
          </w:rPr>
          <m:t>S</m:t>
        </m:r>
        <m:d>
          <m:dPr>
            <m:ctrlPr>
              <w:rPr>
                <w:rStyle w:val="63"/>
                <w:rFonts w:hint="default" w:ascii="Cambria Math" w:hAnsi="Cambria Math" w:cs="Times New Roman"/>
                <w:i/>
                <w:iCs/>
                <w:lang w:val="en-US" w:eastAsia="zh-CN"/>
              </w:rPr>
            </m:ctrlPr>
          </m:dPr>
          <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C</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default" w:ascii="Cambria Math" w:hAnsi="Cambria Math" w:cs="Times New Roman"/>
                    <w:i/>
                    <w:iCs/>
                    <w:lang w:val="en-US" w:eastAsia="zh-CN"/>
                  </w:rPr>
                </m:ctrlPr>
              </m:sub>
            </m:sSub>
            <m:ctrlPr>
              <w:rPr>
                <w:rStyle w:val="63"/>
                <w:rFonts w:hint="default" w:ascii="Cambria Math" w:hAnsi="Cambria Math" w:cs="Times New Roman"/>
                <w:i/>
                <w:iCs/>
                <w:lang w:val="en-US" w:eastAsia="zh-CN"/>
              </w:rPr>
            </m:ctrlPr>
          </m:e>
        </m:d>
        <m:r>
          <m:rPr/>
          <w:rPr>
            <w:rStyle w:val="63"/>
            <w:rFonts w:hint="default" w:ascii="Cambria Math" w:hAnsi="Cambria Math" w:cs="Times New Roman"/>
            <w:lang w:val="en-US" w:eastAsia="zh-CN"/>
          </w:rPr>
          <m:t>=1</m:t>
        </m:r>
      </m:oMath>
      <w:r>
        <w:rPr>
          <w:rStyle w:val="63"/>
          <w:rFonts w:hint="default" w:hAnsi="Cambria Math" w:cs="Times New Roman"/>
          <w:i w:val="0"/>
          <w:lang w:val="en-US" w:eastAsia="zh-CN"/>
        </w:rPr>
        <w:t>表示集群</w:t>
      </w: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C</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eastAsia" w:ascii="Cambria Math" w:hAnsi="Cambria Math" w:cs="Times New Roman"/>
                <w:i/>
                <w:iCs/>
                <w:lang w:val="en-US" w:eastAsia="zh-CN"/>
              </w:rPr>
            </m:ctrlPr>
          </m:sub>
        </m:sSub>
      </m:oMath>
      <w:r>
        <w:rPr>
          <w:rStyle w:val="63"/>
          <w:rFonts w:hint="eastAsia" w:hAnsi="Cambria Math" w:cs="Times New Roman"/>
          <w:i w:val="0"/>
          <w:iCs/>
          <w:lang w:val="en-US" w:eastAsia="zh-CN"/>
        </w:rPr>
        <w:t>通过 LOD 选择，可作为该局部区域的候选几何表示。其最终写入待渲染任务列表还需同时满足可见性条件与任务容量约束。由式（4.5）可知，对于不存在生成集群组的最高精度集群，保留其当前表示，对于生成集群组尚未驻留的集群，则保留已有的粗精度表示，从而在高精度数据加载期间维持局部几何覆盖。在预加载模式下，所有生成集群组均可访问，此时</w:t>
      </w:r>
      <m:oMath>
        <m:r>
          <m:rPr/>
          <w:rPr>
            <w:rFonts w:hint="default" w:ascii="Cambria Math" w:hAnsi="Cambria Math"/>
            <w:sz w:val="24"/>
          </w:rPr>
          <m:t>R</m:t>
        </m:r>
        <m:d>
          <m:dPr>
            <m:ctrlPr>
              <w:rPr>
                <w:rFonts w:hint="default" w:ascii="Cambria Math" w:hAnsi="Cambria Math"/>
                <w:i/>
                <w:sz w:val="24"/>
              </w:rPr>
            </m:ctrlPr>
          </m:dPr>
          <m:e>
            <m:sSubSup>
              <m:sSubSupPr>
                <m:ctrlPr>
                  <w:rPr>
                    <w:rFonts w:hint="default" w:ascii="Cambria Math" w:hAnsi="Cambria Math"/>
                    <w:sz w:val="24"/>
                  </w:rPr>
                </m:ctrlPr>
              </m:sSubSup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up>
                <m:r>
                  <m:rPr/>
                  <w:rPr>
                    <w:rFonts w:hint="default" w:ascii="Cambria Math" w:hAnsi="Cambria Math"/>
                    <w:sz w:val="24"/>
                  </w:rPr>
                  <m:t>gen</m:t>
                </m:r>
                <m:ctrlPr>
                  <w:rPr>
                    <w:rFonts w:ascii="Cambria Math" w:hAnsi="Cambria Math"/>
                    <w:sz w:val="24"/>
                  </w:rPr>
                </m:ctrlPr>
              </m:sup>
            </m:sSubSup>
            <m:ctrlPr>
              <w:rPr>
                <w:rFonts w:hint="default" w:ascii="Cambria Math" w:hAnsi="Cambria Math"/>
                <w:i/>
                <w:sz w:val="24"/>
              </w:rPr>
            </m:ctrlPr>
          </m:e>
        </m:d>
        <m:r>
          <m:rPr/>
          <w:rPr>
            <w:rFonts w:hint="default" w:ascii="Cambria Math" w:hAnsi="Cambria Math"/>
            <w:sz w:val="24"/>
            <w:lang w:val="en-US" w:eastAsia="zh-CN"/>
          </w:rPr>
          <m:t>=</m:t>
        </m:r>
      </m:oMath>
      <w:r>
        <w:rPr>
          <w:rFonts w:hint="eastAsia" w:hAnsi="Cambria Math"/>
          <w:i w:val="0"/>
          <w:sz w:val="24"/>
          <w:lang w:val="en-US" w:eastAsia="zh-CN"/>
        </w:rPr>
        <w:t>1，LOD 选择过程退化为由生成关系与投影误差共同决定的精度判断。</w:t>
      </w:r>
    </w:p>
    <w:p w14:paraId="19CA723E">
      <w:pPr>
        <w:rPr>
          <w:rFonts w:hint="eastAsia"/>
          <w:lang w:val="en-US" w:eastAsia="zh-CN"/>
        </w:rPr>
      </w:pPr>
      <w:r>
        <w:rPr>
          <w:rFonts w:hint="eastAsia"/>
          <w:lang w:val="en-US" w:eastAsia="zh-CN"/>
        </w:rPr>
        <w:t>这种选择方式的关键在于，集群组负责限定候选处理范围，而生成关系负责确定组内每个集群的实际精度状态。由于同一候选集群组中的不同集群可能对应不同的生成集群组，其精度判定结果也可以不同。例如，模型中靠近观察点或局部误差较大的区域可以继续采用高精度集群，而相邻但投影误差已经满足要求的区域仍保持较粗表示。因此，运行时模型并不是整体切换至某一固定 LOD 层级，而是由不同精度层次的局部集群共同组成当前几何表示。</w:t>
      </w:r>
    </w:p>
    <w:p w14:paraId="7F5CFE58">
      <w:pPr>
        <w:rPr>
          <w:rFonts w:hint="eastAsia"/>
          <w:lang w:val="en-US" w:eastAsia="zh-CN"/>
        </w:rPr>
      </w:pPr>
      <w:r>
        <w:rPr>
          <w:rFonts w:hint="eastAsia"/>
          <w:lang w:val="en-US" w:eastAsia="zh-CN"/>
        </w:rPr>
        <w:t>该方法使传统对象级统一LOD切换转化为面向局部集群的细粒度层次选择。随着观察位置改变，生成区域对应的投影误差同步变化，参与当前帧表示的局部集群也随之调整，使几何复杂度能够更加集中于视觉误差较敏感的空间区域。</w:t>
      </w:r>
    </w:p>
    <w:p w14:paraId="1FAA5144">
      <w:pPr>
        <w:pStyle w:val="32"/>
        <w:bidi w:val="0"/>
        <w:rPr>
          <w:rFonts w:hint="eastAsia"/>
          <w:lang w:val="en-US" w:eastAsia="zh-CN"/>
        </w:rPr>
      </w:pPr>
      <w:bookmarkStart w:id="88" w:name="_Toc2224"/>
      <w:r>
        <w:rPr>
          <w:rFonts w:hint="eastAsia"/>
          <w:lang w:val="en-US" w:eastAsia="zh-CN"/>
        </w:rPr>
        <w:t>4.3 面向工业装配场景的多粒度层次可见性剔除</w:t>
      </w:r>
      <w:bookmarkEnd w:id="88"/>
    </w:p>
    <w:p w14:paraId="3AD17352">
      <w:pPr>
        <w:bidi w:val="0"/>
        <w:rPr>
          <w:rFonts w:hint="eastAsia"/>
          <w:lang w:val="en-US" w:eastAsia="zh-CN"/>
        </w:rPr>
      </w:pPr>
      <w:r>
        <w:rPr>
          <w:rFonts w:hint="eastAsia"/>
          <w:lang w:val="en-US" w:eastAsia="zh-CN"/>
        </w:rPr>
        <w:t>上一节主要从几何精度控制角度分析了GPU空间层次搜索与集群自适应选择过程，然而满足精度要求并不意味着这些几何最终能够对当前图像产生有效贡献。复杂工业装配场景中，大量零部件分布于设备内部或被外层壳体、机架及其他结构遮挡，仅进行LOD简化仍会使部分不可见几何继续参与层次访问、任务生成和后续光栅化。因此，需要在几何精度选择的同时进一步利用空间可见性约束缩减实际处理范围。</w:t>
      </w:r>
    </w:p>
    <w:p w14:paraId="24F746D0">
      <w:pPr>
        <w:bidi w:val="0"/>
        <w:rPr>
          <w:rFonts w:hint="eastAsia"/>
          <w:lang w:val="en-US" w:eastAsia="zh-CN"/>
        </w:rPr>
      </w:pPr>
      <w:r>
        <w:rPr>
          <w:rFonts w:hint="eastAsia"/>
          <w:lang w:val="en-US" w:eastAsia="zh-CN"/>
        </w:rPr>
        <w:t>与仅在对象级执行一次可见性判断不同，本文将可见性测试嵌入GPU层次处理过程，并依据几何组织粒度逐级进行筛选。首先利用视锥关系排除完全位于观察范围之外的空间区域，再利用深度层次缓冲信息识别视锥内部被前景几何遮挡的区域。对于具有明显装配组织关系的工业场景，进一步在实例处理之前引入装配体级粗粒度预筛选，并针对屏幕贡献较低的装配区域采用低细节快速路径。在视点变化较明显时，通过双阶段处理利用当前帧更新后的深度信息重新检查上一阶段未选中的候选区域，并补充其中新显露的可见几何。</w:t>
      </w:r>
    </w:p>
    <w:p w14:paraId="53234EA7">
      <w:pPr>
        <w:bidi w:val="0"/>
        <w:rPr>
          <w:rFonts w:hint="eastAsia"/>
          <w:lang w:val="en-US" w:eastAsia="zh-CN"/>
        </w:rPr>
      </w:pPr>
      <w:r>
        <w:rPr>
          <w:rFonts w:hint="eastAsia"/>
          <w:lang w:val="en-US" w:eastAsia="zh-CN"/>
        </w:rPr>
        <w:t>高粒度空间区域一旦确定不可见，其对应的后续层次搜索和细粒度几何判断即可提前终止。这样，可见性剔除不再作为 LOD 选择之后独立执行的附加步骤，而是与层次遍历共同决定 GPU 是否继续处理某一局部空间区域，使误差剪枝和可见性剪枝在统一的 GPU 任务处理中协同发挥作用。</w:t>
      </w:r>
    </w:p>
    <w:p w14:paraId="7CF3344F">
      <w:pPr>
        <w:pStyle w:val="33"/>
        <w:bidi w:val="0"/>
        <w:rPr>
          <w:rFonts w:hint="eastAsia"/>
          <w:lang w:val="en-US" w:eastAsia="zh-CN"/>
        </w:rPr>
      </w:pPr>
      <w:bookmarkStart w:id="89" w:name="_Toc22788"/>
      <w:r>
        <w:rPr>
          <w:rFonts w:hint="eastAsia"/>
          <w:lang w:val="en-US" w:eastAsia="zh-CN"/>
        </w:rPr>
        <w:t>4.3.1 基于层次包围体的视锥剔除</w:t>
      </w:r>
      <w:bookmarkEnd w:id="89"/>
    </w:p>
    <w:p w14:paraId="78C51D01">
      <w:pPr>
        <w:bidi w:val="0"/>
        <w:rPr>
          <w:rFonts w:hint="eastAsia"/>
          <w:lang w:val="en-US" w:eastAsia="zh-CN"/>
        </w:rPr>
      </w:pPr>
      <w:r>
        <w:rPr>
          <w:rFonts w:hint="eastAsia"/>
          <w:lang w:val="en-US" w:eastAsia="zh-CN"/>
        </w:rPr>
        <w:t>视锥剔除是层次可见性处理中的前置筛选环节，其主要作用是在执行遮挡查询和细粒度几何处理之前，快速排除完全位于当前观察范围之外的空间区域。对于大规模工业装配场景，若仅在最终集群阶段执行视锥测试，即使某一完整装配区域或局部空间分支已经位于视锥之外，GPU 仍需继续访问其中大量层次节点和集群。为此，本文将视锥判定嵌入GPU层次遍历过程，并利用装配节点、实例几何、层次节点以及集群的包围盒进行多粒度可见性筛选，使不可见区域能够在较粗层次提前终止后续处理。</w:t>
      </w:r>
    </w:p>
    <w:p w14:paraId="03E233A5">
      <w:pPr>
        <w:bidi w:val="0"/>
        <w:rPr>
          <w:rFonts w:hint="eastAsia"/>
          <w:lang w:val="en-US" w:eastAsia="zh-CN"/>
        </w:rPr>
      </w:pPr>
      <w:r>
        <w:rPr>
          <w:rFonts w:hint="eastAsia"/>
          <w:lang w:val="en-US" w:eastAsia="zh-CN"/>
        </w:rPr>
        <w:t>将包围盒的 8 个角点变换到裁剪空间，并对各角点的裁剪面越界位取交集，若所有角点均位于某一共同裁剪面之外，则判定包围盒不可见。设局部包围盒</w:t>
      </w:r>
      <m:oMath>
        <m:r>
          <m:rPr/>
          <w:rPr>
            <w:rFonts w:hint="default" w:ascii="Cambria Math" w:hAnsi="Cambria Math" w:cstheme="minorBidi"/>
            <w:kern w:val="2"/>
            <w:sz w:val="24"/>
            <w:szCs w:val="22"/>
            <w:lang w:val="en-US" w:eastAsia="zh-CN" w:bidi="ar-SA"/>
          </w:rPr>
          <m:t>B</m:t>
        </m:r>
      </m:oMath>
      <w:r>
        <w:rPr>
          <w:rFonts w:hint="eastAsia"/>
          <w:lang w:val="en-US" w:eastAsia="zh-CN"/>
        </w:rPr>
        <w:t>的最小、最大顶点分别为</w:t>
      </w: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b</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min</m:t>
            </m:r>
            <m:ctrlPr>
              <w:rPr>
                <w:rStyle w:val="63"/>
                <w:rFonts w:hint="eastAsia" w:ascii="Cambria Math" w:hAnsi="Cambria Math" w:cs="Times New Roman"/>
                <w:i/>
                <w:iCs/>
                <w:lang w:val="en-US" w:eastAsia="zh-CN"/>
              </w:rPr>
            </m:ctrlPr>
          </m:sub>
        </m:sSub>
      </m:oMath>
      <w:r>
        <w:rPr>
          <w:rFonts w:hint="eastAsia"/>
          <w:lang w:val="en-US" w:eastAsia="zh-CN"/>
        </w:rPr>
        <w:t>和</w:t>
      </w: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b</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max</m:t>
            </m:r>
            <m:ctrlPr>
              <w:rPr>
                <w:rStyle w:val="63"/>
                <w:rFonts w:hint="eastAsia" w:ascii="Cambria Math" w:hAnsi="Cambria Math" w:cs="Times New Roman"/>
                <w:i/>
                <w:iCs/>
                <w:lang w:val="en-US" w:eastAsia="zh-CN"/>
              </w:rPr>
            </m:ctrlPr>
          </m:sub>
        </m:sSub>
      </m:oMath>
      <w:r>
        <w:rPr>
          <w:rFonts w:hint="eastAsia"/>
          <w:lang w:val="en-US" w:eastAsia="zh-CN"/>
        </w:rPr>
        <w:t>，由二者组合得到8个包围盒角点</w:t>
      </w: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p</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eastAsia" w:ascii="Cambria Math" w:hAnsi="Cambria Math" w:cs="Times New Roman"/>
                <w:i/>
                <w:iCs/>
                <w:lang w:val="en-US" w:eastAsia="zh-CN"/>
              </w:rPr>
            </m:ctrlPr>
          </m:sub>
        </m:sSub>
        <m:r>
          <m:rPr/>
          <w:rPr>
            <w:rStyle w:val="63"/>
            <w:rFonts w:hint="default" w:ascii="Cambria Math" w:hAnsi="Cambria Math" w:cs="Times New Roman"/>
            <w:lang w:val="en-US" w:eastAsia="zh-CN"/>
          </w:rPr>
          <m:t>(j=0,⋯,7)</m:t>
        </m:r>
      </m:oMath>
      <w:r>
        <w:rPr>
          <w:rFonts w:hint="eastAsia"/>
          <w:lang w:val="en-US" w:eastAsia="zh-CN"/>
        </w:rPr>
        <w:t>。对于当前实例，将模型变换矩阵与视图投影矩阵组合为：</w:t>
      </w:r>
    </w:p>
    <w:p w14:paraId="6F76FE6B">
      <w:pPr>
        <w:bidi w:val="0"/>
        <w:rPr>
          <w:rFonts w:hint="eastAsia"/>
          <w:lang w:val="en-US" w:eastAsia="zh-CN"/>
        </w:rPr>
      </w:pPr>
      <m:oMathPara>
        <m:oMath>
          <m:eqArr>
            <m:eqArrPr>
              <m:maxDist m:val="1"/>
              <m:ctrlPr>
                <w:rPr>
                  <w:rFonts w:hint="eastAsia" w:ascii="Cambria Math" w:hAnsi="Cambria Math"/>
                </w:rPr>
              </m:ctrlPr>
            </m:eqArrPr>
            <m:e>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M</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clip</m:t>
                  </m:r>
                  <m:ctrlPr>
                    <w:rPr>
                      <w:rStyle w:val="63"/>
                      <w:rFonts w:hint="eastAsia" w:ascii="Cambria Math" w:hAnsi="Cambria Math" w:cs="Times New Roman"/>
                      <w:i/>
                      <w:iCs/>
                      <w:lang w:val="en-US" w:eastAsia="zh-CN"/>
                    </w:rPr>
                  </m:ctrlPr>
                </m:sub>
              </m:sSub>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M</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vp</m:t>
                  </m:r>
                  <m:ctrlPr>
                    <w:rPr>
                      <w:rStyle w:val="63"/>
                      <w:rFonts w:hint="default" w:ascii="Cambria Math" w:hAnsi="Cambria Math" w:cs="Times New Roman"/>
                      <w:i/>
                      <w:iCs/>
                      <w:lang w:val="en-US" w:eastAsia="zh-CN"/>
                    </w:rPr>
                  </m:ctrlPr>
                </m:sub>
              </m:sSub>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M</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world</m:t>
                  </m:r>
                  <m:ctrlPr>
                    <w:rPr>
                      <w:rStyle w:val="63"/>
                      <w:rFonts w:hint="default" w:ascii="Cambria Math" w:hAnsi="Cambria Math" w:cs="Times New Roman"/>
                      <w:i/>
                      <w:iCs/>
                      <w:lang w:val="en-US" w:eastAsia="zh-CN"/>
                    </w:rPr>
                  </m:ctrlPr>
                </m:sub>
              </m:sSub>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6</m:t>
                  </m:r>
                  <m:ctrlPr>
                    <w:rPr>
                      <w:rFonts w:hint="eastAsia" w:ascii="Cambria Math" w:hAnsi="Cambria Math"/>
                      <w:b w:val="0"/>
                      <w:i w:val="0"/>
                      <w:lang w:val="en-US" w:eastAsia="zh-CN"/>
                    </w:rPr>
                  </m:ctrlPr>
                </m:e>
              </m:d>
              <m:ctrlPr>
                <w:rPr>
                  <w:rFonts w:hint="eastAsia" w:ascii="Cambria Math" w:hAnsi="Cambria Math"/>
                </w:rPr>
              </m:ctrlPr>
            </m:e>
          </m:eqArr>
        </m:oMath>
      </m:oMathPara>
    </w:p>
    <w:p w14:paraId="79DA495E">
      <w:pPr>
        <w:bidi w:val="0"/>
        <w:rPr>
          <w:rFonts w:hint="default" w:hAnsi="Cambria Math"/>
          <w:i w:val="0"/>
          <w:sz w:val="24"/>
        </w:rPr>
      </w:pPr>
      <w:r>
        <w:rPr>
          <w:rFonts w:hint="eastAsia"/>
          <w:lang w:val="en-US" w:eastAsia="zh-CN"/>
        </w:rPr>
        <w:t>则各包围盒角点变换到齐次裁剪空间后表示为：</w:t>
      </w:r>
    </w:p>
    <w:p w14:paraId="1BC13446">
      <w:pPr>
        <w:bidi w:val="0"/>
        <w:rPr>
          <w:rFonts w:hint="eastAsia"/>
          <w:lang w:val="en-US" w:eastAsia="zh-CN"/>
        </w:rPr>
      </w:pPr>
      <m:oMathPara>
        <m:oMath>
          <m:eqArr>
            <m:eqArrPr>
              <m:maxDist m:val="1"/>
              <m:ctrlPr>
                <w:rPr>
                  <w:rFonts w:hint="eastAsia" w:ascii="Cambria Math" w:hAnsi="Cambria Math"/>
                </w:rPr>
              </m:ctrlPr>
            </m:eqArrPr>
            <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q</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eastAsia" w:ascii="Cambria Math" w:hAnsi="Cambria Math" w:cs="Times New Roman"/>
                      <w:i/>
                      <w:iCs/>
                      <w:lang w:val="en-US" w:eastAsia="zh-CN"/>
                    </w:rPr>
                  </m:ctrlPr>
                </m:sub>
              </m:sSub>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M</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clip</m:t>
                  </m:r>
                  <m:ctrlPr>
                    <w:rPr>
                      <w:rStyle w:val="63"/>
                      <w:rFonts w:hint="eastAsia" w:ascii="Cambria Math" w:hAnsi="Cambria Math" w:cs="Times New Roman"/>
                      <w:i/>
                      <w:iCs/>
                      <w:lang w:val="en-US" w:eastAsia="zh-CN"/>
                    </w:rPr>
                  </m:ctrlPr>
                </m:sub>
              </m:sSub>
              <m:d>
                <m:dPr>
                  <m:begChr m:val="["/>
                  <m:endChr m:val="]"/>
                  <m:ctrlPr>
                    <w:rPr>
                      <w:rStyle w:val="63"/>
                      <w:rFonts w:hint="default" w:ascii="Cambria Math" w:hAnsi="Cambria Math" w:cs="Times New Roman"/>
                      <w:i/>
                      <w:iCs/>
                      <w:lang w:val="en-US" w:eastAsia="zh-CN"/>
                    </w:rPr>
                  </m:ctrlPr>
                </m:dPr>
                <m:e>
                  <m:m>
                    <m:mPr>
                      <m:mcs>
                        <m:mc>
                          <m:mcPr>
                            <m:count m:val="1"/>
                            <m:mcJc m:val="center"/>
                          </m:mcPr>
                        </m:mc>
                      </m:mcs>
                      <m:ctrlPr>
                        <w:rPr>
                          <w:rStyle w:val="63"/>
                          <w:rFonts w:hint="default" w:ascii="Cambria Math" w:hAnsi="Cambria Math" w:cs="Times New Roman"/>
                          <w:i/>
                          <w:iCs/>
                          <w:lang w:val="en-US" w:eastAsia="zh-CN"/>
                        </w:rPr>
                      </m:ctrlPr>
                    </m:mPr>
                    <m:mr>
                      <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p</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eastAsia" w:ascii="Cambria Math" w:hAnsi="Cambria Math" w:cs="Times New Roman"/>
                                <w:i/>
                                <w:iCs/>
                                <w:lang w:val="en-US" w:eastAsia="zh-CN"/>
                              </w:rPr>
                            </m:ctrlPr>
                          </m:sub>
                        </m:sSub>
                        <m:ctrlPr>
                          <w:rPr>
                            <w:rStyle w:val="63"/>
                            <w:rFonts w:hint="default" w:ascii="Cambria Math" w:hAnsi="Cambria Math" w:cs="Times New Roman"/>
                            <w:i/>
                            <w:iCs/>
                            <w:lang w:val="en-US" w:eastAsia="zh-CN"/>
                          </w:rPr>
                        </m:ctrlPr>
                      </m:e>
                    </m:mr>
                    <m:mr>
                      <m:e>
                        <m:r>
                          <m:rPr/>
                          <w:rPr>
                            <w:rStyle w:val="63"/>
                            <w:rFonts w:hint="default" w:ascii="Cambria Math" w:hAnsi="Cambria Math" w:cs="Times New Roman"/>
                            <w:lang w:val="en-US" w:eastAsia="zh-CN"/>
                          </w:rPr>
                          <m:t>1</m:t>
                        </m:r>
                        <m:ctrlPr>
                          <w:rPr>
                            <w:rStyle w:val="63"/>
                            <w:rFonts w:hint="default" w:ascii="Cambria Math" w:hAnsi="Cambria Math" w:cs="Times New Roman"/>
                            <w:i/>
                            <w:iCs/>
                            <w:lang w:val="en-US" w:eastAsia="zh-CN"/>
                          </w:rPr>
                        </m:ctrlPr>
                      </m:e>
                    </m:mr>
                  </m:m>
                  <m:ctrlPr>
                    <w:rPr>
                      <w:rStyle w:val="63"/>
                      <w:rFonts w:hint="default" w:ascii="Cambria Math" w:hAnsi="Cambria Math" w:cs="Times New Roman"/>
                      <w:i/>
                      <w:iCs/>
                      <w:lang w:val="en-US" w:eastAsia="zh-CN"/>
                    </w:rPr>
                  </m:ctrlPr>
                </m:e>
              </m:d>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x</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y</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z</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w</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default" w:ascii="Cambria Math" w:hAnsi="Cambria Math" w:cs="Times New Roman"/>
                      <w:i/>
                      <w:iCs/>
                      <w:lang w:val="en-US" w:eastAsia="zh-CN"/>
                    </w:rPr>
                  </m:ctrlPr>
                </m:sub>
              </m:sSub>
              <m:sSup>
                <m:sSupPr>
                  <m:ctrlPr>
                    <w:rPr>
                      <w:rStyle w:val="63"/>
                      <w:rFonts w:hint="default" w:ascii="Cambria Math" w:hAnsi="Cambria Math" w:cs="Times New Roman"/>
                      <w:i/>
                      <w:iCs/>
                      <w:lang w:val="en-US" w:eastAsia="zh-CN"/>
                    </w:rPr>
                  </m:ctrlPr>
                </m:sSupPr>
                <m:e>
                  <m:r>
                    <m:rPr/>
                    <w:rPr>
                      <w:rStyle w:val="63"/>
                      <w:rFonts w:hint="default" w:ascii="Cambria Math" w:hAnsi="Cambria Math" w:cs="Times New Roman"/>
                      <w:lang w:val="en-US" w:eastAsia="zh-CN"/>
                    </w:rPr>
                    <m:t>)</m:t>
                  </m:r>
                  <m:ctrlPr>
                    <w:rPr>
                      <w:rStyle w:val="63"/>
                      <w:rFonts w:hint="default" w:ascii="Cambria Math" w:hAnsi="Cambria Math" w:cs="Times New Roman"/>
                      <w:i/>
                      <w:iCs/>
                      <w:lang w:val="en-US" w:eastAsia="zh-CN"/>
                    </w:rPr>
                  </m:ctrlPr>
                </m:e>
                <m:sup>
                  <m:r>
                    <m:rPr/>
                    <w:rPr>
                      <w:rStyle w:val="63"/>
                      <w:rFonts w:hint="default" w:ascii="Cambria Math" w:hAnsi="Cambria Math" w:cs="Times New Roman"/>
                      <w:lang w:val="en-US" w:eastAsia="zh-CN"/>
                    </w:rPr>
                    <m:t>T</m:t>
                  </m:r>
                  <m:ctrlPr>
                    <w:rPr>
                      <w:rStyle w:val="63"/>
                      <w:rFonts w:hint="default" w:ascii="Cambria Math" w:hAnsi="Cambria Math" w:cs="Times New Roman"/>
                      <w:i/>
                      <w:iCs/>
                      <w:lang w:val="en-US" w:eastAsia="zh-CN"/>
                    </w:rPr>
                  </m:ctrlPr>
                </m:sup>
              </m:sSup>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7</m:t>
                  </m:r>
                  <m:ctrlPr>
                    <w:rPr>
                      <w:rFonts w:hint="eastAsia" w:ascii="Cambria Math" w:hAnsi="Cambria Math"/>
                      <w:b w:val="0"/>
                      <w:i w:val="0"/>
                      <w:lang w:val="en-US" w:eastAsia="zh-CN"/>
                    </w:rPr>
                  </m:ctrlPr>
                </m:e>
              </m:d>
              <m:ctrlPr>
                <w:rPr>
                  <w:rFonts w:hint="eastAsia" w:ascii="Cambria Math" w:hAnsi="Cambria Math"/>
                </w:rPr>
              </m:ctrlPr>
            </m:e>
          </m:eqArr>
        </m:oMath>
      </m:oMathPara>
    </w:p>
    <w:p w14:paraId="7C985F05">
      <w:pPr>
        <w:bidi w:val="0"/>
        <w:rPr>
          <w:rFonts w:hint="default"/>
          <w:lang w:val="en-US" w:eastAsia="zh-CN"/>
        </w:rPr>
      </w:pPr>
      <w:r>
        <w:rPr>
          <w:rFonts w:hint="eastAsia"/>
          <w:lang w:val="en-US" w:eastAsia="zh-CN"/>
        </w:rPr>
        <w:t>在齐次裁剪空间中，根据各角点相对于左、右、上、下、近、远六个裁剪面的关系生成越界标志。其中，横向边界为</w:t>
      </w:r>
      <m:oMath>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x</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default" w:ascii="Cambria Math" w:hAnsi="Cambria Math" w:cs="Times New Roman"/>
                <w:i/>
                <w:iCs/>
                <w:lang w:val="en-US" w:eastAsia="zh-CN"/>
              </w:rPr>
            </m:ctrlPr>
          </m:sub>
        </m:sSub>
        <m:r>
          <m:rPr/>
          <w:rPr>
            <w:rFonts w:hint="default" w:ascii="Cambria Math" w:hAnsi="Cambria Math" w:cstheme="minorBidi"/>
            <w:kern w:val="2"/>
            <w:sz w:val="24"/>
            <w:szCs w:val="22"/>
            <w:lang w:val="en-US" w:eastAsia="zh-CN" w:bidi="ar-SA"/>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w</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default" w:ascii="Cambria Math" w:hAnsi="Cambria Math" w:cs="Times New Roman"/>
                <w:i/>
                <w:iCs/>
                <w:lang w:val="en-US" w:eastAsia="zh-CN"/>
              </w:rPr>
            </m:ctrlPr>
          </m:sub>
        </m:sSub>
      </m:oMath>
      <w:r>
        <w:rPr>
          <w:rFonts w:hint="eastAsia" w:hAnsi="Cambria Math" w:cstheme="minorBidi"/>
          <w:i w:val="0"/>
          <w:iCs w:val="0"/>
          <w:kern w:val="2"/>
          <w:sz w:val="24"/>
          <w:szCs w:val="22"/>
          <w:lang w:val="en-US" w:eastAsia="zh-CN" w:bidi="ar-SA"/>
        </w:rPr>
        <w:t>与</w:t>
      </w:r>
      <m:oMath>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x</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default" w:ascii="Cambria Math" w:hAnsi="Cambria Math" w:cs="Times New Roman"/>
                <w:i/>
                <w:iCs/>
                <w:lang w:val="en-US" w:eastAsia="zh-CN"/>
              </w:rPr>
            </m:ctrlPr>
          </m:sub>
        </m:sSub>
        <m:r>
          <m:rPr/>
          <w:rPr>
            <w:rFonts w:hint="default" w:ascii="Cambria Math" w:hAnsi="Cambria Math" w:cstheme="minorBidi"/>
            <w:kern w:val="2"/>
            <w:sz w:val="24"/>
            <w:szCs w:val="22"/>
            <w:lang w:val="en-US" w:eastAsia="zh-CN" w:bidi="ar-SA"/>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w</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default" w:ascii="Cambria Math" w:hAnsi="Cambria Math" w:cs="Times New Roman"/>
                <w:i/>
                <w:iCs/>
                <w:lang w:val="en-US" w:eastAsia="zh-CN"/>
              </w:rPr>
            </m:ctrlPr>
          </m:sub>
        </m:sSub>
      </m:oMath>
      <w:r>
        <w:rPr>
          <w:rStyle w:val="63"/>
          <w:rFonts w:hint="eastAsia" w:hAnsi="Cambria Math" w:cs="Times New Roman"/>
          <w:i w:val="0"/>
          <w:iCs/>
          <w:lang w:val="en-US" w:eastAsia="zh-CN"/>
        </w:rPr>
        <w:t>，纵向边界为</w:t>
      </w:r>
      <m:oMath>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y</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default" w:ascii="Cambria Math" w:hAnsi="Cambria Math" w:cs="Times New Roman"/>
                <w:i/>
                <w:iCs/>
                <w:lang w:val="en-US" w:eastAsia="zh-CN"/>
              </w:rPr>
            </m:ctrlPr>
          </m:sub>
        </m:sSub>
        <m:r>
          <m:rPr/>
          <w:rPr>
            <w:rFonts w:hint="default" w:ascii="Cambria Math" w:hAnsi="Cambria Math" w:cstheme="minorBidi"/>
            <w:kern w:val="2"/>
            <w:sz w:val="24"/>
            <w:szCs w:val="22"/>
            <w:lang w:val="en-US" w:eastAsia="zh-CN" w:bidi="ar-SA"/>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w</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default" w:ascii="Cambria Math" w:hAnsi="Cambria Math" w:cs="Times New Roman"/>
                <w:i/>
                <w:iCs/>
                <w:lang w:val="en-US" w:eastAsia="zh-CN"/>
              </w:rPr>
            </m:ctrlPr>
          </m:sub>
        </m:sSub>
      </m:oMath>
      <w:r>
        <w:rPr>
          <w:rStyle w:val="63"/>
          <w:rFonts w:hint="eastAsia" w:hAnsi="Cambria Math" w:cs="Times New Roman"/>
          <w:i w:val="0"/>
          <w:iCs/>
          <w:lang w:val="en-US" w:eastAsia="zh-CN"/>
        </w:rPr>
        <w:t>与</w:t>
      </w:r>
      <m:oMath>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y</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default" w:ascii="Cambria Math" w:hAnsi="Cambria Math" w:cs="Times New Roman"/>
                <w:i/>
                <w:iCs/>
                <w:lang w:val="en-US" w:eastAsia="zh-CN"/>
              </w:rPr>
            </m:ctrlPr>
          </m:sub>
        </m:sSub>
        <m:r>
          <m:rPr/>
          <w:rPr>
            <w:rFonts w:hint="default" w:ascii="Cambria Math" w:hAnsi="Cambria Math" w:cstheme="minorBidi"/>
            <w:kern w:val="2"/>
            <w:sz w:val="24"/>
            <w:szCs w:val="22"/>
            <w:lang w:val="en-US" w:eastAsia="zh-CN" w:bidi="ar-SA"/>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w</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default" w:ascii="Cambria Math" w:hAnsi="Cambria Math" w:cs="Times New Roman"/>
                <w:i/>
                <w:iCs/>
                <w:lang w:val="en-US" w:eastAsia="zh-CN"/>
              </w:rPr>
            </m:ctrlPr>
          </m:sub>
        </m:sSub>
      </m:oMath>
      <w:r>
        <w:rPr>
          <w:rStyle w:val="63"/>
          <w:rFonts w:hint="eastAsia" w:hAnsi="Cambria Math" w:cs="Times New Roman"/>
          <w:i w:val="0"/>
          <w:iCs/>
          <w:lang w:val="en-US" w:eastAsia="zh-CN"/>
        </w:rPr>
        <w:t>，深度方向边界为</w:t>
      </w:r>
      <m:oMath>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z</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default" w:ascii="Cambria Math" w:hAnsi="Cambria Math" w:cs="Times New Roman"/>
                <w:i/>
                <w:iCs/>
                <w:lang w:val="en-US" w:eastAsia="zh-CN"/>
              </w:rPr>
            </m:ctrlPr>
          </m:sub>
        </m:sSub>
        <m:r>
          <m:rPr/>
          <w:rPr>
            <w:rFonts w:hint="default" w:ascii="Cambria Math" w:hAnsi="Cambria Math" w:cstheme="minorBidi"/>
            <w:kern w:val="2"/>
            <w:sz w:val="24"/>
            <w:szCs w:val="22"/>
            <w:lang w:val="en-US" w:eastAsia="zh-CN" w:bidi="ar-SA"/>
          </w:rPr>
          <m:t>=0</m:t>
        </m:r>
      </m:oMath>
      <w:r>
        <w:rPr>
          <w:rStyle w:val="63"/>
          <w:rFonts w:hint="eastAsia" w:hAnsi="Cambria Math" w:cs="Times New Roman"/>
          <w:i w:val="0"/>
          <w:iCs/>
          <w:lang w:val="en-US" w:eastAsia="zh-CN"/>
        </w:rPr>
        <w:t>与</w:t>
      </w:r>
      <m:oMath>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z</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default" w:ascii="Cambria Math" w:hAnsi="Cambria Math" w:cs="Times New Roman"/>
                <w:i/>
                <w:iCs/>
                <w:lang w:val="en-US" w:eastAsia="zh-CN"/>
              </w:rPr>
            </m:ctrlPr>
          </m:sub>
        </m:sSub>
        <m:r>
          <m:rPr/>
          <w:rPr>
            <w:rFonts w:hint="default" w:ascii="Cambria Math" w:hAnsi="Cambria Math" w:cstheme="minorBidi"/>
            <w:kern w:val="2"/>
            <w:sz w:val="24"/>
            <w:szCs w:val="22"/>
            <w:lang w:val="en-US" w:eastAsia="zh-CN" w:bidi="ar-SA"/>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w</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default" w:ascii="Cambria Math" w:hAnsi="Cambria Math" w:cs="Times New Roman"/>
                <w:i/>
                <w:iCs/>
                <w:lang w:val="en-US" w:eastAsia="zh-CN"/>
              </w:rPr>
            </m:ctrlPr>
          </m:sub>
        </m:sSub>
      </m:oMath>
      <w:r>
        <w:rPr>
          <w:rStyle w:val="63"/>
          <w:rFonts w:hint="eastAsia" w:hAnsi="Cambria Math" w:cs="Times New Roman"/>
          <w:i w:val="0"/>
          <w:iCs/>
          <w:lang w:val="en-US" w:eastAsia="zh-CN"/>
        </w:rPr>
        <w:t>。此外，记录</w:t>
      </w:r>
      <m:oMath>
        <m:r>
          <m:rPr/>
          <w:rPr>
            <w:rFonts w:hint="default" w:ascii="Cambria Math" w:hAnsi="Cambria Math"/>
            <w:sz w:val="24"/>
          </w:rPr>
          <m:t>w≤0</m:t>
        </m:r>
      </m:oMath>
      <w:r>
        <w:rPr>
          <w:rStyle w:val="63"/>
          <w:rFonts w:hint="eastAsia" w:hAnsi="Cambria Math" w:cs="Times New Roman"/>
          <w:i w:val="0"/>
          <w:iCs/>
          <w:lang w:val="en-US" w:eastAsia="zh-CN"/>
        </w:rPr>
        <w:t>的状态，以识别整体位于观察点后方的包围区域。由此，每个角点获得由七个标志位组成的裁剪状态掩码</w:t>
      </w:r>
      <m:oMath>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m</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j</m:t>
            </m:r>
            <m:ctrlPr>
              <w:rPr>
                <w:rStyle w:val="63"/>
                <w:rFonts w:hint="default" w:ascii="Cambria Math" w:hAnsi="Cambria Math" w:cs="Times New Roman"/>
                <w:i/>
                <w:iCs/>
                <w:lang w:val="en-US" w:eastAsia="zh-CN"/>
              </w:rPr>
            </m:ctrlPr>
          </m:sub>
        </m:sSub>
      </m:oMath>
      <w:r>
        <w:rPr>
          <w:rStyle w:val="63"/>
          <w:rFonts w:hint="eastAsia" w:hAnsi="Cambria Math" w:cs="Times New Roman"/>
          <w:i w:val="0"/>
          <w:iCs/>
          <w:lang w:val="en-US" w:eastAsia="zh-CN"/>
        </w:rPr>
        <w:t>。</w:t>
      </w:r>
    </w:p>
    <w:p w14:paraId="6CEF80CE">
      <w:pPr>
        <w:bidi w:val="0"/>
        <w:rPr>
          <w:rFonts w:hint="eastAsia"/>
          <w:lang w:val="en-US" w:eastAsia="zh-CN"/>
        </w:rPr>
      </w:pPr>
      <w:r>
        <w:rPr>
          <w:rFonts w:hint="eastAsia"/>
          <w:lang w:val="en-US" w:eastAsia="zh-CN"/>
        </w:rPr>
        <w:t>仅有单个角点位于视锥外并不能说明整个包围盒不可见。只有当8个角点同时位于某一个共同裁剪面之外时，才能安全剔除该包围区域。因此，对所有角点的越界位执行按位与运算：</w:t>
      </w:r>
    </w:p>
    <w:p w14:paraId="5AE2B986">
      <w:pPr>
        <w:bidi w:val="0"/>
        <w:rPr>
          <w:rFonts w:hint="eastAsia"/>
          <w:lang w:val="en-US" w:eastAsia="zh-CN"/>
        </w:rPr>
      </w:pPr>
      <m:oMathPara>
        <m:oMath>
          <m:eqArr>
            <m:eqArrPr>
              <m:maxDist m:val="1"/>
              <m:ctrlPr>
                <w:rPr>
                  <w:rFonts w:hint="eastAsia" w:ascii="Cambria Math" w:hAnsi="Cambria Math"/>
                </w:rPr>
              </m:ctrlPr>
            </m:eqArrPr>
            <m:e>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M</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B</m:t>
                  </m:r>
                  <m:ctrlPr>
                    <w:rPr>
                      <w:rStyle w:val="63"/>
                      <w:rFonts w:hint="eastAsia" w:ascii="Cambria Math" w:hAnsi="Cambria Math" w:cs="Times New Roman"/>
                      <w:i/>
                      <w:iCs/>
                      <w:lang w:val="en-US" w:eastAsia="zh-CN"/>
                    </w:rPr>
                  </m:ctrlPr>
                </m:sub>
              </m:sSub>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m</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0</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m</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1</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m</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7</m:t>
                  </m:r>
                  <m:ctrlPr>
                    <w:rPr>
                      <w:rStyle w:val="63"/>
                      <w:rFonts w:hint="default" w:ascii="Cambria Math" w:hAnsi="Cambria Math" w:cs="Times New Roman"/>
                      <w:i/>
                      <w:iCs/>
                      <w:lang w:val="en-US" w:eastAsia="zh-CN"/>
                    </w:rPr>
                  </m:ctrlPr>
                </m:sub>
              </m:sSub>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8</m:t>
                  </m:r>
                  <m:ctrlPr>
                    <w:rPr>
                      <w:rFonts w:hint="eastAsia" w:ascii="Cambria Math" w:hAnsi="Cambria Math"/>
                      <w:b w:val="0"/>
                      <w:i w:val="0"/>
                      <w:lang w:val="en-US" w:eastAsia="zh-CN"/>
                    </w:rPr>
                  </m:ctrlPr>
                </m:e>
              </m:d>
              <m:ctrlPr>
                <w:rPr>
                  <w:rFonts w:hint="eastAsia" w:ascii="Cambria Math" w:hAnsi="Cambria Math"/>
                </w:rPr>
              </m:ctrlPr>
            </m:e>
          </m:eqArr>
        </m:oMath>
      </m:oMathPara>
    </w:p>
    <w:p w14:paraId="098E46EC">
      <w:pPr>
        <w:bidi w:val="0"/>
        <w:rPr>
          <w:rFonts w:hint="eastAsia"/>
          <w:lang w:val="en-US" w:eastAsia="zh-CN"/>
        </w:rPr>
      </w:pPr>
      <w:r>
        <w:rPr>
          <w:rFonts w:hint="eastAsia"/>
          <w:lang w:val="en-US" w:eastAsia="zh-CN"/>
        </w:rPr>
        <w:t>最终的视锥判定可表示为：</w:t>
      </w:r>
    </w:p>
    <w:p w14:paraId="51A79113">
      <w:pPr>
        <w:bidi w:val="0"/>
        <w:rPr>
          <w:rFonts w:hint="eastAsia"/>
          <w:lang w:val="en-US" w:eastAsia="zh-CN"/>
        </w:rPr>
      </w:pPr>
      <m:oMathPara>
        <m:oMath>
          <m:eqArr>
            <m:eqArrPr>
              <m:maxDist m:val="1"/>
              <m:ctrlPr>
                <w:rPr>
                  <w:rFonts w:hint="eastAsia" w:ascii="Cambria Math" w:hAnsi="Cambria Math"/>
                </w:rPr>
              </m:ctrlPr>
            </m:eqArrPr>
            <m:e>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V</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F</m:t>
                  </m:r>
                  <m:ctrlPr>
                    <w:rPr>
                      <w:rStyle w:val="63"/>
                      <w:rFonts w:hint="eastAsia" w:ascii="Cambria Math" w:hAnsi="Cambria Math" w:cs="Times New Roman"/>
                      <w:i/>
                      <w:iCs/>
                      <w:lang w:val="en-US" w:eastAsia="zh-CN"/>
                    </w:rPr>
                  </m:ctrlPr>
                </m:sub>
              </m:sSub>
              <m:d>
                <m:dPr>
                  <m:ctrlPr>
                    <w:rPr>
                      <w:rStyle w:val="63"/>
                      <w:rFonts w:hint="eastAsia" w:ascii="Cambria Math" w:hAnsi="Cambria Math" w:cs="Times New Roman"/>
                      <w:i/>
                      <w:iCs/>
                      <w:lang w:val="en-US" w:eastAsia="zh-CN"/>
                    </w:rPr>
                  </m:ctrlPr>
                </m:dPr>
                <m:e>
                  <m:r>
                    <m:rPr/>
                    <w:rPr>
                      <w:rStyle w:val="63"/>
                      <w:rFonts w:hint="default" w:ascii="Cambria Math" w:hAnsi="Cambria Math" w:cs="Times New Roman"/>
                      <w:lang w:val="en-US" w:eastAsia="zh-CN"/>
                    </w:rPr>
                    <m:t>B</m:t>
                  </m:r>
                  <m:ctrlPr>
                    <w:rPr>
                      <w:rStyle w:val="63"/>
                      <w:rFonts w:hint="eastAsia" w:ascii="Cambria Math" w:hAnsi="Cambria Math" w:cs="Times New Roman"/>
                      <w:i/>
                      <w:iCs/>
                      <w:lang w:val="en-US" w:eastAsia="zh-CN"/>
                    </w:rPr>
                  </m:ctrlPr>
                </m:e>
              </m:d>
              <m:r>
                <m:rPr/>
                <w:rPr>
                  <w:rStyle w:val="63"/>
                  <w:rFonts w:hint="default" w:ascii="Cambria Math" w:hAnsi="Cambria Math" w:cs="Times New Roman"/>
                  <w:lang w:val="en-US" w:eastAsia="zh-CN"/>
                </w:rPr>
                <m:t>=</m:t>
              </m:r>
              <m:d>
                <m:dPr>
                  <m:begChr m:val="{"/>
                  <m:endChr m:val=""/>
                  <m:ctrlPr>
                    <w:rPr>
                      <w:rStyle w:val="63"/>
                      <w:rFonts w:hint="default" w:ascii="Cambria Math" w:hAnsi="Cambria Math" w:cs="Times New Roman"/>
                      <w:i/>
                      <w:iCs/>
                      <w:lang w:val="en-US" w:eastAsia="zh-CN"/>
                    </w:rPr>
                  </m:ctrlPr>
                </m:dPr>
                <m:e>
                  <m:eqArr>
                    <m:eqArrPr>
                      <m:ctrlPr>
                        <w:rPr>
                          <w:rStyle w:val="63"/>
                          <w:rFonts w:hint="default" w:ascii="Cambria Math" w:hAnsi="Cambria Math" w:cs="Times New Roman"/>
                          <w:i/>
                          <w:iCs/>
                          <w:lang w:val="en-US" w:eastAsia="zh-CN"/>
                        </w:rPr>
                      </m:ctrlPr>
                    </m:eqArrPr>
                    <m:e>
                      <m:r>
                        <m:rPr/>
                        <w:rPr>
                          <w:rStyle w:val="63"/>
                          <w:rFonts w:hint="default" w:ascii="Cambria Math" w:hAnsi="Cambria Math" w:cs="Times New Roman"/>
                          <w:lang w:val="en-US" w:eastAsia="zh-CN"/>
                        </w:rPr>
                        <m:t>0,</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M</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B</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≠0</m:t>
                      </m:r>
                      <m:ctrlPr>
                        <w:rPr>
                          <w:rStyle w:val="63"/>
                          <w:rFonts w:hint="default" w:ascii="Cambria Math" w:hAnsi="Cambria Math" w:cs="Times New Roman"/>
                          <w:i/>
                          <w:iCs/>
                          <w:lang w:val="en-US" w:eastAsia="zh-CN"/>
                        </w:rPr>
                      </m:ctrlPr>
                    </m:e>
                    <m:e>
                      <m:r>
                        <m:rPr/>
                        <w:rPr>
                          <w:rStyle w:val="63"/>
                          <w:rFonts w:hint="default" w:ascii="Cambria Math" w:hAnsi="Cambria Math" w:cs="Times New Roman"/>
                          <w:lang w:val="en-US" w:eastAsia="zh-CN"/>
                        </w:rPr>
                        <m:t>1,</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M</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B</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=0</m:t>
                      </m:r>
                      <m:ctrlPr>
                        <w:rPr>
                          <w:rStyle w:val="63"/>
                          <w:rFonts w:hint="default" w:ascii="Cambria Math" w:hAnsi="Cambria Math" w:cs="Times New Roman"/>
                          <w:i/>
                          <w:iCs/>
                          <w:lang w:val="en-US" w:eastAsia="zh-CN"/>
                        </w:rPr>
                      </m:ctrlPr>
                    </m:e>
                  </m:eqArr>
                  <m:ctrlPr>
                    <w:rPr>
                      <w:rStyle w:val="63"/>
                      <w:rFonts w:hint="default" w:ascii="Cambria Math" w:hAnsi="Cambria Math" w:cs="Times New Roman"/>
                      <w:i/>
                      <w:iCs/>
                      <w:lang w:val="en-US" w:eastAsia="zh-CN"/>
                    </w:rPr>
                  </m:ctrlPr>
                </m:e>
              </m:d>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9</m:t>
                  </m:r>
                  <m:ctrlPr>
                    <w:rPr>
                      <w:rFonts w:hint="eastAsia" w:ascii="Cambria Math" w:hAnsi="Cambria Math"/>
                      <w:b w:val="0"/>
                      <w:i w:val="0"/>
                      <w:lang w:val="en-US" w:eastAsia="zh-CN"/>
                    </w:rPr>
                  </m:ctrlPr>
                </m:e>
              </m:d>
              <m:ctrlPr>
                <w:rPr>
                  <w:rFonts w:hint="eastAsia" w:ascii="Cambria Math" w:hAnsi="Cambria Math"/>
                </w:rPr>
              </m:ctrlPr>
            </m:e>
          </m:eqArr>
        </m:oMath>
      </m:oMathPara>
    </w:p>
    <w:p w14:paraId="0734AA68">
      <w:pPr>
        <w:bidi w:val="0"/>
        <w:rPr>
          <w:rFonts w:hint="eastAsia"/>
          <w:lang w:val="en-US" w:eastAsia="zh-CN"/>
        </w:rPr>
      </w:pPr>
      <w:r>
        <w:rPr>
          <w:rFonts w:hint="eastAsia"/>
          <w:lang w:val="en-US" w:eastAsia="zh-CN"/>
        </w:rPr>
        <w:t>其中，</w:t>
      </w:r>
      <m:oMath>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M</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B</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≠0</m:t>
        </m:r>
      </m:oMath>
      <w:r>
        <w:rPr>
          <w:rFonts w:hint="eastAsia"/>
          <w:lang w:val="en-US" w:eastAsia="zh-CN"/>
        </w:rPr>
        <w:t>表明至少存在一个裁剪面，使包围盒全部 8 个角点均位于该平面之外，因此该包围盒可以安全剔除。</w:t>
      </w:r>
      <m:oMath>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M</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B</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=0</m:t>
        </m:r>
      </m:oMath>
      <w:r>
        <w:rPr>
          <w:rFonts w:hint="eastAsia"/>
          <w:lang w:val="en-US" w:eastAsia="zh-CN"/>
        </w:rPr>
        <w:t>则表示包围盒至少与视锥存在潜在相交关系，需要保留并继续后续处理。该方法直接在齐次裁剪空间完成判断，无需显式提取和归一化六个视锥平面，同时能够与 GPU 中已有的实例变换和视图投影矩阵直接结合。</w:t>
      </w:r>
    </w:p>
    <w:p w14:paraId="7AC66E44">
      <w:pPr>
        <w:bidi w:val="0"/>
        <w:rPr>
          <w:rFonts w:hint="eastAsia"/>
          <w:lang w:val="en-US" w:eastAsia="zh-CN"/>
        </w:rPr>
      </w:pPr>
      <w:r>
        <w:rPr>
          <w:rFonts w:hint="eastAsia"/>
          <w:lang w:val="en-US" w:eastAsia="zh-CN"/>
        </w:rPr>
        <w:t>视锥测试进一步与不同粒度的层次结构相结合。首先，对装配节点包围盒执行粗粒度筛选，当装配节点被判定为不可见时，其关联实例不再继续执行实例级包围盒可见性测试及后续层次遍历。对于通过装配级测试的实例，再利用对应几何的整体包围盒判断是否需要启动后续层次搜索。进入空间层次后，GPU 根据层次节点对应的包围盒持续执行视锥测试，当某一内部节点不可见时，其对应的子节点不再写入后续遍历任务，从而提前终止整个局部搜索分支。当遍历进入更细粒度阶段后，进一步利用单个集群的局部包围盒进行进一步筛选，以排除虽然所属上层空间区域与视锥相交、但自身实际上位于观察范围之外的局部几何。需要说明的是，集群组本身并未单独保存轴对齐包围盒，其覆盖的空间范围由对应叶端层次节点的包围盒表示，该包围盒由组内集群包围范围合并得到。</w:t>
      </w:r>
    </w:p>
    <w:p w14:paraId="2D18986F">
      <w:pPr>
        <w:bidi w:val="0"/>
        <w:rPr>
          <w:rFonts w:hint="eastAsia"/>
          <w:lang w:val="en-US" w:eastAsia="zh-CN"/>
        </w:rPr>
      </w:pPr>
      <w:r>
        <w:rPr>
          <w:rFonts w:hint="eastAsia"/>
          <w:lang w:val="en-US" w:eastAsia="zh-CN"/>
        </w:rPr>
        <w:t>视锥剔除只能解决是否位于相机观察范围内的问题。对于已经进入视锥、但被大型壳体、机架或其他前景结构完全遮挡的内部零部件，其包围体仍会通过上述检测。工业装配场景具有较强的空间聚集性和遮挡复杂性，因此仅依赖视锥判定仍不足以获得紧凑的实际可见几何集合。下一节进一步利用光栅化深度结果构建层次深度缓冲，并通过屏幕空间包围范围与层次深度比较，对视锥内部的被遮挡区域进行进一步筛选。</w:t>
      </w:r>
    </w:p>
    <w:p w14:paraId="3F381123">
      <w:pPr>
        <w:pStyle w:val="33"/>
        <w:bidi w:val="0"/>
        <w:rPr>
          <w:rFonts w:hint="eastAsia"/>
          <w:lang w:val="en-US" w:eastAsia="zh-CN"/>
        </w:rPr>
      </w:pPr>
      <w:bookmarkStart w:id="90" w:name="_Toc30063"/>
      <w:r>
        <w:rPr>
          <w:rFonts w:hint="eastAsia"/>
          <w:lang w:val="en-US" w:eastAsia="zh-CN"/>
        </w:rPr>
        <w:t>4.3.2 基于层次深度缓冲的遮挡剔除</w:t>
      </w:r>
      <w:bookmarkEnd w:id="90"/>
    </w:p>
    <w:p w14:paraId="155057D1">
      <w:pPr>
        <w:bidi w:val="0"/>
        <w:rPr>
          <w:rFonts w:hint="eastAsia"/>
          <w:lang w:val="en-US" w:eastAsia="zh-CN"/>
        </w:rPr>
      </w:pPr>
      <w:r>
        <w:rPr>
          <w:rFonts w:hint="eastAsia"/>
          <w:lang w:val="en-US" w:eastAsia="zh-CN"/>
        </w:rPr>
        <w:t>经过视锥剔除后，仍可能存在大量位于观察范围内部但被前景结构完全遮挡的几何。该现象在工业装配场景中尤为明显，例如设备外壳、机架及大型结构件可能遮挡内部大量零部件，仅依赖视锥判定无法消除这些无效几何。为进一步缩减实际参与层次搜索和光栅化的几何范围，运行阶段利用已生成的场景深度构建层次深度缓冲深度金字塔，并将遮挡判断嵌入装配节点、实例、层次节点及集群的可见性处理中。</w:t>
      </w:r>
    </w:p>
    <w:p w14:paraId="2706D51C">
      <w:pPr>
        <w:bidi w:val="0"/>
        <w:rPr>
          <w:rFonts w:hint="eastAsia"/>
          <w:lang w:val="en-US" w:eastAsia="zh-CN"/>
        </w:rPr>
      </w:pPr>
      <w:r>
        <w:rPr>
          <w:rFonts w:hint="eastAsia"/>
          <w:lang w:val="en-US" w:eastAsia="zh-CN"/>
        </w:rPr>
        <w:t>设当前光栅化得到的原始深度缓冲为</w:t>
      </w:r>
      <m:oMath>
        <m:r>
          <m:rPr/>
          <w:rPr>
            <w:rStyle w:val="63"/>
            <w:rFonts w:hint="default" w:ascii="Cambria Math" w:hAnsi="Cambria Math" w:cs="Times New Roman"/>
            <w:lang w:val="en-US" w:eastAsia="zh-CN"/>
          </w:rPr>
          <m:t>D</m:t>
        </m:r>
      </m:oMath>
      <w:r>
        <w:rPr>
          <w:rFonts w:hint="eastAsia"/>
          <w:lang w:val="en-US" w:eastAsia="zh-CN"/>
        </w:rPr>
        <w:t>，分辨率为</w:t>
      </w:r>
      <m:oMath>
        <m:r>
          <m:rPr/>
          <w:rPr>
            <w:rStyle w:val="63"/>
            <w:rFonts w:hint="default" w:ascii="Cambria Math" w:hAnsi="Cambria Math" w:cs="Times New Roman"/>
            <w:lang w:val="en-US" w:eastAsia="zh-CN"/>
          </w:rPr>
          <m:t>W×H</m:t>
        </m:r>
      </m:oMath>
      <w:r>
        <w:rPr>
          <w:rFonts w:hint="eastAsia"/>
          <w:lang w:val="en-US" w:eastAsia="zh-CN"/>
        </w:rPr>
        <w:t>。本文采用反向 Z 缓冲，即深度值越大表示几何越靠近观察点，背景清除深度为0。层次深度缓冲第0个Mip层并非直接使用原始深度，而是首先对</w:t>
      </w:r>
      <m:oMath>
        <m:r>
          <m:rPr/>
          <w:rPr>
            <w:rFonts w:hint="default" w:ascii="Cambria Math" w:hAnsi="Cambria Math" w:cstheme="minorBidi"/>
            <w:kern w:val="2"/>
            <w:sz w:val="24"/>
            <w:szCs w:val="22"/>
            <w:lang w:val="en-US" w:eastAsia="zh-CN" w:bidi="ar-SA"/>
          </w:rPr>
          <m:t>D</m:t>
        </m:r>
      </m:oMath>
      <w:r>
        <w:rPr>
          <w:rFonts w:hint="eastAsia"/>
          <w:lang w:val="en-US" w:eastAsia="zh-CN"/>
        </w:rPr>
        <w:t>中对应的</w:t>
      </w:r>
      <w:r>
        <w:rPr>
          <w:rFonts w:hint="eastAsia"/>
          <w:i w:val="0"/>
          <w:iCs w:val="0"/>
          <w:lang w:val="en-US" w:eastAsia="zh-CN"/>
        </w:rPr>
        <w:t>2×2</w:t>
      </w:r>
      <w:r>
        <w:rPr>
          <w:rFonts w:hint="eastAsia"/>
          <w:lang w:val="en-US" w:eastAsia="zh-CN"/>
        </w:rPr>
        <w:t>深度区域进行归并，其有效分辨率约为原始深度的一半。由于反向</w:t>
      </w:r>
      <m:oMath>
        <m:r>
          <m:rPr/>
          <w:rPr>
            <w:rFonts w:hint="default" w:ascii="Cambria Math" w:hAnsi="Cambria Math" w:cstheme="minorBidi"/>
            <w:kern w:val="2"/>
            <w:sz w:val="24"/>
            <w:szCs w:val="22"/>
            <w:lang w:val="en-US" w:eastAsia="zh-CN" w:bidi="ar-SA"/>
          </w:rPr>
          <m:t>Z</m:t>
        </m:r>
      </m:oMath>
      <w:r>
        <w:rPr>
          <w:rFonts w:hint="eastAsia"/>
          <w:lang w:val="en-US" w:eastAsia="zh-CN"/>
        </w:rPr>
        <w:t>下需要保存查询区域中最远处的保守深度，因此各级金字塔均采用最小值归并：</w:t>
      </w:r>
    </w:p>
    <w:p w14:paraId="64E21C67">
      <w:pPr>
        <w:bidi w:val="0"/>
        <w:rPr>
          <w:rFonts w:hint="eastAsia" w:hAnsi="Cambria Math"/>
          <w:i w:val="0"/>
        </w:rPr>
      </w:pPr>
      <m:oMathPara>
        <m:oMath>
          <m:eqArr>
            <m:eqArrPr>
              <m:maxDist m:val="1"/>
              <m:ctrlPr>
                <w:rPr>
                  <w:rFonts w:hint="eastAsia" w:ascii="Cambria Math" w:hAnsi="Cambria Math"/>
                  <w:b w:val="0"/>
                  <w:i w:val="0"/>
                  <w:lang w:val="en-US" w:eastAsia="zh-CN"/>
                </w:rPr>
              </m:ctrlPr>
            </m:eqArrPr>
            <m:e>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H</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0</m:t>
                  </m:r>
                  <m:ctrlPr>
                    <w:rPr>
                      <w:rStyle w:val="63"/>
                      <w:rFonts w:hint="eastAsia" w:ascii="Cambria Math" w:hAnsi="Cambria Math" w:cs="Times New Roman"/>
                      <w:i/>
                      <w:iCs/>
                      <w:lang w:val="en-US" w:eastAsia="zh-CN"/>
                    </w:rPr>
                  </m:ctrlPr>
                </m:sub>
              </m:sSub>
              <m:d>
                <m:dPr>
                  <m:ctrlPr>
                    <w:rPr>
                      <w:rStyle w:val="63"/>
                      <w:rFonts w:hint="eastAsia" w:ascii="Cambria Math" w:hAnsi="Cambria Math" w:cs="Times New Roman"/>
                      <w:i/>
                      <w:iCs/>
                      <w:lang w:val="en-US" w:eastAsia="zh-CN"/>
                    </w:rPr>
                  </m:ctrlPr>
                </m:dPr>
                <m:e>
                  <m:r>
                    <m:rPr/>
                    <w:rPr>
                      <w:rStyle w:val="63"/>
                      <w:rFonts w:hint="default" w:ascii="Cambria Math" w:hAnsi="Cambria Math" w:cs="Times New Roman"/>
                      <w:lang w:val="en-US" w:eastAsia="zh-CN"/>
                    </w:rPr>
                    <m:t>i,j</m:t>
                  </m:r>
                  <m:ctrlPr>
                    <w:rPr>
                      <w:rStyle w:val="63"/>
                      <w:rFonts w:hint="eastAsia" w:ascii="Cambria Math" w:hAnsi="Cambria Math" w:cs="Times New Roman"/>
                      <w:i/>
                      <w:iCs/>
                      <w:lang w:val="en-US" w:eastAsia="zh-CN"/>
                    </w:rPr>
                  </m:ctrlPr>
                </m:e>
              </m:d>
              <m:r>
                <m:rPr/>
                <w:rPr>
                  <w:rStyle w:val="63"/>
                  <w:rFonts w:hint="default" w:ascii="Cambria Math" w:hAnsi="Cambria Math" w:cs="Times New Roman"/>
                  <w:lang w:val="en-US" w:eastAsia="zh-CN"/>
                </w:rPr>
                <m:t>=</m:t>
              </m:r>
              <m:func>
                <m:funcPr>
                  <m:ctrlPr>
                    <w:rPr>
                      <w:rStyle w:val="63"/>
                      <w:rFonts w:hint="default" w:ascii="Cambria Math" w:hAnsi="Cambria Math" w:cs="Times New Roman"/>
                      <w:i/>
                      <w:iCs/>
                      <w:lang w:val="en-US" w:eastAsia="zh-CN"/>
                    </w:rPr>
                  </m:ctrlPr>
                </m:funcPr>
                <m:fName>
                  <m:limLow>
                    <m:limLowPr>
                      <m:ctrlPr>
                        <w:rPr>
                          <w:rStyle w:val="63"/>
                          <w:rFonts w:hint="default" w:ascii="Cambria Math" w:hAnsi="Cambria Math" w:cs="Times New Roman"/>
                          <w:i/>
                          <w:iCs/>
                          <w:lang w:val="en-US" w:eastAsia="zh-CN"/>
                        </w:rPr>
                      </m:ctrlPr>
                    </m:limLowPr>
                    <m:e>
                      <m:r>
                        <m:rPr/>
                        <w:rPr>
                          <w:rStyle w:val="63"/>
                          <w:rFonts w:hint="default" w:ascii="Cambria Math" w:hAnsi="Cambria Math" w:cs="Times New Roman"/>
                          <w:lang w:val="en-US" w:eastAsia="zh-CN"/>
                        </w:rPr>
                        <m:t>min</m:t>
                      </m:r>
                      <m:ctrlPr>
                        <w:rPr>
                          <w:rStyle w:val="63"/>
                          <w:rFonts w:hint="default" w:ascii="Cambria Math" w:hAnsi="Cambria Math" w:cs="Times New Roman"/>
                          <w:i/>
                          <w:iCs/>
                          <w:lang w:val="en-US" w:eastAsia="zh-CN"/>
                        </w:rPr>
                      </m:ctrlPr>
                    </m:e>
                    <m:lim>
                      <m:r>
                        <m:rPr/>
                        <w:rPr>
                          <w:rStyle w:val="63"/>
                          <w:rFonts w:hint="default" w:ascii="Cambria Math" w:hAnsi="Cambria Math" w:cs="Times New Roman"/>
                          <w:lang w:val="en-US" w:eastAsia="zh-CN"/>
                        </w:rPr>
                        <m:t>p,q</m:t>
                      </m:r>
                      <m:r>
                        <m:rPr/>
                        <w:rPr>
                          <w:rStyle w:val="63"/>
                          <w:rFonts w:hint="eastAsia" w:ascii="Cambria Math" w:hAnsi="Cambria Math" w:cs="Times New Roman"/>
                          <w:lang w:val="en-US" w:eastAsia="zh-CN"/>
                        </w:rPr>
                        <m:t>∈</m:t>
                      </m:r>
                      <m:d>
                        <m:dPr>
                          <m:begChr m:val="{"/>
                          <m:endChr m:val="}"/>
                          <m:ctrlPr>
                            <w:rPr>
                              <w:rStyle w:val="63"/>
                              <w:rFonts w:hint="eastAsia" w:ascii="Cambria Math" w:hAnsi="Cambria Math" w:cs="Times New Roman"/>
                              <w:i/>
                              <w:iCs/>
                              <w:lang w:val="en-US" w:eastAsia="zh-CN"/>
                            </w:rPr>
                          </m:ctrlPr>
                        </m:dPr>
                        <m:e>
                          <m:r>
                            <m:rPr/>
                            <w:rPr>
                              <w:rStyle w:val="63"/>
                              <w:rFonts w:hint="default" w:ascii="Cambria Math" w:hAnsi="Cambria Math" w:cs="Times New Roman"/>
                              <w:lang w:val="en-US" w:eastAsia="zh-CN"/>
                            </w:rPr>
                            <m:t>0,1</m:t>
                          </m:r>
                          <m:ctrlPr>
                            <w:rPr>
                              <w:rStyle w:val="63"/>
                              <w:rFonts w:hint="eastAsia" w:ascii="Cambria Math" w:hAnsi="Cambria Math" w:cs="Times New Roman"/>
                              <w:i/>
                              <w:iCs/>
                              <w:lang w:val="en-US" w:eastAsia="zh-CN"/>
                            </w:rPr>
                          </m:ctrlPr>
                        </m:e>
                      </m:d>
                      <m:ctrlPr>
                        <w:rPr>
                          <w:rStyle w:val="63"/>
                          <w:rFonts w:hint="default" w:ascii="Cambria Math" w:hAnsi="Cambria Math" w:cs="Times New Roman"/>
                          <w:i/>
                          <w:iCs/>
                          <w:lang w:val="en-US" w:eastAsia="zh-CN"/>
                        </w:rPr>
                      </m:ctrlPr>
                    </m:lim>
                  </m:limLow>
                  <m:ctrlPr>
                    <w:rPr>
                      <w:rStyle w:val="63"/>
                      <w:rFonts w:hint="default" w:ascii="Cambria Math" w:hAnsi="Cambria Math" w:cs="Times New Roman"/>
                      <w:i/>
                      <w:iCs/>
                      <w:lang w:val="en-US" w:eastAsia="zh-CN"/>
                    </w:rPr>
                  </m:ctrlPr>
                </m:fName>
                <m:e>
                  <m:r>
                    <m:rPr/>
                    <w:rPr>
                      <w:rStyle w:val="63"/>
                      <w:rFonts w:hint="default" w:ascii="Cambria Math" w:hAnsi="Cambria Math" w:cs="Times New Roman"/>
                      <w:lang w:val="en-US" w:eastAsia="zh-CN"/>
                    </w:rPr>
                    <m:t>D</m:t>
                  </m:r>
                  <m:d>
                    <m:dPr>
                      <m:ctrlPr>
                        <w:rPr>
                          <w:rStyle w:val="63"/>
                          <w:rFonts w:hint="default" w:ascii="Cambria Math" w:hAnsi="Cambria Math" w:cs="Times New Roman"/>
                          <w:i/>
                          <w:iCs/>
                          <w:lang w:val="en-US" w:eastAsia="zh-CN"/>
                        </w:rPr>
                      </m:ctrlPr>
                    </m:dPr>
                    <m:e>
                      <m:r>
                        <m:rPr/>
                        <w:rPr>
                          <w:rStyle w:val="63"/>
                          <w:rFonts w:hint="default" w:ascii="Cambria Math" w:hAnsi="Cambria Math" w:cs="Times New Roman"/>
                          <w:lang w:val="en-US" w:eastAsia="zh-CN"/>
                        </w:rPr>
                        <m:t>2i+p,2j+q</m:t>
                      </m:r>
                      <m:ctrlPr>
                        <w:rPr>
                          <w:rStyle w:val="63"/>
                          <w:rFonts w:hint="default" w:ascii="Cambria Math" w:hAnsi="Cambria Math" w:cs="Times New Roman"/>
                          <w:i/>
                          <w:iCs/>
                          <w:lang w:val="en-US" w:eastAsia="zh-CN"/>
                        </w:rPr>
                      </m:ctrlPr>
                    </m:e>
                  </m:d>
                  <m:ctrlPr>
                    <w:rPr>
                      <w:rStyle w:val="63"/>
                      <w:rFonts w:hint="default" w:ascii="Cambria Math" w:hAnsi="Cambria Math" w:cs="Times New Roman"/>
                      <w:i/>
                      <w:iCs/>
                      <w:lang w:val="en-US" w:eastAsia="zh-CN"/>
                    </w:rPr>
                  </m:ctrlPr>
                </m:e>
              </m:func>
              <m:r>
                <m:rPr>
                  <m:sty m:val="p"/>
                </m:rPr>
                <w:rPr>
                  <w:rFonts w:hint="eastAsia" w:ascii="Cambria Math" w:hAnsi="Cambria Math"/>
                  <w:lang w:val="en-US" w:eastAsia="zh-CN"/>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10</m:t>
                  </m:r>
                  <m:ctrlPr>
                    <w:rPr>
                      <w:rFonts w:hint="eastAsia" w:ascii="Cambria Math" w:hAnsi="Cambria Math"/>
                      <w:b w:val="0"/>
                      <w:i w:val="0"/>
                      <w:lang w:val="en-US" w:eastAsia="zh-CN"/>
                    </w:rPr>
                  </m:ctrlPr>
                </m:e>
              </m:d>
              <m:ctrlPr>
                <w:rPr>
                  <w:rFonts w:hint="eastAsia" w:ascii="Cambria Math" w:hAnsi="Cambria Math"/>
                  <w:b w:val="0"/>
                  <w:i w:val="0"/>
                  <w:lang w:val="en-US" w:eastAsia="zh-CN"/>
                </w:rPr>
              </m:ctrlPr>
            </m:e>
          </m:eqArr>
        </m:oMath>
      </m:oMathPara>
    </w:p>
    <w:p w14:paraId="09C61510">
      <w:pPr>
        <w:bidi w:val="0"/>
        <w:rPr>
          <w:rFonts w:hint="eastAsia"/>
          <w:lang w:val="en-US" w:eastAsia="zh-CN"/>
        </w:rPr>
      </w:pPr>
      <m:oMathPara>
        <m:oMath>
          <m:eqArr>
            <m:eqArrPr>
              <m:maxDist m:val="1"/>
              <m:ctrlPr>
                <w:rPr>
                  <w:rFonts w:hint="eastAsia" w:ascii="Cambria Math" w:hAnsi="Cambria Math"/>
                </w:rPr>
              </m:ctrlPr>
            </m:eqArrPr>
            <m:e>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H</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l+1</m:t>
                  </m:r>
                  <m:ctrlPr>
                    <w:rPr>
                      <w:rStyle w:val="63"/>
                      <w:rFonts w:hint="eastAsia" w:ascii="Cambria Math" w:hAnsi="Cambria Math" w:cs="Times New Roman"/>
                      <w:i/>
                      <w:iCs/>
                      <w:lang w:val="en-US" w:eastAsia="zh-CN"/>
                    </w:rPr>
                  </m:ctrlPr>
                </m:sub>
              </m:sSub>
              <m:d>
                <m:dPr>
                  <m:ctrlPr>
                    <w:rPr>
                      <w:rStyle w:val="63"/>
                      <w:rFonts w:hint="eastAsia" w:ascii="Cambria Math" w:hAnsi="Cambria Math" w:cs="Times New Roman"/>
                      <w:i/>
                      <w:iCs/>
                      <w:lang w:val="en-US" w:eastAsia="zh-CN"/>
                    </w:rPr>
                  </m:ctrlPr>
                </m:dPr>
                <m:e>
                  <m:r>
                    <m:rPr/>
                    <w:rPr>
                      <w:rStyle w:val="63"/>
                      <w:rFonts w:hint="default" w:ascii="Cambria Math" w:hAnsi="Cambria Math" w:cs="Times New Roman"/>
                      <w:lang w:val="en-US" w:eastAsia="zh-CN"/>
                    </w:rPr>
                    <m:t>i,j</m:t>
                  </m:r>
                  <m:ctrlPr>
                    <w:rPr>
                      <w:rStyle w:val="63"/>
                      <w:rFonts w:hint="eastAsia" w:ascii="Cambria Math" w:hAnsi="Cambria Math" w:cs="Times New Roman"/>
                      <w:i/>
                      <w:iCs/>
                      <w:lang w:val="en-US" w:eastAsia="zh-CN"/>
                    </w:rPr>
                  </m:ctrlPr>
                </m:e>
              </m:d>
              <m:r>
                <m:rPr/>
                <w:rPr>
                  <w:rStyle w:val="63"/>
                  <w:rFonts w:hint="default" w:ascii="Cambria Math" w:hAnsi="Cambria Math" w:cs="Times New Roman"/>
                  <w:lang w:val="en-US" w:eastAsia="zh-CN"/>
                </w:rPr>
                <m:t>=</m:t>
              </m:r>
              <m:func>
                <m:funcPr>
                  <m:ctrlPr>
                    <w:rPr>
                      <w:rStyle w:val="63"/>
                      <w:rFonts w:hint="default" w:ascii="Cambria Math" w:hAnsi="Cambria Math" w:cs="Times New Roman"/>
                      <w:i/>
                      <w:iCs/>
                      <w:lang w:val="en-US" w:eastAsia="zh-CN"/>
                    </w:rPr>
                  </m:ctrlPr>
                </m:funcPr>
                <m:fName>
                  <m:limLow>
                    <m:limLowPr>
                      <m:ctrlPr>
                        <w:rPr>
                          <w:rStyle w:val="63"/>
                          <w:rFonts w:hint="default" w:ascii="Cambria Math" w:hAnsi="Cambria Math" w:cs="Times New Roman"/>
                          <w:i/>
                          <w:iCs/>
                          <w:lang w:val="en-US" w:eastAsia="zh-CN"/>
                        </w:rPr>
                      </m:ctrlPr>
                    </m:limLowPr>
                    <m:e>
                      <m:r>
                        <m:rPr/>
                        <w:rPr>
                          <w:rStyle w:val="63"/>
                          <w:rFonts w:hint="default" w:ascii="Cambria Math" w:hAnsi="Cambria Math" w:cs="Times New Roman"/>
                          <w:lang w:val="en-US" w:eastAsia="zh-CN"/>
                        </w:rPr>
                        <m:t>min</m:t>
                      </m:r>
                      <m:ctrlPr>
                        <w:rPr>
                          <w:rStyle w:val="63"/>
                          <w:rFonts w:hint="default" w:ascii="Cambria Math" w:hAnsi="Cambria Math" w:cs="Times New Roman"/>
                          <w:i/>
                          <w:iCs/>
                          <w:lang w:val="en-US" w:eastAsia="zh-CN"/>
                        </w:rPr>
                      </m:ctrlPr>
                    </m:e>
                    <m:lim>
                      <m:r>
                        <m:rPr/>
                        <w:rPr>
                          <w:rStyle w:val="63"/>
                          <w:rFonts w:hint="default" w:ascii="Cambria Math" w:hAnsi="Cambria Math" w:cs="Times New Roman"/>
                          <w:lang w:val="en-US" w:eastAsia="zh-CN"/>
                        </w:rPr>
                        <m:t>p,q∈</m:t>
                      </m:r>
                      <m:d>
                        <m:dPr>
                          <m:begChr m:val="{"/>
                          <m:endChr m:val="}"/>
                          <m:ctrlPr>
                            <w:rPr>
                              <w:rStyle w:val="63"/>
                              <w:rFonts w:hint="default" w:ascii="Cambria Math" w:hAnsi="Cambria Math" w:cs="Times New Roman"/>
                              <w:i/>
                              <w:iCs/>
                              <w:lang w:val="en-US" w:eastAsia="zh-CN"/>
                            </w:rPr>
                          </m:ctrlPr>
                        </m:dPr>
                        <m:e>
                          <m:r>
                            <m:rPr/>
                            <w:rPr>
                              <w:rStyle w:val="63"/>
                              <w:rFonts w:hint="default" w:ascii="Cambria Math" w:hAnsi="Cambria Math" w:cs="Times New Roman"/>
                              <w:lang w:val="en-US" w:eastAsia="zh-CN"/>
                            </w:rPr>
                            <m:t>0,1</m:t>
                          </m:r>
                          <m:ctrlPr>
                            <w:rPr>
                              <w:rStyle w:val="63"/>
                              <w:rFonts w:hint="default" w:ascii="Cambria Math" w:hAnsi="Cambria Math" w:cs="Times New Roman"/>
                              <w:i/>
                              <w:iCs/>
                              <w:lang w:val="en-US" w:eastAsia="zh-CN"/>
                            </w:rPr>
                          </m:ctrlPr>
                        </m:e>
                      </m:d>
                      <m:ctrlPr>
                        <w:rPr>
                          <w:rStyle w:val="63"/>
                          <w:rFonts w:hint="default" w:ascii="Cambria Math" w:hAnsi="Cambria Math" w:cs="Times New Roman"/>
                          <w:i/>
                          <w:iCs/>
                          <w:lang w:val="en-US" w:eastAsia="zh-CN"/>
                        </w:rPr>
                      </m:ctrlPr>
                    </m:lim>
                  </m:limLow>
                  <m:ctrlPr>
                    <w:rPr>
                      <w:rStyle w:val="63"/>
                      <w:rFonts w:hint="default" w:ascii="Cambria Math" w:hAnsi="Cambria Math" w:cs="Times New Roman"/>
                      <w:i/>
                      <w:iCs/>
                      <w:lang w:val="en-US" w:eastAsia="zh-CN"/>
                    </w:rPr>
                  </m:ctrlPr>
                </m:fName>
                <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H</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l</m:t>
                      </m:r>
                      <m:ctrlPr>
                        <w:rPr>
                          <w:rStyle w:val="63"/>
                          <w:rFonts w:hint="default" w:ascii="Cambria Math" w:hAnsi="Cambria Math" w:cs="Times New Roman"/>
                          <w:i/>
                          <w:iCs/>
                          <w:lang w:val="en-US" w:eastAsia="zh-CN"/>
                        </w:rPr>
                      </m:ctrlPr>
                    </m:sub>
                  </m:sSub>
                  <m:d>
                    <m:dPr>
                      <m:ctrlPr>
                        <w:rPr>
                          <w:rStyle w:val="63"/>
                          <w:rFonts w:hint="default" w:ascii="Cambria Math" w:hAnsi="Cambria Math" w:cs="Times New Roman"/>
                          <w:i/>
                          <w:iCs/>
                          <w:lang w:val="en-US" w:eastAsia="zh-CN"/>
                        </w:rPr>
                      </m:ctrlPr>
                    </m:dPr>
                    <m:e>
                      <m:r>
                        <m:rPr/>
                        <w:rPr>
                          <w:rStyle w:val="63"/>
                          <w:rFonts w:hint="default" w:ascii="Cambria Math" w:hAnsi="Cambria Math" w:cs="Times New Roman"/>
                          <w:lang w:val="en-US" w:eastAsia="zh-CN"/>
                        </w:rPr>
                        <m:t>2i+p,2j+q</m:t>
                      </m:r>
                      <m:ctrlPr>
                        <w:rPr>
                          <w:rStyle w:val="63"/>
                          <w:rFonts w:hint="default" w:ascii="Cambria Math" w:hAnsi="Cambria Math" w:cs="Times New Roman"/>
                          <w:i/>
                          <w:iCs/>
                          <w:lang w:val="en-US" w:eastAsia="zh-CN"/>
                        </w:rPr>
                      </m:ctrlPr>
                    </m:e>
                  </m:d>
                  <m:ctrlPr>
                    <w:rPr>
                      <w:rStyle w:val="63"/>
                      <w:rFonts w:hint="default" w:ascii="Cambria Math" w:hAnsi="Cambria Math" w:cs="Times New Roman"/>
                      <w:i/>
                      <w:iCs/>
                      <w:lang w:val="en-US" w:eastAsia="zh-CN"/>
                    </w:rPr>
                  </m:ctrlPr>
                </m:e>
              </m:func>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11</m:t>
                  </m:r>
                  <m:ctrlPr>
                    <w:rPr>
                      <w:rFonts w:hint="eastAsia" w:ascii="Cambria Math" w:hAnsi="Cambria Math"/>
                      <w:b w:val="0"/>
                      <w:i w:val="0"/>
                      <w:lang w:val="en-US" w:eastAsia="zh-CN"/>
                    </w:rPr>
                  </m:ctrlPr>
                </m:e>
              </m:d>
              <m:ctrlPr>
                <w:rPr>
                  <w:rFonts w:hint="eastAsia" w:ascii="Cambria Math" w:hAnsi="Cambria Math"/>
                </w:rPr>
              </m:ctrlPr>
            </m:e>
          </m:eqArr>
        </m:oMath>
      </m:oMathPara>
    </w:p>
    <w:p w14:paraId="1E195D16">
      <w:pPr>
        <w:bidi w:val="0"/>
        <w:rPr>
          <w:rFonts w:hint="eastAsia"/>
          <w:lang w:val="en-US" w:eastAsia="zh-CN"/>
        </w:rPr>
      </w:pPr>
      <w:r>
        <w:rPr>
          <w:rFonts w:hint="eastAsia"/>
          <w:lang w:val="en-US" w:eastAsia="zh-CN"/>
        </w:rPr>
        <w:t>各级Mip保存所覆盖区域的最远深度。在反向Z表示下，仅当候选包围体的最近深度仍位于查询区域的保守遮挡深度之后时，才判定其被遮挡。若覆盖区域包含背景像素，最小值归并会保留其零深度，使遮挡判定倾向于通过，从而避免将未被完全遮挡的候选区域错误剔除。</w:t>
      </w:r>
    </w:p>
    <w:p w14:paraId="6374F0F3">
      <w:pPr>
        <w:bidi w:val="0"/>
        <w:rPr>
          <w:rFonts w:hint="eastAsia"/>
          <w:lang w:val="en-US" w:eastAsia="zh-CN"/>
        </w:rPr>
      </w:pPr>
      <w:r>
        <w:rPr>
          <w:rFonts w:hint="eastAsia"/>
          <w:lang w:val="en-US" w:eastAsia="zh-CN"/>
        </w:rPr>
        <w:t>执行遮挡测试时首先将待检测包围盒的8个角点变换到裁剪空间，并计算其归一化屏幕包围矩形：</w:t>
      </w:r>
    </w:p>
    <w:p w14:paraId="4AFCB238">
      <w:pPr>
        <w:bidi w:val="0"/>
        <w:rPr>
          <w:rFonts w:hint="eastAsia"/>
          <w:lang w:val="en-US" w:eastAsia="zh-CN"/>
        </w:rPr>
      </w:pPr>
      <m:oMathPara>
        <m:oMath>
          <m:eqArr>
            <m:eqArrPr>
              <m:maxDist m:val="1"/>
              <m:ctrlPr>
                <w:rPr>
                  <w:rFonts w:hint="eastAsia" w:ascii="Cambria Math" w:hAnsi="Cambria Math"/>
                  <w:b w:val="0"/>
                  <w:i w:val="0"/>
                  <w:lang w:val="en-US" w:eastAsia="zh-CN"/>
                </w:rPr>
              </m:ctrlPr>
            </m:eqArrPr>
            <m:e>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R</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B</m:t>
                  </m:r>
                  <m:ctrlPr>
                    <w:rPr>
                      <w:rStyle w:val="63"/>
                      <w:rFonts w:hint="eastAsia" w:ascii="Cambria Math" w:hAnsi="Cambria Math" w:cs="Times New Roman"/>
                      <w:i/>
                      <w:iCs/>
                      <w:lang w:val="en-US" w:eastAsia="zh-CN"/>
                    </w:rPr>
                  </m:ctrlPr>
                </m:sub>
              </m:sSub>
              <m:r>
                <m:rPr/>
                <w:rPr>
                  <w:rStyle w:val="63"/>
                  <w:rFonts w:hint="default" w:ascii="Cambria Math" w:hAnsi="Cambria Math" w:cs="Times New Roman"/>
                  <w:lang w:val="en-US" w:eastAsia="zh-CN"/>
                </w:rPr>
                <m:t>=</m:t>
              </m:r>
              <m:d>
                <m:dPr>
                  <m:begChr m:val="["/>
                  <m:endChr m:val="]"/>
                  <m:ctrlPr>
                    <w:rPr>
                      <w:rStyle w:val="63"/>
                      <w:rFonts w:hint="default" w:ascii="Cambria Math" w:hAnsi="Cambria Math" w:cs="Times New Roman"/>
                      <w:i/>
                      <w:iCs/>
                      <w:lang w:val="en-US" w:eastAsia="zh-CN"/>
                    </w:rPr>
                  </m:ctrlPr>
                </m:dPr>
                <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u</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min</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u</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max</m:t>
                      </m:r>
                      <m:ctrlPr>
                        <w:rPr>
                          <w:rStyle w:val="63"/>
                          <w:rFonts w:hint="default" w:ascii="Cambria Math" w:hAnsi="Cambria Math" w:cs="Times New Roman"/>
                          <w:i/>
                          <w:iCs/>
                          <w:lang w:val="en-US" w:eastAsia="zh-CN"/>
                        </w:rPr>
                      </m:ctrlPr>
                    </m:sub>
                  </m:sSub>
                  <m:ctrlPr>
                    <w:rPr>
                      <w:rStyle w:val="63"/>
                      <w:rFonts w:hint="default" w:ascii="Cambria Math" w:hAnsi="Cambria Math" w:cs="Times New Roman"/>
                      <w:i/>
                      <w:iCs/>
                      <w:lang w:val="en-US" w:eastAsia="zh-CN"/>
                    </w:rPr>
                  </m:ctrlPr>
                </m:e>
              </m:d>
              <m:r>
                <m:rPr/>
                <w:rPr>
                  <w:rStyle w:val="63"/>
                  <w:rFonts w:hint="default" w:ascii="Cambria Math" w:hAnsi="Cambria Math" w:cs="Times New Roman"/>
                  <w:lang w:val="en-US" w:eastAsia="zh-CN"/>
                </w:rPr>
                <m:t>×</m:t>
              </m:r>
              <m:d>
                <m:dPr>
                  <m:begChr m:val="["/>
                  <m:endChr m:val="]"/>
                  <m:ctrlPr>
                    <w:rPr>
                      <w:rStyle w:val="63"/>
                      <w:rFonts w:hint="default" w:ascii="Cambria Math" w:hAnsi="Cambria Math" w:cs="Times New Roman"/>
                      <w:i/>
                      <w:iCs/>
                      <w:lang w:val="en-US" w:eastAsia="zh-CN"/>
                    </w:rPr>
                  </m:ctrlPr>
                </m:dPr>
                <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v</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min</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v</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max</m:t>
                      </m:r>
                      <m:ctrlPr>
                        <w:rPr>
                          <w:rStyle w:val="63"/>
                          <w:rFonts w:hint="default" w:ascii="Cambria Math" w:hAnsi="Cambria Math" w:cs="Times New Roman"/>
                          <w:i/>
                          <w:iCs/>
                          <w:lang w:val="en-US" w:eastAsia="zh-CN"/>
                        </w:rPr>
                      </m:ctrlPr>
                    </m:sub>
                  </m:sSub>
                  <m:ctrlPr>
                    <w:rPr>
                      <w:rStyle w:val="63"/>
                      <w:rFonts w:hint="default" w:ascii="Cambria Math" w:hAnsi="Cambria Math" w:cs="Times New Roman"/>
                      <w:i/>
                      <w:iCs/>
                      <w:lang w:val="en-US" w:eastAsia="zh-CN"/>
                    </w:rPr>
                  </m:ctrlPr>
                </m:e>
              </m:d>
              <m:r>
                <m:rPr>
                  <m:sty m:val="p"/>
                </m:rPr>
                <w:rPr>
                  <w:rFonts w:hint="eastAsia" w:ascii="Cambria Math" w:hAnsi="Cambria Math"/>
                  <w:lang w:val="en-US" w:eastAsia="zh-CN"/>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4.12</m:t>
                  </m:r>
                  <m:ctrlPr>
                    <w:rPr>
                      <w:rFonts w:hint="eastAsia" w:ascii="Cambria Math" w:hAnsi="Cambria Math"/>
                      <w:b w:val="0"/>
                      <w:i w:val="0"/>
                      <w:lang w:val="en-US" w:eastAsia="zh-CN"/>
                    </w:rPr>
                  </m:ctrlPr>
                </m:e>
              </m:d>
              <m:ctrlPr>
                <w:rPr>
                  <w:rFonts w:hint="eastAsia" w:ascii="Cambria Math" w:hAnsi="Cambria Math"/>
                  <w:b w:val="0"/>
                  <w:i w:val="0"/>
                  <w:lang w:val="en-US" w:eastAsia="zh-CN"/>
                </w:rPr>
              </m:ctrlPr>
            </m:e>
          </m:eqArr>
        </m:oMath>
      </m:oMathPara>
    </w:p>
    <w:p w14:paraId="4F233131">
      <w:pPr>
        <w:bidi w:val="0"/>
        <w:rPr>
          <w:rFonts w:hint="eastAsia"/>
          <w:lang w:val="en-US" w:eastAsia="zh-CN"/>
        </w:rPr>
      </w:pPr>
      <w:r>
        <w:rPr>
          <w:rFonts w:hint="eastAsia"/>
          <w:lang w:val="en-US" w:eastAsia="zh-CN"/>
        </w:rPr>
        <w:t>设深度层次缓冲第 0 层的有效尺寸为</w:t>
      </w: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W</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Hiz</m:t>
            </m:r>
            <m:ctrlPr>
              <w:rPr>
                <w:rStyle w:val="63"/>
                <w:rFonts w:hint="eastAsia" w:ascii="Cambria Math" w:hAnsi="Cambria Math" w:cs="Times New Roman"/>
                <w:i/>
                <w:iCs/>
                <w:lang w:val="en-US" w:eastAsia="zh-CN"/>
              </w:rPr>
            </m:ctrlPr>
          </m:sub>
        </m:sSub>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H</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Hiz</m:t>
            </m:r>
            <m:ctrlPr>
              <w:rPr>
                <w:rStyle w:val="63"/>
                <w:rFonts w:hint="default" w:ascii="Cambria Math" w:hAnsi="Cambria Math" w:cs="Times New Roman"/>
                <w:i/>
                <w:iCs/>
                <w:lang w:val="en-US" w:eastAsia="zh-CN"/>
              </w:rPr>
            </m:ctrlPr>
          </m:sub>
        </m:sSub>
      </m:oMath>
      <w:r>
        <w:rPr>
          <w:rFonts w:hint="eastAsia"/>
          <w:lang w:val="en-US" w:eastAsia="zh-CN"/>
        </w:rPr>
        <w:t>，则包围体在基础层上的最大投影跨度可表示为：</w:t>
      </w:r>
    </w:p>
    <w:p w14:paraId="56E175C4">
      <w:pPr>
        <w:bidi w:val="0"/>
        <w:rPr>
          <w:rFonts w:hint="eastAsia"/>
          <w:lang w:val="en-US" w:eastAsia="zh-CN"/>
        </w:rPr>
      </w:pPr>
      <m:oMathPara>
        <m:oMath>
          <m:eqArr>
            <m:eqArrPr>
              <m:maxDist m:val="1"/>
              <m:ctrlPr>
                <w:rPr>
                  <w:rFonts w:hint="eastAsia" w:ascii="Cambria Math" w:hAnsi="Cambria Math"/>
                  <w:b w:val="0"/>
                  <w:i w:val="0"/>
                  <w:lang w:val="en-US" w:eastAsia="zh-CN"/>
                </w:rPr>
              </m:ctrlPr>
            </m:eqArrPr>
            <m:e>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L</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B</m:t>
                  </m:r>
                  <m:ctrlPr>
                    <w:rPr>
                      <w:rStyle w:val="63"/>
                      <w:rFonts w:hint="eastAsia" w:ascii="Cambria Math" w:hAnsi="Cambria Math" w:cs="Times New Roman"/>
                      <w:i/>
                      <w:iCs/>
                      <w:lang w:val="en-US" w:eastAsia="zh-CN"/>
                    </w:rPr>
                  </m:ctrlPr>
                </m:sub>
              </m:sSub>
              <m:r>
                <m:rPr/>
                <w:rPr>
                  <w:rStyle w:val="63"/>
                  <w:rFonts w:hint="default" w:ascii="Cambria Math" w:hAnsi="Cambria Math" w:cs="Times New Roman"/>
                  <w:lang w:val="en-US" w:eastAsia="zh-CN"/>
                </w:rPr>
                <m:t>=max</m:t>
              </m:r>
              <m:d>
                <m:dPr>
                  <m:begChr m:val="["/>
                  <m:endChr m:val="]"/>
                  <m:ctrlPr>
                    <w:rPr>
                      <w:rStyle w:val="63"/>
                      <w:rFonts w:hint="default" w:ascii="Cambria Math" w:hAnsi="Cambria Math" w:cs="Times New Roman"/>
                      <w:i/>
                      <w:iCs/>
                      <w:lang w:val="en-US" w:eastAsia="zh-CN"/>
                    </w:rPr>
                  </m:ctrlPr>
                </m:dPr>
                <m:e>
                  <m:d>
                    <m:dPr>
                      <m:ctrlPr>
                        <w:rPr>
                          <w:rStyle w:val="63"/>
                          <w:rFonts w:hint="default" w:ascii="Cambria Math" w:hAnsi="Cambria Math" w:cs="Times New Roman"/>
                          <w:i/>
                          <w:iCs/>
                          <w:lang w:val="en-US" w:eastAsia="zh-CN"/>
                        </w:rPr>
                      </m:ctrlPr>
                    </m:dPr>
                    <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u</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max</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u</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min</m:t>
                          </m:r>
                          <m:ctrlPr>
                            <w:rPr>
                              <w:rStyle w:val="63"/>
                              <w:rFonts w:hint="default" w:ascii="Cambria Math" w:hAnsi="Cambria Math" w:cs="Times New Roman"/>
                              <w:i/>
                              <w:iCs/>
                              <w:lang w:val="en-US" w:eastAsia="zh-CN"/>
                            </w:rPr>
                          </m:ctrlPr>
                        </m:sub>
                      </m:sSub>
                      <m:ctrlPr>
                        <w:rPr>
                          <w:rStyle w:val="63"/>
                          <w:rFonts w:hint="default" w:ascii="Cambria Math" w:hAnsi="Cambria Math" w:cs="Times New Roman"/>
                          <w:i/>
                          <w:iCs/>
                          <w:lang w:val="en-US" w:eastAsia="zh-CN"/>
                        </w:rPr>
                      </m:ctrlPr>
                    </m:e>
                  </m:d>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W</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Hiz</m:t>
                      </m:r>
                      <m:ctrlPr>
                        <w:rPr>
                          <w:rStyle w:val="63"/>
                          <w:rFonts w:hint="eastAsia" w:ascii="Cambria Math" w:hAnsi="Cambria Math" w:cs="Times New Roman"/>
                          <w:i/>
                          <w:iCs/>
                          <w:lang w:val="en-US" w:eastAsia="zh-CN"/>
                        </w:rPr>
                      </m:ctrlPr>
                    </m:sub>
                  </m:sSub>
                  <m:r>
                    <m:rPr/>
                    <w:rPr>
                      <w:rStyle w:val="63"/>
                      <w:rFonts w:hint="default" w:ascii="Cambria Math" w:hAnsi="Cambria Math" w:cs="Times New Roman"/>
                      <w:lang w:val="en-US" w:eastAsia="zh-CN"/>
                    </w:rPr>
                    <m:t>,</m:t>
                  </m:r>
                  <m:d>
                    <m:dPr>
                      <m:ctrlPr>
                        <w:rPr>
                          <w:rStyle w:val="63"/>
                          <w:rFonts w:hint="default" w:ascii="Cambria Math" w:hAnsi="Cambria Math" w:cs="Times New Roman"/>
                          <w:i/>
                          <w:iCs/>
                          <w:lang w:val="en-US" w:eastAsia="zh-CN"/>
                        </w:rPr>
                      </m:ctrlPr>
                    </m:dPr>
                    <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v</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max</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v</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min</m:t>
                          </m:r>
                          <m:ctrlPr>
                            <w:rPr>
                              <w:rStyle w:val="63"/>
                              <w:rFonts w:hint="default" w:ascii="Cambria Math" w:hAnsi="Cambria Math" w:cs="Times New Roman"/>
                              <w:i/>
                              <w:iCs/>
                              <w:lang w:val="en-US" w:eastAsia="zh-CN"/>
                            </w:rPr>
                          </m:ctrlPr>
                        </m:sub>
                      </m:sSub>
                      <m:ctrlPr>
                        <w:rPr>
                          <w:rStyle w:val="63"/>
                          <w:rFonts w:hint="default" w:ascii="Cambria Math" w:hAnsi="Cambria Math" w:cs="Times New Roman"/>
                          <w:i/>
                          <w:iCs/>
                          <w:lang w:val="en-US" w:eastAsia="zh-CN"/>
                        </w:rPr>
                      </m:ctrlPr>
                    </m:e>
                  </m:d>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H</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Hiz</m:t>
                      </m:r>
                      <m:ctrlPr>
                        <w:rPr>
                          <w:rStyle w:val="63"/>
                          <w:rFonts w:hint="default" w:ascii="Cambria Math" w:hAnsi="Cambria Math" w:cs="Times New Roman"/>
                          <w:i/>
                          <w:iCs/>
                          <w:lang w:val="en-US" w:eastAsia="zh-CN"/>
                        </w:rPr>
                      </m:ctrlPr>
                    </m:sub>
                  </m:sSub>
                  <m:ctrlPr>
                    <w:rPr>
                      <w:rStyle w:val="63"/>
                      <w:rFonts w:hint="default" w:ascii="Cambria Math" w:hAnsi="Cambria Math" w:cs="Times New Roman"/>
                      <w:i/>
                      <w:iCs/>
                      <w:lang w:val="en-US" w:eastAsia="zh-CN"/>
                    </w:rPr>
                  </m:ctrlPr>
                </m:e>
              </m:d>
              <m:r>
                <m:rPr>
                  <m:sty m:val="p"/>
                </m:rPr>
                <w:rPr>
                  <w:rFonts w:hint="eastAsia" w:ascii="Cambria Math" w:hAnsi="Cambria Math"/>
                  <w:lang w:val="en-US" w:eastAsia="zh-CN"/>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4.13</m:t>
                  </m:r>
                  <m:ctrlPr>
                    <w:rPr>
                      <w:rFonts w:hint="eastAsia" w:ascii="Cambria Math" w:hAnsi="Cambria Math"/>
                      <w:b w:val="0"/>
                      <w:i w:val="0"/>
                      <w:lang w:val="en-US" w:eastAsia="zh-CN"/>
                    </w:rPr>
                  </m:ctrlPr>
                </m:e>
              </m:d>
              <m:ctrlPr>
                <w:rPr>
                  <w:rFonts w:hint="eastAsia" w:ascii="Cambria Math" w:hAnsi="Cambria Math"/>
                  <w:b w:val="0"/>
                  <w:i w:val="0"/>
                  <w:lang w:val="en-US" w:eastAsia="zh-CN"/>
                </w:rPr>
              </m:ctrlPr>
            </m:e>
          </m:eqArr>
        </m:oMath>
      </m:oMathPara>
    </w:p>
    <w:p w14:paraId="0ECF808B">
      <w:pPr>
        <w:bidi w:val="0"/>
        <w:rPr>
          <w:rFonts w:hint="eastAsia"/>
          <w:lang w:val="en-US" w:eastAsia="zh-CN"/>
        </w:rPr>
      </w:pPr>
      <w:r>
        <w:rPr>
          <w:rFonts w:hint="eastAsia"/>
          <w:lang w:val="en-US" w:eastAsia="zh-CN"/>
        </w:rPr>
        <w:t>根据该屏幕覆盖尺度选择相应的Mip层。Mip 层级通过不断将</w:t>
      </w: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L</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B</m:t>
            </m:r>
            <m:ctrlPr>
              <w:rPr>
                <w:rStyle w:val="63"/>
                <w:rFonts w:hint="eastAsia" w:ascii="Cambria Math" w:hAnsi="Cambria Math" w:cs="Times New Roman"/>
                <w:i/>
                <w:iCs/>
                <w:lang w:val="en-US" w:eastAsia="zh-CN"/>
              </w:rPr>
            </m:ctrlPr>
          </m:sub>
        </m:sSub>
      </m:oMath>
      <w:r>
        <w:rPr>
          <w:rFonts w:hint="eastAsia"/>
          <w:lang w:val="en-US" w:eastAsia="zh-CN"/>
        </w:rPr>
        <w:t>减半直至其不大于1来确定，因此对于</w:t>
      </w: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L</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B</m:t>
            </m:r>
            <m:ctrlPr>
              <w:rPr>
                <w:rStyle w:val="63"/>
                <w:rFonts w:hint="eastAsia" w:ascii="Cambria Math" w:hAnsi="Cambria Math" w:cs="Times New Roman"/>
                <w:i/>
                <w:iCs/>
                <w:lang w:val="en-US" w:eastAsia="zh-CN"/>
              </w:rPr>
            </m:ctrlPr>
          </m:sub>
        </m:sSub>
        <m:r>
          <m:rPr/>
          <w:rPr>
            <w:rStyle w:val="63"/>
            <w:rFonts w:hint="default" w:ascii="Cambria Math" w:hAnsi="Cambria Math" w:cs="Times New Roman"/>
            <w:lang w:val="en-US" w:eastAsia="zh-CN"/>
          </w:rPr>
          <m:t>&gt;1</m:t>
        </m:r>
      </m:oMath>
      <w:r>
        <w:rPr>
          <w:rFonts w:hint="eastAsia"/>
          <w:lang w:val="en-US" w:eastAsia="zh-CN"/>
        </w:rPr>
        <w:t>，其等效关系为：</w:t>
      </w:r>
    </w:p>
    <w:p w14:paraId="3C8B8BFC">
      <w:pPr>
        <w:bidi w:val="0"/>
        <w:rPr>
          <w:rFonts w:hint="eastAsia"/>
          <w:lang w:val="en-US" w:eastAsia="zh-CN"/>
        </w:rPr>
      </w:pPr>
      <m:oMathPara>
        <m:oMath>
          <m:eqArr>
            <m:eqArrPr>
              <m:maxDist m:val="1"/>
              <m:ctrlPr>
                <w:rPr>
                  <w:rFonts w:hint="eastAsia" w:ascii="Cambria Math" w:hAnsi="Cambria Math"/>
                </w:rPr>
              </m:ctrlPr>
            </m:eqArrPr>
            <m:e>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l</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B</m:t>
                  </m:r>
                  <m:ctrlPr>
                    <w:rPr>
                      <w:rStyle w:val="63"/>
                      <w:rFonts w:hint="eastAsia" w:ascii="Cambria Math" w:hAnsi="Cambria Math" w:cs="Times New Roman"/>
                      <w:i/>
                      <w:iCs/>
                      <w:lang w:val="en-US" w:eastAsia="zh-CN"/>
                    </w:rPr>
                  </m:ctrlPr>
                </m:sub>
              </m:sSub>
              <m:r>
                <m:rPr/>
                <w:rPr>
                  <w:rStyle w:val="63"/>
                  <w:rFonts w:hint="default" w:ascii="Cambria Math" w:hAnsi="Cambria Math" w:cs="Times New Roman"/>
                  <w:lang w:val="en-US" w:eastAsia="zh-CN"/>
                </w:rPr>
                <m:t>=</m:t>
              </m:r>
              <m:d>
                <m:dPr>
                  <m:begChr m:val="⌈"/>
                  <m:endChr m:val="⌉"/>
                  <m:ctrlPr>
                    <w:rPr>
                      <w:rStyle w:val="63"/>
                      <w:rFonts w:hint="default" w:ascii="Cambria Math" w:hAnsi="Cambria Math" w:cs="Times New Roman"/>
                      <w:i/>
                      <w:iCs/>
                      <w:lang w:val="en-US" w:eastAsia="zh-CN"/>
                    </w:rPr>
                  </m:ctrlPr>
                </m:dPr>
                <m:e>
                  <m:func>
                    <m:funcPr>
                      <m:ctrlPr>
                        <w:rPr>
                          <w:rStyle w:val="63"/>
                          <w:rFonts w:hint="default" w:ascii="Cambria Math" w:hAnsi="Cambria Math" w:cs="Times New Roman"/>
                          <w:i/>
                          <w:iCs/>
                          <w:lang w:val="en-US" w:eastAsia="zh-CN"/>
                        </w:rPr>
                      </m:ctrlPr>
                    </m:funcPr>
                    <m:fNa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log</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2</m:t>
                          </m:r>
                          <m:ctrlPr>
                            <w:rPr>
                              <w:rStyle w:val="63"/>
                              <w:rFonts w:hint="default" w:ascii="Cambria Math" w:hAnsi="Cambria Math" w:cs="Times New Roman"/>
                              <w:i/>
                              <w:iCs/>
                              <w:lang w:val="en-US" w:eastAsia="zh-CN"/>
                            </w:rPr>
                          </m:ctrlPr>
                        </m:sub>
                      </m:sSub>
                      <m:ctrlPr>
                        <w:rPr>
                          <w:rStyle w:val="63"/>
                          <w:rFonts w:hint="default" w:ascii="Cambria Math" w:hAnsi="Cambria Math" w:cs="Times New Roman"/>
                          <w:i/>
                          <w:iCs/>
                          <w:lang w:val="en-US" w:eastAsia="zh-CN"/>
                        </w:rPr>
                      </m:ctrlPr>
                    </m:fName>
                    <m:e>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L</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B</m:t>
                          </m:r>
                          <m:ctrlPr>
                            <w:rPr>
                              <w:rStyle w:val="63"/>
                              <w:rFonts w:hint="eastAsia" w:ascii="Cambria Math" w:hAnsi="Cambria Math" w:cs="Times New Roman"/>
                              <w:i/>
                              <w:iCs/>
                              <w:lang w:val="en-US" w:eastAsia="zh-CN"/>
                            </w:rPr>
                          </m:ctrlPr>
                        </m:sub>
                      </m:sSub>
                      <m:ctrlPr>
                        <w:rPr>
                          <w:rStyle w:val="63"/>
                          <w:rFonts w:hint="default" w:ascii="Cambria Math" w:hAnsi="Cambria Math" w:cs="Times New Roman"/>
                          <w:i/>
                          <w:iCs/>
                          <w:lang w:val="en-US" w:eastAsia="zh-CN"/>
                        </w:rPr>
                      </m:ctrlPr>
                    </m:e>
                  </m:func>
                  <m:ctrlPr>
                    <w:rPr>
                      <w:rStyle w:val="63"/>
                      <w:rFonts w:hint="default" w:ascii="Cambria Math" w:hAnsi="Cambria Math" w:cs="Times New Roman"/>
                      <w:i/>
                      <w:iCs/>
                      <w:lang w:val="en-US" w:eastAsia="zh-CN"/>
                    </w:rPr>
                  </m:ctrlPr>
                </m:e>
              </m:d>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14</m:t>
                  </m:r>
                  <m:ctrlPr>
                    <w:rPr>
                      <w:rFonts w:hint="eastAsia" w:ascii="Cambria Math" w:hAnsi="Cambria Math"/>
                      <w:b w:val="0"/>
                      <w:i w:val="0"/>
                      <w:lang w:val="en-US" w:eastAsia="zh-CN"/>
                    </w:rPr>
                  </m:ctrlPr>
                </m:e>
              </m:d>
              <m:ctrlPr>
                <w:rPr>
                  <w:rFonts w:hint="eastAsia" w:ascii="Cambria Math" w:hAnsi="Cambria Math"/>
                </w:rPr>
              </m:ctrlPr>
            </m:e>
          </m:eqArr>
        </m:oMath>
      </m:oMathPara>
    </w:p>
    <w:p w14:paraId="508D7DA9">
      <w:pPr>
        <w:bidi w:val="0"/>
        <w:rPr>
          <w:rFonts w:hint="eastAsia"/>
          <w:lang w:val="en-US" w:eastAsia="zh-CN"/>
        </w:rPr>
      </w:pPr>
      <w:r>
        <w:rPr>
          <w:rFonts w:hint="eastAsia"/>
          <w:lang w:val="en-US" w:eastAsia="zh-CN"/>
        </w:rPr>
        <w:t>较大的屏幕投影区域使用较高 Mip 层进行查询，而较小区域则使用更高分辨率的深度层级，使遮挡测试开销能够随包围体投影尺度进行调整。确定Mip层后，在包围体屏幕投影矩形的中心位置采样层次深度缓冲深度。设采样得到的保守遮挡深度为</w:t>
      </w: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z</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H</m:t>
            </m:r>
            <m:ctrlPr>
              <w:rPr>
                <w:rStyle w:val="63"/>
                <w:rFonts w:hint="eastAsia" w:ascii="Cambria Math" w:hAnsi="Cambria Math" w:cs="Times New Roman"/>
                <w:i/>
                <w:iCs/>
                <w:lang w:val="en-US" w:eastAsia="zh-CN"/>
              </w:rPr>
            </m:ctrlPr>
          </m:sub>
        </m:sSub>
      </m:oMath>
      <w:r>
        <w:rPr>
          <w:rFonts w:hint="eastAsia"/>
          <w:lang w:val="en-US" w:eastAsia="zh-CN"/>
        </w:rPr>
        <w:t>，包围盒8个投影角点中的最大深度为</w:t>
      </w: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z</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B</m:t>
            </m:r>
            <m:ctrlPr>
              <w:rPr>
                <w:rStyle w:val="63"/>
                <w:rFonts w:hint="eastAsia" w:ascii="Cambria Math" w:hAnsi="Cambria Math" w:cs="Times New Roman"/>
                <w:i/>
                <w:iCs/>
                <w:lang w:val="en-US" w:eastAsia="zh-CN"/>
              </w:rPr>
            </m:ctrlPr>
          </m:sub>
        </m:sSub>
      </m:oMath>
      <w:r>
        <w:rPr>
          <w:rFonts w:hint="eastAsia"/>
          <w:lang w:val="en-US" w:eastAsia="zh-CN"/>
        </w:rPr>
        <w:t>。在反向Z条件下，</w:t>
      </w:r>
      <m:oMath>
        <m:sSub>
          <m:sSubPr>
            <m:ctrlPr>
              <w:rPr>
                <w:rFonts w:ascii="Cambria Math" w:hAnsi="Cambria Math"/>
                <w:i/>
                <w:iCs w:val="0"/>
                <w:lang w:val="en-US"/>
              </w:rPr>
            </m:ctrlPr>
          </m:sSubPr>
          <m:e>
            <m:r>
              <m:rPr/>
              <w:rPr>
                <w:rFonts w:hint="default" w:ascii="Cambria Math" w:hAnsi="Cambria Math"/>
                <w:lang w:val="en-US" w:eastAsia="zh-CN"/>
              </w:rPr>
              <m:t>z</m:t>
            </m:r>
            <m:ctrlPr>
              <w:rPr>
                <w:rFonts w:ascii="Cambria Math" w:hAnsi="Cambria Math"/>
                <w:i/>
                <w:iCs w:val="0"/>
                <w:lang w:val="en-US"/>
              </w:rPr>
            </m:ctrlPr>
          </m:e>
          <m:sub>
            <m:r>
              <m:rPr/>
              <w:rPr>
                <w:rFonts w:hint="default" w:ascii="Cambria Math" w:hAnsi="Cambria Math"/>
                <w:lang w:val="en-US" w:eastAsia="zh-CN"/>
              </w:rPr>
              <m:t>B</m:t>
            </m:r>
            <m:ctrlPr>
              <w:rPr>
                <w:rFonts w:ascii="Cambria Math" w:hAnsi="Cambria Math"/>
                <w:i/>
                <w:iCs w:val="0"/>
                <w:lang w:val="en-US"/>
              </w:rPr>
            </m:ctrlPr>
          </m:sub>
        </m:sSub>
      </m:oMath>
      <w:r>
        <w:rPr>
          <w:rFonts w:hint="eastAsia"/>
          <w:lang w:val="en-US" w:eastAsia="zh-CN"/>
        </w:rPr>
        <w:t>对应包围体靠近观察点一侧的保守深度。考虑深度离散与浮点误差，引入深度容差</w:t>
      </w: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δ</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z</m:t>
            </m:r>
            <m:ctrlPr>
              <w:rPr>
                <w:rStyle w:val="63"/>
                <w:rFonts w:hint="eastAsia" w:ascii="Cambria Math" w:hAnsi="Cambria Math" w:cs="Times New Roman"/>
                <w:i/>
                <w:iCs/>
                <w:lang w:val="en-US" w:eastAsia="zh-CN"/>
              </w:rPr>
            </m:ctrlPr>
          </m:sub>
        </m:sSub>
      </m:oMath>
      <w:r>
        <w:rPr>
          <w:rFonts w:hint="eastAsia"/>
          <w:lang w:val="en-US" w:eastAsia="zh-CN"/>
        </w:rPr>
        <w:t>，则可见性判定为：</w:t>
      </w:r>
    </w:p>
    <w:p w14:paraId="544C957A">
      <w:pPr>
        <w:bidi w:val="0"/>
        <w:rPr>
          <w:rFonts w:hint="eastAsia"/>
          <w:lang w:val="en-US" w:eastAsia="zh-CN"/>
        </w:rPr>
      </w:pPr>
      <m:oMathPara>
        <m:oMath>
          <m:eqArr>
            <m:eqArrPr>
              <m:maxDist m:val="1"/>
              <m:ctrlPr>
                <w:rPr>
                  <w:rFonts w:hint="eastAsia" w:ascii="Cambria Math" w:hAnsi="Cambria Math"/>
                </w:rPr>
              </m:ctrlPr>
            </m:eqArrPr>
            <m:e>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V</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H</m:t>
                  </m:r>
                  <m:ctrlPr>
                    <w:rPr>
                      <w:rStyle w:val="63"/>
                      <w:rFonts w:hint="eastAsia" w:ascii="Cambria Math" w:hAnsi="Cambria Math" w:cs="Times New Roman"/>
                      <w:i/>
                      <w:iCs/>
                      <w:lang w:val="en-US" w:eastAsia="zh-CN"/>
                    </w:rPr>
                  </m:ctrlPr>
                </m:sub>
              </m:sSub>
              <m:d>
                <m:dPr>
                  <m:ctrlPr>
                    <w:rPr>
                      <w:rStyle w:val="63"/>
                      <w:rFonts w:hint="eastAsia" w:ascii="Cambria Math" w:hAnsi="Cambria Math" w:cs="Times New Roman"/>
                      <w:i/>
                      <w:iCs/>
                      <w:lang w:val="en-US" w:eastAsia="zh-CN"/>
                    </w:rPr>
                  </m:ctrlPr>
                </m:dPr>
                <m:e>
                  <m:r>
                    <m:rPr/>
                    <w:rPr>
                      <w:rStyle w:val="63"/>
                      <w:rFonts w:hint="default" w:ascii="Cambria Math" w:hAnsi="Cambria Math" w:cs="Times New Roman"/>
                      <w:lang w:val="en-US" w:eastAsia="zh-CN"/>
                    </w:rPr>
                    <m:t>B</m:t>
                  </m:r>
                  <m:ctrlPr>
                    <w:rPr>
                      <w:rStyle w:val="63"/>
                      <w:rFonts w:hint="eastAsia" w:ascii="Cambria Math" w:hAnsi="Cambria Math" w:cs="Times New Roman"/>
                      <w:i/>
                      <w:iCs/>
                      <w:lang w:val="en-US" w:eastAsia="zh-CN"/>
                    </w:rPr>
                  </m:ctrlPr>
                </m:e>
              </m:d>
              <m:r>
                <m:rPr/>
                <w:rPr>
                  <w:rStyle w:val="63"/>
                  <w:rFonts w:hint="default" w:ascii="Cambria Math" w:hAnsi="Cambria Math" w:cs="Times New Roman"/>
                  <w:lang w:val="en-US" w:eastAsia="zh-CN"/>
                </w:rPr>
                <m:t>=</m:t>
              </m:r>
              <m:d>
                <m:dPr>
                  <m:begChr m:val="{"/>
                  <m:endChr m:val=""/>
                  <m:ctrlPr>
                    <w:rPr>
                      <w:rStyle w:val="63"/>
                      <w:rFonts w:hint="default" w:ascii="Cambria Math" w:hAnsi="Cambria Math" w:cs="Times New Roman"/>
                      <w:i/>
                      <w:iCs/>
                      <w:lang w:val="en-US" w:eastAsia="zh-CN"/>
                    </w:rPr>
                  </m:ctrlPr>
                </m:dPr>
                <m:e>
                  <m:eqArr>
                    <m:eqArrPr>
                      <m:ctrlPr>
                        <w:rPr>
                          <w:rStyle w:val="63"/>
                          <w:rFonts w:hint="default" w:ascii="Cambria Math" w:hAnsi="Cambria Math" w:cs="Times New Roman"/>
                          <w:i/>
                          <w:iCs/>
                          <w:lang w:val="en-US" w:eastAsia="zh-CN"/>
                        </w:rPr>
                      </m:ctrlPr>
                    </m:eqArrPr>
                    <m:e>
                      <m:r>
                        <m:rPr/>
                        <w:rPr>
                          <w:rStyle w:val="63"/>
                          <w:rFonts w:hint="default" w:ascii="Cambria Math" w:hAnsi="Cambria Math" w:cs="Times New Roman"/>
                          <w:lang w:val="en-US" w:eastAsia="zh-CN"/>
                        </w:rPr>
                        <m:t>1</m:t>
                      </m:r>
                      <m:r>
                        <m:rPr/>
                        <w:rPr>
                          <w:rStyle w:val="63"/>
                          <w:rFonts w:hint="eastAsia" w:ascii="Cambria Math" w:hAnsi="Cambria Math" w:cs="Times New Roman"/>
                          <w:lang w:val="en-US" w:eastAsia="zh-CN"/>
                        </w:rPr>
                        <m:t>，</m:t>
                      </m:r>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z</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B</m:t>
                          </m:r>
                          <m:ctrlPr>
                            <w:rPr>
                              <w:rStyle w:val="63"/>
                              <w:rFonts w:hint="eastAsia" w:ascii="Cambria Math" w:hAnsi="Cambria Math" w:cs="Times New Roman"/>
                              <w:i/>
                              <w:iCs/>
                              <w:lang w:val="en-US" w:eastAsia="zh-CN"/>
                            </w:rPr>
                          </m:ctrlPr>
                        </m:sub>
                      </m:sSub>
                      <m:r>
                        <m:rPr/>
                        <w:rPr>
                          <w:rStyle w:val="63"/>
                          <w:rFonts w:hint="eastAsia" w:ascii="Cambria Math" w:hAnsi="Cambria Math" w:cs="Times New Roman"/>
                          <w:lang w:val="en-US" w:eastAsia="zh-CN"/>
                        </w:rPr>
                        <m:t>≥</m:t>
                      </m:r>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z</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H</m:t>
                          </m:r>
                          <m:ctrlPr>
                            <w:rPr>
                              <w:rStyle w:val="63"/>
                              <w:rFonts w:hint="eastAsia" w:ascii="Cambria Math" w:hAnsi="Cambria Math" w:cs="Times New Roman"/>
                              <w:i/>
                              <w:iCs/>
                              <w:lang w:val="en-US" w:eastAsia="zh-CN"/>
                            </w:rPr>
                          </m:ctrlPr>
                        </m:sub>
                      </m:sSub>
                      <m:r>
                        <m:rPr/>
                        <w:rPr>
                          <w:rStyle w:val="63"/>
                          <w:rFonts w:hint="default" w:ascii="Cambria Math" w:hAnsi="Cambria Math" w:cs="Times New Roman"/>
                          <w:lang w:val="en-US" w:eastAsia="zh-CN"/>
                        </w:rPr>
                        <m:t>−</m:t>
                      </m:r>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δ</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z</m:t>
                          </m:r>
                          <m:ctrlPr>
                            <w:rPr>
                              <w:rStyle w:val="63"/>
                              <w:rFonts w:hint="eastAsia" w:ascii="Cambria Math" w:hAnsi="Cambria Math" w:cs="Times New Roman"/>
                              <w:i/>
                              <w:iCs/>
                              <w:lang w:val="en-US" w:eastAsia="zh-CN"/>
                            </w:rPr>
                          </m:ctrlPr>
                        </m:sub>
                      </m:sSub>
                      <m:ctrlPr>
                        <w:rPr>
                          <w:rStyle w:val="63"/>
                          <w:rFonts w:hint="default" w:ascii="Cambria Math" w:hAnsi="Cambria Math" w:cs="Times New Roman"/>
                          <w:i/>
                          <w:iCs/>
                          <w:lang w:val="en-US" w:eastAsia="zh-CN"/>
                        </w:rPr>
                      </m:ctrlPr>
                    </m:e>
                    <m:e>
                      <m:r>
                        <m:rPr/>
                        <w:rPr>
                          <w:rStyle w:val="63"/>
                          <w:rFonts w:hint="default" w:ascii="Cambria Math" w:hAnsi="Cambria Math" w:cs="Times New Roman"/>
                          <w:lang w:val="en-US" w:eastAsia="zh-CN"/>
                        </w:rPr>
                        <m:t>0</m:t>
                      </m:r>
                      <m:r>
                        <m:rPr/>
                        <w:rPr>
                          <w:rStyle w:val="63"/>
                          <w:rFonts w:hint="eastAsia" w:ascii="Cambria Math" w:hAnsi="Cambria Math" w:cs="Times New Roman"/>
                          <w:lang w:val="en-US" w:eastAsia="zh-CN"/>
                        </w:rPr>
                        <m:t>，</m:t>
                      </m:r>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z</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B</m:t>
                          </m:r>
                          <m:ctrlPr>
                            <w:rPr>
                              <w:rStyle w:val="63"/>
                              <w:rFonts w:hint="eastAsia" w:ascii="Cambria Math" w:hAnsi="Cambria Math" w:cs="Times New Roman"/>
                              <w:i/>
                              <w:iCs/>
                              <w:lang w:val="en-US" w:eastAsia="zh-CN"/>
                            </w:rPr>
                          </m:ctrlPr>
                        </m:sub>
                      </m:sSub>
                      <m:r>
                        <m:rPr/>
                        <w:rPr>
                          <w:rStyle w:val="63"/>
                          <w:rFonts w:hint="eastAsia" w:ascii="Cambria Math" w:hAnsi="Cambria Math" w:cs="Times New Roman"/>
                          <w:lang w:val="en-US" w:eastAsia="zh-CN"/>
                        </w:rPr>
                        <m:t>&lt;</m:t>
                      </m:r>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z</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H</m:t>
                          </m:r>
                          <m:ctrlPr>
                            <w:rPr>
                              <w:rStyle w:val="63"/>
                              <w:rFonts w:hint="eastAsia" w:ascii="Cambria Math" w:hAnsi="Cambria Math" w:cs="Times New Roman"/>
                              <w:i/>
                              <w:iCs/>
                              <w:lang w:val="en-US" w:eastAsia="zh-CN"/>
                            </w:rPr>
                          </m:ctrlPr>
                        </m:sub>
                      </m:sSub>
                      <m:r>
                        <m:rPr/>
                        <w:rPr>
                          <w:rStyle w:val="63"/>
                          <w:rFonts w:hint="default" w:ascii="Cambria Math" w:hAnsi="Cambria Math" w:cs="Times New Roman"/>
                          <w:lang w:val="en-US" w:eastAsia="zh-CN"/>
                        </w:rPr>
                        <m:t>−</m:t>
                      </m:r>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δ</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z</m:t>
                          </m:r>
                          <m:ctrlPr>
                            <w:rPr>
                              <w:rStyle w:val="63"/>
                              <w:rFonts w:hint="eastAsia" w:ascii="Cambria Math" w:hAnsi="Cambria Math" w:cs="Times New Roman"/>
                              <w:i/>
                              <w:iCs/>
                              <w:lang w:val="en-US" w:eastAsia="zh-CN"/>
                            </w:rPr>
                          </m:ctrlPr>
                        </m:sub>
                      </m:sSub>
                      <m:ctrlPr>
                        <w:rPr>
                          <w:rStyle w:val="63"/>
                          <w:rFonts w:hint="default" w:ascii="Cambria Math" w:hAnsi="Cambria Math" w:cs="Times New Roman"/>
                          <w:i/>
                          <w:iCs/>
                          <w:lang w:val="en-US" w:eastAsia="zh-CN"/>
                        </w:rPr>
                      </m:ctrlPr>
                    </m:e>
                  </m:eqArr>
                  <m:ctrlPr>
                    <w:rPr>
                      <w:rStyle w:val="63"/>
                      <w:rFonts w:hint="default" w:ascii="Cambria Math" w:hAnsi="Cambria Math" w:cs="Times New Roman"/>
                      <w:i/>
                      <w:iCs/>
                      <w:lang w:val="en-US" w:eastAsia="zh-CN"/>
                    </w:rPr>
                  </m:ctrlPr>
                </m:e>
              </m:d>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15</m:t>
                  </m:r>
                  <m:ctrlPr>
                    <w:rPr>
                      <w:rFonts w:hint="eastAsia" w:ascii="Cambria Math" w:hAnsi="Cambria Math"/>
                      <w:b w:val="0"/>
                      <w:i w:val="0"/>
                      <w:lang w:val="en-US" w:eastAsia="zh-CN"/>
                    </w:rPr>
                  </m:ctrlPr>
                </m:e>
              </m:d>
              <m:ctrlPr>
                <w:rPr>
                  <w:rFonts w:hint="eastAsia" w:ascii="Cambria Math" w:hAnsi="Cambria Math"/>
                </w:rPr>
              </m:ctrlPr>
            </m:e>
          </m:eqArr>
        </m:oMath>
      </m:oMathPara>
    </w:p>
    <w:p w14:paraId="74AEF7FC">
      <w:pPr>
        <w:bidi w:val="0"/>
        <w:rPr>
          <w:rFonts w:hint="eastAsia"/>
          <w:lang w:val="en-US" w:eastAsia="zh-CN"/>
        </w:rPr>
      </w:pPr>
      <w:r>
        <w:rPr>
          <w:rFonts w:hint="eastAsia"/>
          <w:lang w:val="en-US" w:eastAsia="zh-CN"/>
        </w:rPr>
        <w:t>其中，</w:t>
      </w: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δ</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z</m:t>
            </m:r>
            <m:ctrlPr>
              <w:rPr>
                <w:rStyle w:val="63"/>
                <w:rFonts w:hint="eastAsia" w:ascii="Cambria Math" w:hAnsi="Cambria Math" w:cs="Times New Roman"/>
                <w:i/>
                <w:iCs/>
                <w:lang w:val="en-US" w:eastAsia="zh-CN"/>
              </w:rPr>
            </m:ctrlPr>
          </m:sub>
        </m:sSub>
      </m:oMath>
      <w:r>
        <w:rPr>
          <w:rFonts w:hint="eastAsia" w:hAnsi="Cambria Math"/>
          <w:i w:val="0"/>
          <w:lang w:val="en-US" w:eastAsia="zh-CN"/>
        </w:rPr>
        <w:t>取</w:t>
      </w:r>
      <m:oMath>
        <m:f>
          <m:fPr>
            <m:ctrlPr>
              <w:rPr>
                <w:rStyle w:val="63"/>
                <w:rFonts w:hint="default" w:ascii="Cambria Math" w:hAnsi="Cambria Math" w:cs="Times New Roman"/>
                <w:i/>
                <w:iCs/>
                <w:lang w:val="en-US" w:eastAsia="zh-CN"/>
              </w:rPr>
            </m:ctrlPr>
          </m:fPr>
          <m:num>
            <m:r>
              <m:rPr/>
              <w:rPr>
                <w:rStyle w:val="63"/>
                <w:rFonts w:hint="default" w:ascii="Cambria Math" w:hAnsi="Cambria Math" w:cs="Times New Roman"/>
                <w:lang w:val="en-US" w:eastAsia="zh-CN"/>
              </w:rPr>
              <m:t>2</m:t>
            </m:r>
            <m:ctrlPr>
              <w:rPr>
                <w:rStyle w:val="63"/>
                <w:rFonts w:hint="default" w:ascii="Cambria Math" w:hAnsi="Cambria Math" w:cs="Times New Roman"/>
                <w:i/>
                <w:iCs/>
                <w:lang w:val="en-US" w:eastAsia="zh-CN"/>
              </w:rPr>
            </m:ctrlPr>
          </m:num>
          <m:den>
            <m:sSup>
              <m:sSupPr>
                <m:ctrlPr>
                  <w:rPr>
                    <w:rStyle w:val="63"/>
                    <w:rFonts w:hint="default" w:ascii="Cambria Math" w:hAnsi="Cambria Math" w:cs="Times New Roman"/>
                    <w:i/>
                    <w:iCs/>
                    <w:lang w:val="en-US" w:eastAsia="zh-CN"/>
                  </w:rPr>
                </m:ctrlPr>
              </m:sSupPr>
              <m:e>
                <m:r>
                  <m:rPr/>
                  <w:rPr>
                    <w:rStyle w:val="63"/>
                    <w:rFonts w:hint="default" w:ascii="Cambria Math" w:hAnsi="Cambria Math" w:cs="Times New Roman"/>
                    <w:lang w:val="en-US" w:eastAsia="zh-CN"/>
                  </w:rPr>
                  <m:t>2</m:t>
                </m:r>
                <m:ctrlPr>
                  <w:rPr>
                    <w:rStyle w:val="63"/>
                    <w:rFonts w:hint="default" w:ascii="Cambria Math" w:hAnsi="Cambria Math" w:cs="Times New Roman"/>
                    <w:i/>
                    <w:iCs/>
                    <w:lang w:val="en-US" w:eastAsia="zh-CN"/>
                  </w:rPr>
                </m:ctrlPr>
              </m:e>
              <m:sup>
                <m:r>
                  <m:rPr/>
                  <w:rPr>
                    <w:rStyle w:val="63"/>
                    <w:rFonts w:hint="default" w:ascii="Cambria Math" w:hAnsi="Cambria Math" w:cs="Times New Roman"/>
                    <w:lang w:val="en-US" w:eastAsia="zh-CN"/>
                  </w:rPr>
                  <m:t>24</m:t>
                </m:r>
                <m:ctrlPr>
                  <w:rPr>
                    <w:rStyle w:val="63"/>
                    <w:rFonts w:hint="default" w:ascii="Cambria Math" w:hAnsi="Cambria Math" w:cs="Times New Roman"/>
                    <w:i/>
                    <w:iCs/>
                    <w:lang w:val="en-US" w:eastAsia="zh-CN"/>
                  </w:rPr>
                </m:ctrlPr>
              </m:sup>
            </m:sSup>
            <m:ctrlPr>
              <w:rPr>
                <w:rStyle w:val="63"/>
                <w:rFonts w:hint="default" w:ascii="Cambria Math" w:hAnsi="Cambria Math" w:cs="Times New Roman"/>
                <w:i/>
                <w:iCs/>
                <w:lang w:val="en-US" w:eastAsia="zh-CN"/>
              </w:rPr>
            </m:ctrlPr>
          </m:den>
        </m:f>
      </m:oMath>
      <w:r>
        <w:rPr>
          <w:rFonts w:hint="eastAsia"/>
          <w:lang w:val="en-US" w:eastAsia="zh-CN"/>
        </w:rPr>
        <w:t>以降低深度量化和边界误差导致的错误遮挡。采样阶段采用最小值归约方式，使纹理过滤过程中仍保持与反向Z最远深度金字塔一致的保守性。对于投影范围小于约半个深度层次缓冲基础层像素的包围体，查询本身不执行遮挡拒绝，而是直接返回通过，以避免极小范围下深度采样的不稳定性。但该结果仅针对遮挡测试而言，完整可见性流程还包含独立的屏幕尺寸判断，因此亚像素几何仍可能因投影贡献过小而被进一步剔除。上述屏幕尺寸与遮挡判断以投影结果有效为前提，当包围盒任一角点的齐次坐标</w:t>
      </w:r>
      <m:oMath>
        <m:r>
          <m:rPr>
            <m:sty m:val="p"/>
          </m:rPr>
          <w:rPr>
            <w:rFonts w:hint="eastAsia" w:ascii="Cambria Math" w:hAnsi="Cambria Math" w:cstheme="minorBidi"/>
            <w:kern w:val="2"/>
            <w:sz w:val="24"/>
            <w:szCs w:val="22"/>
            <w:lang w:val="en-US" w:eastAsia="zh-CN" w:bidi="ar-SA"/>
          </w:rPr>
          <m:t xml:space="preserve"> </m:t>
        </m:r>
        <m:r>
          <m:rPr/>
          <w:rPr>
            <w:rFonts w:hint="default" w:ascii="Cambria Math" w:hAnsi="Cambria Math" w:cstheme="minorBidi"/>
            <w:kern w:val="2"/>
            <w:sz w:val="24"/>
            <w:szCs w:val="22"/>
            <w:lang w:val="en-US" w:eastAsia="zh-CN" w:bidi="ar-SA"/>
          </w:rPr>
          <m:t>w</m:t>
        </m:r>
      </m:oMath>
      <w:r>
        <w:rPr>
          <w:rFonts w:hint="eastAsia"/>
          <w:lang w:val="en-US" w:eastAsia="zh-CN"/>
        </w:rPr>
        <w:t>接近零时，透视除法可能产生不稳定的屏幕包围范围。对此，运行阶段将投影结果标记为无效，若包围盒仍通过齐次裁剪空间中的视锥测试，则跳过屏幕尺寸与层次深度缓冲判断，保留该候选区域，避免使用不稳定的投影范围进行拒绝。</w:t>
      </w:r>
    </w:p>
    <w:p w14:paraId="0A3EA2B4">
      <w:pPr>
        <w:bidi w:val="0"/>
        <w:rPr>
          <w:rFonts w:hint="eastAsia"/>
          <w:lang w:val="en-US" w:eastAsia="zh-CN"/>
        </w:rPr>
      </w:pPr>
      <w:r>
        <w:rPr>
          <w:rFonts w:hint="eastAsia"/>
          <w:lang w:val="en-US" w:eastAsia="zh-CN"/>
        </w:rPr>
        <w:t>上述遮挡测试与层次搜索协同执行。装配体和实例级测试用于提前拒绝整体被遮挡的区域，空间层次节点被判定为遮挡时，不再生成其后续子节点任务。对于粗粒度测试无法排除的区域，则继续搜索并执行集群级判断。由此，视锥测试与HZB测试共同缩减候选范围，为下一节的装配体级预筛选及低细节任务分流提供统一的可见性判定基础。</w:t>
      </w:r>
    </w:p>
    <w:p w14:paraId="0093FE1D">
      <w:pPr>
        <w:pStyle w:val="33"/>
        <w:bidi w:val="0"/>
        <w:rPr>
          <w:rFonts w:hint="eastAsia"/>
          <w:lang w:val="en-US" w:eastAsia="zh-CN"/>
        </w:rPr>
      </w:pPr>
      <w:bookmarkStart w:id="91" w:name="_Toc14179"/>
      <w:r>
        <w:rPr>
          <w:rFonts w:hint="eastAsia"/>
          <w:lang w:val="en-US" w:eastAsia="zh-CN"/>
        </w:rPr>
        <w:t>4.3.3 装配体级可见性预筛选与低细节快速路径</w:t>
      </w:r>
      <w:bookmarkEnd w:id="91"/>
    </w:p>
    <w:p w14:paraId="37385F74">
      <w:pPr>
        <w:bidi w:val="0"/>
        <w:rPr>
          <w:rFonts w:hint="eastAsia"/>
          <w:lang w:val="en-US" w:eastAsia="zh-CN"/>
        </w:rPr>
      </w:pPr>
      <w:r>
        <w:rPr>
          <w:rFonts w:hint="eastAsia"/>
          <w:lang w:val="en-US" w:eastAsia="zh-CN"/>
        </w:rPr>
        <w:t>工业三维场景通常具有明确的装配组织关系，同一装配区域内可能同时包含大量零部件实例。若对这些实例分别启动完整的视锥测试、层次深度缓冲遮挡判断和空间层次遍历，即使整个装配区域已经不可见或仅占据较小屏幕范围，仍会产生大量重复的实例级处理开销。针对这一特点，本文在实例级处理之前引入装配节点级可见性预筛选，并依据装配区域的屏幕投影尺度生成粗 LOD 状态，使多个关联实例能够共享较粗粒度的可见性结果和细节控制信息。</w:t>
      </w:r>
    </w:p>
    <w:p w14:paraId="4F5808F9">
      <w:pPr>
        <w:bidi w:val="0"/>
        <w:rPr>
          <w:rFonts w:hint="eastAsia"/>
          <w:lang w:val="en-US" w:eastAsia="zh-CN"/>
        </w:rPr>
      </w:pPr>
      <w:r>
        <w:rPr>
          <w:rFonts w:hint="eastAsia"/>
          <w:lang w:val="en-US" w:eastAsia="zh-CN"/>
        </w:rPr>
        <w:t>为避免对规模过小或缺乏有效空间范围的场景节点引入额外管理开销，仅对具有一定实例规模、有效空间包围且存在内部层次关系的装配区域建立粗粒度可见性节点。对于满足条件的装配节点，运行阶段首先利用其整体包围盒执行视锥、屏幕尺寸和层次深度缓冲遮挡测试。设装配节点</w:t>
      </w: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A</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Sub>
      </m:oMath>
      <w:r>
        <w:rPr>
          <w:rFonts w:hint="eastAsia"/>
          <w:lang w:val="en-US" w:eastAsia="zh-CN"/>
        </w:rPr>
        <w:t>的可见性状态为</w:t>
      </w:r>
      <m:oMath>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V</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A</m:t>
            </m:r>
            <m:ctrlPr>
              <w:rPr>
                <w:rStyle w:val="63"/>
                <w:rFonts w:hint="eastAsia" w:ascii="Cambria Math" w:hAnsi="Cambria Math" w:cs="Times New Roman"/>
                <w:i/>
                <w:iCs/>
                <w:lang w:val="en-US" w:eastAsia="zh-CN"/>
              </w:rPr>
            </m:ctrlPr>
          </m:sup>
        </m:sSubSup>
      </m:oMath>
      <w:r>
        <w:rPr>
          <w:rFonts w:hint="eastAsia"/>
          <w:lang w:val="en-US" w:eastAsia="zh-CN"/>
        </w:rPr>
        <w:t>，在包围盒投影有效的条件下，其可见性由视锥、屏幕尺寸与层次深度缓冲测试共同决定：</w:t>
      </w:r>
    </w:p>
    <w:p w14:paraId="464FB079">
      <w:pPr>
        <w:bidi w:val="0"/>
        <w:rPr>
          <w:rFonts w:hint="eastAsia" w:eastAsia="宋体"/>
          <w:lang w:val="en-US" w:eastAsia="zh-CN"/>
        </w:rPr>
      </w:pPr>
      <m:oMathPara>
        <m:oMath>
          <m:eqArr>
            <m:eqArrPr>
              <m:maxDist m:val="1"/>
              <m:ctrlPr>
                <w:rPr>
                  <w:rFonts w:hint="eastAsia" w:ascii="Cambria Math" w:hAnsi="Cambria Math"/>
                </w:rPr>
              </m:ctrlPr>
            </m:eqArrPr>
            <m:e>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V</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A</m:t>
                  </m:r>
                  <m:ctrlPr>
                    <w:rPr>
                      <w:rStyle w:val="63"/>
                      <w:rFonts w:hint="eastAsia" w:ascii="Cambria Math" w:hAnsi="Cambria Math" w:cs="Times New Roman"/>
                      <w:i/>
                      <w:iCs/>
                      <w:lang w:val="en-US" w:eastAsia="zh-CN"/>
                    </w:rPr>
                  </m:ctrlPr>
                </m:sup>
              </m:sSubSup>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V</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F</m:t>
                  </m:r>
                  <m:ctrlPr>
                    <w:rPr>
                      <w:rStyle w:val="63"/>
                      <w:rFonts w:hint="default" w:ascii="Cambria Math" w:hAnsi="Cambria Math" w:cs="Times New Roman"/>
                      <w:i/>
                      <w:iCs/>
                      <w:lang w:val="en-US" w:eastAsia="zh-CN"/>
                    </w:rPr>
                  </m:ctrlPr>
                </m:sub>
              </m:sSub>
              <m:d>
                <m:dPr>
                  <m:ctrlPr>
                    <w:rPr>
                      <w:rStyle w:val="63"/>
                      <w:rFonts w:hint="default" w:ascii="Cambria Math" w:hAnsi="Cambria Math" w:cs="Times New Roman"/>
                      <w:i/>
                      <w:iCs/>
                      <w:lang w:val="en-US" w:eastAsia="zh-CN"/>
                    </w:rPr>
                  </m:ctrlPr>
                </m:dPr>
                <m:e>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B</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A</m:t>
                      </m:r>
                      <m:ctrlPr>
                        <w:rPr>
                          <w:rStyle w:val="63"/>
                          <w:rFonts w:hint="default" w:ascii="Cambria Math" w:hAnsi="Cambria Math" w:cs="Times New Roman"/>
                          <w:i/>
                          <w:iCs/>
                          <w:lang w:val="en-US" w:eastAsia="zh-CN"/>
                        </w:rPr>
                      </m:ctrlPr>
                    </m:sup>
                  </m:sSubSup>
                  <m:ctrlPr>
                    <w:rPr>
                      <w:rStyle w:val="63"/>
                      <w:rFonts w:hint="default" w:ascii="Cambria Math" w:hAnsi="Cambria Math" w:cs="Times New Roman"/>
                      <w:i/>
                      <w:iCs/>
                      <w:lang w:val="en-US" w:eastAsia="zh-CN"/>
                    </w:rPr>
                  </m:ctrlPr>
                </m:e>
              </m:d>
              <m:r>
                <m:rPr/>
                <w:rPr>
                  <w:rStyle w:val="63"/>
                  <w:rFonts w:hint="eastAsia"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V</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s</m:t>
                  </m:r>
                  <m:ctrlPr>
                    <w:rPr>
                      <w:rStyle w:val="63"/>
                      <w:rFonts w:hint="default" w:ascii="Cambria Math" w:hAnsi="Cambria Math" w:cs="Times New Roman"/>
                      <w:i/>
                      <w:iCs/>
                      <w:lang w:val="en-US" w:eastAsia="zh-CN"/>
                    </w:rPr>
                  </m:ctrlPr>
                </m:sub>
              </m:sSub>
              <m:d>
                <m:dPr>
                  <m:ctrlPr>
                    <w:rPr>
                      <w:rStyle w:val="63"/>
                      <w:rFonts w:hint="default" w:ascii="Cambria Math" w:hAnsi="Cambria Math" w:cs="Times New Roman"/>
                      <w:i/>
                      <w:iCs/>
                      <w:lang w:val="en-US" w:eastAsia="zh-CN"/>
                    </w:rPr>
                  </m:ctrlPr>
                </m:dPr>
                <m:e>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B</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A</m:t>
                      </m:r>
                      <m:ctrlPr>
                        <w:rPr>
                          <w:rStyle w:val="63"/>
                          <w:rFonts w:hint="default" w:ascii="Cambria Math" w:hAnsi="Cambria Math" w:cs="Times New Roman"/>
                          <w:i/>
                          <w:iCs/>
                          <w:lang w:val="en-US" w:eastAsia="zh-CN"/>
                        </w:rPr>
                      </m:ctrlPr>
                    </m:sup>
                  </m:sSubSup>
                  <m:ctrlPr>
                    <w:rPr>
                      <w:rStyle w:val="63"/>
                      <w:rFonts w:hint="default" w:ascii="Cambria Math" w:hAnsi="Cambria Math" w:cs="Times New Roman"/>
                      <w:i/>
                      <w:iCs/>
                      <w:lang w:val="en-US" w:eastAsia="zh-CN"/>
                    </w:rPr>
                  </m:ctrlPr>
                </m:e>
              </m:d>
              <m:r>
                <m:rPr/>
                <w:rPr>
                  <w:rStyle w:val="63"/>
                  <w:rFonts w:hint="eastAsia"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V</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H</m:t>
                  </m:r>
                  <m:ctrlPr>
                    <w:rPr>
                      <w:rStyle w:val="63"/>
                      <w:rFonts w:hint="default" w:ascii="Cambria Math" w:hAnsi="Cambria Math" w:cs="Times New Roman"/>
                      <w:i/>
                      <w:iCs/>
                      <w:lang w:val="en-US" w:eastAsia="zh-CN"/>
                    </w:rPr>
                  </m:ctrlPr>
                </m:sub>
              </m:sSub>
              <m:d>
                <m:dPr>
                  <m:ctrlPr>
                    <w:rPr>
                      <w:rStyle w:val="63"/>
                      <w:rFonts w:hint="default" w:ascii="Cambria Math" w:hAnsi="Cambria Math" w:cs="Times New Roman"/>
                      <w:i/>
                      <w:iCs/>
                      <w:lang w:val="en-US" w:eastAsia="zh-CN"/>
                    </w:rPr>
                  </m:ctrlPr>
                </m:dPr>
                <m:e>
                  <m:sSubSup>
                    <m:sSubSupPr>
                      <m:ctrlPr>
                        <w:rPr>
                          <w:rStyle w:val="63"/>
                          <w:rFonts w:hint="default" w:ascii="Cambria Math" w:hAnsi="Cambria Math" w:cs="Times New Roman"/>
                          <w:i/>
                          <w:iCs/>
                          <w:lang w:val="en-US" w:eastAsia="zh-CN"/>
                        </w:rPr>
                      </m:ctrlPr>
                    </m:sSubSupPr>
                    <m:e>
                      <m:r>
                        <m:rPr/>
                        <w:rPr>
                          <w:rStyle w:val="63"/>
                          <w:rFonts w:hint="default" w:ascii="Cambria Math" w:hAnsi="Cambria Math" w:cs="Times New Roman"/>
                          <w:lang w:val="en-US" w:eastAsia="zh-CN"/>
                        </w:rPr>
                        <m:t>B</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default" w:ascii="Cambria Math" w:hAnsi="Cambria Math" w:cs="Times New Roman"/>
                          <w:i/>
                          <w:iCs/>
                          <w:lang w:val="en-US" w:eastAsia="zh-CN"/>
                        </w:rPr>
                      </m:ctrlPr>
                    </m:sub>
                    <m:sup>
                      <m:r>
                        <m:rPr/>
                        <w:rPr>
                          <w:rStyle w:val="63"/>
                          <w:rFonts w:hint="default" w:ascii="Cambria Math" w:hAnsi="Cambria Math" w:cs="Times New Roman"/>
                          <w:lang w:val="en-US" w:eastAsia="zh-CN"/>
                        </w:rPr>
                        <m:t>A</m:t>
                      </m:r>
                      <m:ctrlPr>
                        <w:rPr>
                          <w:rStyle w:val="63"/>
                          <w:rFonts w:hint="default" w:ascii="Cambria Math" w:hAnsi="Cambria Math" w:cs="Times New Roman"/>
                          <w:i/>
                          <w:iCs/>
                          <w:lang w:val="en-US" w:eastAsia="zh-CN"/>
                        </w:rPr>
                      </m:ctrlPr>
                    </m:sup>
                  </m:sSubSup>
                  <m:ctrlPr>
                    <w:rPr>
                      <w:rStyle w:val="63"/>
                      <w:rFonts w:hint="default" w:ascii="Cambria Math" w:hAnsi="Cambria Math" w:cs="Times New Roman"/>
                      <w:i/>
                      <w:iCs/>
                      <w:lang w:val="en-US" w:eastAsia="zh-CN"/>
                    </w:rPr>
                  </m:ctrlPr>
                </m:e>
              </m:d>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16</m:t>
                  </m:r>
                  <m:ctrlPr>
                    <w:rPr>
                      <w:rFonts w:hint="eastAsia" w:ascii="Cambria Math" w:hAnsi="Cambria Math"/>
                      <w:b w:val="0"/>
                      <w:i w:val="0"/>
                      <w:lang w:val="en-US" w:eastAsia="zh-CN"/>
                    </w:rPr>
                  </m:ctrlPr>
                </m:e>
              </m:d>
              <m:ctrlPr>
                <w:rPr>
                  <w:rFonts w:hint="eastAsia" w:ascii="Cambria Math" w:hAnsi="Cambria Math"/>
                </w:rPr>
              </m:ctrlPr>
            </m:e>
          </m:eqArr>
        </m:oMath>
      </m:oMathPara>
    </w:p>
    <w:p w14:paraId="41E3B78F">
      <w:pPr>
        <w:bidi w:val="0"/>
        <w:rPr>
          <w:rFonts w:hint="eastAsia"/>
          <w:lang w:val="en-US" w:eastAsia="zh-CN"/>
        </w:rPr>
      </w:pPr>
      <w:r>
        <w:rPr>
          <w:rFonts w:hint="eastAsia"/>
          <w:lang w:val="en-US" w:eastAsia="zh-CN"/>
        </w:rPr>
        <w:t>其中，</w:t>
      </w:r>
      <m:oMath>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V</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F</m:t>
            </m:r>
            <m:ctrlPr>
              <w:rPr>
                <w:rStyle w:val="63"/>
                <w:rFonts w:hint="default" w:ascii="Cambria Math" w:hAnsi="Cambria Math" w:cs="Times New Roman"/>
                <w:i/>
                <w:iCs/>
                <w:lang w:val="en-US" w:eastAsia="zh-CN"/>
              </w:rPr>
            </m:ctrlPr>
          </m:sub>
        </m:sSub>
      </m:oMath>
      <w:r>
        <w:rPr>
          <w:rFonts w:hint="eastAsia"/>
          <w:lang w:val="en-US" w:eastAsia="zh-CN"/>
        </w:rPr>
        <w:t>、</w:t>
      </w:r>
      <m:oMath>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V</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s</m:t>
            </m:r>
            <m:ctrlPr>
              <w:rPr>
                <w:rStyle w:val="63"/>
                <w:rFonts w:hint="default" w:ascii="Cambria Math" w:hAnsi="Cambria Math" w:cs="Times New Roman"/>
                <w:i/>
                <w:iCs/>
                <w:lang w:val="en-US" w:eastAsia="zh-CN"/>
              </w:rPr>
            </m:ctrlPr>
          </m:sub>
        </m:sSub>
      </m:oMath>
      <w:r>
        <w:rPr>
          <w:rFonts w:hint="eastAsia"/>
          <w:lang w:val="en-US" w:eastAsia="zh-CN"/>
        </w:rPr>
        <w:t>和</w:t>
      </w:r>
      <m:oMath>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V</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H</m:t>
            </m:r>
            <m:ctrlPr>
              <w:rPr>
                <w:rStyle w:val="63"/>
                <w:rFonts w:hint="default" w:ascii="Cambria Math" w:hAnsi="Cambria Math" w:cs="Times New Roman"/>
                <w:i/>
                <w:iCs/>
                <w:lang w:val="en-US" w:eastAsia="zh-CN"/>
              </w:rPr>
            </m:ctrlPr>
          </m:sub>
        </m:sSub>
      </m:oMath>
      <w:r>
        <w:rPr>
          <w:rFonts w:hint="eastAsia"/>
          <w:lang w:val="en-US" w:eastAsia="zh-CN"/>
        </w:rPr>
        <w:t>分别表示视锥、屏幕尺寸及层次深度缓冲遮挡测试结果。当投影结果无效时，按照前述保守处理规则跳过屏幕尺寸与遮挡测试，此时可见性仅由视锥判断决定。若装配节点被判定为</w:t>
      </w:r>
      <m:oMath>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V</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A</m:t>
            </m:r>
            <m:ctrlPr>
              <w:rPr>
                <w:rStyle w:val="63"/>
                <w:rFonts w:hint="eastAsia" w:ascii="Cambria Math" w:hAnsi="Cambria Math" w:cs="Times New Roman"/>
                <w:i/>
                <w:iCs/>
                <w:lang w:val="en-US" w:eastAsia="zh-CN"/>
              </w:rPr>
            </m:ctrlPr>
          </m:sup>
        </m:sSubSup>
        <m:r>
          <m:rPr/>
          <w:rPr>
            <w:rStyle w:val="63"/>
            <w:rFonts w:hint="default" w:ascii="Cambria Math" w:hAnsi="Cambria Math" w:cs="Times New Roman"/>
            <w:lang w:val="en-US" w:eastAsia="zh-CN"/>
          </w:rPr>
          <m:t>=0</m:t>
        </m:r>
      </m:oMath>
      <w:r>
        <w:rPr>
          <w:rFonts w:hint="eastAsia"/>
          <w:lang w:val="en-US" w:eastAsia="zh-CN"/>
        </w:rPr>
        <w:t>，其关联实例仍会执行轻量级初始化线程，但不再执行自身包围盒测试及后续层次遍历，从而利用一次粗粒度判定摊薄多个实例重复执行可见性处理的开销。</w:t>
      </w:r>
    </w:p>
    <w:p w14:paraId="69BF13A1">
      <w:pPr>
        <w:bidi w:val="0"/>
        <w:rPr>
          <w:rFonts w:hint="eastAsia"/>
          <w:lang w:val="en-US" w:eastAsia="zh-CN"/>
        </w:rPr>
      </w:pPr>
      <w:r>
        <w:rPr>
          <w:rFonts w:hint="eastAsia"/>
          <w:lang w:val="en-US" w:eastAsia="zh-CN"/>
        </w:rPr>
        <w:t>对于可见装配节点，系统进一步根据其屏幕投影尺度判断是否进入粗 LOD 状态。按照式</w:t>
      </w:r>
      <w:r>
        <w:rPr>
          <w:rFonts w:hint="eastAsia"/>
          <w:iCs/>
        </w:rPr>
        <w:t>（</w:t>
      </w:r>
      <w:r>
        <w:rPr>
          <w:rFonts w:hint="eastAsia"/>
          <w:iCs/>
          <w:lang w:val="en-US" w:eastAsia="zh-CN"/>
        </w:rPr>
        <w:t>4</w:t>
      </w:r>
      <w:r>
        <w:rPr>
          <w:rFonts w:hint="eastAsia"/>
          <w:iCs/>
        </w:rPr>
        <w:t>.</w:t>
      </w:r>
      <w:r>
        <w:rPr>
          <w:rFonts w:hint="eastAsia"/>
          <w:iCs/>
          <w:lang w:val="en-US" w:eastAsia="zh-CN"/>
        </w:rPr>
        <w:t>12</w:t>
      </w:r>
      <w:r>
        <w:rPr>
          <w:rFonts w:hint="eastAsia"/>
          <w:iCs/>
        </w:rPr>
        <w:t>）</w:t>
      </w:r>
      <w:r>
        <w:rPr>
          <w:rFonts w:hint="eastAsia"/>
          <w:lang w:val="en-US" w:eastAsia="zh-CN"/>
        </w:rPr>
        <w:t>，将装配节点包围盒投影至归一化屏幕空间。设其投影矩形在两个方向上的范围分别为</w:t>
      </w:r>
      <m:oMath>
        <m:d>
          <m:dPr>
            <m:begChr m:val="["/>
            <m:endChr m:val="]"/>
            <m:ctrlPr>
              <w:rPr>
                <w:rStyle w:val="63"/>
                <w:rFonts w:hint="default" w:ascii="Cambria Math" w:hAnsi="Cambria Math" w:cs="Times New Roman"/>
                <w:i/>
                <w:iCs/>
                <w:lang w:val="en-US" w:eastAsia="zh-CN"/>
              </w:rPr>
            </m:ctrlPr>
          </m:dPr>
          <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u</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min</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u</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max</m:t>
                </m:r>
                <m:ctrlPr>
                  <w:rPr>
                    <w:rStyle w:val="63"/>
                    <w:rFonts w:hint="default" w:ascii="Cambria Math" w:hAnsi="Cambria Math" w:cs="Times New Roman"/>
                    <w:i/>
                    <w:iCs/>
                    <w:lang w:val="en-US" w:eastAsia="zh-CN"/>
                  </w:rPr>
                </m:ctrlPr>
              </m:sub>
            </m:sSub>
            <m:ctrlPr>
              <w:rPr>
                <w:rStyle w:val="63"/>
                <w:rFonts w:hint="default" w:ascii="Cambria Math" w:hAnsi="Cambria Math" w:cs="Times New Roman"/>
                <w:i/>
                <w:iCs/>
                <w:lang w:val="en-US" w:eastAsia="zh-CN"/>
              </w:rPr>
            </m:ctrlPr>
          </m:e>
        </m:d>
      </m:oMath>
      <w:r>
        <w:rPr>
          <w:rFonts w:hint="eastAsia"/>
          <w:lang w:val="en-US" w:eastAsia="zh-CN"/>
        </w:rPr>
        <w:t>和</w:t>
      </w:r>
      <m:oMath>
        <m:d>
          <m:dPr>
            <m:begChr m:val="["/>
            <m:endChr m:val="]"/>
            <m:ctrlPr>
              <w:rPr>
                <w:rStyle w:val="63"/>
                <w:rFonts w:hint="eastAsia" w:ascii="Cambria Math" w:hAnsi="Cambria Math" w:cs="Times New Roman"/>
                <w:i/>
                <w:iCs/>
                <w:lang w:val="en-US" w:eastAsia="zh-CN"/>
              </w:rPr>
            </m:ctrlPr>
          </m:dPr>
          <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v</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min</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v</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max</m:t>
                </m:r>
                <m:ctrlPr>
                  <w:rPr>
                    <w:rStyle w:val="63"/>
                    <w:rFonts w:hint="default" w:ascii="Cambria Math" w:hAnsi="Cambria Math" w:cs="Times New Roman"/>
                    <w:i/>
                    <w:iCs/>
                    <w:lang w:val="en-US" w:eastAsia="zh-CN"/>
                  </w:rPr>
                </m:ctrlPr>
              </m:sub>
            </m:sSub>
            <m:ctrlPr>
              <w:rPr>
                <w:rStyle w:val="63"/>
                <w:rFonts w:hint="eastAsia" w:ascii="Cambria Math" w:hAnsi="Cambria Math" w:cs="Times New Roman"/>
                <w:i/>
                <w:iCs/>
                <w:lang w:val="en-US" w:eastAsia="zh-CN"/>
              </w:rPr>
            </m:ctrlPr>
          </m:e>
        </m:d>
      </m:oMath>
      <w:r>
        <w:rPr>
          <w:rFonts w:hint="eastAsia"/>
          <w:lang w:val="en-US" w:eastAsia="zh-CN"/>
        </w:rPr>
        <w:t>，其中</w:t>
      </w:r>
      <m:oMath>
        <m:r>
          <m:rPr/>
          <w:rPr>
            <w:rStyle w:val="63"/>
            <w:rFonts w:hint="default" w:ascii="Cambria Math" w:hAnsi="Cambria Math" w:cs="Times New Roman"/>
            <w:lang w:val="en-US" w:eastAsia="zh-CN"/>
          </w:rPr>
          <m:t>u,v∈</m:t>
        </m:r>
        <m:d>
          <m:dPr>
            <m:begChr m:val="["/>
            <m:endChr m:val="]"/>
            <m:ctrlPr>
              <w:rPr>
                <w:rStyle w:val="63"/>
                <w:rFonts w:hint="default" w:ascii="Cambria Math" w:hAnsi="Cambria Math" w:cs="Times New Roman"/>
                <w:i/>
                <w:iCs/>
                <w:lang w:val="en-US" w:eastAsia="zh-CN"/>
              </w:rPr>
            </m:ctrlPr>
          </m:dPr>
          <m:e>
            <m:r>
              <m:rPr/>
              <w:rPr>
                <w:rStyle w:val="63"/>
                <w:rFonts w:hint="default" w:ascii="Cambria Math" w:hAnsi="Cambria Math" w:cs="Times New Roman"/>
                <w:lang w:val="en-US" w:eastAsia="zh-CN"/>
              </w:rPr>
              <m:t>0,1</m:t>
            </m:r>
            <m:ctrlPr>
              <w:rPr>
                <w:rStyle w:val="63"/>
                <w:rFonts w:hint="default" w:ascii="Cambria Math" w:hAnsi="Cambria Math" w:cs="Times New Roman"/>
                <w:i/>
                <w:iCs/>
                <w:lang w:val="en-US" w:eastAsia="zh-CN"/>
              </w:rPr>
            </m:ctrlPr>
          </m:e>
        </m:d>
      </m:oMath>
      <w:r>
        <w:rPr>
          <w:rFonts w:hint="eastAsia"/>
          <w:lang w:val="en-US" w:eastAsia="zh-CN"/>
        </w:rPr>
        <w:t>为由 NDC 坐标映射得到的屏幕坐标，则最大屏幕尺度为：</w:t>
      </w:r>
    </w:p>
    <w:p w14:paraId="161A6762">
      <w:pPr>
        <w:bidi w:val="0"/>
        <w:rPr>
          <w:rFonts w:hint="eastAsia"/>
          <w:lang w:val="en-US" w:eastAsia="zh-CN"/>
        </w:rPr>
      </w:pPr>
      <m:oMathPara>
        <m:oMath>
          <m:eqArr>
            <m:eqArrPr>
              <m:maxDist m:val="1"/>
              <m:ctrlPr>
                <w:rPr>
                  <w:rFonts w:hint="eastAsia" w:ascii="Cambria Math" w:hAnsi="Cambria Math"/>
                </w:rPr>
              </m:ctrlPr>
            </m:eqArrPr>
            <m:e>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P</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A</m:t>
                  </m:r>
                  <m:ctrlPr>
                    <w:rPr>
                      <w:rStyle w:val="63"/>
                      <w:rFonts w:hint="eastAsia" w:ascii="Cambria Math" w:hAnsi="Cambria Math" w:cs="Times New Roman"/>
                      <w:i/>
                      <w:iCs/>
                      <w:lang w:val="en-US" w:eastAsia="zh-CN"/>
                    </w:rPr>
                  </m:ctrlPr>
                </m:sup>
              </m:sSubSup>
              <m:r>
                <m:rPr/>
                <w:rPr>
                  <w:rStyle w:val="63"/>
                  <w:rFonts w:hint="default" w:ascii="Cambria Math" w:hAnsi="Cambria Math" w:cs="Times New Roman"/>
                  <w:lang w:val="en-US" w:eastAsia="zh-CN"/>
                </w:rPr>
                <m:t>=max</m:t>
              </m:r>
              <m:d>
                <m:dPr>
                  <m:begChr m:val="["/>
                  <m:endChr m:val="]"/>
                  <m:ctrlPr>
                    <w:rPr>
                      <w:rStyle w:val="63"/>
                      <w:rFonts w:hint="default" w:ascii="Cambria Math" w:hAnsi="Cambria Math" w:cs="Times New Roman"/>
                      <w:i/>
                      <w:iCs/>
                      <w:lang w:val="en-US" w:eastAsia="zh-CN"/>
                    </w:rPr>
                  </m:ctrlPr>
                </m:dPr>
                <m:e>
                  <m:d>
                    <m:dPr>
                      <m:ctrlPr>
                        <w:rPr>
                          <w:rStyle w:val="63"/>
                          <w:rFonts w:hint="default" w:ascii="Cambria Math" w:hAnsi="Cambria Math" w:cs="Times New Roman"/>
                          <w:i/>
                          <w:iCs/>
                          <w:lang w:val="en-US" w:eastAsia="zh-CN"/>
                        </w:rPr>
                      </m:ctrlPr>
                    </m:dPr>
                    <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u</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max</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u</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min</m:t>
                          </m:r>
                          <m:ctrlPr>
                            <w:rPr>
                              <w:rStyle w:val="63"/>
                              <w:rFonts w:hint="default" w:ascii="Cambria Math" w:hAnsi="Cambria Math" w:cs="Times New Roman"/>
                              <w:i/>
                              <w:iCs/>
                              <w:lang w:val="en-US" w:eastAsia="zh-CN"/>
                            </w:rPr>
                          </m:ctrlPr>
                        </m:sub>
                      </m:sSub>
                      <m:ctrlPr>
                        <w:rPr>
                          <w:rStyle w:val="63"/>
                          <w:rFonts w:hint="default" w:ascii="Cambria Math" w:hAnsi="Cambria Math" w:cs="Times New Roman"/>
                          <w:i/>
                          <w:iCs/>
                          <w:lang w:val="en-US" w:eastAsia="zh-CN"/>
                        </w:rPr>
                      </m:ctrlPr>
                    </m:e>
                  </m:d>
                  <m:r>
                    <m:rPr/>
                    <w:rPr>
                      <w:rStyle w:val="63"/>
                      <w:rFonts w:hint="default" w:ascii="Cambria Math" w:hAnsi="Cambria Math" w:cs="Times New Roman"/>
                      <w:lang w:val="en-US" w:eastAsia="zh-CN"/>
                    </w:rPr>
                    <m:t>W,</m:t>
                  </m:r>
                  <m:d>
                    <m:dPr>
                      <m:ctrlPr>
                        <w:rPr>
                          <w:rStyle w:val="63"/>
                          <w:rFonts w:hint="default" w:ascii="Cambria Math" w:hAnsi="Cambria Math" w:cs="Times New Roman"/>
                          <w:i/>
                          <w:iCs/>
                          <w:lang w:val="en-US" w:eastAsia="zh-CN"/>
                        </w:rPr>
                      </m:ctrlPr>
                    </m:dPr>
                    <m:e>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v</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max</m:t>
                          </m:r>
                          <m:ctrlPr>
                            <w:rPr>
                              <w:rStyle w:val="63"/>
                              <w:rFonts w:hint="default" w:ascii="Cambria Math" w:hAnsi="Cambria Math" w:cs="Times New Roman"/>
                              <w:i/>
                              <w:iCs/>
                              <w:lang w:val="en-US" w:eastAsia="zh-CN"/>
                            </w:rPr>
                          </m:ctrlPr>
                        </m:sub>
                      </m:sSub>
                      <m:r>
                        <m:rPr/>
                        <w:rPr>
                          <w:rStyle w:val="63"/>
                          <w:rFonts w:hint="default" w:ascii="Cambria Math" w:hAnsi="Cambria Math" w:cs="Times New Roman"/>
                          <w:lang w:val="en-US" w:eastAsia="zh-CN"/>
                        </w:rPr>
                        <m:t>−</m:t>
                      </m:r>
                      <m:sSub>
                        <m:sSubPr>
                          <m:ctrlPr>
                            <w:rPr>
                              <w:rStyle w:val="63"/>
                              <w:rFonts w:hint="default" w:ascii="Cambria Math" w:hAnsi="Cambria Math" w:cs="Times New Roman"/>
                              <w:i/>
                              <w:iCs/>
                              <w:lang w:val="en-US" w:eastAsia="zh-CN"/>
                            </w:rPr>
                          </m:ctrlPr>
                        </m:sSubPr>
                        <m:e>
                          <m:r>
                            <m:rPr/>
                            <w:rPr>
                              <w:rStyle w:val="63"/>
                              <w:rFonts w:hint="default" w:ascii="Cambria Math" w:hAnsi="Cambria Math" w:cs="Times New Roman"/>
                              <w:lang w:val="en-US" w:eastAsia="zh-CN"/>
                            </w:rPr>
                            <m:t>v</m:t>
                          </m:r>
                          <m:ctrlPr>
                            <w:rPr>
                              <w:rStyle w:val="63"/>
                              <w:rFonts w:hint="default" w:ascii="Cambria Math" w:hAnsi="Cambria Math" w:cs="Times New Roman"/>
                              <w:i/>
                              <w:iCs/>
                              <w:lang w:val="en-US" w:eastAsia="zh-CN"/>
                            </w:rPr>
                          </m:ctrlPr>
                        </m:e>
                        <m:sub>
                          <m:r>
                            <m:rPr/>
                            <w:rPr>
                              <w:rStyle w:val="63"/>
                              <w:rFonts w:hint="default" w:ascii="Cambria Math" w:hAnsi="Cambria Math" w:cs="Times New Roman"/>
                              <w:lang w:val="en-US" w:eastAsia="zh-CN"/>
                            </w:rPr>
                            <m:t>min</m:t>
                          </m:r>
                          <m:ctrlPr>
                            <w:rPr>
                              <w:rStyle w:val="63"/>
                              <w:rFonts w:hint="default" w:ascii="Cambria Math" w:hAnsi="Cambria Math" w:cs="Times New Roman"/>
                              <w:i/>
                              <w:iCs/>
                              <w:lang w:val="en-US" w:eastAsia="zh-CN"/>
                            </w:rPr>
                          </m:ctrlPr>
                        </m:sub>
                      </m:sSub>
                      <m:ctrlPr>
                        <w:rPr>
                          <w:rStyle w:val="63"/>
                          <w:rFonts w:hint="default" w:ascii="Cambria Math" w:hAnsi="Cambria Math" w:cs="Times New Roman"/>
                          <w:i/>
                          <w:iCs/>
                          <w:lang w:val="en-US" w:eastAsia="zh-CN"/>
                        </w:rPr>
                      </m:ctrlPr>
                    </m:e>
                  </m:d>
                  <m:r>
                    <m:rPr/>
                    <w:rPr>
                      <w:rStyle w:val="63"/>
                      <w:rFonts w:hint="default" w:ascii="Cambria Math" w:hAnsi="Cambria Math" w:cs="Times New Roman"/>
                      <w:lang w:val="en-US" w:eastAsia="zh-CN"/>
                    </w:rPr>
                    <m:t>H</m:t>
                  </m:r>
                  <m:ctrlPr>
                    <w:rPr>
                      <w:rStyle w:val="63"/>
                      <w:rFonts w:hint="default" w:ascii="Cambria Math" w:hAnsi="Cambria Math" w:cs="Times New Roman"/>
                      <w:i/>
                      <w:iCs/>
                      <w:lang w:val="en-US" w:eastAsia="zh-CN"/>
                    </w:rPr>
                  </m:ctrlPr>
                </m:e>
              </m:d>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17</m:t>
                  </m:r>
                  <m:ctrlPr>
                    <w:rPr>
                      <w:rFonts w:hint="eastAsia" w:ascii="Cambria Math" w:hAnsi="Cambria Math"/>
                      <w:b w:val="0"/>
                      <w:i w:val="0"/>
                      <w:lang w:val="en-US" w:eastAsia="zh-CN"/>
                    </w:rPr>
                  </m:ctrlPr>
                </m:e>
              </m:d>
              <m:ctrlPr>
                <w:rPr>
                  <w:rFonts w:hint="eastAsia" w:ascii="Cambria Math" w:hAnsi="Cambria Math"/>
                </w:rPr>
              </m:ctrlPr>
            </m:e>
          </m:eqArr>
        </m:oMath>
      </m:oMathPara>
    </w:p>
    <w:p w14:paraId="0D2B5FE3">
      <w:pPr>
        <w:bidi w:val="0"/>
        <w:rPr>
          <w:rFonts w:hint="eastAsia"/>
          <w:lang w:val="en-US" w:eastAsia="zh-CN"/>
        </w:rPr>
      </w:pPr>
      <w:r>
        <w:rPr>
          <w:rFonts w:hint="eastAsia"/>
          <w:lang w:val="en-US" w:eastAsia="zh-CN"/>
        </w:rPr>
        <w:t>其中，</w:t>
      </w:r>
      <m:oMath>
        <m:r>
          <m:rPr/>
          <w:rPr>
            <w:rStyle w:val="63"/>
            <w:rFonts w:hint="default" w:ascii="Cambria Math" w:hAnsi="Cambria Math" w:cs="Times New Roman"/>
            <w:lang w:val="en-US" w:eastAsia="zh-CN"/>
          </w:rPr>
          <m:t>W</m:t>
        </m:r>
      </m:oMath>
      <w:r>
        <w:rPr>
          <w:rFonts w:hint="eastAsia"/>
          <w:lang w:val="en-US" w:eastAsia="zh-CN"/>
        </w:rPr>
        <w:t>和</w:t>
      </w:r>
      <m:oMath>
        <m:r>
          <m:rPr/>
          <w:rPr>
            <w:rStyle w:val="63"/>
            <w:rFonts w:hint="default" w:ascii="Cambria Math" w:hAnsi="Cambria Math" w:cs="Times New Roman"/>
            <w:lang w:val="en-US" w:eastAsia="zh-CN"/>
          </w:rPr>
          <m:t>H</m:t>
        </m:r>
      </m:oMath>
      <w:r>
        <w:rPr>
          <w:rFonts w:hint="eastAsia"/>
          <w:lang w:val="en-US" w:eastAsia="zh-CN"/>
        </w:rPr>
        <w:t>分别为渲染分辨率的宽度和高度。当装配节点可见、粗 LOD阈值</w:t>
      </w:r>
      <m:oMath>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T</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A</m:t>
            </m:r>
            <m:ctrlPr>
              <w:rPr>
                <w:rStyle w:val="63"/>
                <w:rFonts w:hint="eastAsia" w:ascii="Cambria Math" w:hAnsi="Cambria Math" w:cs="Times New Roman"/>
                <w:i/>
                <w:iCs/>
                <w:lang w:val="en-US" w:eastAsia="zh-CN"/>
              </w:rPr>
            </m:ctrlPr>
          </m:sub>
        </m:sSub>
      </m:oMath>
      <w:r>
        <w:rPr>
          <w:rFonts w:hint="eastAsia"/>
          <w:lang w:val="en-US" w:eastAsia="zh-CN"/>
        </w:rPr>
        <w:t>有效且</w:t>
      </w:r>
      <m:oMath>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P</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A</m:t>
            </m:r>
            <m:ctrlPr>
              <w:rPr>
                <w:rStyle w:val="63"/>
                <w:rFonts w:hint="eastAsia" w:ascii="Cambria Math" w:hAnsi="Cambria Math" w:cs="Times New Roman"/>
                <w:i/>
                <w:iCs/>
                <w:lang w:val="en-US" w:eastAsia="zh-CN"/>
              </w:rPr>
            </m:ctrlPr>
          </m:sup>
        </m:sSubSup>
        <m:r>
          <m:rPr/>
          <w:rPr>
            <w:rStyle w:val="63"/>
            <w:rFonts w:hint="default" w:ascii="Cambria Math" w:hAnsi="Cambria Math" w:cs="Times New Roman"/>
            <w:lang w:val="en-US" w:eastAsia="zh-CN"/>
          </w:rPr>
          <m:t>≤</m:t>
        </m:r>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T</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A</m:t>
            </m:r>
            <m:ctrlPr>
              <w:rPr>
                <w:rStyle w:val="63"/>
                <w:rFonts w:hint="eastAsia" w:ascii="Cambria Math" w:hAnsi="Cambria Math" w:cs="Times New Roman"/>
                <w:i/>
                <w:iCs/>
                <w:lang w:val="en-US" w:eastAsia="zh-CN"/>
              </w:rPr>
            </m:ctrlPr>
          </m:sub>
        </m:sSub>
      </m:oMath>
      <w:r>
        <w:rPr>
          <w:rFonts w:hint="eastAsia"/>
          <w:lang w:val="en-US" w:eastAsia="zh-CN"/>
        </w:rPr>
        <w:t>时，将该装配区域标记为粗LOD 状态：</w:t>
      </w:r>
    </w:p>
    <w:p w14:paraId="47E0F60B">
      <w:pPr>
        <w:bidi w:val="0"/>
        <w:rPr>
          <w:rFonts w:hint="eastAsia"/>
          <w:lang w:val="en-US" w:eastAsia="zh-CN"/>
        </w:rPr>
      </w:pPr>
      <m:oMathPara>
        <m:oMath>
          <m:eqArr>
            <m:eqArrPr>
              <m:maxDist m:val="1"/>
              <m:ctrlPr>
                <w:rPr>
                  <w:rFonts w:hint="eastAsia" w:ascii="Cambria Math" w:hAnsi="Cambria Math"/>
                </w:rPr>
              </m:ctrlPr>
            </m:eqArrPr>
            <m:e>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C</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A</m:t>
                  </m:r>
                  <m:ctrlPr>
                    <w:rPr>
                      <w:rStyle w:val="63"/>
                      <w:rFonts w:hint="eastAsia" w:ascii="Cambria Math" w:hAnsi="Cambria Math" w:cs="Times New Roman"/>
                      <w:i/>
                      <w:iCs/>
                      <w:lang w:val="en-US" w:eastAsia="zh-CN"/>
                    </w:rPr>
                  </m:ctrlPr>
                </m:sup>
              </m:sSubSup>
              <m:r>
                <m:rPr/>
                <w:rPr>
                  <w:rStyle w:val="63"/>
                  <w:rFonts w:hint="default" w:ascii="Cambria Math" w:hAnsi="Cambria Math" w:cs="Times New Roman"/>
                  <w:lang w:val="en-US" w:eastAsia="zh-CN"/>
                </w:rPr>
                <m:t>=</m:t>
              </m:r>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V</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A</m:t>
                  </m:r>
                  <m:ctrlPr>
                    <w:rPr>
                      <w:rStyle w:val="63"/>
                      <w:rFonts w:hint="eastAsia" w:ascii="Cambria Math" w:hAnsi="Cambria Math" w:cs="Times New Roman"/>
                      <w:i/>
                      <w:iCs/>
                      <w:lang w:val="en-US" w:eastAsia="zh-CN"/>
                    </w:rPr>
                  </m:ctrlPr>
                </m:sup>
              </m:sSubSup>
              <m:r>
                <m:rPr/>
                <w:rPr>
                  <w:rStyle w:val="63"/>
                  <w:rFonts w:hint="eastAsia" w:ascii="Cambria Math" w:hAnsi="Cambria Math" w:cs="Times New Roman"/>
                  <w:lang w:val="en-US" w:eastAsia="zh-CN"/>
                </w:rPr>
                <m:t>∧</m:t>
              </m:r>
              <m:d>
                <m:dPr>
                  <m:ctrlPr>
                    <w:rPr>
                      <w:rStyle w:val="63"/>
                      <w:rFonts w:hint="eastAsia" w:ascii="Cambria Math" w:hAnsi="Cambria Math" w:cs="Times New Roman"/>
                      <w:i/>
                      <w:iCs/>
                      <w:lang w:val="en-US" w:eastAsia="zh-CN"/>
                    </w:rPr>
                  </m:ctrlPr>
                </m:dPr>
                <m:e>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T</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A</m:t>
                      </m:r>
                      <m:ctrlPr>
                        <w:rPr>
                          <w:rStyle w:val="63"/>
                          <w:rFonts w:hint="eastAsia" w:ascii="Cambria Math" w:hAnsi="Cambria Math" w:cs="Times New Roman"/>
                          <w:i/>
                          <w:iCs/>
                          <w:lang w:val="en-US" w:eastAsia="zh-CN"/>
                        </w:rPr>
                      </m:ctrlPr>
                    </m:sub>
                  </m:sSub>
                  <m:r>
                    <m:rPr/>
                    <w:rPr>
                      <w:rStyle w:val="63"/>
                      <w:rFonts w:hint="eastAsia" w:ascii="Cambria Math" w:hAnsi="Cambria Math" w:cs="Times New Roman"/>
                      <w:lang w:val="en-US" w:eastAsia="zh-CN"/>
                    </w:rPr>
                    <m:t>&gt;</m:t>
                  </m:r>
                  <m:r>
                    <m:rPr/>
                    <w:rPr>
                      <w:rStyle w:val="63"/>
                      <w:rFonts w:hint="default" w:ascii="Cambria Math" w:hAnsi="Cambria Math" w:cs="Times New Roman"/>
                      <w:lang w:val="en-US" w:eastAsia="zh-CN"/>
                    </w:rPr>
                    <m:t>0</m:t>
                  </m:r>
                  <m:ctrlPr>
                    <w:rPr>
                      <w:rStyle w:val="63"/>
                      <w:rFonts w:hint="eastAsia" w:ascii="Cambria Math" w:hAnsi="Cambria Math" w:cs="Times New Roman"/>
                      <w:i/>
                      <w:iCs/>
                      <w:lang w:val="en-US" w:eastAsia="zh-CN"/>
                    </w:rPr>
                  </m:ctrlPr>
                </m:e>
              </m:d>
              <m:r>
                <m:rPr/>
                <w:rPr>
                  <w:rStyle w:val="63"/>
                  <w:rFonts w:hint="eastAsia" w:ascii="Cambria Math" w:hAnsi="Cambria Math" w:cs="Times New Roman"/>
                  <w:lang w:val="en-US" w:eastAsia="zh-CN"/>
                </w:rPr>
                <m:t>∧</m:t>
              </m:r>
              <m:d>
                <m:dPr>
                  <m:ctrlPr>
                    <w:rPr>
                      <w:rStyle w:val="63"/>
                      <w:rFonts w:hint="eastAsia" w:ascii="Cambria Math" w:hAnsi="Cambria Math" w:cs="Times New Roman"/>
                      <w:i/>
                      <w:iCs/>
                      <w:lang w:val="en-US" w:eastAsia="zh-CN"/>
                    </w:rPr>
                  </m:ctrlPr>
                </m:dPr>
                <m:e>
                  <m:sSubSup>
                    <m:sSubSupPr>
                      <m:ctrlPr>
                        <w:rPr>
                          <w:rStyle w:val="63"/>
                          <w:rFonts w:hint="eastAsia" w:ascii="Cambria Math" w:hAnsi="Cambria Math" w:cs="Times New Roman"/>
                          <w:i/>
                          <w:iCs/>
                          <w:lang w:val="en-US" w:eastAsia="zh-CN"/>
                        </w:rPr>
                      </m:ctrlPr>
                    </m:sSubSupPr>
                    <m:e>
                      <m:r>
                        <m:rPr/>
                        <w:rPr>
                          <w:rStyle w:val="63"/>
                          <w:rFonts w:hint="default" w:ascii="Cambria Math" w:hAnsi="Cambria Math" w:cs="Times New Roman"/>
                          <w:lang w:val="en-US" w:eastAsia="zh-CN"/>
                        </w:rPr>
                        <m:t>P</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i</m:t>
                      </m:r>
                      <m:ctrlPr>
                        <w:rPr>
                          <w:rStyle w:val="63"/>
                          <w:rFonts w:hint="eastAsia" w:ascii="Cambria Math" w:hAnsi="Cambria Math" w:cs="Times New Roman"/>
                          <w:i/>
                          <w:iCs/>
                          <w:lang w:val="en-US" w:eastAsia="zh-CN"/>
                        </w:rPr>
                      </m:ctrlPr>
                    </m:sub>
                    <m:sup>
                      <m:r>
                        <m:rPr/>
                        <w:rPr>
                          <w:rStyle w:val="63"/>
                          <w:rFonts w:hint="default" w:ascii="Cambria Math" w:hAnsi="Cambria Math" w:cs="Times New Roman"/>
                          <w:lang w:val="en-US" w:eastAsia="zh-CN"/>
                        </w:rPr>
                        <m:t>A</m:t>
                      </m:r>
                      <m:ctrlPr>
                        <w:rPr>
                          <w:rStyle w:val="63"/>
                          <w:rFonts w:hint="eastAsia" w:ascii="Cambria Math" w:hAnsi="Cambria Math" w:cs="Times New Roman"/>
                          <w:i/>
                          <w:iCs/>
                          <w:lang w:val="en-US" w:eastAsia="zh-CN"/>
                        </w:rPr>
                      </m:ctrlPr>
                    </m:sup>
                  </m:sSubSup>
                  <m:r>
                    <m:rPr/>
                    <w:rPr>
                      <w:rStyle w:val="63"/>
                      <w:rFonts w:hint="eastAsia" w:ascii="Cambria Math" w:hAnsi="Cambria Math" w:cs="Times New Roman"/>
                      <w:lang w:val="en-US" w:eastAsia="zh-CN"/>
                    </w:rPr>
                    <m:t>≤</m:t>
                  </m:r>
                  <m:sSub>
                    <m:sSubPr>
                      <m:ctrlPr>
                        <w:rPr>
                          <w:rStyle w:val="63"/>
                          <w:rFonts w:hint="eastAsia" w:ascii="Cambria Math" w:hAnsi="Cambria Math" w:cs="Times New Roman"/>
                          <w:i/>
                          <w:iCs/>
                          <w:lang w:val="en-US" w:eastAsia="zh-CN"/>
                        </w:rPr>
                      </m:ctrlPr>
                    </m:sSubPr>
                    <m:e>
                      <m:r>
                        <m:rPr/>
                        <w:rPr>
                          <w:rStyle w:val="63"/>
                          <w:rFonts w:hint="default" w:ascii="Cambria Math" w:hAnsi="Cambria Math" w:cs="Times New Roman"/>
                          <w:lang w:val="en-US" w:eastAsia="zh-CN"/>
                        </w:rPr>
                        <m:t>T</m:t>
                      </m:r>
                      <m:ctrlPr>
                        <w:rPr>
                          <w:rStyle w:val="63"/>
                          <w:rFonts w:hint="eastAsia" w:ascii="Cambria Math" w:hAnsi="Cambria Math" w:cs="Times New Roman"/>
                          <w:i/>
                          <w:iCs/>
                          <w:lang w:val="en-US" w:eastAsia="zh-CN"/>
                        </w:rPr>
                      </m:ctrlPr>
                    </m:e>
                    <m:sub>
                      <m:r>
                        <m:rPr/>
                        <w:rPr>
                          <w:rStyle w:val="63"/>
                          <w:rFonts w:hint="default" w:ascii="Cambria Math" w:hAnsi="Cambria Math" w:cs="Times New Roman"/>
                          <w:lang w:val="en-US" w:eastAsia="zh-CN"/>
                        </w:rPr>
                        <m:t>A</m:t>
                      </m:r>
                      <m:ctrlPr>
                        <w:rPr>
                          <w:rStyle w:val="63"/>
                          <w:rFonts w:hint="eastAsia" w:ascii="Cambria Math" w:hAnsi="Cambria Math" w:cs="Times New Roman"/>
                          <w:i/>
                          <w:iCs/>
                          <w:lang w:val="en-US" w:eastAsia="zh-CN"/>
                        </w:rPr>
                      </m:ctrlPr>
                    </m:sub>
                  </m:sSub>
                  <m:ctrlPr>
                    <w:rPr>
                      <w:rStyle w:val="63"/>
                      <w:rFonts w:hint="eastAsia" w:ascii="Cambria Math" w:hAnsi="Cambria Math" w:cs="Times New Roman"/>
                      <w:i/>
                      <w:iCs/>
                      <w:lang w:val="en-US" w:eastAsia="zh-CN"/>
                    </w:rPr>
                  </m:ctrlPr>
                </m:e>
              </m:d>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18</m:t>
                  </m:r>
                  <m:ctrlPr>
                    <w:rPr>
                      <w:rFonts w:hint="eastAsia" w:ascii="Cambria Math" w:hAnsi="Cambria Math"/>
                      <w:b w:val="0"/>
                      <w:i w:val="0"/>
                      <w:lang w:val="en-US" w:eastAsia="zh-CN"/>
                    </w:rPr>
                  </m:ctrlPr>
                </m:e>
              </m:d>
              <m:ctrlPr>
                <w:rPr>
                  <w:rFonts w:hint="eastAsia" w:ascii="Cambria Math" w:hAnsi="Cambria Math"/>
                </w:rPr>
              </m:ctrlPr>
            </m:e>
          </m:eqArr>
        </m:oMath>
      </m:oMathPara>
    </w:p>
    <w:p w14:paraId="68725149">
      <w:pPr>
        <w:bidi w:val="0"/>
        <w:rPr>
          <w:rFonts w:hint="eastAsia"/>
          <w:lang w:val="en-US" w:eastAsia="zh-CN"/>
        </w:rPr>
      </w:pPr>
      <w:r>
        <w:rPr>
          <w:rFonts w:hint="eastAsia"/>
          <w:lang w:val="en-US" w:eastAsia="zh-CN"/>
        </w:rPr>
        <w:t>当投影无效或阈值未启用时，不设置该标记。粗LOD标记仅用于控制后续精度搜索，不替代实例自身的可见性判断。</w:t>
      </w:r>
    </w:p>
    <w:p w14:paraId="43DE40EB">
      <w:pPr>
        <w:bidi w:val="0"/>
        <w:rPr>
          <w:rFonts w:hint="eastAsia"/>
          <w:lang w:val="en-US" w:eastAsia="zh-CN"/>
        </w:rPr>
      </w:pPr>
      <w:r>
        <w:rPr>
          <w:rFonts w:hint="eastAsia"/>
          <w:lang w:val="en-US" w:eastAsia="zh-CN"/>
        </w:rPr>
        <w:t>装配状态写入完成并经过阶段间同步后，各实例读取所属装配节点的状态。对于可见装配体内的实例，仍需独立执行视锥、屏幕尺寸与HZB测试。实例通过测试后，若所属装配体已设置粗LOD标记，或依据4.2.2节的投影误差判据无需继续细化，则进入低细节快速路径：直接将实例索引及其最低细节集群索引写入待渲染列表，不再生成根节点遍历任务。其余可见实例生成根节点任务，进入常规空间层次搜索与局部集群选择。</w:t>
      </w:r>
    </w:p>
    <w:p w14:paraId="6032BBAB">
      <w:pPr>
        <w:bidi w:val="0"/>
        <w:rPr>
          <w:rFonts w:hint="eastAsia"/>
          <w:lang w:val="en-US" w:eastAsia="zh-CN"/>
        </w:rPr>
      </w:pPr>
      <w:r>
        <w:rPr>
          <w:rFonts w:hint="eastAsia"/>
          <w:lang w:val="en-US" w:eastAsia="zh-CN"/>
        </w:rPr>
        <w:t>对于未关联有效装配节点的实例，直接执行实例级测试，且不施加装配体粗LOD约束。本文实现中，每个几何对象的最低细节表示由单一集群构成，因此可通过预存索引生成对应绘制任务。装配体预筛选与实例任务分流过程如表4-1所示，任务写入采用容量受控的并行压缩方式。</w:t>
      </w:r>
    </w:p>
    <w:p w14:paraId="34AABC3E">
      <w:pPr>
        <w:pStyle w:val="38"/>
        <w:pageBreakBefore/>
      </w:pPr>
      <w:r>
        <w:rPr>
          <w:rFonts w:hint="eastAsia"/>
        </w:rPr>
        <w:t>表4-</w:t>
      </w:r>
      <w:r>
        <w:rPr>
          <w:rFonts w:hint="eastAsia"/>
          <w:lang w:val="en-US" w:eastAsia="zh-CN"/>
        </w:rPr>
        <w:t>1</w:t>
      </w:r>
      <w:r>
        <w:rPr>
          <w:rFonts w:hint="eastAsia"/>
        </w:rPr>
        <w:t xml:space="preserve"> 装配体级可见性预筛选与低细节任务分流伪代码</w:t>
      </w:r>
    </w:p>
    <w:p w14:paraId="7B0C3926">
      <w:pPr>
        <w:pStyle w:val="38"/>
      </w:pPr>
      <w:r>
        <w:t>Table 4-</w:t>
      </w:r>
      <w:r>
        <w:rPr>
          <w:rFonts w:hint="eastAsia"/>
          <w:lang w:val="en-US" w:eastAsia="zh-CN"/>
        </w:rPr>
        <w:t>1</w:t>
      </w:r>
      <w:r>
        <w:t xml:space="preserve"> </w:t>
      </w:r>
      <w:r>
        <w:rPr>
          <w:rFonts w:hint="eastAsia"/>
        </w:rPr>
        <w:t>Pseudocode for assembly-level visibility prefiltering and the low-detail fast path</w:t>
      </w:r>
    </w:p>
    <w:tbl>
      <w:tblPr>
        <w:tblStyle w:val="4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48"/>
      </w:tblGrid>
      <w:tr w14:paraId="1CE703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8948" w:type="dxa"/>
            <w:tcBorders>
              <w:top w:val="single" w:color="auto" w:sz="12" w:space="0"/>
              <w:left w:val="nil"/>
              <w:bottom w:val="single" w:color="auto" w:sz="4" w:space="0"/>
              <w:right w:val="nil"/>
              <w:insideH w:val="single" w:sz="4" w:space="0"/>
              <w:insideV w:val="nil"/>
              <w:tl2br w:val="nil"/>
              <w:tr2bl w:val="nil"/>
            </w:tcBorders>
            <w:vAlign w:val="center"/>
          </w:tcPr>
          <w:p w14:paraId="663719A7">
            <w:pPr>
              <w:widowControl w:val="0"/>
              <w:numPr>
                <w:ilvl w:val="0"/>
                <w:numId w:val="0"/>
              </w:numPr>
              <w:spacing w:line="360" w:lineRule="auto"/>
              <w:ind w:firstLine="0" w:firstLineChars="0"/>
              <w:jc w:val="left"/>
              <w:rPr>
                <w:rFonts w:ascii="Times New Roman" w:hAnsi="Times New Roman" w:eastAsia="宋体" w:cstheme="minorBidi"/>
                <w:kern w:val="2"/>
                <w:sz w:val="24"/>
                <w:szCs w:val="22"/>
                <w:lang w:val="en-US" w:eastAsia="zh-CN" w:bidi="ar-SA"/>
              </w:rPr>
            </w:pPr>
            <w:r>
              <w:rPr>
                <w:rFonts w:hint="eastAsia" w:ascii="Times New Roman" w:hAnsi="Times New Roman" w:eastAsia="宋体" w:cstheme="minorBidi"/>
                <w:b/>
                <w:bCs/>
                <w:kern w:val="2"/>
                <w:sz w:val="24"/>
                <w:szCs w:val="22"/>
                <w:lang w:val="en-US" w:eastAsia="zh-CN" w:bidi="ar-SA"/>
              </w:rPr>
              <w:t>算法1</w:t>
            </w:r>
            <w:r>
              <w:rPr>
                <w:rFonts w:hint="eastAsia" w:ascii="Times New Roman" w:hAnsi="Times New Roman" w:eastAsia="宋体" w:cstheme="minorBidi"/>
                <w:kern w:val="2"/>
                <w:sz w:val="24"/>
                <w:szCs w:val="22"/>
                <w:lang w:val="en-US" w:eastAsia="zh-CN" w:bidi="ar-SA"/>
              </w:rPr>
              <w:t>装配体级可见性预筛选与低细节任务分流</w:t>
            </w:r>
          </w:p>
        </w:tc>
      </w:tr>
      <w:tr w14:paraId="318125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948" w:type="dxa"/>
            <w:vAlign w:val="center"/>
          </w:tcPr>
          <w:p w14:paraId="07AFEEF9">
            <w:pPr>
              <w:widowControl w:val="0"/>
              <w:numPr>
                <w:ilvl w:val="0"/>
                <w:numId w:val="0"/>
              </w:numPr>
              <w:spacing w:line="360" w:lineRule="auto"/>
              <w:ind w:firstLine="0" w:firstLineChars="0"/>
              <w:jc w:val="left"/>
              <w:rPr>
                <w:rFonts w:ascii="Times New Roman" w:hAnsi="Times New Roman" w:eastAsia="宋体" w:cstheme="minorBidi"/>
                <w:b/>
                <w:bCs/>
                <w:kern w:val="2"/>
                <w:sz w:val="24"/>
                <w:szCs w:val="22"/>
                <w:lang w:val="en-US" w:eastAsia="zh-CN" w:bidi="ar-SA"/>
              </w:rPr>
            </w:pPr>
            <w:r>
              <w:rPr>
                <w:rFonts w:hint="eastAsia" w:ascii="Times New Roman" w:hAnsi="Times New Roman" w:eastAsia="宋体" w:cstheme="minorBidi"/>
                <w:b/>
                <w:bCs/>
                <w:kern w:val="2"/>
                <w:sz w:val="24"/>
                <w:szCs w:val="22"/>
                <w:lang w:val="en-US" w:eastAsia="zh-CN" w:bidi="ar-SA"/>
              </w:rPr>
              <w:t>输入</w:t>
            </w:r>
            <w:r>
              <w:rPr>
                <w:rFonts w:ascii="Times New Roman" w:hAnsi="Times New Roman" w:eastAsia="宋体" w:cstheme="minorBidi"/>
                <w:b/>
                <w:bCs/>
                <w:kern w:val="2"/>
                <w:sz w:val="24"/>
                <w:szCs w:val="22"/>
                <w:lang w:val="en-US" w:eastAsia="zh-CN" w:bidi="ar-SA"/>
              </w:rPr>
              <w:t>:</w:t>
            </w:r>
          </w:p>
          <w:p w14:paraId="6CF03CA3">
            <w:pPr>
              <w:widowControl w:val="0"/>
              <w:numPr>
                <w:ilvl w:val="0"/>
                <w:numId w:val="0"/>
              </w:numPr>
              <w:spacing w:line="360" w:lineRule="auto"/>
              <w:ind w:left="480" w:firstLine="0" w:firstLineChars="0"/>
              <w:jc w:val="left"/>
              <w:rPr>
                <w:rFonts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装配节点集合，实例集合，视图与HZB，LOD误差阈值，装配体粗LOD阈值</w:t>
            </w:r>
          </w:p>
          <w:p w14:paraId="52141DF6">
            <w:pPr>
              <w:widowControl w:val="0"/>
              <w:numPr>
                <w:ilvl w:val="0"/>
                <w:numId w:val="0"/>
              </w:numPr>
              <w:spacing w:line="360" w:lineRule="auto"/>
              <w:ind w:firstLine="0" w:firstLineChars="0"/>
              <w:jc w:val="left"/>
              <w:rPr>
                <w:rFonts w:ascii="Times New Roman" w:hAnsi="Times New Roman" w:eastAsia="宋体" w:cstheme="minorBidi"/>
                <w:b/>
                <w:bCs/>
                <w:kern w:val="2"/>
                <w:sz w:val="24"/>
                <w:szCs w:val="22"/>
                <w:lang w:val="en-US" w:eastAsia="zh-CN" w:bidi="ar-SA"/>
              </w:rPr>
            </w:pPr>
            <w:r>
              <w:rPr>
                <w:rFonts w:hint="eastAsia" w:ascii="Times New Roman" w:hAnsi="Times New Roman" w:eastAsia="宋体" w:cstheme="minorBidi"/>
                <w:b/>
                <w:bCs/>
                <w:kern w:val="2"/>
                <w:sz w:val="24"/>
                <w:szCs w:val="22"/>
                <w:lang w:val="en-US" w:eastAsia="zh-CN" w:bidi="ar-SA"/>
              </w:rPr>
              <w:t>输出</w:t>
            </w:r>
            <w:r>
              <w:rPr>
                <w:rFonts w:ascii="Times New Roman" w:hAnsi="Times New Roman" w:eastAsia="宋体" w:cstheme="minorBidi"/>
                <w:b/>
                <w:bCs/>
                <w:kern w:val="2"/>
                <w:sz w:val="24"/>
                <w:szCs w:val="22"/>
                <w:lang w:val="en-US" w:eastAsia="zh-CN" w:bidi="ar-SA"/>
              </w:rPr>
              <w:t>:</w:t>
            </w:r>
          </w:p>
          <w:p w14:paraId="05FE76B1">
            <w:pPr>
              <w:widowControl w:val="0"/>
              <w:numPr>
                <w:ilvl w:val="0"/>
                <w:numId w:val="0"/>
              </w:numPr>
              <w:spacing w:line="360" w:lineRule="auto"/>
              <w:ind w:left="480" w:firstLine="0" w:firstLineChars="0"/>
              <w:jc w:val="left"/>
              <w:rPr>
                <w:rFonts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根节点任务列表，待渲染集群列表</w:t>
            </w:r>
          </w:p>
          <w:p w14:paraId="1537FC83">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for 每个装配节点 并行执行 do</w:t>
            </w:r>
          </w:p>
          <w:p w14:paraId="4004A317">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装配可见状态 ← 对整体包围盒执行可见性测试</w:t>
            </w:r>
          </w:p>
          <w:p w14:paraId="6E392B1F">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装配粗LOD标记 ← 未设置</w:t>
            </w:r>
          </w:p>
          <w:p w14:paraId="796924A4">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if 装配可见且投影有效且粗LOD阈值＞0 then</w:t>
            </w:r>
          </w:p>
          <w:p w14:paraId="325F8C3D">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if 装配屏幕尺度不超过粗LOD阈值 then</w:t>
            </w:r>
          </w:p>
          <w:p w14:paraId="62D29684">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设置装配粗LOD标记</w:t>
            </w:r>
          </w:p>
          <w:p w14:paraId="03C2F900">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end if</w:t>
            </w:r>
          </w:p>
          <w:p w14:paraId="739FF709">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end if</w:t>
            </w:r>
          </w:p>
          <w:p w14:paraId="3121E2E0">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end for</w:t>
            </w:r>
          </w:p>
          <w:p w14:paraId="6085B6F9">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同步装配状态，供关联实例读取</w:t>
            </w:r>
          </w:p>
          <w:p w14:paraId="190800A2">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p>
          <w:p w14:paraId="7D0B2453">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for 每个实例 并行执行 do</w:t>
            </w:r>
          </w:p>
          <w:p w14:paraId="2581D973">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强制低细节 ← 否</w:t>
            </w:r>
          </w:p>
          <w:p w14:paraId="482A9608">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if 实例关联有效装配节点 then</w:t>
            </w:r>
          </w:p>
          <w:p w14:paraId="35FFE276">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if 所属装配体不可见 then continue</w:t>
            </w:r>
          </w:p>
          <w:p w14:paraId="5C676ADF">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强制低细节 ← 所属装配体的粗LOD标记</w:t>
            </w:r>
          </w:p>
          <w:p w14:paraId="65C7858F">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end if</w:t>
            </w:r>
          </w:p>
          <w:p w14:paraId="2CB3DE65">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if 实例自身包围盒未通过可见性测试 then continue</w:t>
            </w:r>
          </w:p>
          <w:p w14:paraId="540A8EAE">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if 强制低细节或根层次无需继续细化 then</w:t>
            </w:r>
          </w:p>
          <w:p w14:paraId="4044CB64">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将实例索引与最低细节集群索引写入待渲染列表</w:t>
            </w:r>
          </w:p>
          <w:p w14:paraId="173F7E3C">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else</w:t>
            </w:r>
          </w:p>
          <w:p w14:paraId="7B3CBE98">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将实例对应的根节点任务写入遍历任务列表</w:t>
            </w:r>
          </w:p>
          <w:p w14:paraId="4C633F98">
            <w:pPr>
              <w:widowControl w:val="0"/>
              <w:numPr>
                <w:ilvl w:val="0"/>
                <w:numId w:val="1"/>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end if</w:t>
            </w:r>
          </w:p>
          <w:p w14:paraId="69D0BDA3">
            <w:pPr>
              <w:widowControl w:val="0"/>
              <w:numPr>
                <w:ilvl w:val="0"/>
                <w:numId w:val="1"/>
              </w:numPr>
              <w:spacing w:line="360" w:lineRule="auto"/>
              <w:ind w:left="481" w:hanging="241" w:firstLineChars="0"/>
              <w:jc w:val="left"/>
              <w:rPr>
                <w:rFonts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end for</w:t>
            </w:r>
          </w:p>
        </w:tc>
      </w:tr>
    </w:tbl>
    <w:p w14:paraId="662E0EFB">
      <w:pPr>
        <w:bidi w:val="0"/>
        <w:rPr>
          <w:rFonts w:hint="eastAsia"/>
          <w:lang w:val="en-US" w:eastAsia="zh-CN"/>
        </w:rPr>
      </w:pPr>
    </w:p>
    <w:p w14:paraId="62562469">
      <w:pPr>
        <w:bidi w:val="0"/>
        <w:rPr>
          <w:rFonts w:hint="eastAsia"/>
          <w:lang w:val="en-US" w:eastAsia="zh-CN"/>
        </w:rPr>
      </w:pPr>
      <w:r>
        <w:rPr>
          <w:rFonts w:hint="eastAsia"/>
          <w:lang w:val="en-US" w:eastAsia="zh-CN"/>
        </w:rPr>
        <w:t>上述方法通过共享装配体级状态减少不可见区域的重复测试，并为低屏幕贡献的可见实例提供最低细节直达路径，在保留实例独立可见性判断的同时，降低后续层次搜索与任务生成开销。</w:t>
      </w:r>
    </w:p>
    <w:p w14:paraId="49DB20BB">
      <w:pPr>
        <w:pStyle w:val="33"/>
        <w:bidi w:val="0"/>
        <w:rPr>
          <w:rFonts w:hint="eastAsia"/>
          <w:lang w:val="en-US" w:eastAsia="zh-CN"/>
        </w:rPr>
      </w:pPr>
      <w:bookmarkStart w:id="92" w:name="_Toc11674"/>
      <w:r>
        <w:rPr>
          <w:rFonts w:hint="eastAsia"/>
          <w:lang w:val="en-US" w:eastAsia="zh-CN"/>
        </w:rPr>
        <w:t>4.3.4 自适应双阶段遮挡剔除方法</w:t>
      </w:r>
      <w:bookmarkEnd w:id="92"/>
    </w:p>
    <w:p w14:paraId="38493D43">
      <w:pPr>
        <w:bidi w:val="0"/>
        <w:rPr>
          <w:rFonts w:hint="eastAsia"/>
          <w:lang w:val="en-US" w:eastAsia="zh-CN"/>
        </w:rPr>
      </w:pPr>
      <w:r>
        <w:rPr>
          <w:rFonts w:hint="eastAsia"/>
          <w:lang w:val="en-US" w:eastAsia="zh-CN"/>
        </w:rPr>
        <w:t>在当前帧几何尚未绘制时，系统无法直接获得该帧的完整深度信息。因此，本文首先利用上一帧层次深度缓冲，在几何提交前执行遮挡筛选，避免为获取当前深度而预先绘制全部场景。该方法能够利用连续帧之间的时间相干性减少无效几何处理，但历史遮挡关系可能随视点变化而失效。例如，相机绕过设备外壳时，原先被遮挡的内部零件可能重新显露，若仍仅依据历史深度进行一次筛选，这些局部结构可能无法及时进入当前帧绘制。为降低此类时序滞后，本文采用由历史信息筛选、当前深度重建和可见性重判构成的双阶段方法，如图4-3所示。</w:t>
      </w:r>
    </w:p>
    <w:p w14:paraId="6C64B873">
      <w:pPr>
        <w:pStyle w:val="38"/>
        <w:rPr>
          <w:color w:val="0000FF"/>
        </w:rPr>
      </w:pPr>
      <w:r>
        <w:rPr>
          <w:color w:val="0000FF"/>
        </w:rPr>
        <w:t>图</w:t>
      </w:r>
      <w:r>
        <w:rPr>
          <w:rFonts w:hint="eastAsia"/>
          <w:color w:val="0000FF"/>
          <w:lang w:val="en-US" w:eastAsia="zh-CN"/>
        </w:rPr>
        <w:t>4-3</w:t>
      </w:r>
      <w:r>
        <w:rPr>
          <w:color w:val="0000FF"/>
        </w:rPr>
        <w:t xml:space="preserve"> </w:t>
      </w:r>
      <w:r>
        <w:rPr>
          <w:rFonts w:hint="eastAsia"/>
          <w:color w:val="0000FF"/>
        </w:rPr>
        <w:t>自适应双阶段遮挡剔除与深度反馈机制</w:t>
      </w:r>
    </w:p>
    <w:p w14:paraId="43A9EEB9">
      <w:pPr>
        <w:pStyle w:val="38"/>
        <w:rPr>
          <w:rFonts w:hint="eastAsia"/>
          <w:lang w:val="en-US" w:eastAsia="zh-CN"/>
        </w:rPr>
      </w:pPr>
      <w:r>
        <w:rPr>
          <w:color w:val="0000FF"/>
        </w:rPr>
        <w:t xml:space="preserve">Figure </w:t>
      </w:r>
      <w:r>
        <w:rPr>
          <w:rFonts w:hint="eastAsia"/>
          <w:color w:val="0000FF"/>
          <w:lang w:val="en-US" w:eastAsia="zh-CN"/>
        </w:rPr>
        <w:t>4-</w:t>
      </w:r>
      <w:r>
        <w:rPr>
          <w:rFonts w:hint="eastAsia"/>
          <w:color w:val="0000FF"/>
        </w:rPr>
        <w:t>3 Adaptive two-pass occlusion culling and depth feedback mechanism</w:t>
      </w:r>
    </w:p>
    <w:p w14:paraId="07DE3107">
      <w:pPr>
        <w:bidi w:val="0"/>
        <w:rPr>
          <w:rFonts w:hint="eastAsia"/>
          <w:lang w:val="en-US" w:eastAsia="zh-CN"/>
        </w:rPr>
      </w:pPr>
    </w:p>
    <w:p w14:paraId="517CC6A6">
      <w:pPr>
        <w:bidi w:val="0"/>
        <w:rPr>
          <w:rFonts w:hint="eastAsia"/>
          <w:lang w:val="en-US" w:eastAsia="zh-CN"/>
        </w:rPr>
      </w:pPr>
      <w:r>
        <w:rPr>
          <w:rFonts w:hint="eastAsia" w:ascii="Times New Roman" w:eastAsia="宋体"/>
          <w:lang w:val="en-US" w:eastAsia="zh-CN"/>
        </w:rPr>
        <w:t>第一阶段利用上一帧视图投影矩阵</w:t>
      </w:r>
      <m:oMath>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oMath>
      <w:r>
        <w:rPr>
          <w:rFonts w:hint="eastAsia" w:ascii="Times New Roman" w:eastAsia="宋体"/>
          <w:lang w:val="en-US" w:eastAsia="zh-CN"/>
        </w:rPr>
        <w:t>与层次深度缓冲</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oMath>
      <w:r>
        <w:rPr>
          <w:rFonts w:hint="eastAsia" w:ascii="Times New Roman" w:eastAsia="宋体"/>
          <w:lang w:val="en-US" w:eastAsia="zh-CN"/>
        </w:rPr>
        <w:t>，执行装配体级预筛选、实例可见性判断、空间层次遍历及集群选择。需要指出的是，历史信息仅用于可见性筛选，通过筛选的几何仍采用当前帧变换完成绘制。因此，第一阶段生成的是当前视角下的颜色与深度结果，而非对上一帧图像的直接复用。设其深度缓冲为</w:t>
      </w:r>
      <m:oMath>
        <m:sSubSup>
          <m:sSubSupPr>
            <m:ctrlPr>
              <w:rPr>
                <w:rStyle w:val="63"/>
                <w:rFonts w:hint="default" w:ascii="Cambria Math" w:hAnsi="Cambria Math" w:eastAsia="MS Mincho" w:cs="MS Mincho"/>
                <w:i/>
                <w:iCs/>
                <w:lang w:val="en-US" w:eastAsia="zh-CN"/>
              </w:rPr>
            </m:ctrlPr>
          </m:sSubSupPr>
          <m:e>
            <m:r>
              <m:rPr/>
              <w:rPr>
                <w:rStyle w:val="63"/>
                <w:rFonts w:hint="default" w:ascii="Cambria Math" w:hAnsi="Cambria Math" w:eastAsia="MS Mincho" w:cs="MS Mincho"/>
                <w:lang w:val="en-US" w:eastAsia="zh-CN"/>
              </w:rPr>
              <m:t>Z</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m:t>
            </m:r>
            <m:ctrlPr>
              <w:rPr>
                <w:rStyle w:val="63"/>
                <w:rFonts w:hint="default" w:ascii="Cambria Math" w:hAnsi="Cambria Math" w:eastAsia="MS Mincho" w:cs="MS Mincho"/>
                <w:i/>
                <w:iCs/>
                <w:lang w:val="en-US" w:eastAsia="zh-CN"/>
              </w:rPr>
            </m:ctrlPr>
          </m:sub>
          <m:sup>
            <m:d>
              <m:dPr>
                <m:ctrlPr>
                  <w:rPr>
                    <w:rStyle w:val="63"/>
                    <w:rFonts w:hint="default" w:ascii="Cambria Math" w:hAnsi="Cambria Math" w:eastAsia="MS Mincho" w:cs="MS Mincho"/>
                    <w:i/>
                    <w:iCs/>
                    <w:lang w:val="en-US" w:eastAsia="zh-CN"/>
                  </w:rPr>
                </m:ctrlPr>
              </m:dPr>
              <m:e>
                <m:r>
                  <m:rPr/>
                  <w:rPr>
                    <w:rStyle w:val="63"/>
                    <w:rFonts w:hint="default" w:ascii="Cambria Math" w:hAnsi="Cambria Math" w:eastAsia="MS Mincho" w:cs="MS Mincho"/>
                    <w:lang w:val="en-US" w:eastAsia="zh-CN"/>
                  </w:rPr>
                  <m:t>0</m:t>
                </m:r>
                <m:ctrlPr>
                  <w:rPr>
                    <w:rStyle w:val="63"/>
                    <w:rFonts w:hint="default" w:ascii="Cambria Math" w:hAnsi="Cambria Math" w:eastAsia="MS Mincho" w:cs="MS Mincho"/>
                    <w:i/>
                    <w:iCs/>
                    <w:lang w:val="en-US" w:eastAsia="zh-CN"/>
                  </w:rPr>
                </m:ctrlPr>
              </m:e>
            </m:d>
            <m:ctrlPr>
              <w:rPr>
                <w:rStyle w:val="63"/>
                <w:rFonts w:hint="default" w:ascii="Cambria Math" w:hAnsi="Cambria Math" w:eastAsia="MS Mincho" w:cs="MS Mincho"/>
                <w:i/>
                <w:iCs/>
                <w:lang w:val="en-US" w:eastAsia="zh-CN"/>
              </w:rPr>
            </m:ctrlPr>
          </m:sup>
        </m:sSubSup>
      </m:oMath>
      <w:r>
        <w:rPr>
          <w:rStyle w:val="63"/>
          <w:rFonts w:hint="default" w:hAnsi="Cambria Math" w:eastAsia="MS Mincho" w:cs="MS Mincho"/>
          <w:i w:val="0"/>
          <w:iCs/>
          <w:lang w:val="en-US" w:eastAsia="zh-CN"/>
        </w:rPr>
        <w:t>，当第二阶段启用时，据此构建中间层次深度缓冲：</w:t>
      </w:r>
    </w:p>
    <w:p w14:paraId="554B7473">
      <w:pPr>
        <w:bidi w:val="0"/>
        <w:rPr>
          <w:rFonts w:hint="eastAsia"/>
          <w:lang w:val="en-US" w:eastAsia="zh-CN"/>
        </w:rPr>
      </w:pPr>
      <m:oMathPara>
        <m:oMath>
          <m:eqArr>
            <m:eqArrPr>
              <m:maxDist m:val="1"/>
              <m:ctrlPr>
                <w:rPr>
                  <w:rFonts w:hint="eastAsia" w:ascii="Cambria Math" w:hAnsi="Cambria Math"/>
                </w:rPr>
              </m:ctrlPr>
            </m:eqArrPr>
            <m:e>
              <m:sSubSup>
                <m:sSubSupPr>
                  <m:ctrlPr>
                    <w:rPr>
                      <w:rStyle w:val="63"/>
                      <w:rFonts w:hint="default" w:ascii="Cambria Math" w:hAnsi="Cambria Math" w:eastAsia="MS Mincho" w:cs="MS Mincho"/>
                      <w:i/>
                      <w:iCs/>
                      <w:lang w:val="en-US" w:eastAsia="zh-CN"/>
                    </w:rPr>
                  </m:ctrlPr>
                </m:sSubSupPr>
                <m:e>
                  <m:r>
                    <m:rPr/>
                    <w:rPr>
                      <w:rStyle w:val="63"/>
                      <w:rFonts w:hint="default" w:ascii="Cambria Math" w:hAnsi="Cambria Math" w:eastAsia="MS Mincho" w:cs="MS Mincho"/>
                      <w:lang w:val="en-US" w:eastAsia="zh-CN"/>
                    </w:rPr>
                    <m:t>H</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m:t>
                  </m:r>
                  <m:ctrlPr>
                    <w:rPr>
                      <w:rStyle w:val="63"/>
                      <w:rFonts w:hint="default" w:ascii="Cambria Math" w:hAnsi="Cambria Math" w:eastAsia="MS Mincho" w:cs="MS Mincho"/>
                      <w:i/>
                      <w:iCs/>
                      <w:lang w:val="en-US" w:eastAsia="zh-CN"/>
                    </w:rPr>
                  </m:ctrlPr>
                </m:sub>
                <m:sup>
                  <m:d>
                    <m:dPr>
                      <m:ctrlPr>
                        <w:rPr>
                          <w:rStyle w:val="63"/>
                          <w:rFonts w:hint="default" w:ascii="Cambria Math" w:hAnsi="Cambria Math" w:eastAsia="MS Mincho" w:cs="MS Mincho"/>
                          <w:i/>
                          <w:iCs/>
                          <w:lang w:val="en-US" w:eastAsia="zh-CN"/>
                        </w:rPr>
                      </m:ctrlPr>
                    </m:dPr>
                    <m:e>
                      <m:r>
                        <m:rPr/>
                        <w:rPr>
                          <w:rStyle w:val="63"/>
                          <w:rFonts w:hint="default" w:ascii="Cambria Math" w:hAnsi="Cambria Math" w:eastAsia="MS Mincho" w:cs="MS Mincho"/>
                          <w:lang w:val="en-US" w:eastAsia="zh-CN"/>
                        </w:rPr>
                        <m:t>0</m:t>
                      </m:r>
                      <m:ctrlPr>
                        <w:rPr>
                          <w:rStyle w:val="63"/>
                          <w:rFonts w:hint="default" w:ascii="Cambria Math" w:hAnsi="Cambria Math" w:eastAsia="MS Mincho" w:cs="MS Mincho"/>
                          <w:i/>
                          <w:iCs/>
                          <w:lang w:val="en-US" w:eastAsia="zh-CN"/>
                        </w:rPr>
                      </m:ctrlPr>
                    </m:e>
                  </m:d>
                  <m:ctrlPr>
                    <w:rPr>
                      <w:rStyle w:val="63"/>
                      <w:rFonts w:hint="default" w:ascii="Cambria Math" w:hAnsi="Cambria Math" w:eastAsia="MS Mincho" w:cs="MS Mincho"/>
                      <w:i/>
                      <w:iCs/>
                      <w:lang w:val="en-US" w:eastAsia="zh-CN"/>
                    </w:rPr>
                  </m:ctrlPr>
                </m:sup>
              </m:sSubSup>
              <m:r>
                <m:rPr/>
                <w:rPr>
                  <w:rStyle w:val="63"/>
                  <w:rFonts w:hint="default" w:ascii="Cambria Math" w:hAnsi="Cambria Math" w:eastAsia="MS Mincho" w:cs="MS Mincho"/>
                  <w:lang w:val="en-US" w:eastAsia="zh-CN"/>
                </w:rPr>
                <m:t>=</m:t>
              </m:r>
              <m:r>
                <m:rPr>
                  <m:sty m:val="p"/>
                </m:rPr>
                <w:rPr>
                  <w:rStyle w:val="63"/>
                  <w:rFonts w:hint="default" w:ascii="Cambria Math" w:hAnsi="Cambria Math" w:eastAsia="MS Mincho" w:cs="MS Mincho"/>
                  <w:lang w:val="en-US" w:eastAsia="zh-CN"/>
                </w:rPr>
                <m:t>BuildHiZ</m:t>
              </m:r>
              <m:d>
                <m:dPr>
                  <m:ctrlPr>
                    <w:rPr>
                      <w:rStyle w:val="63"/>
                      <w:rFonts w:hint="default" w:ascii="Cambria Math" w:hAnsi="Cambria Math" w:eastAsia="MS Mincho" w:cs="MS Mincho"/>
                      <w:i/>
                      <w:iCs/>
                      <w:lang w:val="en-US" w:eastAsia="zh-CN"/>
                    </w:rPr>
                  </m:ctrlPr>
                </m:dPr>
                <m:e>
                  <m:sSubSup>
                    <m:sSubSupPr>
                      <m:ctrlPr>
                        <w:rPr>
                          <w:rStyle w:val="63"/>
                          <w:rFonts w:hint="default" w:ascii="Cambria Math" w:hAnsi="Cambria Math" w:eastAsia="MS Mincho" w:cs="MS Mincho"/>
                          <w:i/>
                          <w:iCs/>
                          <w:lang w:val="en-US" w:eastAsia="zh-CN"/>
                        </w:rPr>
                      </m:ctrlPr>
                    </m:sSubSupPr>
                    <m:e>
                      <m:r>
                        <m:rPr/>
                        <w:rPr>
                          <w:rStyle w:val="63"/>
                          <w:rFonts w:hint="default" w:ascii="Cambria Math" w:hAnsi="Cambria Math" w:eastAsia="MS Mincho" w:cs="MS Mincho"/>
                          <w:lang w:val="en-US" w:eastAsia="zh-CN"/>
                        </w:rPr>
                        <m:t>Z</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m:t>
                      </m:r>
                      <m:ctrlPr>
                        <w:rPr>
                          <w:rStyle w:val="63"/>
                          <w:rFonts w:hint="default" w:ascii="Cambria Math" w:hAnsi="Cambria Math" w:eastAsia="MS Mincho" w:cs="MS Mincho"/>
                          <w:i/>
                          <w:iCs/>
                          <w:lang w:val="en-US" w:eastAsia="zh-CN"/>
                        </w:rPr>
                      </m:ctrlPr>
                    </m:sub>
                    <m:sup>
                      <m:d>
                        <m:dPr>
                          <m:ctrlPr>
                            <w:rPr>
                              <w:rStyle w:val="63"/>
                              <w:rFonts w:hint="default" w:ascii="Cambria Math" w:hAnsi="Cambria Math" w:eastAsia="MS Mincho" w:cs="MS Mincho"/>
                              <w:i/>
                              <w:iCs/>
                              <w:lang w:val="en-US" w:eastAsia="zh-CN"/>
                            </w:rPr>
                          </m:ctrlPr>
                        </m:dPr>
                        <m:e>
                          <m:r>
                            <m:rPr/>
                            <w:rPr>
                              <w:rStyle w:val="63"/>
                              <w:rFonts w:hint="default" w:ascii="Cambria Math" w:hAnsi="Cambria Math" w:eastAsia="MS Mincho" w:cs="MS Mincho"/>
                              <w:lang w:val="en-US" w:eastAsia="zh-CN"/>
                            </w:rPr>
                            <m:t>0</m:t>
                          </m:r>
                          <m:ctrlPr>
                            <w:rPr>
                              <w:rStyle w:val="63"/>
                              <w:rFonts w:hint="default" w:ascii="Cambria Math" w:hAnsi="Cambria Math" w:eastAsia="MS Mincho" w:cs="MS Mincho"/>
                              <w:i/>
                              <w:iCs/>
                              <w:lang w:val="en-US" w:eastAsia="zh-CN"/>
                            </w:rPr>
                          </m:ctrlPr>
                        </m:e>
                      </m:d>
                      <m:ctrlPr>
                        <w:rPr>
                          <w:rStyle w:val="63"/>
                          <w:rFonts w:hint="default" w:ascii="Cambria Math" w:hAnsi="Cambria Math" w:eastAsia="MS Mincho" w:cs="MS Mincho"/>
                          <w:i/>
                          <w:iCs/>
                          <w:lang w:val="en-US" w:eastAsia="zh-CN"/>
                        </w:rPr>
                      </m:ctrlPr>
                    </m:sup>
                  </m:sSubSup>
                  <m:ctrlPr>
                    <w:rPr>
                      <w:rStyle w:val="63"/>
                      <w:rFonts w:hint="default" w:ascii="Cambria Math" w:hAnsi="Cambria Math" w:eastAsia="MS Mincho" w:cs="MS Mincho"/>
                      <w:i/>
                      <w:iCs/>
                      <w:lang w:val="en-US" w:eastAsia="zh-CN"/>
                    </w:rPr>
                  </m:ctrlPr>
                </m:e>
              </m:d>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19</m:t>
                  </m:r>
                  <m:ctrlPr>
                    <w:rPr>
                      <w:rFonts w:hint="eastAsia" w:ascii="Cambria Math" w:hAnsi="Cambria Math"/>
                      <w:b w:val="0"/>
                      <w:i w:val="0"/>
                      <w:lang w:val="en-US" w:eastAsia="zh-CN"/>
                    </w:rPr>
                  </m:ctrlPr>
                </m:e>
              </m:d>
              <m:ctrlPr>
                <w:rPr>
                  <w:rFonts w:hint="eastAsia" w:ascii="Cambria Math" w:hAnsi="Cambria Math"/>
                </w:rPr>
              </m:ctrlPr>
            </m:e>
          </m:eqArr>
        </m:oMath>
      </m:oMathPara>
    </w:p>
    <w:p w14:paraId="296DD3A1">
      <w:pPr>
        <w:bidi w:val="0"/>
        <w:rPr>
          <w:rFonts w:hint="eastAsia"/>
          <w:lang w:val="en-US" w:eastAsia="zh-CN"/>
        </w:rPr>
      </w:pPr>
      <w:r>
        <w:rPr>
          <w:rFonts w:hint="eastAsia"/>
          <w:lang w:val="en-US" w:eastAsia="zh-CN"/>
        </w:rPr>
        <w:t>中间层次深度缓冲反映第一阶段已绘制几何在当前视角下形成的遮挡关系，为新显露区域的可见性重判提供依据。它不包含尚未绘制几何的深度，因此不应等同于完整场景的当前帧深度。</w:t>
      </w:r>
    </w:p>
    <w:p w14:paraId="1C8FA27C">
      <w:pPr>
        <w:bidi w:val="0"/>
        <w:rPr>
          <w:rFonts w:hint="eastAsia"/>
          <w:lang w:val="en-US" w:eastAsia="zh-CN"/>
        </w:rPr>
      </w:pPr>
      <w:r>
        <w:rPr>
          <w:rFonts w:hint="eastAsia"/>
          <w:lang w:val="en-US" w:eastAsia="zh-CN"/>
        </w:rPr>
        <w:t>第二阶段重新执行装配体检查、实例初始化与空间层次遍历。在常规集群处理路径中，首先重算候选集群的历史可见性：历史检测已通过的集群不再重复提交。历史检测未通过的集群，则结合当前帧视图投影矩阵</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M</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m:t>
            </m:r>
            <m:ctrlPr>
              <w:rPr>
                <w:rStyle w:val="63"/>
                <w:rFonts w:hint="default" w:ascii="Cambria Math" w:hAnsi="Cambria Math" w:eastAsia="MS Mincho" w:cs="MS Mincho"/>
                <w:i/>
                <w:iCs/>
                <w:lang w:val="en-US" w:eastAsia="zh-CN"/>
              </w:rPr>
            </m:ctrlPr>
          </m:sub>
        </m:sSub>
      </m:oMath>
      <w:r>
        <w:rPr>
          <w:rFonts w:hint="eastAsia"/>
          <w:lang w:val="en-US" w:eastAsia="zh-CN"/>
        </w:rPr>
        <w:t>与中间层次深度缓冲</w:t>
      </w:r>
      <m:oMath>
        <m:sSubSup>
          <m:sSubSupPr>
            <m:ctrlPr>
              <w:rPr>
                <w:rStyle w:val="63"/>
                <w:rFonts w:hint="default" w:ascii="Cambria Math" w:hAnsi="Cambria Math" w:eastAsia="MS Mincho" w:cs="MS Mincho"/>
                <w:i/>
                <w:iCs/>
                <w:lang w:val="en-US" w:eastAsia="zh-CN"/>
              </w:rPr>
            </m:ctrlPr>
          </m:sSubSupPr>
          <m:e>
            <m:r>
              <m:rPr/>
              <w:rPr>
                <w:rStyle w:val="63"/>
                <w:rFonts w:hint="default" w:ascii="Cambria Math" w:hAnsi="Cambria Math" w:eastAsia="MS Mincho" w:cs="MS Mincho"/>
                <w:lang w:val="en-US" w:eastAsia="zh-CN"/>
              </w:rPr>
              <m:t>H</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m:t>
            </m:r>
            <m:ctrlPr>
              <w:rPr>
                <w:rStyle w:val="63"/>
                <w:rFonts w:hint="default" w:ascii="Cambria Math" w:hAnsi="Cambria Math" w:eastAsia="MS Mincho" w:cs="MS Mincho"/>
                <w:i/>
                <w:iCs/>
                <w:lang w:val="en-US" w:eastAsia="zh-CN"/>
              </w:rPr>
            </m:ctrlPr>
          </m:sub>
          <m:sup>
            <m:d>
              <m:dPr>
                <m:ctrlPr>
                  <w:rPr>
                    <w:rStyle w:val="63"/>
                    <w:rFonts w:hint="default" w:ascii="Cambria Math" w:hAnsi="Cambria Math" w:eastAsia="MS Mincho" w:cs="MS Mincho"/>
                    <w:i/>
                    <w:iCs/>
                    <w:lang w:val="en-US" w:eastAsia="zh-CN"/>
                  </w:rPr>
                </m:ctrlPr>
              </m:dPr>
              <m:e>
                <m:r>
                  <m:rPr/>
                  <w:rPr>
                    <w:rStyle w:val="63"/>
                    <w:rFonts w:hint="default" w:ascii="Cambria Math" w:hAnsi="Cambria Math" w:eastAsia="MS Mincho" w:cs="MS Mincho"/>
                    <w:lang w:val="en-US" w:eastAsia="zh-CN"/>
                  </w:rPr>
                  <m:t>0</m:t>
                </m:r>
                <m:ctrlPr>
                  <w:rPr>
                    <w:rStyle w:val="63"/>
                    <w:rFonts w:hint="default" w:ascii="Cambria Math" w:hAnsi="Cambria Math" w:eastAsia="MS Mincho" w:cs="MS Mincho"/>
                    <w:i/>
                    <w:iCs/>
                    <w:lang w:val="en-US" w:eastAsia="zh-CN"/>
                  </w:rPr>
                </m:ctrlPr>
              </m:e>
            </m:d>
            <m:ctrlPr>
              <w:rPr>
                <w:rStyle w:val="63"/>
                <w:rFonts w:hint="default" w:ascii="Cambria Math" w:hAnsi="Cambria Math" w:eastAsia="MS Mincho" w:cs="MS Mincho"/>
                <w:i/>
                <w:iCs/>
                <w:lang w:val="en-US" w:eastAsia="zh-CN"/>
              </w:rPr>
            </m:ctrlPr>
          </m:sup>
        </m:sSubSup>
      </m:oMath>
      <w:r>
        <w:rPr>
          <w:rFonts w:hint="eastAsia"/>
          <w:lang w:val="en-US" w:eastAsia="zh-CN"/>
        </w:rPr>
        <w:t>进行重判。该过程通过重新遍历和可见性重算实现，无需读取第一阶段保存的剔除列表，也不查询其实际绘制列表。</w:t>
      </w:r>
    </w:p>
    <w:p w14:paraId="7BA1320C">
      <w:pPr>
        <w:bidi w:val="0"/>
        <w:rPr>
          <w:rFonts w:hint="eastAsia"/>
          <w:lang w:val="en-US" w:eastAsia="zh-CN"/>
        </w:rPr>
      </w:pPr>
      <w:r>
        <w:rPr>
          <w:rFonts w:hint="eastAsia" w:ascii="Times New Roman" w:eastAsia="宋体"/>
          <w:lang w:val="en-US" w:eastAsia="zh-CN"/>
        </w:rPr>
        <w:t>以</w:t>
      </w:r>
      <m:oMath>
        <m:sSub>
          <m:sSubPr>
            <m:ctrlPr>
              <w:rPr>
                <w:rFonts w:ascii="Cambria Math" w:hAnsi="Cambria Math"/>
                <w:i/>
                <w:lang w:val="en-US"/>
              </w:rPr>
            </m:ctrlPr>
          </m:sSubPr>
          <m:e>
            <m:r>
              <m:rPr/>
              <w:rPr>
                <w:rFonts w:hint="default" w:ascii="Cambria Math" w:hAnsi="Cambria Math"/>
                <w:lang w:val="en-US" w:eastAsia="zh-CN"/>
              </w:rPr>
              <m:t>B</m:t>
            </m:r>
            <m:ctrlPr>
              <w:rPr>
                <w:rFonts w:ascii="Cambria Math" w:hAnsi="Cambria Math"/>
                <w:i/>
                <w:lang w:val="en-US"/>
              </w:rPr>
            </m:ctrlPr>
          </m:e>
          <m:sub>
            <m:r>
              <m:rPr/>
              <w:rPr>
                <w:rFonts w:hint="default" w:ascii="Cambria Math" w:hAnsi="Cambria Math"/>
                <w:lang w:val="en-US" w:eastAsia="zh-CN"/>
              </w:rPr>
              <m:t>C</m:t>
            </m:r>
            <m:ctrlPr>
              <w:rPr>
                <w:rFonts w:ascii="Cambria Math" w:hAnsi="Cambria Math"/>
                <w:i/>
                <w:lang w:val="en-US"/>
              </w:rPr>
            </m:ctrlPr>
          </m:sub>
        </m:sSub>
      </m:oMath>
      <w:r>
        <w:rPr>
          <w:rFonts w:hint="eastAsia" w:ascii="Times New Roman" w:eastAsia="宋体"/>
          <w:lang w:val="en-US" w:eastAsia="zh-CN"/>
        </w:rPr>
        <w:t>表示集群</w:t>
      </w:r>
      <m:oMath>
        <m:r>
          <m:rPr/>
          <w:rPr>
            <w:rFonts w:hint="default" w:ascii="Cambria Math" w:hAnsi="Cambria Math" w:cstheme="minorBidi"/>
            <w:kern w:val="2"/>
            <w:sz w:val="24"/>
            <w:szCs w:val="22"/>
            <w:lang w:val="en-US" w:eastAsia="zh-CN" w:bidi="ar-SA"/>
          </w:rPr>
          <m:t>C</m:t>
        </m:r>
      </m:oMath>
      <w:r>
        <w:rPr>
          <w:rFonts w:hint="eastAsia" w:ascii="Times New Roman" w:eastAsia="宋体"/>
          <w:lang w:val="en-US" w:eastAsia="zh-CN"/>
        </w:rPr>
        <w:t>的包围盒，并令</w:t>
      </w:r>
      <m:oMath>
        <m:r>
          <m:rPr/>
          <w:rPr>
            <w:rFonts w:hint="default" w:ascii="Cambria Math" w:hAnsi="Cambria Math" w:cstheme="minorBidi"/>
            <w:kern w:val="2"/>
            <w:sz w:val="24"/>
            <w:szCs w:val="22"/>
            <w:lang w:val="en-US" w:eastAsia="zh-CN" w:bidi="ar-SA"/>
          </w:rPr>
          <m:t>V</m:t>
        </m:r>
      </m:oMath>
      <w:r>
        <w:rPr>
          <w:rFonts w:hint="eastAsia" w:ascii="Times New Roman" w:eastAsia="宋体"/>
          <w:lang w:val="en-US" w:eastAsia="zh-CN"/>
        </w:rPr>
        <w:t>表示包含视锥、屏幕尺寸及层次深度缓冲</w:t>
      </w:r>
      <w:r>
        <w:rPr>
          <w:rFonts w:hint="eastAsia"/>
          <w:lang w:val="en-US" w:eastAsia="zh-CN"/>
        </w:rPr>
        <w:t>检测</w:t>
      </w:r>
      <w:r>
        <w:rPr>
          <w:rFonts w:hint="eastAsia" w:ascii="Times New Roman" w:eastAsia="宋体"/>
          <w:lang w:val="en-US" w:eastAsia="zh-CN"/>
        </w:rPr>
        <w:t>的可见性函数，并以检测通过为1、未通过为0，上一帧和当前帧用于可见性判断的视图投影矩阵分别为</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M</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t−1</m:t>
            </m:r>
            <m:ctrlPr>
              <w:rPr>
                <w:rStyle w:val="63"/>
                <w:rFonts w:hint="default" w:ascii="Cambria Math" w:hAnsi="Cambria Math" w:eastAsia="MS Mincho" w:cs="MS Mincho"/>
                <w:i/>
                <w:iCs/>
                <w:lang w:val="en-US" w:eastAsia="zh-CN"/>
              </w:rPr>
            </m:ctrlPr>
          </m:sub>
        </m:sSub>
      </m:oMath>
      <w:r>
        <w:rPr>
          <w:rFonts w:hint="eastAsia" w:ascii="Times New Roman" w:eastAsia="宋体"/>
          <w:lang w:val="en-US" w:eastAsia="zh-CN"/>
        </w:rPr>
        <w:t>和</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M</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m:t>
            </m:r>
            <m:ctrlPr>
              <w:rPr>
                <w:rStyle w:val="63"/>
                <w:rFonts w:hint="default" w:ascii="Cambria Math" w:hAnsi="Cambria Math" w:eastAsia="MS Mincho" w:cs="MS Mincho"/>
                <w:i/>
                <w:iCs/>
                <w:lang w:val="en-US" w:eastAsia="zh-CN"/>
              </w:rPr>
            </m:ctrlPr>
          </m:sub>
        </m:sSub>
      </m:oMath>
      <w:r>
        <w:rPr>
          <w:rFonts w:hint="eastAsia" w:ascii="Times New Roman" w:eastAsia="宋体"/>
          <w:lang w:val="en-US" w:eastAsia="zh-CN"/>
        </w:rPr>
        <w:t>，则常规集群路径中两阶段的可见性候选集合分别为：</w:t>
      </w:r>
    </w:p>
    <w:p w14:paraId="4D28EEBE">
      <w:pPr>
        <w:bidi w:val="0"/>
        <w:rPr>
          <w:rFonts w:hint="eastAsia" w:hAnsi="Cambria Math"/>
          <w:i w:val="0"/>
        </w:rPr>
      </w:pPr>
      <m:oMathPara>
        <m:oMath>
          <m:eqArr>
            <m:eqArrPr>
              <m:maxDist m:val="1"/>
              <m:ctrlPr>
                <w:rPr>
                  <w:rFonts w:hint="eastAsia" w:ascii="Cambria Math" w:hAnsi="Cambria Math"/>
                </w:rPr>
              </m:ctrlPr>
            </m:eqArrPr>
            <m:e>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S</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0</m:t>
                  </m:r>
                  <m:ctrlPr>
                    <w:rPr>
                      <w:rStyle w:val="63"/>
                      <w:rFonts w:hint="default"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t>
              </m:r>
              <m:d>
                <m:dPr>
                  <m:begChr m:val="{"/>
                  <m:endChr m:val="}"/>
                  <m:ctrlPr>
                    <w:rPr>
                      <w:rStyle w:val="63"/>
                      <w:rFonts w:hint="default" w:ascii="Cambria Math" w:hAnsi="Cambria Math" w:eastAsia="MS Mincho" w:cs="MS Mincho"/>
                      <w:i/>
                      <w:iCs/>
                      <w:lang w:val="en-US" w:eastAsia="zh-CN"/>
                    </w:rPr>
                  </m:ctrlPr>
                </m:dPr>
                <m:e>
                  <m:r>
                    <m:rPr/>
                    <w:rPr>
                      <w:rStyle w:val="63"/>
                      <w:rFonts w:hint="default" w:ascii="Cambria Math" w:hAnsi="Cambria Math" w:eastAsia="MS Mincho" w:cs="MS Mincho"/>
                      <w:lang w:val="en-US" w:eastAsia="zh-CN"/>
                    </w:rPr>
                    <m:t>C</m:t>
                  </m:r>
                  <m:d>
                    <m:dPr>
                      <m:begChr m:val="|"/>
                      <m:endChr m:val=""/>
                      <m:ctrlPr>
                        <w:rPr>
                          <w:rStyle w:val="63"/>
                          <w:rFonts w:hint="default" w:ascii="Cambria Math" w:hAnsi="Cambria Math" w:eastAsia="MS Mincho" w:cs="MS Mincho"/>
                          <w:i/>
                          <w:iCs/>
                          <w:lang w:val="en-US" w:eastAsia="zh-CN"/>
                        </w:rPr>
                      </m:ctrlPr>
                    </m:dPr>
                    <m:e>
                      <m:r>
                        <m:rPr/>
                        <w:rPr>
                          <w:rStyle w:val="63"/>
                          <w:rFonts w:hint="default" w:ascii="Cambria Math" w:hAnsi="Cambria Math" w:eastAsia="MS Mincho" w:cs="MS Mincho"/>
                          <w:lang w:val="en-US" w:eastAsia="zh-CN"/>
                        </w:rPr>
                        <m:t>V</m:t>
                      </m:r>
                      <m:d>
                        <m:dPr>
                          <m:ctrlPr>
                            <w:rPr>
                              <w:rStyle w:val="63"/>
                              <w:rFonts w:hint="default" w:ascii="Cambria Math" w:hAnsi="Cambria Math" w:eastAsia="MS Mincho" w:cs="MS Mincho"/>
                              <w:i/>
                              <w:iCs/>
                              <w:lang w:val="en-US" w:eastAsia="zh-CN"/>
                            </w:rPr>
                          </m:ctrlPr>
                        </m:dPr>
                        <m:e>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B</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C</m:t>
                              </m:r>
                              <m:ctrlPr>
                                <w:rPr>
                                  <w:rStyle w:val="63"/>
                                  <w:rFonts w:hint="default"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t>
                          </m:r>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M</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t−1</m:t>
                              </m:r>
                              <m:ctrlPr>
                                <w:rPr>
                                  <w:rStyle w:val="63"/>
                                  <w:rFonts w:hint="default"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t>
                          </m:r>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H</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t−1</m:t>
                              </m:r>
                              <m:ctrlPr>
                                <w:rPr>
                                  <w:rStyle w:val="63"/>
                                  <w:rFonts w:hint="default" w:ascii="Cambria Math" w:hAnsi="Cambria Math" w:eastAsia="MS Mincho" w:cs="MS Mincho"/>
                                  <w:i/>
                                  <w:iCs/>
                                  <w:lang w:val="en-US" w:eastAsia="zh-CN"/>
                                </w:rPr>
                              </m:ctrlPr>
                            </m:sub>
                          </m:sSub>
                          <m:ctrlPr>
                            <w:rPr>
                              <w:rStyle w:val="63"/>
                              <w:rFonts w:hint="default" w:ascii="Cambria Math" w:hAnsi="Cambria Math" w:eastAsia="MS Mincho" w:cs="MS Mincho"/>
                              <w:i/>
                              <w:iCs/>
                              <w:lang w:val="en-US" w:eastAsia="zh-CN"/>
                            </w:rPr>
                          </m:ctrlPr>
                        </m:e>
                      </m:d>
                      <m:r>
                        <m:rPr/>
                        <w:rPr>
                          <w:rStyle w:val="63"/>
                          <w:rFonts w:hint="default" w:ascii="Cambria Math" w:hAnsi="Cambria Math" w:eastAsia="MS Mincho" w:cs="MS Mincho"/>
                          <w:lang w:val="en-US" w:eastAsia="zh-CN"/>
                        </w:rPr>
                        <m:t>=1</m:t>
                      </m:r>
                      <m:ctrlPr>
                        <w:rPr>
                          <w:rStyle w:val="63"/>
                          <w:rFonts w:hint="default" w:ascii="Cambria Math" w:hAnsi="Cambria Math" w:eastAsia="MS Mincho" w:cs="MS Mincho"/>
                          <w:i/>
                          <w:iCs/>
                          <w:lang w:val="en-US" w:eastAsia="zh-CN"/>
                        </w:rPr>
                      </m:ctrlPr>
                    </m:e>
                  </m:d>
                  <m:ctrlPr>
                    <w:rPr>
                      <w:rStyle w:val="63"/>
                      <w:rFonts w:hint="default" w:ascii="Cambria Math" w:hAnsi="Cambria Math" w:eastAsia="MS Mincho" w:cs="MS Mincho"/>
                      <w:i/>
                      <w:iCs/>
                      <w:lang w:val="en-US" w:eastAsia="zh-CN"/>
                    </w:rPr>
                  </m:ctrlPr>
                </m:e>
              </m:d>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20</m:t>
                  </m:r>
                  <m:ctrlPr>
                    <w:rPr>
                      <w:rFonts w:hint="eastAsia" w:ascii="Cambria Math" w:hAnsi="Cambria Math"/>
                      <w:b w:val="0"/>
                      <w:i w:val="0"/>
                      <w:lang w:val="en-US" w:eastAsia="zh-CN"/>
                    </w:rPr>
                  </m:ctrlPr>
                </m:e>
              </m:d>
              <m:ctrlPr>
                <w:rPr>
                  <w:rFonts w:hint="eastAsia" w:ascii="Cambria Math" w:hAnsi="Cambria Math"/>
                </w:rPr>
              </m:ctrlPr>
            </m:e>
          </m:eqArr>
        </m:oMath>
      </m:oMathPara>
    </w:p>
    <w:p w14:paraId="22360CBE">
      <w:pPr>
        <w:bidi w:val="0"/>
        <w:rPr>
          <w:rFonts w:hint="eastAsia" w:hAnsi="Cambria Math"/>
          <w:i w:val="0"/>
          <w:lang w:val="en-US" w:eastAsia="zh-CN"/>
        </w:rPr>
      </w:pPr>
      <m:oMathPara>
        <m:oMath>
          <m:eqArr>
            <m:eqArrPr>
              <m:maxDist m:val="1"/>
              <m:ctrlPr>
                <w:rPr>
                  <w:rFonts w:hint="eastAsia" w:ascii="Cambria Math" w:hAnsi="Cambria Math"/>
                </w:rPr>
              </m:ctrlPr>
            </m:eqArrPr>
            <m:e>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S</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1</m:t>
                  </m:r>
                  <m:ctrlPr>
                    <w:rPr>
                      <w:rStyle w:val="63"/>
                      <w:rFonts w:hint="default"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t>
              </m:r>
              <m:d>
                <m:dPr>
                  <m:begChr m:val="{"/>
                  <m:endChr m:val="}"/>
                  <m:ctrlPr>
                    <w:rPr>
                      <w:rStyle w:val="63"/>
                      <w:rFonts w:hint="default" w:ascii="Cambria Math" w:hAnsi="Cambria Math" w:eastAsia="MS Mincho" w:cs="MS Mincho"/>
                      <w:i/>
                      <w:iCs/>
                      <w:lang w:val="en-US" w:eastAsia="zh-CN"/>
                    </w:rPr>
                  </m:ctrlPr>
                </m:dPr>
                <m:e>
                  <m:r>
                    <m:rPr/>
                    <w:rPr>
                      <w:rStyle w:val="63"/>
                      <w:rFonts w:hint="default" w:ascii="Cambria Math" w:hAnsi="Cambria Math" w:eastAsia="MS Mincho" w:cs="MS Mincho"/>
                      <w:lang w:val="en-US" w:eastAsia="zh-CN"/>
                    </w:rPr>
                    <m:t>C</m:t>
                  </m:r>
                  <m:d>
                    <m:dPr>
                      <m:begChr m:val="|"/>
                      <m:endChr m:val=""/>
                      <m:ctrlPr>
                        <w:rPr>
                          <w:rStyle w:val="63"/>
                          <w:rFonts w:hint="default" w:ascii="Cambria Math" w:hAnsi="Cambria Math" w:eastAsia="MS Mincho" w:cs="MS Mincho"/>
                          <w:i/>
                          <w:iCs/>
                          <w:lang w:val="en-US" w:eastAsia="zh-CN"/>
                        </w:rPr>
                      </m:ctrlPr>
                    </m:dPr>
                    <m:e>
                      <m:r>
                        <m:rPr/>
                        <w:rPr>
                          <w:rStyle w:val="63"/>
                          <w:rFonts w:hint="default" w:ascii="Cambria Math" w:hAnsi="Cambria Math" w:eastAsia="MS Mincho" w:cs="MS Mincho"/>
                          <w:lang w:val="en-US" w:eastAsia="zh-CN"/>
                        </w:rPr>
                        <m:t>V</m:t>
                      </m:r>
                      <m:d>
                        <m:dPr>
                          <m:ctrlPr>
                            <w:rPr>
                              <w:rStyle w:val="63"/>
                              <w:rFonts w:hint="default" w:ascii="Cambria Math" w:hAnsi="Cambria Math" w:eastAsia="MS Mincho" w:cs="MS Mincho"/>
                              <w:i/>
                              <w:iCs/>
                              <w:lang w:val="en-US" w:eastAsia="zh-CN"/>
                            </w:rPr>
                          </m:ctrlPr>
                        </m:dPr>
                        <m:e>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B</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C</m:t>
                              </m:r>
                              <m:ctrlPr>
                                <w:rPr>
                                  <w:rStyle w:val="63"/>
                                  <w:rFonts w:hint="default"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t>
                          </m:r>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M</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t−1</m:t>
                              </m:r>
                              <m:ctrlPr>
                                <w:rPr>
                                  <w:rStyle w:val="63"/>
                                  <w:rFonts w:hint="default"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t>
                          </m:r>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H</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t−1</m:t>
                              </m:r>
                              <m:ctrlPr>
                                <w:rPr>
                                  <w:rStyle w:val="63"/>
                                  <w:rFonts w:hint="default" w:ascii="Cambria Math" w:hAnsi="Cambria Math" w:eastAsia="MS Mincho" w:cs="MS Mincho"/>
                                  <w:i/>
                                  <w:iCs/>
                                  <w:lang w:val="en-US" w:eastAsia="zh-CN"/>
                                </w:rPr>
                              </m:ctrlPr>
                            </m:sub>
                          </m:sSub>
                          <m:ctrlPr>
                            <w:rPr>
                              <w:rStyle w:val="63"/>
                              <w:rFonts w:hint="default" w:ascii="Cambria Math" w:hAnsi="Cambria Math" w:eastAsia="MS Mincho" w:cs="MS Mincho"/>
                              <w:i/>
                              <w:iCs/>
                              <w:lang w:val="en-US" w:eastAsia="zh-CN"/>
                            </w:rPr>
                          </m:ctrlPr>
                        </m:e>
                      </m:d>
                      <m:r>
                        <m:rPr/>
                        <w:rPr>
                          <w:rStyle w:val="63"/>
                          <w:rFonts w:hint="default" w:ascii="Cambria Math" w:hAnsi="Cambria Math" w:eastAsia="MS Mincho" w:cs="MS Mincho"/>
                          <w:lang w:val="en-US" w:eastAsia="zh-CN"/>
                        </w:rPr>
                        <m:t>=0</m:t>
                      </m:r>
                      <m:ctrlPr>
                        <w:rPr>
                          <w:rStyle w:val="63"/>
                          <w:rFonts w:hint="default" w:ascii="Cambria Math" w:hAnsi="Cambria Math" w:eastAsia="MS Mincho" w:cs="MS Mincho"/>
                          <w:i/>
                          <w:iCs/>
                          <w:lang w:val="en-US" w:eastAsia="zh-CN"/>
                        </w:rPr>
                      </m:ctrlPr>
                    </m:e>
                  </m:d>
                  <m:d>
                    <m:dPr>
                      <m:begChr m:val="|"/>
                      <m:endChr m:val=""/>
                      <m:ctrlPr>
                        <w:rPr>
                          <w:rStyle w:val="63"/>
                          <w:rFonts w:hint="default" w:ascii="Cambria Math" w:hAnsi="Cambria Math" w:eastAsia="MS Mincho" w:cs="MS Mincho"/>
                          <w:i/>
                          <w:iCs/>
                          <w:lang w:val="en-US" w:eastAsia="zh-CN"/>
                        </w:rPr>
                      </m:ctrlPr>
                    </m:dPr>
                    <m:e>
                      <m:r>
                        <m:rPr/>
                        <w:rPr>
                          <w:rStyle w:val="63"/>
                          <w:rFonts w:hint="default" w:ascii="Cambria Math" w:hAnsi="Cambria Math" w:eastAsia="MS Mincho" w:cs="MS Mincho"/>
                          <w:lang w:val="en-US" w:eastAsia="zh-CN"/>
                        </w:rPr>
                        <m:t>V</m:t>
                      </m:r>
                      <m:d>
                        <m:dPr>
                          <m:ctrlPr>
                            <w:rPr>
                              <w:rStyle w:val="63"/>
                              <w:rFonts w:hint="default" w:ascii="Cambria Math" w:hAnsi="Cambria Math" w:eastAsia="MS Mincho" w:cs="MS Mincho"/>
                              <w:i/>
                              <w:iCs/>
                              <w:lang w:val="en-US" w:eastAsia="zh-CN"/>
                            </w:rPr>
                          </m:ctrlPr>
                        </m:dPr>
                        <m:e>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B</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C</m:t>
                              </m:r>
                              <m:ctrlPr>
                                <w:rPr>
                                  <w:rStyle w:val="63"/>
                                  <w:rFonts w:hint="default"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t>
                          </m:r>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M</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m:t>
                              </m:r>
                              <m:ctrlPr>
                                <w:rPr>
                                  <w:rStyle w:val="63"/>
                                  <w:rFonts w:hint="default"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t>
                          </m:r>
                          <m:sSubSup>
                            <m:sSubSupPr>
                              <m:ctrlPr>
                                <w:rPr>
                                  <w:rStyle w:val="63"/>
                                  <w:rFonts w:hint="default" w:ascii="Cambria Math" w:hAnsi="Cambria Math" w:eastAsia="MS Mincho" w:cs="MS Mincho"/>
                                  <w:i/>
                                  <w:iCs/>
                                  <w:lang w:val="en-US" w:eastAsia="zh-CN"/>
                                </w:rPr>
                              </m:ctrlPr>
                            </m:sSubSupPr>
                            <m:e>
                              <m:r>
                                <m:rPr/>
                                <w:rPr>
                                  <w:rStyle w:val="63"/>
                                  <w:rFonts w:hint="default" w:ascii="Cambria Math" w:hAnsi="Cambria Math" w:eastAsia="MS Mincho" w:cs="MS Mincho"/>
                                  <w:lang w:val="en-US" w:eastAsia="zh-CN"/>
                                </w:rPr>
                                <m:t>H</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m:t>
                              </m:r>
                              <m:ctrlPr>
                                <w:rPr>
                                  <w:rStyle w:val="63"/>
                                  <w:rFonts w:hint="default" w:ascii="Cambria Math" w:hAnsi="Cambria Math" w:eastAsia="MS Mincho" w:cs="MS Mincho"/>
                                  <w:i/>
                                  <w:iCs/>
                                  <w:lang w:val="en-US" w:eastAsia="zh-CN"/>
                                </w:rPr>
                              </m:ctrlPr>
                            </m:sub>
                            <m:sup>
                              <m:d>
                                <m:dPr>
                                  <m:ctrlPr>
                                    <w:rPr>
                                      <w:rStyle w:val="63"/>
                                      <w:rFonts w:hint="default" w:ascii="Cambria Math" w:hAnsi="Cambria Math" w:eastAsia="MS Mincho" w:cs="MS Mincho"/>
                                      <w:i/>
                                      <w:iCs/>
                                      <w:lang w:val="en-US" w:eastAsia="zh-CN"/>
                                    </w:rPr>
                                  </m:ctrlPr>
                                </m:dPr>
                                <m:e>
                                  <m:r>
                                    <m:rPr/>
                                    <w:rPr>
                                      <w:rStyle w:val="63"/>
                                      <w:rFonts w:hint="default" w:ascii="Cambria Math" w:hAnsi="Cambria Math" w:eastAsia="MS Mincho" w:cs="MS Mincho"/>
                                      <w:lang w:val="en-US" w:eastAsia="zh-CN"/>
                                    </w:rPr>
                                    <m:t>0</m:t>
                                  </m:r>
                                  <m:ctrlPr>
                                    <w:rPr>
                                      <w:rStyle w:val="63"/>
                                      <w:rFonts w:hint="default" w:ascii="Cambria Math" w:hAnsi="Cambria Math" w:eastAsia="MS Mincho" w:cs="MS Mincho"/>
                                      <w:i/>
                                      <w:iCs/>
                                      <w:lang w:val="en-US" w:eastAsia="zh-CN"/>
                                    </w:rPr>
                                  </m:ctrlPr>
                                </m:e>
                              </m:d>
                              <m:ctrlPr>
                                <w:rPr>
                                  <w:rStyle w:val="63"/>
                                  <w:rFonts w:hint="default" w:ascii="Cambria Math" w:hAnsi="Cambria Math" w:eastAsia="MS Mincho" w:cs="MS Mincho"/>
                                  <w:i/>
                                  <w:iCs/>
                                  <w:lang w:val="en-US" w:eastAsia="zh-CN"/>
                                </w:rPr>
                              </m:ctrlPr>
                            </m:sup>
                          </m:sSubSup>
                          <m:ctrlPr>
                            <w:rPr>
                              <w:rStyle w:val="63"/>
                              <w:rFonts w:hint="default" w:ascii="Cambria Math" w:hAnsi="Cambria Math" w:eastAsia="MS Mincho" w:cs="MS Mincho"/>
                              <w:i/>
                              <w:iCs/>
                              <w:lang w:val="en-US" w:eastAsia="zh-CN"/>
                            </w:rPr>
                          </m:ctrlPr>
                        </m:e>
                      </m:d>
                      <m:r>
                        <m:rPr/>
                        <w:rPr>
                          <w:rStyle w:val="63"/>
                          <w:rFonts w:hint="default" w:ascii="Cambria Math" w:hAnsi="Cambria Math" w:eastAsia="MS Mincho" w:cs="MS Mincho"/>
                          <w:lang w:val="en-US" w:eastAsia="zh-CN"/>
                        </w:rPr>
                        <m:t>=1</m:t>
                      </m:r>
                      <m:ctrlPr>
                        <w:rPr>
                          <w:rStyle w:val="63"/>
                          <w:rFonts w:hint="default" w:ascii="Cambria Math" w:hAnsi="Cambria Math" w:eastAsia="MS Mincho" w:cs="MS Mincho"/>
                          <w:i/>
                          <w:iCs/>
                          <w:lang w:val="en-US" w:eastAsia="zh-CN"/>
                        </w:rPr>
                      </m:ctrlPr>
                    </m:e>
                  </m:d>
                  <m:ctrlPr>
                    <w:rPr>
                      <w:rStyle w:val="63"/>
                      <w:rFonts w:hint="default" w:ascii="Cambria Math" w:hAnsi="Cambria Math" w:eastAsia="MS Mincho" w:cs="MS Mincho"/>
                      <w:i/>
                      <w:iCs/>
                      <w:lang w:val="en-US" w:eastAsia="zh-CN"/>
                    </w:rPr>
                  </m:ctrlPr>
                </m:e>
              </m:d>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21</m:t>
                  </m:r>
                  <m:ctrlPr>
                    <w:rPr>
                      <w:rFonts w:hint="eastAsia" w:ascii="Cambria Math" w:hAnsi="Cambria Math"/>
                      <w:b w:val="0"/>
                      <w:i w:val="0"/>
                      <w:lang w:val="en-US" w:eastAsia="zh-CN"/>
                    </w:rPr>
                  </m:ctrlPr>
                </m:e>
              </m:d>
              <m:ctrlPr>
                <w:rPr>
                  <w:rFonts w:hint="eastAsia" w:ascii="Cambria Math" w:hAnsi="Cambria Math"/>
                </w:rPr>
              </m:ctrlPr>
            </m:e>
          </m:eqArr>
        </m:oMath>
      </m:oMathPara>
    </w:p>
    <w:p w14:paraId="197F2E2B">
      <w:pPr>
        <w:bidi w:val="0"/>
        <w:rPr>
          <w:rFonts w:hint="eastAsia"/>
          <w:lang w:val="en-US" w:eastAsia="zh-CN"/>
        </w:rPr>
      </w:pPr>
      <w:r>
        <w:rPr>
          <w:rFonts w:hint="eastAsia"/>
          <w:lang w:val="en-US" w:eastAsia="zh-CN"/>
        </w:rPr>
        <w:t>上述集合仅描述集群级可见性条件，实际输出还受到上层遍历结果、LOD选择、数据驻留状态及任务容量的约束。设两个阶段实际提交的集群集合分别为</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R</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0</m:t>
            </m:r>
            <m:ctrlPr>
              <w:rPr>
                <w:rStyle w:val="63"/>
                <w:rFonts w:hint="default" w:ascii="Cambria Math" w:hAnsi="Cambria Math" w:eastAsia="MS Mincho" w:cs="MS Mincho"/>
                <w:i/>
                <w:iCs/>
                <w:lang w:val="en-US" w:eastAsia="zh-CN"/>
              </w:rPr>
            </m:ctrlPr>
          </m:sub>
        </m:sSub>
      </m:oMath>
      <w:r>
        <w:rPr>
          <w:rFonts w:hint="eastAsia" w:ascii="Times New Roman" w:eastAsia="宋体"/>
          <w:lang w:val="en-US" w:eastAsia="zh-CN"/>
        </w:rPr>
        <w:t>和</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R</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1</m:t>
            </m:r>
            <m:ctrlPr>
              <w:rPr>
                <w:rStyle w:val="63"/>
                <w:rFonts w:hint="default" w:ascii="Cambria Math" w:hAnsi="Cambria Math" w:eastAsia="MS Mincho" w:cs="MS Mincho"/>
                <w:i/>
                <w:iCs/>
                <w:lang w:val="en-US" w:eastAsia="zh-CN"/>
              </w:rPr>
            </m:ctrlPr>
          </m:sub>
        </m:sSub>
      </m:oMath>
      <w:r>
        <w:rPr>
          <w:rFonts w:hint="eastAsia"/>
          <w:lang w:val="en-US" w:eastAsia="zh-CN"/>
        </w:rPr>
        <w:t>，则当前帧参与绘制的集群集合为：</w:t>
      </w:r>
    </w:p>
    <w:p w14:paraId="7EC20440">
      <w:pPr>
        <w:bidi w:val="0"/>
        <w:rPr>
          <w:rFonts w:hint="eastAsia"/>
          <w:lang w:val="en-US" w:eastAsia="zh-CN"/>
        </w:rPr>
      </w:pPr>
      <m:oMathPara>
        <m:oMath>
          <m:eqArr>
            <m:eqArrPr>
              <m:maxDist m:val="1"/>
              <m:ctrlPr>
                <w:rPr>
                  <w:rFonts w:hint="eastAsia" w:ascii="Cambria Math" w:hAnsi="Cambria Math"/>
                  <w:b w:val="0"/>
                  <w:i w:val="0"/>
                  <w:lang w:val="en-US" w:eastAsia="zh-CN"/>
                </w:rPr>
              </m:ctrlPr>
            </m:eqArrPr>
            <m:e>
              <m:sSub>
                <m:sSubPr>
                  <m:ctrlPr>
                    <w:rPr>
                      <w:rStyle w:val="63"/>
                      <w:rFonts w:hint="eastAsia"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R</m:t>
                  </m:r>
                  <m:ctrlPr>
                    <w:rPr>
                      <w:rStyle w:val="63"/>
                      <w:rFonts w:hint="eastAsia"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m:t>
                  </m:r>
                  <m:ctrlPr>
                    <w:rPr>
                      <w:rStyle w:val="63"/>
                      <w:rFonts w:hint="eastAsia"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t>
              </m:r>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R</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0</m:t>
                  </m:r>
                  <m:ctrlPr>
                    <w:rPr>
                      <w:rStyle w:val="63"/>
                      <w:rFonts w:hint="default" w:ascii="Cambria Math" w:hAnsi="Cambria Math" w:eastAsia="MS Mincho" w:cs="MS Mincho"/>
                      <w:i/>
                      <w:iCs/>
                      <w:lang w:val="en-US" w:eastAsia="zh-CN"/>
                    </w:rPr>
                  </m:ctrlPr>
                </m:sub>
              </m:sSub>
              <m:r>
                <m:rPr/>
                <w:rPr>
                  <w:rStyle w:val="63"/>
                  <w:rFonts w:hint="eastAsia" w:ascii="Cambria Math" w:hAnsi="Cambria Math" w:eastAsia="MS Mincho" w:cs="MS Mincho"/>
                  <w:lang w:val="en-US" w:eastAsia="zh-CN"/>
                </w:rPr>
                <m:t>∪</m:t>
              </m:r>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R</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1</m:t>
                  </m:r>
                  <m:ctrlPr>
                    <w:rPr>
                      <w:rStyle w:val="63"/>
                      <w:rFonts w:hint="default" w:ascii="Cambria Math" w:hAnsi="Cambria Math" w:eastAsia="MS Mincho" w:cs="MS Mincho"/>
                      <w:i/>
                      <w:iCs/>
                      <w:lang w:val="en-US" w:eastAsia="zh-CN"/>
                    </w:rPr>
                  </m:ctrlPr>
                </m:sub>
              </m:sSub>
              <m:r>
                <m:rPr>
                  <m:sty m:val="p"/>
                </m:rPr>
                <w:rPr>
                  <w:rFonts w:hint="eastAsia" w:ascii="Cambria Math" w:hAnsi="Cambria Math"/>
                  <w:lang w:val="en-US" w:eastAsia="zh-CN"/>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22</m:t>
                  </m:r>
                  <m:ctrlPr>
                    <w:rPr>
                      <w:rFonts w:hint="eastAsia" w:ascii="Cambria Math" w:hAnsi="Cambria Math"/>
                      <w:b w:val="0"/>
                      <w:i w:val="0"/>
                      <w:lang w:val="en-US" w:eastAsia="zh-CN"/>
                    </w:rPr>
                  </m:ctrlPr>
                </m:e>
              </m:d>
              <m:ctrlPr>
                <w:rPr>
                  <w:rFonts w:hint="eastAsia" w:ascii="Cambria Math" w:hAnsi="Cambria Math"/>
                  <w:b w:val="0"/>
                  <w:i w:val="0"/>
                  <w:lang w:val="en-US" w:eastAsia="zh-CN"/>
                </w:rPr>
              </m:ctrlPr>
            </m:e>
          </m:eqArr>
        </m:oMath>
      </m:oMathPara>
    </w:p>
    <w:p w14:paraId="4DA64332">
      <w:pPr>
        <w:bidi w:val="0"/>
        <w:rPr>
          <w:rFonts w:hint="eastAsia"/>
          <w:lang w:val="en-US" w:eastAsia="zh-CN"/>
        </w:rPr>
      </w:pPr>
      <w:r>
        <w:rPr>
          <w:rFonts w:hint="eastAsia"/>
          <w:lang w:val="en-US" w:eastAsia="zh-CN"/>
        </w:rPr>
        <w:t>第二阶段保留第一阶段已有的颜色与深度附件，将通过重判及后续选择的集群补充绘制到同一帧中。对于“上一帧被遮挡、当前帧可见”的集群，该过程能够提供同帧恢复机会，降低新显露区域的短暂缺失。对于“上一帧可见、当前帧被遮挡”的集群，第一阶段仍可能产生冗余提交，但在不透明几何的正常深度测试与写入条件下，其片元与当前帧遮挡物按照深度关系竞争，不会仅因历史检测通过而显示在遮挡物前方。因此，第二阶段主要用于补充历史筛选遗漏的可见候选，不能消除第一阶段已经发生的几何处理开销。</w:t>
      </w:r>
    </w:p>
    <w:p w14:paraId="1970B656">
      <w:pPr>
        <w:bidi w:val="0"/>
        <w:rPr>
          <w:rFonts w:hint="eastAsia"/>
          <w:lang w:val="en-US" w:eastAsia="zh-CN"/>
        </w:rPr>
      </w:pPr>
      <w:r>
        <w:rPr>
          <w:rFonts w:hint="eastAsia"/>
          <w:lang w:val="en-US" w:eastAsia="zh-CN"/>
        </w:rPr>
        <w:t>考虑到第二阶段需要额外执行 HZB 构建、层次遍历、集群选择及补充绘制，本文进一步引入自适应启用策略。采用前后两帧剔除视图投影矩阵的元素最大绝对差，估计视图状态变化程度：</w:t>
      </w:r>
    </w:p>
    <w:p w14:paraId="617DA1B9">
      <w:pPr>
        <w:bidi w:val="0"/>
        <w:rPr>
          <w:rFonts w:hint="eastAsia"/>
          <w:lang w:val="en-US" w:eastAsia="zh-CN"/>
        </w:rPr>
      </w:pPr>
      <m:oMathPara>
        <m:oMath>
          <m:eqArr>
            <m:eqArrPr>
              <m:maxDist m:val="1"/>
              <m:ctrlPr>
                <w:rPr>
                  <w:rFonts w:hint="eastAsia" w:ascii="Cambria Math" w:hAnsi="Cambria Math"/>
                </w:rPr>
              </m:ctrlPr>
            </m:eqArrPr>
            <m:e>
              <m:r>
                <m:rPr/>
                <w:rPr>
                  <w:rStyle w:val="63"/>
                  <w:rFonts w:hint="default" w:ascii="Cambria Math" w:hAnsi="Cambria Math" w:eastAsia="MS Mincho" w:cs="MS Mincho"/>
                  <w:lang w:val="en-US" w:eastAsia="zh-CN"/>
                </w:rPr>
                <m:t>∆M=</m:t>
              </m:r>
              <m:func>
                <m:funcPr>
                  <m:ctrlPr>
                    <w:rPr>
                      <w:rStyle w:val="63"/>
                      <w:rFonts w:hint="default" w:ascii="Cambria Math" w:hAnsi="Cambria Math" w:eastAsia="MS Mincho" w:cs="MS Mincho"/>
                      <w:i/>
                      <w:iCs/>
                      <w:lang w:val="en-US" w:eastAsia="zh-CN"/>
                    </w:rPr>
                  </m:ctrlPr>
                </m:funcPr>
                <m:fName>
                  <m:limLow>
                    <m:limLowPr>
                      <m:ctrlPr>
                        <w:rPr>
                          <w:rStyle w:val="63"/>
                          <w:rFonts w:hint="default" w:ascii="Cambria Math" w:hAnsi="Cambria Math" w:eastAsia="MS Mincho" w:cs="MS Mincho"/>
                          <w:i/>
                          <w:iCs/>
                          <w:lang w:val="en-US" w:eastAsia="zh-CN"/>
                        </w:rPr>
                      </m:ctrlPr>
                    </m:limLowPr>
                    <m:e>
                      <m:r>
                        <m:rPr/>
                        <w:rPr>
                          <w:rStyle w:val="63"/>
                          <w:rFonts w:hint="default" w:ascii="Cambria Math" w:hAnsi="Cambria Math" w:eastAsia="MS Mincho" w:cs="MS Mincho"/>
                          <w:lang w:val="en-US" w:eastAsia="zh-CN"/>
                        </w:rPr>
                        <m:t>max</m:t>
                      </m:r>
                      <m:ctrlPr>
                        <w:rPr>
                          <w:rStyle w:val="63"/>
                          <w:rFonts w:hint="default" w:ascii="Cambria Math" w:hAnsi="Cambria Math" w:eastAsia="MS Mincho" w:cs="MS Mincho"/>
                          <w:i/>
                          <w:iCs/>
                          <w:lang w:val="en-US" w:eastAsia="zh-CN"/>
                        </w:rPr>
                      </m:ctrlPr>
                    </m:e>
                    <m:lim>
                      <m:r>
                        <m:rPr/>
                        <w:rPr>
                          <w:rStyle w:val="63"/>
                          <w:rFonts w:hint="default" w:ascii="Cambria Math" w:hAnsi="Cambria Math" w:eastAsia="MS Mincho" w:cs="MS Mincho"/>
                          <w:lang w:val="en-US" w:eastAsia="zh-CN"/>
                        </w:rPr>
                        <m:t>r,c</m:t>
                      </m:r>
                      <m:ctrlPr>
                        <w:rPr>
                          <w:rStyle w:val="63"/>
                          <w:rFonts w:hint="default" w:ascii="Cambria Math" w:hAnsi="Cambria Math" w:eastAsia="MS Mincho" w:cs="MS Mincho"/>
                          <w:i/>
                          <w:iCs/>
                          <w:lang w:val="en-US" w:eastAsia="zh-CN"/>
                        </w:rPr>
                      </m:ctrlPr>
                    </m:lim>
                  </m:limLow>
                  <m:ctrlPr>
                    <w:rPr>
                      <w:rStyle w:val="63"/>
                      <w:rFonts w:hint="default" w:ascii="Cambria Math" w:hAnsi="Cambria Math" w:eastAsia="MS Mincho" w:cs="MS Mincho"/>
                      <w:i/>
                      <w:iCs/>
                      <w:lang w:val="en-US" w:eastAsia="zh-CN"/>
                    </w:rPr>
                  </m:ctrlPr>
                </m:fName>
                <m:e>
                  <m:d>
                    <m:dPr>
                      <m:begChr m:val="|"/>
                      <m:endChr m:val="|"/>
                      <m:ctrlPr>
                        <w:rPr>
                          <w:rStyle w:val="63"/>
                          <w:rFonts w:hint="default" w:ascii="Cambria Math" w:hAnsi="Cambria Math" w:eastAsia="MS Mincho" w:cs="MS Mincho"/>
                          <w:i/>
                          <w:iCs/>
                          <w:lang w:val="en-US" w:eastAsia="zh-CN"/>
                        </w:rPr>
                      </m:ctrlPr>
                    </m:dPr>
                    <m:e>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M</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m:t>
                          </m:r>
                          <m:ctrlPr>
                            <w:rPr>
                              <w:rStyle w:val="63"/>
                              <w:rFonts w:hint="default" w:ascii="Cambria Math" w:hAnsi="Cambria Math" w:eastAsia="MS Mincho" w:cs="MS Mincho"/>
                              <w:i/>
                              <w:iCs/>
                              <w:lang w:val="en-US" w:eastAsia="zh-CN"/>
                            </w:rPr>
                          </m:ctrlPr>
                        </m:sub>
                      </m:sSub>
                      <m:d>
                        <m:dPr>
                          <m:ctrlPr>
                            <w:rPr>
                              <w:rStyle w:val="63"/>
                              <w:rFonts w:hint="default" w:ascii="Cambria Math" w:hAnsi="Cambria Math" w:eastAsia="MS Mincho" w:cs="MS Mincho"/>
                              <w:i/>
                              <w:iCs/>
                              <w:lang w:val="en-US" w:eastAsia="zh-CN"/>
                            </w:rPr>
                          </m:ctrlPr>
                        </m:dPr>
                        <m:e>
                          <m:r>
                            <m:rPr/>
                            <w:rPr>
                              <w:rStyle w:val="63"/>
                              <w:rFonts w:hint="default" w:ascii="Cambria Math" w:hAnsi="Cambria Math" w:eastAsia="MS Mincho" w:cs="MS Mincho"/>
                              <w:lang w:val="en-US" w:eastAsia="zh-CN"/>
                            </w:rPr>
                            <m:t>r,c</m:t>
                          </m:r>
                          <m:ctrlPr>
                            <w:rPr>
                              <w:rStyle w:val="63"/>
                              <w:rFonts w:hint="default" w:ascii="Cambria Math" w:hAnsi="Cambria Math" w:eastAsia="MS Mincho" w:cs="MS Mincho"/>
                              <w:i/>
                              <w:iCs/>
                              <w:lang w:val="en-US" w:eastAsia="zh-CN"/>
                            </w:rPr>
                          </m:ctrlPr>
                        </m:e>
                      </m:d>
                      <m:r>
                        <m:rPr/>
                        <w:rPr>
                          <w:rStyle w:val="63"/>
                          <w:rFonts w:hint="default" w:ascii="Cambria Math" w:hAnsi="Cambria Math" w:eastAsia="MS Mincho" w:cs="MS Mincho"/>
                          <w:lang w:val="en-US" w:eastAsia="zh-CN"/>
                        </w:rPr>
                        <m:t>−</m:t>
                      </m:r>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M</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t−1</m:t>
                          </m:r>
                          <m:ctrlPr>
                            <w:rPr>
                              <w:rStyle w:val="63"/>
                              <w:rFonts w:hint="default" w:ascii="Cambria Math" w:hAnsi="Cambria Math" w:eastAsia="MS Mincho" w:cs="MS Mincho"/>
                              <w:i/>
                              <w:iCs/>
                              <w:lang w:val="en-US" w:eastAsia="zh-CN"/>
                            </w:rPr>
                          </m:ctrlPr>
                        </m:sub>
                      </m:sSub>
                      <m:d>
                        <m:dPr>
                          <m:ctrlPr>
                            <w:rPr>
                              <w:rStyle w:val="63"/>
                              <w:rFonts w:hint="default" w:ascii="Cambria Math" w:hAnsi="Cambria Math" w:eastAsia="MS Mincho" w:cs="MS Mincho"/>
                              <w:i/>
                              <w:iCs/>
                              <w:lang w:val="en-US" w:eastAsia="zh-CN"/>
                            </w:rPr>
                          </m:ctrlPr>
                        </m:dPr>
                        <m:e>
                          <m:r>
                            <m:rPr/>
                            <w:rPr>
                              <w:rStyle w:val="63"/>
                              <w:rFonts w:hint="default" w:ascii="Cambria Math" w:hAnsi="Cambria Math" w:eastAsia="MS Mincho" w:cs="MS Mincho"/>
                              <w:lang w:val="en-US" w:eastAsia="zh-CN"/>
                            </w:rPr>
                            <m:t>r,c</m:t>
                          </m:r>
                          <m:ctrlPr>
                            <w:rPr>
                              <w:rStyle w:val="63"/>
                              <w:rFonts w:hint="default" w:ascii="Cambria Math" w:hAnsi="Cambria Math" w:eastAsia="MS Mincho" w:cs="MS Mincho"/>
                              <w:i/>
                              <w:iCs/>
                              <w:lang w:val="en-US" w:eastAsia="zh-CN"/>
                            </w:rPr>
                          </m:ctrlPr>
                        </m:e>
                      </m:d>
                      <m:ctrlPr>
                        <w:rPr>
                          <w:rStyle w:val="63"/>
                          <w:rFonts w:hint="default" w:ascii="Cambria Math" w:hAnsi="Cambria Math" w:eastAsia="MS Mincho" w:cs="MS Mincho"/>
                          <w:i/>
                          <w:iCs/>
                          <w:lang w:val="en-US" w:eastAsia="zh-CN"/>
                        </w:rPr>
                      </m:ctrlPr>
                    </m:e>
                  </m:d>
                  <m:ctrlPr>
                    <w:rPr>
                      <w:rStyle w:val="63"/>
                      <w:rFonts w:hint="default" w:ascii="Cambria Math" w:hAnsi="Cambria Math" w:eastAsia="MS Mincho" w:cs="MS Mincho"/>
                      <w:i/>
                      <w:iCs/>
                      <w:lang w:val="en-US" w:eastAsia="zh-CN"/>
                    </w:rPr>
                  </m:ctrlPr>
                </m:e>
              </m:func>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23</m:t>
                  </m:r>
                  <m:ctrlPr>
                    <w:rPr>
                      <w:rFonts w:hint="eastAsia" w:ascii="Cambria Math" w:hAnsi="Cambria Math"/>
                      <w:b w:val="0"/>
                      <w:i w:val="0"/>
                      <w:lang w:val="en-US" w:eastAsia="zh-CN"/>
                    </w:rPr>
                  </m:ctrlPr>
                </m:e>
              </m:d>
              <m:ctrlPr>
                <w:rPr>
                  <w:rFonts w:hint="eastAsia" w:ascii="Cambria Math" w:hAnsi="Cambria Math"/>
                </w:rPr>
              </m:ctrlPr>
            </m:e>
          </m:eqArr>
        </m:oMath>
      </m:oMathPara>
    </w:p>
    <w:p w14:paraId="252AE761">
      <w:pPr>
        <w:bidi w:val="0"/>
        <w:rPr>
          <w:rFonts w:hint="eastAsia"/>
          <w:lang w:val="en-US" w:eastAsia="zh-CN"/>
        </w:rPr>
      </w:pPr>
      <w:r>
        <w:rPr>
          <w:rFonts w:hint="eastAsia"/>
          <w:lang w:val="en-US" w:eastAsia="zh-CN"/>
        </w:rPr>
        <w:t>该指标用于反映裁剪变换的变化程度，是判断历史可见性信息可能失效的启发式依据，并不直接表示新显露区域的大小。在剔除与双阶段选项均已开启、采用自适应模式且未冻结剔除视图的前提下，第二阶段激活条件为：</w:t>
      </w:r>
    </w:p>
    <w:p w14:paraId="5D05E772">
      <w:pPr>
        <w:bidi w:val="0"/>
        <w:rPr>
          <w:rFonts w:hint="eastAsia"/>
          <w:lang w:val="en-US" w:eastAsia="zh-CN"/>
        </w:rPr>
      </w:pPr>
      <m:oMathPara>
        <m:oMath>
          <m:eqArr>
            <m:eqArrPr>
              <m:maxDist m:val="1"/>
              <m:ctrlPr>
                <w:rPr>
                  <w:rFonts w:hint="eastAsia" w:ascii="Cambria Math" w:hAnsi="Cambria Math"/>
                  <w:b w:val="0"/>
                  <w:i w:val="0"/>
                  <w:u w:val="none"/>
                  <w:lang w:val="en-US" w:eastAsia="zh-CN"/>
                </w:rPr>
              </m:ctrlPr>
            </m:eqArrPr>
            <m:e>
              <m:sSub>
                <m:sSubPr>
                  <m:ctrlPr>
                    <w:rPr>
                      <w:rStyle w:val="63"/>
                      <w:rFonts w:hint="eastAsia" w:ascii="Cambria Math" w:hAnsi="Cambria Math" w:eastAsia="MS Mincho" w:cs="MS Mincho"/>
                      <w:i/>
                      <w:iCs/>
                      <w:u w:val="none"/>
                      <w:lang w:val="en-US" w:eastAsia="zh-CN"/>
                    </w:rPr>
                  </m:ctrlPr>
                </m:sSubPr>
                <m:e>
                  <m:r>
                    <m:rPr/>
                    <w:rPr>
                      <w:rStyle w:val="63"/>
                      <w:rFonts w:hint="default" w:ascii="Cambria Math" w:hAnsi="Cambria Math" w:eastAsia="MS Mincho" w:cs="MS Mincho"/>
                      <w:u w:val="none"/>
                      <w:lang w:val="en-US" w:eastAsia="zh-CN"/>
                    </w:rPr>
                    <m:t>A</m:t>
                  </m:r>
                  <m:ctrlPr>
                    <w:rPr>
                      <w:rStyle w:val="63"/>
                      <w:rFonts w:hint="eastAsia" w:ascii="Cambria Math" w:hAnsi="Cambria Math" w:eastAsia="MS Mincho" w:cs="MS Mincho"/>
                      <w:i/>
                      <w:iCs/>
                      <w:u w:val="none"/>
                      <w:lang w:val="en-US" w:eastAsia="zh-CN"/>
                    </w:rPr>
                  </m:ctrlPr>
                </m:e>
                <m:sub>
                  <m:r>
                    <m:rPr/>
                    <w:rPr>
                      <w:rStyle w:val="63"/>
                      <w:rFonts w:hint="default" w:ascii="Cambria Math" w:hAnsi="Cambria Math" w:eastAsia="MS Mincho" w:cs="MS Mincho"/>
                      <w:u w:val="none"/>
                      <w:lang w:val="en-US" w:eastAsia="zh-CN"/>
                    </w:rPr>
                    <m:t>2P</m:t>
                  </m:r>
                  <m:ctrlPr>
                    <w:rPr>
                      <w:rStyle w:val="63"/>
                      <w:rFonts w:hint="eastAsia" w:ascii="Cambria Math" w:hAnsi="Cambria Math" w:eastAsia="MS Mincho" w:cs="MS Mincho"/>
                      <w:i/>
                      <w:iCs/>
                      <w:u w:val="none"/>
                      <w:lang w:val="en-US" w:eastAsia="zh-CN"/>
                    </w:rPr>
                  </m:ctrlPr>
                </m:sub>
              </m:sSub>
              <m:r>
                <m:rPr/>
                <w:rPr>
                  <w:rStyle w:val="63"/>
                  <w:rFonts w:hint="default" w:ascii="Cambria Math" w:hAnsi="Cambria Math" w:eastAsia="MS Mincho" w:cs="MS Mincho"/>
                  <w:u w:val="none"/>
                  <w:lang w:val="en-US" w:eastAsia="zh-CN"/>
                </w:rPr>
                <m:t>=</m:t>
              </m:r>
              <m:d>
                <m:dPr>
                  <m:ctrlPr>
                    <w:rPr>
                      <w:rStyle w:val="63"/>
                      <w:rFonts w:hint="default" w:ascii="Cambria Math" w:hAnsi="Cambria Math" w:eastAsia="MS Mincho" w:cs="MS Mincho"/>
                      <w:i/>
                      <w:iCs/>
                      <w:u w:val="none"/>
                      <w:lang w:val="en-US" w:eastAsia="zh-CN"/>
                    </w:rPr>
                  </m:ctrlPr>
                </m:dPr>
                <m:e>
                  <m:sSub>
                    <m:sSubPr>
                      <m:ctrlPr>
                        <w:rPr>
                          <w:rStyle w:val="63"/>
                          <w:rFonts w:hint="default" w:ascii="Cambria Math" w:hAnsi="Cambria Math" w:eastAsia="MS Mincho" w:cs="MS Mincho"/>
                          <w:i/>
                          <w:iCs/>
                          <w:u w:val="none"/>
                          <w:lang w:val="en-US" w:eastAsia="zh-CN"/>
                        </w:rPr>
                      </m:ctrlPr>
                    </m:sSubPr>
                    <m:e>
                      <m:r>
                        <m:rPr/>
                        <w:rPr>
                          <w:rStyle w:val="63"/>
                          <w:rFonts w:hint="default" w:ascii="Cambria Math" w:hAnsi="Cambria Math" w:eastAsia="MS Mincho" w:cs="MS Mincho"/>
                          <w:u w:val="none"/>
                          <w:lang w:val="en-US" w:eastAsia="zh-CN"/>
                        </w:rPr>
                        <m:t>N</m:t>
                      </m:r>
                      <m:ctrlPr>
                        <w:rPr>
                          <w:rStyle w:val="63"/>
                          <w:rFonts w:hint="default" w:ascii="Cambria Math" w:hAnsi="Cambria Math" w:eastAsia="MS Mincho" w:cs="MS Mincho"/>
                          <w:i/>
                          <w:iCs/>
                          <w:u w:val="none"/>
                          <w:lang w:val="en-US" w:eastAsia="zh-CN"/>
                        </w:rPr>
                      </m:ctrlPr>
                    </m:e>
                    <m:sub>
                      <m:r>
                        <m:rPr/>
                        <w:rPr>
                          <w:rStyle w:val="63"/>
                          <w:rFonts w:hint="default" w:ascii="Cambria Math" w:hAnsi="Cambria Math" w:eastAsia="MS Mincho" w:cs="MS Mincho"/>
                          <w:u w:val="none"/>
                          <w:lang w:val="en-US" w:eastAsia="zh-CN"/>
                        </w:rPr>
                        <m:t>c</m:t>
                      </m:r>
                      <m:ctrlPr>
                        <w:rPr>
                          <w:rStyle w:val="63"/>
                          <w:rFonts w:hint="default" w:ascii="Cambria Math" w:hAnsi="Cambria Math" w:eastAsia="MS Mincho" w:cs="MS Mincho"/>
                          <w:i/>
                          <w:iCs/>
                          <w:u w:val="none"/>
                          <w:lang w:val="en-US" w:eastAsia="zh-CN"/>
                        </w:rPr>
                      </m:ctrlPr>
                    </m:sub>
                  </m:sSub>
                  <m:r>
                    <m:rPr/>
                    <w:rPr>
                      <w:rStyle w:val="63"/>
                      <w:rFonts w:hint="eastAsia" w:ascii="Cambria Math" w:hAnsi="Cambria Math" w:eastAsia="MS Mincho" w:cs="MS Mincho"/>
                      <w:u w:val="none"/>
                      <w:lang w:val="en-US" w:eastAsia="zh-CN"/>
                    </w:rPr>
                    <m:t>≥</m:t>
                  </m:r>
                  <m:sSub>
                    <m:sSubPr>
                      <m:ctrlPr>
                        <w:rPr>
                          <w:rStyle w:val="63"/>
                          <w:rFonts w:hint="eastAsia" w:ascii="Cambria Math" w:hAnsi="Cambria Math" w:eastAsia="MS Mincho" w:cs="MS Mincho"/>
                          <w:i/>
                          <w:iCs/>
                          <w:u w:val="none"/>
                          <w:lang w:val="en-US" w:eastAsia="zh-CN"/>
                        </w:rPr>
                      </m:ctrlPr>
                    </m:sSubPr>
                    <m:e>
                      <m:r>
                        <m:rPr/>
                        <w:rPr>
                          <w:rStyle w:val="63"/>
                          <w:rFonts w:hint="default" w:ascii="Cambria Math" w:hAnsi="Cambria Math" w:eastAsia="MS Mincho" w:cs="MS Mincho"/>
                          <w:u w:val="none"/>
                          <w:lang w:val="en-US" w:eastAsia="zh-CN"/>
                        </w:rPr>
                        <m:t>N</m:t>
                      </m:r>
                      <m:ctrlPr>
                        <w:rPr>
                          <w:rStyle w:val="63"/>
                          <w:rFonts w:hint="eastAsia" w:ascii="Cambria Math" w:hAnsi="Cambria Math" w:eastAsia="MS Mincho" w:cs="MS Mincho"/>
                          <w:i/>
                          <w:iCs/>
                          <w:u w:val="none"/>
                          <w:lang w:val="en-US" w:eastAsia="zh-CN"/>
                        </w:rPr>
                      </m:ctrlPr>
                    </m:e>
                    <m:sub>
                      <m:r>
                        <m:rPr/>
                        <w:rPr>
                          <w:rStyle w:val="63"/>
                          <w:rFonts w:hint="default" w:ascii="Cambria Math" w:hAnsi="Cambria Math" w:eastAsia="MS Mincho" w:cs="MS Mincho"/>
                          <w:u w:val="none"/>
                          <w:lang w:val="en-US" w:eastAsia="zh-CN"/>
                        </w:rPr>
                        <m:t>min</m:t>
                      </m:r>
                      <m:ctrlPr>
                        <w:rPr>
                          <w:rStyle w:val="63"/>
                          <w:rFonts w:hint="eastAsia" w:ascii="Cambria Math" w:hAnsi="Cambria Math" w:eastAsia="MS Mincho" w:cs="MS Mincho"/>
                          <w:i/>
                          <w:iCs/>
                          <w:u w:val="none"/>
                          <w:lang w:val="en-US" w:eastAsia="zh-CN"/>
                        </w:rPr>
                      </m:ctrlPr>
                    </m:sub>
                  </m:sSub>
                  <m:ctrlPr>
                    <w:rPr>
                      <w:rStyle w:val="63"/>
                      <w:rFonts w:hint="default" w:ascii="Cambria Math" w:hAnsi="Cambria Math" w:eastAsia="MS Mincho" w:cs="MS Mincho"/>
                      <w:i/>
                      <w:iCs/>
                      <w:u w:val="none"/>
                      <w:lang w:val="en-US" w:eastAsia="zh-CN"/>
                    </w:rPr>
                  </m:ctrlPr>
                </m:e>
              </m:d>
              <m:r>
                <m:rPr/>
                <w:rPr>
                  <w:rStyle w:val="63"/>
                  <w:rFonts w:hint="eastAsia" w:ascii="Cambria Math" w:hAnsi="Cambria Math" w:eastAsia="MS Mincho" w:cs="MS Mincho"/>
                  <w:u w:val="none"/>
                  <w:lang w:val="en-US" w:eastAsia="zh-CN"/>
                </w:rPr>
                <m:t>∧</m:t>
              </m:r>
              <m:d>
                <m:dPr>
                  <m:ctrlPr>
                    <w:rPr>
                      <w:rStyle w:val="63"/>
                      <w:rFonts w:hint="eastAsia" w:ascii="Cambria Math" w:hAnsi="Cambria Math" w:eastAsia="MS Mincho" w:cs="MS Mincho"/>
                      <w:i/>
                      <w:iCs/>
                      <w:u w:val="none"/>
                      <w:lang w:val="en-US" w:eastAsia="zh-CN"/>
                    </w:rPr>
                  </m:ctrlPr>
                </m:dPr>
                <m:e>
                  <m:r>
                    <m:rPr/>
                    <w:rPr>
                      <w:rStyle w:val="63"/>
                      <w:rFonts w:hint="eastAsia" w:ascii="Cambria Math" w:hAnsi="Cambria Math" w:eastAsia="MS Mincho" w:cs="MS Mincho"/>
                      <w:u w:val="none"/>
                      <w:lang w:val="en-US" w:eastAsia="zh-CN"/>
                    </w:rPr>
                    <m:t>∆</m:t>
                  </m:r>
                  <m:r>
                    <m:rPr/>
                    <w:rPr>
                      <w:rStyle w:val="63"/>
                      <w:rFonts w:hint="default" w:ascii="Cambria Math" w:hAnsi="Cambria Math" w:eastAsia="MS Mincho" w:cs="MS Mincho"/>
                      <w:u w:val="none"/>
                      <w:lang w:val="en-US" w:eastAsia="zh-CN"/>
                    </w:rPr>
                    <m:t>M</m:t>
                  </m:r>
                  <m:r>
                    <m:rPr/>
                    <w:rPr>
                      <w:rStyle w:val="63"/>
                      <w:rFonts w:hint="eastAsia" w:ascii="Cambria Math" w:hAnsi="Cambria Math" w:eastAsia="MS Mincho" w:cs="MS Mincho"/>
                      <w:u w:val="none"/>
                      <w:lang w:val="en-US" w:eastAsia="zh-CN"/>
                    </w:rPr>
                    <m:t>≥</m:t>
                  </m:r>
                  <m:sSub>
                    <m:sSubPr>
                      <m:ctrlPr>
                        <w:rPr>
                          <w:rStyle w:val="63"/>
                          <w:rFonts w:hint="eastAsia" w:ascii="Cambria Math" w:hAnsi="Cambria Math" w:eastAsia="MS Mincho" w:cs="MS Mincho"/>
                          <w:i/>
                          <w:iCs/>
                          <w:u w:val="none"/>
                          <w:lang w:val="en-US" w:eastAsia="zh-CN"/>
                        </w:rPr>
                      </m:ctrlPr>
                    </m:sSubPr>
                    <m:e>
                      <m:r>
                        <m:rPr/>
                        <w:rPr>
                          <w:rStyle w:val="63"/>
                          <w:rFonts w:hint="default" w:ascii="Cambria Math" w:hAnsi="Cambria Math" w:eastAsia="MS Mincho" w:cs="MS Mincho"/>
                          <w:u w:val="none"/>
                          <w:lang w:val="en-US" w:eastAsia="zh-CN"/>
                        </w:rPr>
                        <m:t>δ</m:t>
                      </m:r>
                      <m:ctrlPr>
                        <w:rPr>
                          <w:rStyle w:val="63"/>
                          <w:rFonts w:hint="eastAsia" w:ascii="Cambria Math" w:hAnsi="Cambria Math" w:eastAsia="MS Mincho" w:cs="MS Mincho"/>
                          <w:i/>
                          <w:iCs/>
                          <w:u w:val="none"/>
                          <w:lang w:val="en-US" w:eastAsia="zh-CN"/>
                        </w:rPr>
                      </m:ctrlPr>
                    </m:e>
                    <m:sub>
                      <m:r>
                        <m:rPr/>
                        <w:rPr>
                          <w:rStyle w:val="63"/>
                          <w:rFonts w:hint="default" w:ascii="Cambria Math" w:hAnsi="Cambria Math" w:eastAsia="MS Mincho" w:cs="MS Mincho"/>
                          <w:u w:val="none"/>
                          <w:lang w:val="en-US" w:eastAsia="zh-CN"/>
                        </w:rPr>
                        <m:t>M</m:t>
                      </m:r>
                      <m:ctrlPr>
                        <w:rPr>
                          <w:rStyle w:val="63"/>
                          <w:rFonts w:hint="eastAsia" w:ascii="Cambria Math" w:hAnsi="Cambria Math" w:eastAsia="MS Mincho" w:cs="MS Mincho"/>
                          <w:i/>
                          <w:iCs/>
                          <w:u w:val="none"/>
                          <w:lang w:val="en-US" w:eastAsia="zh-CN"/>
                        </w:rPr>
                      </m:ctrlPr>
                    </m:sub>
                  </m:sSub>
                  <m:ctrlPr>
                    <w:rPr>
                      <w:rStyle w:val="63"/>
                      <w:rFonts w:hint="eastAsia" w:ascii="Cambria Math" w:hAnsi="Cambria Math" w:eastAsia="MS Mincho" w:cs="MS Mincho"/>
                      <w:i/>
                      <w:iCs/>
                      <w:u w:val="none"/>
                      <w:lang w:val="en-US" w:eastAsia="zh-CN"/>
                    </w:rPr>
                  </m:ctrlPr>
                </m:e>
              </m:d>
              <m:r>
                <m:rPr>
                  <m:sty m:val="p"/>
                </m:rPr>
                <w:rPr>
                  <w:rFonts w:hint="eastAsia" w:ascii="Cambria Math" w:hAnsi="Cambria Math"/>
                  <w:u w:val="none"/>
                  <w:lang w:val="en-US" w:eastAsia="zh-CN"/>
                </w:rPr>
                <m:t>#</m:t>
              </m:r>
              <m:d>
                <m:dPr>
                  <m:ctrlPr>
                    <w:rPr>
                      <w:rFonts w:hint="eastAsia" w:ascii="Cambria Math" w:hAnsi="Cambria Math"/>
                      <w:b w:val="0"/>
                      <w:i w:val="0"/>
                      <w:u w:val="none"/>
                      <w:lang w:val="en-US" w:eastAsia="zh-CN"/>
                    </w:rPr>
                  </m:ctrlPr>
                </m:dPr>
                <m:e>
                  <m:r>
                    <m:rPr>
                      <m:sty m:val="p"/>
                    </m:rPr>
                    <w:rPr>
                      <w:rFonts w:hint="default" w:ascii="Cambria Math" w:hAnsi="Cambria Math"/>
                      <w:u w:val="none"/>
                      <w:lang w:val="en-US" w:eastAsia="zh-CN"/>
                    </w:rPr>
                    <m:t>4</m:t>
                  </m:r>
                  <m:r>
                    <m:rPr>
                      <m:sty m:val="p"/>
                    </m:rPr>
                    <w:rPr>
                      <w:rFonts w:hint="eastAsia" w:ascii="Cambria Math" w:hAnsi="Cambria Math"/>
                      <w:u w:val="none"/>
                      <w:lang w:val="en-US" w:eastAsia="zh-CN"/>
                    </w:rPr>
                    <m:t>.</m:t>
                  </m:r>
                  <m:r>
                    <m:rPr>
                      <m:sty m:val="p"/>
                    </m:rPr>
                    <w:rPr>
                      <w:rFonts w:hint="default" w:ascii="Cambria Math" w:hAnsi="Cambria Math"/>
                      <w:u w:val="none"/>
                      <w:lang w:val="en-US" w:eastAsia="zh-CN"/>
                    </w:rPr>
                    <m:t>24</m:t>
                  </m:r>
                  <m:ctrlPr>
                    <w:rPr>
                      <w:rFonts w:hint="eastAsia" w:ascii="Cambria Math" w:hAnsi="Cambria Math"/>
                      <w:b w:val="0"/>
                      <w:i w:val="0"/>
                      <w:u w:val="none"/>
                      <w:lang w:val="en-US" w:eastAsia="zh-CN"/>
                    </w:rPr>
                  </m:ctrlPr>
                </m:e>
              </m:d>
              <m:ctrlPr>
                <w:rPr>
                  <w:rFonts w:hint="eastAsia" w:ascii="Cambria Math" w:hAnsi="Cambria Math"/>
                  <w:b w:val="0"/>
                  <w:i w:val="0"/>
                  <w:u w:val="none"/>
                  <w:lang w:val="en-US" w:eastAsia="zh-CN"/>
                </w:rPr>
              </m:ctrlPr>
            </m:e>
          </m:eqArr>
        </m:oMath>
      </m:oMathPara>
    </w:p>
    <w:p w14:paraId="6125112D">
      <w:pPr>
        <w:bidi w:val="0"/>
        <w:rPr>
          <w:rFonts w:hint="eastAsia" w:ascii="Times New Roman" w:eastAsia="宋体"/>
          <w:lang w:val="en-US" w:eastAsia="zh-CN"/>
        </w:rPr>
      </w:pPr>
      <w:r>
        <w:rPr>
          <w:rFonts w:hint="eastAsia" w:ascii="Times New Roman" w:eastAsia="宋体"/>
          <w:lang w:val="en-US" w:eastAsia="zh-CN"/>
        </w:rPr>
        <w:t>其中，</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N</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C</m:t>
            </m:r>
            <m:ctrlPr>
              <w:rPr>
                <w:rStyle w:val="63"/>
                <w:rFonts w:hint="default" w:ascii="Cambria Math" w:hAnsi="Cambria Math" w:eastAsia="MS Mincho" w:cs="MS Mincho"/>
                <w:i/>
                <w:iCs/>
                <w:lang w:val="en-US" w:eastAsia="zh-CN"/>
              </w:rPr>
            </m:ctrlPr>
          </m:sub>
        </m:sSub>
      </m:oMath>
      <w:r>
        <w:rPr>
          <w:rFonts w:hint="eastAsia" w:ascii="Times New Roman" w:eastAsia="宋体"/>
          <w:lang w:val="en-US" w:eastAsia="zh-CN"/>
        </w:rPr>
        <w:t>表示当前场景集群数量，</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N</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min</m:t>
            </m:r>
            <m:ctrlPr>
              <w:rPr>
                <w:rStyle w:val="63"/>
                <w:rFonts w:hint="default" w:ascii="Cambria Math" w:hAnsi="Cambria Math" w:eastAsia="MS Mincho" w:cs="MS Mincho"/>
                <w:i/>
                <w:iCs/>
                <w:lang w:val="en-US" w:eastAsia="zh-CN"/>
              </w:rPr>
            </m:ctrlPr>
          </m:sub>
        </m:sSub>
      </m:oMath>
      <w:r>
        <w:rPr>
          <w:rFonts w:hint="eastAsia" w:ascii="Times New Roman" w:eastAsia="宋体"/>
          <w:lang w:val="en-US" w:eastAsia="zh-CN"/>
        </w:rPr>
        <w:t>为场景规模阈值，</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δ</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M</m:t>
            </m:r>
            <m:ctrlPr>
              <w:rPr>
                <w:rStyle w:val="63"/>
                <w:rFonts w:hint="default" w:ascii="Cambria Math" w:hAnsi="Cambria Math" w:eastAsia="MS Mincho" w:cs="MS Mincho"/>
                <w:i/>
                <w:iCs/>
                <w:lang w:val="en-US" w:eastAsia="zh-CN"/>
              </w:rPr>
            </m:ctrlPr>
          </m:sub>
        </m:sSub>
      </m:oMath>
      <w:r>
        <w:rPr>
          <w:rFonts w:hint="eastAsia" w:ascii="Times New Roman" w:eastAsia="宋体"/>
          <w:lang w:val="en-US" w:eastAsia="zh-CN"/>
        </w:rPr>
        <w:t>为视图变化阈值。仅当两个条件同时满足时，自适应模式才启用第二阶段</w:t>
      </w:r>
      <w:r>
        <w:rPr>
          <w:rFonts w:hint="eastAsia"/>
          <w:lang w:val="en-US" w:eastAsia="zh-CN"/>
        </w:rPr>
        <w:t>，</w:t>
      </w:r>
      <w:r>
        <w:rPr>
          <w:rFonts w:hint="eastAsia" w:ascii="Times New Roman" w:eastAsia="宋体"/>
          <w:lang w:val="en-US" w:eastAsia="zh-CN"/>
        </w:rPr>
        <w:t>关闭自适应控制后，则在剔除与双阶段选项开启时直接执行双阶段处理。</w:t>
      </w:r>
    </w:p>
    <w:p w14:paraId="7A4D75E5">
      <w:pPr>
        <w:bidi w:val="0"/>
        <w:rPr>
          <w:rFonts w:hint="eastAsia"/>
          <w:lang w:val="en-US" w:eastAsia="zh-CN"/>
        </w:rPr>
      </w:pPr>
      <w:r>
        <w:rPr>
          <w:rFonts w:hint="eastAsia" w:ascii="Times New Roman" w:eastAsia="宋体"/>
          <w:lang w:val="en-US" w:eastAsia="zh-CN"/>
        </w:rPr>
        <w:t>在正常更新深度的情况下，双阶段模式由两个阶段累积的最终深度更新历史 HZB，供下一帧使用</w:t>
      </w:r>
      <w:r>
        <w:rPr>
          <w:rFonts w:hint="eastAsia"/>
          <w:lang w:val="en-US" w:eastAsia="zh-CN"/>
        </w:rPr>
        <w:t>，</w:t>
      </w:r>
      <w:r>
        <w:rPr>
          <w:rFonts w:hint="eastAsia" w:ascii="Times New Roman" w:eastAsia="宋体"/>
          <w:lang w:val="en-US" w:eastAsia="zh-CN"/>
        </w:rPr>
        <w:t>未启用第二阶段时，则由第一阶段深度完成更新。由此，系统在保留历史深度提前筛选能力的同时，利用当前帧深度改善新显露区域的恢复及时性，并通过自适应控制限制额外处理开销。</w:t>
      </w:r>
    </w:p>
    <w:p w14:paraId="0FC43DC4">
      <w:pPr>
        <w:pStyle w:val="32"/>
        <w:bidi w:val="0"/>
        <w:rPr>
          <w:rFonts w:hint="eastAsia"/>
          <w:lang w:val="en-US" w:eastAsia="zh-CN"/>
        </w:rPr>
      </w:pPr>
      <w:bookmarkStart w:id="93" w:name="_Toc20910"/>
      <w:r>
        <w:rPr>
          <w:rFonts w:hint="eastAsia"/>
          <w:lang w:val="en-US" w:eastAsia="zh-CN"/>
        </w:rPr>
        <w:t>4.4 GPU 渲染任务生成与网格着色器光栅化</w:t>
      </w:r>
      <w:bookmarkEnd w:id="93"/>
    </w:p>
    <w:p w14:paraId="633F017E">
      <w:pPr>
        <w:bidi w:val="0"/>
        <w:rPr>
          <w:rFonts w:hint="eastAsia"/>
          <w:lang w:val="en-US" w:eastAsia="zh-CN"/>
        </w:rPr>
      </w:pPr>
      <w:r>
        <w:rPr>
          <w:rFonts w:hint="eastAsia"/>
          <w:lang w:val="en-US" w:eastAsia="zh-CN"/>
        </w:rPr>
        <w:t>经过空间层次遍历、LOD判定与多粒度可见性筛选后，GPU已确定当前阶段待绘制的候选集群。本节以集群为计算筛选与图形处理之间的统一任务粒度，在GPU侧完成有效集群的并行压缩与间接绘制参数生成，将离散的筛选结果转换为连续的绘制任务。随后，网格着色器根据集群记录读取局部几何数据，完成顶点变换与图元输出，并交由后续光栅化、深度测试及片段着色生成图像，所得深度进一步用于可见性反馈。该过程无需CPU回读筛选结果或逐集群组织绘制命令，使GPU侧的可见性与LOD选择结果直接决定后续绘制规模，实现从层次筛选到图像生成的衔接。</w:t>
      </w:r>
    </w:p>
    <w:p w14:paraId="08DE7A00">
      <w:pPr>
        <w:pStyle w:val="33"/>
        <w:bidi w:val="0"/>
        <w:rPr>
          <w:rFonts w:hint="eastAsia"/>
          <w:lang w:val="en-US" w:eastAsia="zh-CN"/>
        </w:rPr>
      </w:pPr>
      <w:bookmarkStart w:id="94" w:name="_Toc24693"/>
      <w:r>
        <w:rPr>
          <w:rFonts w:hint="eastAsia"/>
          <w:lang w:val="en-US" w:eastAsia="zh-CN"/>
        </w:rPr>
        <w:t>4.4.1 可见集群并行压缩与间接绘制任务生成</w:t>
      </w:r>
      <w:bookmarkEnd w:id="94"/>
    </w:p>
    <w:p w14:paraId="152D8D03">
      <w:pPr>
        <w:bidi w:val="0"/>
        <w:rPr>
          <w:rFonts w:hint="eastAsia"/>
          <w:lang w:val="en-US" w:eastAsia="zh-CN"/>
        </w:rPr>
      </w:pPr>
      <w:r>
        <w:rPr>
          <w:rFonts w:hint="eastAsia"/>
          <w:lang w:val="en-US" w:eastAsia="zh-CN"/>
        </w:rPr>
        <w:t>空间层次遍历与集群选择具有稀疏输出特征：同一批并行处理的候选集群中，仅部分集群满足可见性、LOD及数据可用性要求。若按照原始候选索引保存筛选结果，任务缓冲区将包含大量无效位置，增加后续任务调度与数据访问开销。为此，本文在计算着色器中采用基于子组投票与前缀计数的并行压缩方法，将有效集群紧凑写入连续任务列表，并根据输出数量生成间接绘制参数，如图4-4所示。</w:t>
      </w:r>
    </w:p>
    <w:p w14:paraId="4C1B32F0">
      <w:pPr>
        <w:bidi w:val="0"/>
        <w:rPr>
          <w:rFonts w:hint="eastAsia"/>
          <w:lang w:val="en-US" w:eastAsia="zh-CN"/>
        </w:rPr>
      </w:pPr>
      <w:r>
        <w:rPr>
          <w:rFonts w:hint="eastAsia"/>
          <w:lang w:val="en-US" w:eastAsia="zh-CN"/>
        </w:rPr>
        <w:t>设一个 GPU 子组有</w:t>
      </w:r>
      <m:oMath>
        <m:sSub>
          <m:sSubPr>
            <m:ctrlPr>
              <w:rPr>
                <w:rFonts w:hint="default" w:ascii="Cambria Math" w:hAnsi="Cambria Math"/>
                <w:b w:val="0"/>
                <w:i w:val="0"/>
                <w:lang w:val="en-US" w:eastAsia="zh-CN"/>
              </w:rPr>
            </m:ctrlPr>
          </m:sSubPr>
          <m:e>
            <m:r>
              <m:rPr>
                <m:sty m:val="p"/>
              </m:rPr>
              <w:rPr>
                <w:rFonts w:hint="default" w:ascii="Cambria Math" w:hAnsi="Cambria Math"/>
                <w:lang w:val="en-US" w:eastAsia="zh-CN"/>
              </w:rPr>
              <m:t>n</m:t>
            </m:r>
            <m:ctrlPr>
              <w:rPr>
                <w:rFonts w:hint="default" w:ascii="Cambria Math" w:hAnsi="Cambria Math"/>
                <w:b w:val="0"/>
                <w:i w:val="0"/>
                <w:lang w:val="en-US" w:eastAsia="zh-CN"/>
              </w:rPr>
            </m:ctrlPr>
          </m:e>
          <m:sub>
            <m:r>
              <m:rPr>
                <m:sty m:val="p"/>
              </m:rPr>
              <w:rPr>
                <w:rFonts w:hint="default" w:ascii="Cambria Math" w:hAnsi="Cambria Math"/>
                <w:lang w:val="en-US" w:eastAsia="zh-CN"/>
              </w:rPr>
              <m:t>G</m:t>
            </m:r>
            <m:ctrlPr>
              <w:rPr>
                <w:rFonts w:hint="default" w:ascii="Cambria Math" w:hAnsi="Cambria Math"/>
                <w:b w:val="0"/>
                <w:i w:val="0"/>
                <w:lang w:val="en-US" w:eastAsia="zh-CN"/>
              </w:rPr>
            </m:ctrlPr>
          </m:sub>
        </m:sSub>
      </m:oMath>
      <w:r>
        <w:rPr>
          <w:rFonts w:hint="eastAsia"/>
          <w:lang w:val="en-US" w:eastAsia="zh-CN"/>
        </w:rPr>
        <w:t>个线程，线程</w:t>
      </w:r>
      <m:oMath>
        <m:r>
          <m:rPr/>
          <w:rPr>
            <w:rFonts w:hint="default" w:ascii="Cambria Math" w:hAnsi="Cambria Math" w:cstheme="minorBidi"/>
            <w:kern w:val="2"/>
            <w:sz w:val="24"/>
            <w:szCs w:val="22"/>
            <w:lang w:val="en-US" w:eastAsia="zh-CN" w:bidi="ar-SA"/>
          </w:rPr>
          <m:t>i</m:t>
        </m:r>
      </m:oMath>
      <w:r>
        <w:rPr>
          <w:rFonts w:hint="eastAsia"/>
          <w:lang w:val="en-US" w:eastAsia="zh-CN"/>
        </w:rPr>
        <w:t>对应集群的最终有效状态为</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b</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i</m:t>
            </m:r>
            <m:ctrlPr>
              <w:rPr>
                <w:rStyle w:val="63"/>
                <w:rFonts w:hint="default"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t>
        </m:r>
        <m:d>
          <m:dPr>
            <m:begChr m:val="{"/>
            <m:endChr m:val="}"/>
            <m:ctrlPr>
              <w:rPr>
                <w:rStyle w:val="63"/>
                <w:rFonts w:hint="default" w:ascii="Cambria Math" w:hAnsi="Cambria Math" w:eastAsia="MS Mincho" w:cs="MS Mincho"/>
                <w:i/>
                <w:iCs/>
                <w:lang w:val="en-US" w:eastAsia="zh-CN"/>
              </w:rPr>
            </m:ctrlPr>
          </m:dPr>
          <m:e>
            <m:r>
              <m:rPr/>
              <w:rPr>
                <w:rStyle w:val="63"/>
                <w:rFonts w:hint="default" w:ascii="Cambria Math" w:hAnsi="Cambria Math" w:eastAsia="MS Mincho" w:cs="MS Mincho"/>
                <w:lang w:val="en-US" w:eastAsia="zh-CN"/>
              </w:rPr>
              <m:t>0,1</m:t>
            </m:r>
            <m:ctrlPr>
              <w:rPr>
                <w:rStyle w:val="63"/>
                <w:rFonts w:hint="default" w:ascii="Cambria Math" w:hAnsi="Cambria Math" w:eastAsia="MS Mincho" w:cs="MS Mincho"/>
                <w:i/>
                <w:iCs/>
                <w:lang w:val="en-US" w:eastAsia="zh-CN"/>
              </w:rPr>
            </m:ctrlPr>
          </m:e>
        </m:d>
      </m:oMath>
      <w:r>
        <w:rPr>
          <w:rFonts w:hint="eastAsia"/>
          <w:lang w:val="en-US" w:eastAsia="zh-CN"/>
        </w:rPr>
        <w:t>，其中1表示通过当前阶段的集群选择。首先通过子组投票生成有效线程掩码，再统计掩码中置位的数量，得到该子组需要输出的集群数：</w:t>
      </w:r>
    </w:p>
    <w:p w14:paraId="73502BF3">
      <w:pPr>
        <w:bidi w:val="0"/>
        <w:rPr>
          <w:rFonts w:hint="eastAsia"/>
          <w:lang w:val="en-US" w:eastAsia="zh-CN"/>
        </w:rPr>
      </w:pPr>
      <m:oMathPara>
        <m:oMath>
          <m:eqArr>
            <m:eqArrPr>
              <m:maxDist m:val="1"/>
              <m:ctrlPr>
                <w:rPr>
                  <w:rFonts w:hint="eastAsia" w:ascii="Cambria Math" w:hAnsi="Cambria Math"/>
                </w:rPr>
              </m:ctrlPr>
            </m:eqArrPr>
            <m:e>
              <m:sSub>
                <m:sSubPr>
                  <m:ctrlPr>
                    <w:rPr>
                      <w:rStyle w:val="63"/>
                      <w:rFonts w:hint="eastAsia"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N</m:t>
                  </m:r>
                  <m:ctrlPr>
                    <w:rPr>
                      <w:rStyle w:val="63"/>
                      <w:rFonts w:hint="eastAsia"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G</m:t>
                  </m:r>
                  <m:ctrlPr>
                    <w:rPr>
                      <w:rStyle w:val="63"/>
                      <w:rFonts w:hint="eastAsia"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t>
              </m:r>
              <m:nary>
                <m:naryPr>
                  <m:chr m:val="∑"/>
                  <m:limLoc m:val="undOvr"/>
                  <m:ctrlPr>
                    <w:rPr>
                      <w:rStyle w:val="63"/>
                      <w:rFonts w:hint="default" w:ascii="Cambria Math" w:hAnsi="Cambria Math" w:eastAsia="MS Mincho" w:cs="MS Mincho"/>
                      <w:i/>
                      <w:iCs/>
                      <w:lang w:val="en-US" w:eastAsia="zh-CN"/>
                    </w:rPr>
                  </m:ctrlPr>
                </m:naryPr>
                <m:sub>
                  <m:r>
                    <m:rPr/>
                    <w:rPr>
                      <w:rStyle w:val="63"/>
                      <w:rFonts w:hint="default" w:ascii="Cambria Math" w:hAnsi="Cambria Math" w:eastAsia="MS Mincho" w:cs="MS Mincho"/>
                      <w:lang w:val="en-US" w:eastAsia="zh-CN"/>
                    </w:rPr>
                    <m:t>i=0</m:t>
                  </m:r>
                  <m:ctrlPr>
                    <w:rPr>
                      <w:rStyle w:val="63"/>
                      <w:rFonts w:hint="default" w:ascii="Cambria Math" w:hAnsi="Cambria Math" w:eastAsia="MS Mincho" w:cs="MS Mincho"/>
                      <w:i/>
                      <w:iCs/>
                      <w:lang w:val="en-US" w:eastAsia="zh-CN"/>
                    </w:rPr>
                  </m:ctrlPr>
                </m:sub>
                <m:sup>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n</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G</m:t>
                      </m:r>
                      <m:ctrlPr>
                        <w:rPr>
                          <w:rStyle w:val="63"/>
                          <w:rFonts w:hint="default"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−1</m:t>
                  </m:r>
                  <m:ctrlPr>
                    <w:rPr>
                      <w:rStyle w:val="63"/>
                      <w:rFonts w:hint="default" w:ascii="Cambria Math" w:hAnsi="Cambria Math" w:eastAsia="MS Mincho" w:cs="MS Mincho"/>
                      <w:i/>
                      <w:iCs/>
                      <w:lang w:val="en-US" w:eastAsia="zh-CN"/>
                    </w:rPr>
                  </m:ctrlPr>
                </m:sup>
                <m:e>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b</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i</m:t>
                      </m:r>
                      <m:ctrlPr>
                        <w:rPr>
                          <w:rStyle w:val="63"/>
                          <w:rFonts w:hint="default" w:ascii="Cambria Math" w:hAnsi="Cambria Math" w:eastAsia="MS Mincho" w:cs="MS Mincho"/>
                          <w:i/>
                          <w:iCs/>
                          <w:lang w:val="en-US" w:eastAsia="zh-CN"/>
                        </w:rPr>
                      </m:ctrlPr>
                    </m:sub>
                  </m:sSub>
                  <m:ctrlPr>
                    <w:rPr>
                      <w:rStyle w:val="63"/>
                      <w:rFonts w:hint="default" w:ascii="Cambria Math" w:hAnsi="Cambria Math" w:eastAsia="MS Mincho" w:cs="MS Mincho"/>
                      <w:i/>
                      <w:iCs/>
                      <w:lang w:val="en-US" w:eastAsia="zh-CN"/>
                    </w:rPr>
                  </m:ctrlPr>
                </m:e>
              </m:nary>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25</m:t>
                  </m:r>
                  <m:ctrlPr>
                    <w:rPr>
                      <w:rFonts w:hint="eastAsia" w:ascii="Cambria Math" w:hAnsi="Cambria Math"/>
                      <w:b w:val="0"/>
                      <w:i w:val="0"/>
                      <w:lang w:val="en-US" w:eastAsia="zh-CN"/>
                    </w:rPr>
                  </m:ctrlPr>
                </m:e>
              </m:d>
              <m:ctrlPr>
                <w:rPr>
                  <w:rFonts w:hint="eastAsia" w:ascii="Cambria Math" w:hAnsi="Cambria Math"/>
                </w:rPr>
              </m:ctrlPr>
            </m:e>
          </m:eqArr>
        </m:oMath>
      </m:oMathPara>
    </w:p>
    <w:p w14:paraId="290BD43E">
      <w:pPr>
        <w:bidi w:val="0"/>
        <w:rPr>
          <w:rFonts w:hint="eastAsia"/>
          <w:lang w:val="en-US" w:eastAsia="zh-CN"/>
        </w:rPr>
      </w:pPr>
      <w:r>
        <w:rPr>
          <w:rFonts w:hint="eastAsia"/>
          <w:lang w:val="en-US" w:eastAsia="zh-CN"/>
        </w:rPr>
        <w:t>随后，由子组中的一个活动线程对全局待渲染集群计数器执行原子累加，以</w:t>
      </w:r>
      <m:oMath>
        <m:sSub>
          <m:sSubPr>
            <m:ctrlPr>
              <w:rPr>
                <w:rStyle w:val="63"/>
                <w:rFonts w:hint="eastAsia"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N</m:t>
            </m:r>
            <m:ctrlPr>
              <w:rPr>
                <w:rStyle w:val="63"/>
                <w:rFonts w:hint="eastAsia"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G</m:t>
            </m:r>
            <m:ctrlPr>
              <w:rPr>
                <w:rStyle w:val="63"/>
                <w:rFonts w:hint="eastAsia" w:ascii="Cambria Math" w:hAnsi="Cambria Math" w:eastAsia="MS Mincho" w:cs="MS Mincho"/>
                <w:i/>
                <w:iCs/>
                <w:lang w:val="en-US" w:eastAsia="zh-CN"/>
              </w:rPr>
            </m:ctrlPr>
          </m:sub>
        </m:sSub>
      </m:oMath>
      <w:r>
        <w:rPr>
          <w:rFonts w:hint="eastAsia"/>
          <w:lang w:val="en-US" w:eastAsia="zh-CN"/>
        </w:rPr>
        <w:t>为增量统一申请连续输出区间。原子操作返回累加前的计数值，作为该子组的起始地址</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O</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G</m:t>
            </m:r>
            <m:ctrlPr>
              <w:rPr>
                <w:rStyle w:val="63"/>
                <w:rFonts w:hint="default" w:ascii="Cambria Math" w:hAnsi="Cambria Math" w:eastAsia="MS Mincho" w:cs="MS Mincho"/>
                <w:i/>
                <w:iCs/>
                <w:lang w:val="en-US" w:eastAsia="zh-CN"/>
              </w:rPr>
            </m:ctrlPr>
          </m:sub>
        </m:sSub>
      </m:oMath>
      <w:r>
        <w:rPr>
          <w:rFonts w:hint="eastAsia"/>
          <w:lang w:val="en-US" w:eastAsia="zh-CN"/>
        </w:rPr>
        <w:t>，并通过子组广播传递给其他线程。各有效线程根据自身之前的有效线程数量计算局部偏移，得到最终写入位置：</w:t>
      </w:r>
    </w:p>
    <w:p w14:paraId="2790EDEC">
      <w:pPr>
        <w:bidi w:val="0"/>
        <w:ind w:left="0" w:leftChars="0" w:firstLine="0" w:firstLineChars="0"/>
        <w:rPr>
          <w:rFonts w:hint="eastAsia"/>
          <w:lang w:val="en-US" w:eastAsia="zh-CN"/>
        </w:rPr>
      </w:pPr>
      <m:oMathPara>
        <m:oMath>
          <m:eqArr>
            <m:eqArrPr>
              <m:maxDist m:val="1"/>
              <m:ctrlPr>
                <w:rPr>
                  <w:rFonts w:hint="eastAsia" w:ascii="Cambria Math" w:hAnsi="Cambria Math"/>
                </w:rPr>
              </m:ctrlPr>
            </m:eqArrPr>
            <m:e>
              <m:sSub>
                <m:sSubPr>
                  <m:ctrlPr>
                    <w:rPr>
                      <w:rStyle w:val="63"/>
                      <w:rFonts w:hint="eastAsia"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O</m:t>
                  </m:r>
                  <m:ctrlPr>
                    <w:rPr>
                      <w:rStyle w:val="63"/>
                      <w:rFonts w:hint="eastAsia"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i</m:t>
                  </m:r>
                  <m:ctrlPr>
                    <w:rPr>
                      <w:rStyle w:val="63"/>
                      <w:rFonts w:hint="eastAsia"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t>
              </m:r>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O</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G</m:t>
                  </m:r>
                  <m:ctrlPr>
                    <w:rPr>
                      <w:rStyle w:val="63"/>
                      <w:rFonts w:hint="default"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t>
              </m:r>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P</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i</m:t>
                  </m:r>
                  <m:ctrlPr>
                    <w:rPr>
                      <w:rStyle w:val="63"/>
                      <w:rFonts w:hint="default" w:ascii="Cambria Math" w:hAnsi="Cambria Math" w:eastAsia="MS Mincho" w:cs="MS Mincho"/>
                      <w:i/>
                      <w:iCs/>
                      <w:lang w:val="en-US" w:eastAsia="zh-CN"/>
                    </w:rPr>
                  </m:ctrlPr>
                </m:sub>
              </m:sSub>
              <m:r>
                <m:rPr>
                  <m:sty m:val="p"/>
                </m:rPr>
                <w:rPr>
                  <w:rStyle w:val="63"/>
                  <w:rFonts w:hint="eastAsia" w:ascii="Cambria Math" w:hAnsi="Cambria Math" w:eastAsia="MS Mincho" w:cs="MS Mincho"/>
                  <w:lang w:val="en-US" w:eastAsia="zh-CN"/>
                </w:rPr>
                <m:t>，</m:t>
              </m:r>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P</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i</m:t>
                  </m:r>
                  <m:ctrlPr>
                    <w:rPr>
                      <w:rStyle w:val="63"/>
                      <w:rFonts w:hint="default"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t>
              </m:r>
              <m:nary>
                <m:naryPr>
                  <m:chr m:val="∑"/>
                  <m:limLoc m:val="undOvr"/>
                  <m:ctrlPr>
                    <w:rPr>
                      <w:rStyle w:val="63"/>
                      <w:rFonts w:hint="default" w:ascii="Cambria Math" w:hAnsi="Cambria Math" w:eastAsia="MS Mincho" w:cs="MS Mincho"/>
                      <w:i/>
                      <w:iCs/>
                      <w:lang w:val="en-US" w:eastAsia="zh-CN"/>
                    </w:rPr>
                  </m:ctrlPr>
                </m:naryPr>
                <m:sub>
                  <m:r>
                    <m:rPr/>
                    <w:rPr>
                      <w:rStyle w:val="63"/>
                      <w:rFonts w:hint="default" w:ascii="Cambria Math" w:hAnsi="Cambria Math" w:eastAsia="MS Mincho" w:cs="MS Mincho"/>
                      <w:lang w:val="en-US" w:eastAsia="zh-CN"/>
                    </w:rPr>
                    <m:t>j=0</m:t>
                  </m:r>
                  <m:ctrlPr>
                    <w:rPr>
                      <w:rStyle w:val="63"/>
                      <w:rFonts w:hint="default" w:ascii="Cambria Math" w:hAnsi="Cambria Math" w:eastAsia="MS Mincho" w:cs="MS Mincho"/>
                      <w:i/>
                      <w:iCs/>
                      <w:lang w:val="en-US" w:eastAsia="zh-CN"/>
                    </w:rPr>
                  </m:ctrlPr>
                </m:sub>
                <m:sup>
                  <m:r>
                    <m:rPr/>
                    <w:rPr>
                      <w:rStyle w:val="63"/>
                      <w:rFonts w:hint="default" w:ascii="Cambria Math" w:hAnsi="Cambria Math" w:eastAsia="MS Mincho" w:cs="MS Mincho"/>
                      <w:lang w:val="en-US" w:eastAsia="zh-CN"/>
                    </w:rPr>
                    <m:t>i−1</m:t>
                  </m:r>
                  <m:ctrlPr>
                    <w:rPr>
                      <w:rStyle w:val="63"/>
                      <w:rFonts w:hint="default" w:ascii="Cambria Math" w:hAnsi="Cambria Math" w:eastAsia="MS Mincho" w:cs="MS Mincho"/>
                      <w:i/>
                      <w:iCs/>
                      <w:lang w:val="en-US" w:eastAsia="zh-CN"/>
                    </w:rPr>
                  </m:ctrlPr>
                </m:sup>
                <m:e>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b</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j</m:t>
                      </m:r>
                      <m:ctrlPr>
                        <w:rPr>
                          <w:rStyle w:val="63"/>
                          <w:rFonts w:hint="default" w:ascii="Cambria Math" w:hAnsi="Cambria Math" w:eastAsia="MS Mincho" w:cs="MS Mincho"/>
                          <w:i/>
                          <w:iCs/>
                          <w:lang w:val="en-US" w:eastAsia="zh-CN"/>
                        </w:rPr>
                      </m:ctrlPr>
                    </m:sub>
                  </m:sSub>
                  <m:ctrlPr>
                    <w:rPr>
                      <w:rStyle w:val="63"/>
                      <w:rFonts w:hint="default" w:ascii="Cambria Math" w:hAnsi="Cambria Math" w:eastAsia="MS Mincho" w:cs="MS Mincho"/>
                      <w:i/>
                      <w:iCs/>
                      <w:lang w:val="en-US" w:eastAsia="zh-CN"/>
                    </w:rPr>
                  </m:ctrlPr>
                </m:e>
              </m:nary>
              <m:r>
                <m:rPr>
                  <m:sty m:val="p"/>
                </m:rPr>
                <w:rPr>
                  <w:rStyle w:val="63"/>
                  <w:rFonts w:hint="eastAsia" w:ascii="Cambria Math" w:hAnsi="Cambria Math" w:eastAsia="MS Mincho" w:cs="MS Mincho"/>
                  <w:lang w:val="en-US" w:eastAsia="zh-CN"/>
                </w:rPr>
                <m:t>，</m:t>
              </m:r>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b</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i</m:t>
                  </m:r>
                  <m:ctrlPr>
                    <w:rPr>
                      <w:rStyle w:val="63"/>
                      <w:rFonts w:hint="default" w:ascii="Cambria Math" w:hAnsi="Cambria Math" w:eastAsia="MS Mincho" w:cs="MS Mincho"/>
                      <w:i/>
                      <w:iCs/>
                      <w:lang w:val="en-US" w:eastAsia="zh-CN"/>
                    </w:rPr>
                  </m:ctrlPr>
                </m:sub>
              </m:sSub>
              <m:r>
                <m:rPr>
                  <m:sty m:val="p"/>
                </m:rPr>
                <w:rPr>
                  <w:rStyle w:val="63"/>
                  <w:rFonts w:hint="default" w:ascii="Cambria Math" w:hAnsi="Cambria Math" w:eastAsia="MS Mincho" w:cs="MS Mincho"/>
                  <w:lang w:val="en-US" w:eastAsia="zh-CN"/>
                </w:rPr>
                <m:t>=1</m:t>
              </m:r>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26</m:t>
                  </m:r>
                  <m:ctrlPr>
                    <w:rPr>
                      <w:rFonts w:hint="eastAsia" w:ascii="Cambria Math" w:hAnsi="Cambria Math"/>
                      <w:b w:val="0"/>
                      <w:i w:val="0"/>
                      <w:lang w:val="en-US" w:eastAsia="zh-CN"/>
                    </w:rPr>
                  </m:ctrlPr>
                </m:e>
              </m:d>
              <m:ctrlPr>
                <w:rPr>
                  <w:rFonts w:hint="eastAsia" w:ascii="Cambria Math" w:hAnsi="Cambria Math"/>
                </w:rPr>
              </m:ctrlPr>
            </m:e>
          </m:eqArr>
        </m:oMath>
      </m:oMathPara>
    </w:p>
    <w:p w14:paraId="0FCBF262">
      <w:pPr>
        <w:bidi w:val="0"/>
        <w:rPr>
          <w:rFonts w:hint="eastAsia"/>
          <w:lang w:val="en-US" w:eastAsia="zh-CN"/>
        </w:rPr>
      </w:pPr>
      <w:r>
        <w:rPr>
          <w:rFonts w:hint="eastAsia"/>
          <w:lang w:val="en-US" w:eastAsia="zh-CN"/>
        </w:rPr>
        <w:t>其中，</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P</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i</m:t>
            </m:r>
            <m:ctrlPr>
              <w:rPr>
                <w:rStyle w:val="63"/>
                <w:rFonts w:hint="default" w:ascii="Cambria Math" w:hAnsi="Cambria Math" w:eastAsia="MS Mincho" w:cs="MS Mincho"/>
                <w:i/>
                <w:iCs/>
                <w:lang w:val="en-US" w:eastAsia="zh-CN"/>
              </w:rPr>
            </m:ctrlPr>
          </m:sub>
        </m:sSub>
      </m:oMath>
      <w:r>
        <w:rPr>
          <w:rFonts w:hint="eastAsia"/>
          <w:lang w:val="en-US" w:eastAsia="zh-CN"/>
        </w:rPr>
        <w:t>为排除当前线程的前缀计数。该方法将多个有效线程的空间申请合并为一次全局原子操作，并利用子组内并行前缀定位完成分散写入，减少逐线程原子申请带来的竞争。</w:t>
      </w:r>
    </w:p>
    <w:p w14:paraId="016623D1">
      <w:pPr>
        <w:pStyle w:val="38"/>
        <w:rPr>
          <w:color w:val="0000FF"/>
        </w:rPr>
      </w:pPr>
      <w:r>
        <w:rPr>
          <w:color w:val="0000FF"/>
        </w:rPr>
        <w:t>图</w:t>
      </w:r>
      <w:r>
        <w:rPr>
          <w:rFonts w:hint="eastAsia"/>
          <w:color w:val="0000FF"/>
          <w:lang w:val="en-US" w:eastAsia="zh-CN"/>
        </w:rPr>
        <w:t>4-4</w:t>
      </w:r>
      <w:r>
        <w:rPr>
          <w:color w:val="0000FF"/>
        </w:rPr>
        <w:t xml:space="preserve"> </w:t>
      </w:r>
      <w:r>
        <w:rPr>
          <w:rFonts w:hint="eastAsia"/>
          <w:color w:val="0000FF"/>
        </w:rPr>
        <w:t>可见集群并行压缩与间接网格绘制</w:t>
      </w:r>
    </w:p>
    <w:p w14:paraId="23647874">
      <w:pPr>
        <w:pStyle w:val="38"/>
        <w:rPr>
          <w:rFonts w:hint="eastAsia"/>
          <w:lang w:val="en-US" w:eastAsia="zh-CN"/>
        </w:rPr>
      </w:pPr>
      <w:r>
        <w:rPr>
          <w:color w:val="0000FF"/>
        </w:rPr>
        <w:t xml:space="preserve">Figure </w:t>
      </w:r>
      <w:r>
        <w:rPr>
          <w:rFonts w:hint="eastAsia"/>
          <w:color w:val="0000FF"/>
          <w:lang w:val="en-US" w:eastAsia="zh-CN"/>
        </w:rPr>
        <w:t>4-</w:t>
      </w:r>
      <w:r>
        <w:rPr>
          <w:rFonts w:hint="eastAsia"/>
          <w:color w:val="0000FF"/>
        </w:rPr>
        <w:t>1</w:t>
      </w:r>
      <w:r>
        <w:rPr>
          <w:color w:val="0000FF"/>
        </w:rPr>
        <w:t xml:space="preserve"> </w:t>
      </w:r>
      <w:r>
        <w:rPr>
          <w:rFonts w:hint="eastAsia"/>
          <w:color w:val="0000FF"/>
        </w:rPr>
        <w:t>Parallel visible-cluster compaction and indirect mesh drawing</w:t>
      </w:r>
    </w:p>
    <w:p w14:paraId="6DB59E5C">
      <w:pPr>
        <w:bidi w:val="0"/>
        <w:rPr>
          <w:rFonts w:hint="eastAsia"/>
          <w:lang w:val="en-US" w:eastAsia="zh-CN"/>
        </w:rPr>
      </w:pPr>
      <w:r>
        <w:rPr>
          <w:rFonts w:hint="eastAsia"/>
          <w:lang w:val="en-US" w:eastAsia="zh-CN"/>
        </w:rPr>
        <w:t>如图4-4所示，子组A中线程0、2、3、6有效，其局部偏移分别为0、1、2、3。若原子申请返回起始地址12，则四条记录分别写入位置12—15，随后子组B申请三个位置，返回起始地址16，并写入位置16—18。各子组获得的区间互不重叠，形成连续的有效记录序列。子组内部按照线程顺序排列，而子组之间的区间顺序由原子操作的执行先后决定，不保证与原始候选的全局顺序一致。</w:t>
      </w:r>
    </w:p>
    <w:p w14:paraId="0607E1AA">
      <w:pPr>
        <w:bidi w:val="0"/>
        <w:rPr>
          <w:rFonts w:hint="eastAsia"/>
          <w:lang w:val="en-US" w:eastAsia="zh-CN"/>
        </w:rPr>
      </w:pPr>
      <w:r>
        <w:rPr>
          <w:rFonts w:hint="eastAsia"/>
          <w:lang w:val="en-US" w:eastAsia="zh-CN"/>
        </w:rPr>
        <w:t>待渲染列表中的单条记录表示为</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R</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j</m:t>
            </m:r>
            <m:ctrlPr>
              <w:rPr>
                <w:rStyle w:val="63"/>
                <w:rFonts w:hint="default"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t>
        </m:r>
        <m:d>
          <m:dPr>
            <m:ctrlPr>
              <w:rPr>
                <w:rStyle w:val="63"/>
                <w:rFonts w:hint="default" w:ascii="Cambria Math" w:hAnsi="Cambria Math" w:eastAsia="MS Mincho" w:cs="MS Mincho"/>
                <w:i/>
                <w:iCs/>
                <w:lang w:val="en-US" w:eastAsia="zh-CN"/>
              </w:rPr>
            </m:ctrlPr>
          </m:dPr>
          <m:e>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I</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j</m:t>
                </m:r>
                <m:ctrlPr>
                  <w:rPr>
                    <w:rStyle w:val="63"/>
                    <w:rFonts w:hint="default"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t>
            </m:r>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C</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j</m:t>
                </m:r>
                <m:ctrlPr>
                  <w:rPr>
                    <w:rStyle w:val="63"/>
                    <w:rFonts w:hint="default" w:ascii="Cambria Math" w:hAnsi="Cambria Math" w:eastAsia="MS Mincho" w:cs="MS Mincho"/>
                    <w:i/>
                    <w:iCs/>
                    <w:lang w:val="en-US" w:eastAsia="zh-CN"/>
                  </w:rPr>
                </m:ctrlPr>
              </m:sub>
            </m:sSub>
            <m:ctrlPr>
              <w:rPr>
                <w:rStyle w:val="63"/>
                <w:rFonts w:hint="default" w:ascii="Cambria Math" w:hAnsi="Cambria Math" w:eastAsia="MS Mincho" w:cs="MS Mincho"/>
                <w:i/>
                <w:iCs/>
                <w:lang w:val="en-US" w:eastAsia="zh-CN"/>
              </w:rPr>
            </m:ctrlPr>
          </m:e>
        </m:d>
      </m:oMath>
      <w:r>
        <w:rPr>
          <w:rStyle w:val="63"/>
          <w:rFonts w:hint="default" w:hAnsi="Cambria Math" w:eastAsia="MS Mincho" w:cs="MS Mincho"/>
          <w:i w:val="0"/>
          <w:iCs/>
          <w:lang w:val="en-US" w:eastAsia="zh-CN"/>
        </w:rPr>
        <w:t>，仅保存实例索引与运行时集群索引</w:t>
      </w:r>
      <w:r>
        <w:rPr>
          <w:rFonts w:hint="eastAsia" w:hAnsi="Cambria Math"/>
          <w:i w:val="0"/>
          <w:lang w:val="en-US" w:eastAsia="zh-CN"/>
        </w:rPr>
        <w:t>。</w:t>
      </w:r>
      <w:r>
        <w:rPr>
          <w:rFonts w:hint="eastAsia"/>
          <w:lang w:val="en-US" w:eastAsia="zh-CN"/>
        </w:rPr>
        <w:t>其中</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I</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j</m:t>
            </m:r>
            <m:ctrlPr>
              <w:rPr>
                <w:rStyle w:val="63"/>
                <w:rFonts w:hint="default" w:ascii="Cambria Math" w:hAnsi="Cambria Math" w:eastAsia="MS Mincho" w:cs="MS Mincho"/>
                <w:i/>
                <w:iCs/>
                <w:lang w:val="en-US" w:eastAsia="zh-CN"/>
              </w:rPr>
            </m:ctrlPr>
          </m:sub>
        </m:sSub>
      </m:oMath>
      <w:r>
        <w:rPr>
          <w:rFonts w:hint="eastAsia"/>
          <w:lang w:val="en-US" w:eastAsia="zh-CN"/>
        </w:rPr>
        <w:t>用于获取实例变换及相关状态，</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C</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j</m:t>
            </m:r>
            <m:ctrlPr>
              <w:rPr>
                <w:rStyle w:val="63"/>
                <w:rFonts w:hint="default" w:ascii="Cambria Math" w:hAnsi="Cambria Math" w:eastAsia="MS Mincho" w:cs="MS Mincho"/>
                <w:i/>
                <w:iCs/>
                <w:lang w:val="en-US" w:eastAsia="zh-CN"/>
              </w:rPr>
            </m:ctrlPr>
          </m:sub>
        </m:sSub>
      </m:oMath>
      <w:r>
        <w:rPr>
          <w:rFonts w:hint="eastAsia"/>
          <w:lang w:val="en-US" w:eastAsia="zh-CN"/>
        </w:rPr>
        <w:t>用于定位当前可访问的集群几何。该记录不复制顶点和三角形数据，而是作为后续网格着色器访问几何的索引入口。</w:t>
      </w:r>
    </w:p>
    <w:p w14:paraId="5475B548">
      <w:pPr>
        <w:bidi w:val="0"/>
        <w:rPr>
          <w:rFonts w:hint="eastAsia"/>
          <w:lang w:val="en-US" w:eastAsia="zh-CN"/>
        </w:rPr>
      </w:pPr>
      <w:r>
        <w:rPr>
          <w:rFonts w:hint="eastAsia"/>
          <w:lang w:val="en-US" w:eastAsia="zh-CN"/>
        </w:rPr>
        <w:t>考虑到任务缓冲区容量固定，线程仅在</w:t>
      </w:r>
      <m:oMath>
        <m:sSub>
          <m:sSubPr>
            <m:ctrlPr>
              <w:rPr>
                <w:rStyle w:val="63"/>
                <w:rFonts w:hint="eastAsia"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O</m:t>
            </m:r>
            <m:ctrlPr>
              <w:rPr>
                <w:rStyle w:val="63"/>
                <w:rFonts w:hint="eastAsia"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i</m:t>
            </m:r>
            <m:ctrlPr>
              <w:rPr>
                <w:rStyle w:val="63"/>
                <w:rFonts w:hint="eastAsia" w:ascii="Cambria Math" w:hAnsi="Cambria Math" w:eastAsia="MS Mincho" w:cs="MS Mincho"/>
                <w:i/>
                <w:iCs/>
                <w:lang w:val="en-US" w:eastAsia="zh-CN"/>
              </w:rPr>
            </m:ctrlPr>
          </m:sub>
        </m:sSub>
        <m:r>
          <m:rPr/>
          <w:rPr>
            <w:rStyle w:val="63"/>
            <w:rFonts w:hint="default" w:ascii="Cambria Math" w:hAnsi="Cambria Math" w:eastAsia="MS Mincho" w:cs="Cambria Math"/>
            <w:lang w:val="en-US" w:eastAsia="zh-CN"/>
          </w:rPr>
          <m:t>&lt;</m:t>
        </m:r>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N</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max</m:t>
            </m:r>
            <m:ctrlPr>
              <w:rPr>
                <w:rStyle w:val="63"/>
                <w:rFonts w:hint="default" w:ascii="Cambria Math" w:hAnsi="Cambria Math" w:eastAsia="MS Mincho" w:cs="MS Mincho"/>
                <w:i/>
                <w:iCs/>
                <w:lang w:val="en-US" w:eastAsia="zh-CN"/>
              </w:rPr>
            </m:ctrlPr>
          </m:sub>
        </m:sSub>
      </m:oMath>
      <w:r>
        <w:rPr>
          <w:rFonts w:hint="eastAsia"/>
          <w:lang w:val="en-US" w:eastAsia="zh-CN"/>
        </w:rPr>
        <w:t>时执行记录写入，其中</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N</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max</m:t>
            </m:r>
            <m:ctrlPr>
              <w:rPr>
                <w:rStyle w:val="63"/>
                <w:rFonts w:hint="default" w:ascii="Cambria Math" w:hAnsi="Cambria Math" w:eastAsia="MS Mincho" w:cs="MS Mincho"/>
                <w:i/>
                <w:iCs/>
                <w:lang w:val="en-US" w:eastAsia="zh-CN"/>
              </w:rPr>
            </m:ctrlPr>
          </m:sub>
        </m:sSub>
      </m:oMath>
      <w:r>
        <w:rPr>
          <w:rFonts w:hint="eastAsia"/>
          <w:lang w:val="en-US" w:eastAsia="zh-CN"/>
        </w:rPr>
        <w:t>为最大任务容量。设全局计数器累计得到的有效候选数量为</w:t>
      </w:r>
      <m:oMath>
        <m:sSubSup>
          <m:sSubSupPr>
            <m:ctrlPr>
              <w:rPr>
                <w:rStyle w:val="63"/>
                <w:rFonts w:hint="default" w:ascii="Cambria Math" w:hAnsi="Cambria Math" w:eastAsia="MS Mincho" w:cs="MS Mincho"/>
                <w:i/>
                <w:iCs/>
                <w:lang w:val="en-US" w:eastAsia="zh-CN"/>
              </w:rPr>
            </m:ctrlPr>
          </m:sSubSupPr>
          <m:e>
            <m:r>
              <m:rPr/>
              <w:rPr>
                <w:rStyle w:val="63"/>
                <w:rFonts w:hint="default" w:ascii="Cambria Math" w:hAnsi="Cambria Math" w:eastAsia="MS Mincho" w:cs="MS Mincho"/>
                <w:lang w:val="en-US" w:eastAsia="zh-CN"/>
              </w:rPr>
              <m:t>N</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R</m:t>
            </m:r>
            <m:ctrlPr>
              <w:rPr>
                <w:rStyle w:val="63"/>
                <w:rFonts w:hint="default" w:ascii="Cambria Math" w:hAnsi="Cambria Math" w:eastAsia="MS Mincho" w:cs="MS Mincho"/>
                <w:i/>
                <w:iCs/>
                <w:lang w:val="en-US" w:eastAsia="zh-CN"/>
              </w:rPr>
            </m:ctrlPr>
          </m:sub>
          <m:sup>
            <m:r>
              <m:rPr/>
              <w:rPr>
                <w:rStyle w:val="63"/>
                <w:rFonts w:hint="default" w:ascii="Cambria Math" w:hAnsi="Cambria Math" w:eastAsia="MS Mincho" w:cs="MS Mincho"/>
                <w:lang w:val="en-US" w:eastAsia="zh-CN"/>
              </w:rPr>
              <m:t>raw</m:t>
            </m:r>
            <m:ctrlPr>
              <w:rPr>
                <w:rStyle w:val="63"/>
                <w:rFonts w:hint="default" w:ascii="Cambria Math" w:hAnsi="Cambria Math" w:eastAsia="MS Mincho" w:cs="MS Mincho"/>
                <w:i/>
                <w:iCs/>
                <w:lang w:val="en-US" w:eastAsia="zh-CN"/>
              </w:rPr>
            </m:ctrlPr>
          </m:sup>
        </m:sSubSup>
      </m:oMath>
      <w:r>
        <w:rPr>
          <w:rFonts w:hint="eastAsia"/>
          <w:lang w:val="en-US" w:eastAsia="zh-CN"/>
        </w:rPr>
        <w:t>，则实际用于绘制的集群数量为：</w:t>
      </w:r>
    </w:p>
    <w:p w14:paraId="1DF546B6">
      <w:pPr>
        <w:bidi w:val="0"/>
        <w:ind w:left="0" w:leftChars="0" w:firstLine="0" w:firstLineChars="0"/>
        <w:rPr>
          <w:rFonts w:hint="eastAsia"/>
          <w:lang w:val="en-US" w:eastAsia="zh-CN"/>
        </w:rPr>
      </w:pPr>
      <m:oMathPara>
        <m:oMath>
          <m:eqArr>
            <m:eqArrPr>
              <m:maxDist m:val="1"/>
              <m:ctrlPr>
                <w:rPr>
                  <w:rFonts w:hint="eastAsia" w:ascii="Cambria Math" w:hAnsi="Cambria Math"/>
                </w:rPr>
              </m:ctrlPr>
            </m:eqArrPr>
            <m:e>
              <m:sSub>
                <m:sSubPr>
                  <m:ctrlPr>
                    <w:rPr>
                      <w:rStyle w:val="63"/>
                      <w:rFonts w:hint="eastAsia"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N</m:t>
                  </m:r>
                  <m:ctrlPr>
                    <w:rPr>
                      <w:rStyle w:val="63"/>
                      <w:rFonts w:hint="eastAsia"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R</m:t>
                  </m:r>
                  <m:ctrlPr>
                    <w:rPr>
                      <w:rStyle w:val="63"/>
                      <w:rFonts w:hint="eastAsia"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=min</m:t>
              </m:r>
              <m:d>
                <m:dPr>
                  <m:ctrlPr>
                    <w:rPr>
                      <w:rStyle w:val="63"/>
                      <w:rFonts w:hint="default" w:ascii="Cambria Math" w:hAnsi="Cambria Math" w:eastAsia="MS Mincho" w:cs="MS Mincho"/>
                      <w:i/>
                      <w:iCs/>
                      <w:lang w:val="en-US" w:eastAsia="zh-CN"/>
                    </w:rPr>
                  </m:ctrlPr>
                </m:dPr>
                <m:e>
                  <m:sSubSup>
                    <m:sSubSupPr>
                      <m:ctrlPr>
                        <w:rPr>
                          <w:rStyle w:val="63"/>
                          <w:rFonts w:hint="default" w:ascii="Cambria Math" w:hAnsi="Cambria Math" w:eastAsia="MS Mincho" w:cs="MS Mincho"/>
                          <w:i/>
                          <w:iCs/>
                          <w:lang w:val="en-US" w:eastAsia="zh-CN"/>
                        </w:rPr>
                      </m:ctrlPr>
                    </m:sSubSupPr>
                    <m:e>
                      <m:r>
                        <m:rPr/>
                        <w:rPr>
                          <w:rStyle w:val="63"/>
                          <w:rFonts w:hint="default" w:ascii="Cambria Math" w:hAnsi="Cambria Math" w:eastAsia="MS Mincho" w:cs="MS Mincho"/>
                          <w:lang w:val="en-US" w:eastAsia="zh-CN"/>
                        </w:rPr>
                        <m:t>N</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R</m:t>
                      </m:r>
                      <m:ctrlPr>
                        <w:rPr>
                          <w:rStyle w:val="63"/>
                          <w:rFonts w:hint="default" w:ascii="Cambria Math" w:hAnsi="Cambria Math" w:eastAsia="MS Mincho" w:cs="MS Mincho"/>
                          <w:i/>
                          <w:iCs/>
                          <w:lang w:val="en-US" w:eastAsia="zh-CN"/>
                        </w:rPr>
                      </m:ctrlPr>
                    </m:sub>
                    <m:sup>
                      <m:r>
                        <m:rPr/>
                        <w:rPr>
                          <w:rStyle w:val="63"/>
                          <w:rFonts w:hint="default" w:ascii="Cambria Math" w:hAnsi="Cambria Math" w:eastAsia="MS Mincho" w:cs="MS Mincho"/>
                          <w:lang w:val="en-US" w:eastAsia="zh-CN"/>
                        </w:rPr>
                        <m:t>raw</m:t>
                      </m:r>
                      <m:ctrlPr>
                        <w:rPr>
                          <w:rStyle w:val="63"/>
                          <w:rFonts w:hint="default" w:ascii="Cambria Math" w:hAnsi="Cambria Math" w:eastAsia="MS Mincho" w:cs="MS Mincho"/>
                          <w:i/>
                          <w:iCs/>
                          <w:lang w:val="en-US" w:eastAsia="zh-CN"/>
                        </w:rPr>
                      </m:ctrlPr>
                    </m:sup>
                  </m:sSubSup>
                  <m:r>
                    <m:rPr/>
                    <w:rPr>
                      <w:rStyle w:val="63"/>
                      <w:rFonts w:hint="default" w:ascii="Cambria Math" w:hAnsi="Cambria Math" w:eastAsia="MS Mincho" w:cs="MS Mincho"/>
                      <w:lang w:val="en-US" w:eastAsia="zh-CN"/>
                    </w:rPr>
                    <m:t>,</m:t>
                  </m:r>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N</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max</m:t>
                      </m:r>
                      <m:ctrlPr>
                        <w:rPr>
                          <w:rStyle w:val="63"/>
                          <w:rFonts w:hint="default" w:ascii="Cambria Math" w:hAnsi="Cambria Math" w:eastAsia="MS Mincho" w:cs="MS Mincho"/>
                          <w:i/>
                          <w:iCs/>
                          <w:lang w:val="en-US" w:eastAsia="zh-CN"/>
                        </w:rPr>
                      </m:ctrlPr>
                    </m:sub>
                  </m:sSub>
                  <m:ctrlPr>
                    <w:rPr>
                      <w:rStyle w:val="63"/>
                      <w:rFonts w:hint="default" w:ascii="Cambria Math" w:hAnsi="Cambria Math" w:eastAsia="MS Mincho" w:cs="MS Mincho"/>
                      <w:i/>
                      <w:iCs/>
                      <w:lang w:val="en-US" w:eastAsia="zh-CN"/>
                    </w:rPr>
                  </m:ctrlPr>
                </m:e>
              </m:d>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27</m:t>
                  </m:r>
                  <m:ctrlPr>
                    <w:rPr>
                      <w:rFonts w:hint="eastAsia" w:ascii="Cambria Math" w:hAnsi="Cambria Math"/>
                      <w:b w:val="0"/>
                      <w:i w:val="0"/>
                      <w:lang w:val="en-US" w:eastAsia="zh-CN"/>
                    </w:rPr>
                  </m:ctrlPr>
                </m:e>
              </m:d>
              <m:ctrlPr>
                <w:rPr>
                  <w:rFonts w:hint="eastAsia" w:ascii="Cambria Math" w:hAnsi="Cambria Math"/>
                </w:rPr>
              </m:ctrlPr>
            </m:e>
          </m:eqArr>
        </m:oMath>
      </m:oMathPara>
    </w:p>
    <w:p w14:paraId="63BD4E6A">
      <w:pPr>
        <w:bidi w:val="0"/>
        <w:rPr>
          <w:rFonts w:hint="eastAsia"/>
          <w:lang w:val="en-US" w:eastAsia="zh-CN"/>
        </w:rPr>
      </w:pPr>
      <w:r>
        <w:rPr>
          <w:rFonts w:hint="eastAsia"/>
          <w:lang w:val="en-US" w:eastAsia="zh-CN"/>
        </w:rPr>
        <w:t>写入边界检查与绘制数量限制共同避免缓冲区越界。当容量充足时，全部有效候选均可进入后续绘制；若候选数量超过容量上限，则超出部分不被提交。因此，容量限制用于保证访问安全，运行时仍需配置足够的任务容量，以避免截断造成几何缺失。</w:t>
      </w:r>
    </w:p>
    <w:p w14:paraId="3E97A154">
      <w:pPr>
        <w:bidi w:val="0"/>
        <w:rPr>
          <w:rFonts w:hint="eastAsia"/>
          <w:lang w:val="en-US" w:eastAsia="zh-CN"/>
        </w:rPr>
      </w:pPr>
      <w:r>
        <w:rPr>
          <w:rFonts w:hint="eastAsia"/>
          <w:lang w:val="en-US" w:eastAsia="zh-CN"/>
        </w:rPr>
        <w:t>集群列表生成后，GPU根据</w:t>
      </w:r>
      <m:oMath>
        <m:sSub>
          <m:sSubPr>
            <m:ctrlPr>
              <w:rPr>
                <w:rFonts w:hint="eastAsia" w:ascii="Cambria Math" w:hAnsi="Cambria Math"/>
                <w:i/>
                <w:iCs/>
              </w:rPr>
            </m:ctrlPr>
          </m:sSubPr>
          <m:e>
            <m:r>
              <m:rPr/>
              <w:rPr>
                <w:rFonts w:hint="default" w:ascii="Cambria Math" w:hAnsi="Cambria Math"/>
                <w:lang w:val="en-US" w:eastAsia="zh-CN"/>
              </w:rPr>
              <m:t>N</m:t>
            </m:r>
            <m:ctrlPr>
              <w:rPr>
                <w:rFonts w:hint="eastAsia" w:ascii="Cambria Math" w:hAnsi="Cambria Math"/>
                <w:i/>
                <w:iCs/>
              </w:rPr>
            </m:ctrlPr>
          </m:e>
          <m:sub>
            <m:r>
              <m:rPr/>
              <w:rPr>
                <w:rFonts w:hint="default" w:ascii="Cambria Math" w:hAnsi="Cambria Math"/>
                <w:lang w:val="en-US" w:eastAsia="zh-CN"/>
              </w:rPr>
              <m:t>R</m:t>
            </m:r>
            <m:ctrlPr>
              <w:rPr>
                <w:rFonts w:hint="eastAsia" w:ascii="Cambria Math" w:hAnsi="Cambria Math"/>
                <w:i/>
                <w:iCs/>
              </w:rPr>
            </m:ctrlPr>
          </m:sub>
        </m:sSub>
      </m:oMath>
      <w:r>
        <w:rPr>
          <w:rFonts w:hint="eastAsia"/>
          <w:lang w:val="en-US" w:eastAsia="zh-CN"/>
        </w:rPr>
        <w:t>写入网格着色器所需的间接绘制参数。逻辑上，每个有效网格工作组对应一条集群记录，因此有效工作组数量满足</w:t>
      </w:r>
      <m:oMath>
        <m:sSubSup>
          <m:sSubSupPr>
            <m:ctrlPr>
              <w:rPr>
                <w:rStyle w:val="63"/>
                <w:rFonts w:hint="default" w:ascii="Cambria Math" w:hAnsi="Cambria Math" w:eastAsia="MS Mincho" w:cs="MS Mincho"/>
                <w:i/>
                <w:iCs/>
                <w:lang w:val="en-US" w:eastAsia="zh-CN"/>
              </w:rPr>
            </m:ctrlPr>
          </m:sSubSupPr>
          <m:e>
            <m:r>
              <m:rPr/>
              <w:rPr>
                <w:rStyle w:val="63"/>
                <w:rFonts w:hint="default" w:ascii="Cambria Math" w:hAnsi="Cambria Math" w:eastAsia="MS Mincho" w:cs="MS Mincho"/>
                <w:lang w:val="en-US" w:eastAsia="zh-CN"/>
              </w:rPr>
              <m:t>N</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WG</m:t>
            </m:r>
            <m:ctrlPr>
              <w:rPr>
                <w:rStyle w:val="63"/>
                <w:rFonts w:hint="default" w:ascii="Cambria Math" w:hAnsi="Cambria Math" w:eastAsia="MS Mincho" w:cs="MS Mincho"/>
                <w:i/>
                <w:iCs/>
                <w:lang w:val="en-US" w:eastAsia="zh-CN"/>
              </w:rPr>
            </m:ctrlPr>
          </m:sub>
          <m:sup>
            <m:r>
              <m:rPr/>
              <w:rPr>
                <w:rStyle w:val="63"/>
                <w:rFonts w:hint="default" w:ascii="Cambria Math" w:hAnsi="Cambria Math" w:eastAsia="MS Mincho" w:cs="MS Mincho"/>
                <w:lang w:val="en-US" w:eastAsia="zh-CN"/>
              </w:rPr>
              <m:t>valid</m:t>
            </m:r>
            <m:ctrlPr>
              <w:rPr>
                <w:rStyle w:val="63"/>
                <w:rFonts w:hint="default" w:ascii="Cambria Math" w:hAnsi="Cambria Math" w:eastAsia="MS Mincho" w:cs="MS Mincho"/>
                <w:i/>
                <w:iCs/>
                <w:lang w:val="en-US" w:eastAsia="zh-CN"/>
              </w:rPr>
            </m:ctrlPr>
          </m:sup>
        </m:sSubSup>
        <m:r>
          <m:rPr/>
          <w:rPr>
            <w:rStyle w:val="63"/>
            <w:rFonts w:hint="default" w:ascii="Cambria Math" w:hAnsi="Cambria Math" w:eastAsia="MS Mincho" w:cs="MS Mincho"/>
            <w:lang w:val="en-US" w:eastAsia="zh-CN"/>
          </w:rPr>
          <m:t>=</m:t>
        </m:r>
        <m:sSub>
          <m:sSubPr>
            <m:ctrlPr>
              <w:rPr>
                <w:rStyle w:val="63"/>
                <w:rFonts w:hint="eastAsia"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N</m:t>
            </m:r>
            <m:ctrlPr>
              <w:rPr>
                <w:rStyle w:val="63"/>
                <w:rFonts w:hint="eastAsia"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R</m:t>
            </m:r>
            <m:ctrlPr>
              <w:rPr>
                <w:rStyle w:val="63"/>
                <w:rFonts w:hint="eastAsia" w:ascii="Cambria Math" w:hAnsi="Cambria Math" w:eastAsia="MS Mincho" w:cs="MS Mincho"/>
                <w:i/>
                <w:iCs/>
                <w:lang w:val="en-US" w:eastAsia="zh-CN"/>
              </w:rPr>
            </m:ctrlPr>
          </m:sub>
        </m:sSub>
      </m:oMath>
      <w:r>
        <w:rPr>
          <w:rFonts w:hint="eastAsia"/>
          <w:lang w:val="en-US" w:eastAsia="zh-CN"/>
        </w:rPr>
        <w:t>。当任务数量较大时，将其映射为满足启动维度限制的网格；网格着色器通过线性化工作组索引定位对应记录，并对超出</w:t>
      </w:r>
      <m:oMath>
        <m:sSub>
          <m:sSubPr>
            <m:ctrlPr>
              <w:rPr>
                <w:rStyle w:val="63"/>
                <w:rFonts w:hint="eastAsia"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N</m:t>
            </m:r>
            <m:ctrlPr>
              <w:rPr>
                <w:rStyle w:val="63"/>
                <w:rFonts w:hint="eastAsia"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R</m:t>
            </m:r>
            <m:ctrlPr>
              <w:rPr>
                <w:rStyle w:val="63"/>
                <w:rFonts w:hint="eastAsia" w:ascii="Cambria Math" w:hAnsi="Cambria Math" w:eastAsia="MS Mincho" w:cs="MS Mincho"/>
                <w:i/>
                <w:iCs/>
                <w:lang w:val="en-US" w:eastAsia="zh-CN"/>
              </w:rPr>
            </m:ctrlPr>
          </m:sub>
        </m:sSub>
      </m:oMath>
      <w:r>
        <w:rPr>
          <w:rFonts w:hint="eastAsia"/>
          <w:lang w:val="en-US" w:eastAsia="zh-CN"/>
        </w:rPr>
        <w:t>的工作组执行有效性判断，使其不输出有效图元。</w:t>
      </w:r>
    </w:p>
    <w:p w14:paraId="18A0B90B">
      <w:pPr>
        <w:bidi w:val="0"/>
        <w:rPr>
          <w:rFonts w:hint="eastAsia"/>
          <w:lang w:val="en-US" w:eastAsia="zh-CN"/>
        </w:rPr>
      </w:pPr>
      <w:r>
        <w:rPr>
          <w:rFonts w:hint="eastAsia"/>
          <w:lang w:val="en-US" w:eastAsia="zh-CN"/>
        </w:rPr>
        <w:t>在执行间接绘制前，通过必要的GPU同步保证计算阶段写入的集群列表和间接参数对后续读取可见。CPU负责记录间接绘制命令，实际工作组启动规模由GPU生成的参数决定，无需同步回读当前阶段的集群数量，也无需逐集群组织绘制命令。</w:t>
      </w:r>
    </w:p>
    <w:p w14:paraId="0821168D">
      <w:pPr>
        <w:bidi w:val="0"/>
        <w:rPr>
          <w:rFonts w:hint="eastAsia"/>
          <w:lang w:val="en-US" w:eastAsia="zh-CN"/>
        </w:rPr>
      </w:pPr>
      <w:r>
        <w:rPr>
          <w:rFonts w:hint="eastAsia"/>
          <w:lang w:val="en-US" w:eastAsia="zh-CN"/>
        </w:rPr>
        <w:t>对于双阶段遮挡处理，两个阶段分别生成集群列表与间接绘制参数，并复用任务缓冲区。阶段切换时重置相关任务计数器与遍历读取状态，通过同步保证前一阶段的列表读取完成后，再写入后一阶段任务。计数器重置用于独立统计各阶段任务数量，常规集群路径中的重复提交抑制则由4.3.4节所述历史可见性判断完成。由此，前级计算阶段的稀疏选择结果被转换为连续、容量受控的绘制任务，形成从集群筛选到间接网格绘制的GPU驱动数据流。</w:t>
      </w:r>
    </w:p>
    <w:p w14:paraId="01EC7154">
      <w:pPr>
        <w:pStyle w:val="33"/>
        <w:bidi w:val="0"/>
        <w:rPr>
          <w:rFonts w:hint="eastAsia"/>
          <w:lang w:val="en-US" w:eastAsia="zh-CN"/>
        </w:rPr>
      </w:pPr>
      <w:bookmarkStart w:id="95" w:name="_Toc21899"/>
      <w:r>
        <w:rPr>
          <w:rFonts w:hint="eastAsia"/>
          <w:lang w:val="en-US" w:eastAsia="zh-CN"/>
        </w:rPr>
        <w:t>4.4.2 基于网格着色器的集群几何展开</w:t>
      </w:r>
      <w:bookmarkEnd w:id="95"/>
    </w:p>
    <w:p w14:paraId="3B257AA6">
      <w:pPr>
        <w:bidi w:val="0"/>
        <w:rPr>
          <w:rFonts w:hint="eastAsia"/>
          <w:lang w:val="en-US" w:eastAsia="zh-CN"/>
        </w:rPr>
      </w:pPr>
      <w:r>
        <w:rPr>
          <w:rFonts w:hint="eastAsia"/>
          <w:lang w:val="en-US" w:eastAsia="zh-CN"/>
        </w:rPr>
        <w:t>完成集群压缩与间接绘制参数生成后，网格着色器以待渲染列表为输入，将集群任务转换为可供光栅化处理的顶点与三角形。由于前级计算阶段已完成空间层次遍历、LOD选择及主要可见性筛选，该阶段直接访问选定集群的局部几何，无需重复执行层次搜索。</w:t>
      </w:r>
    </w:p>
    <w:p w14:paraId="77DDBA5E">
      <w:pPr>
        <w:bidi w:val="0"/>
        <w:rPr>
          <w:rFonts w:hint="eastAsia"/>
          <w:lang w:val="en-US" w:eastAsia="zh-CN"/>
        </w:rPr>
      </w:pPr>
      <w:r>
        <w:rPr>
          <w:rFonts w:hint="eastAsia"/>
          <w:lang w:val="en-US" w:eastAsia="zh-CN"/>
        </w:rPr>
        <w:t>对于待渲染列表中的第</w:t>
      </w:r>
      <m:oMath>
        <m:r>
          <m:rPr/>
          <w:rPr>
            <w:rFonts w:hint="default" w:ascii="Cambria Math" w:hAnsi="Cambria Math" w:cstheme="minorBidi"/>
            <w:kern w:val="2"/>
            <w:sz w:val="24"/>
            <w:szCs w:val="22"/>
            <w:lang w:val="en-US" w:eastAsia="zh-CN" w:bidi="ar-SA"/>
          </w:rPr>
          <m:t>j</m:t>
        </m:r>
      </m:oMath>
      <w:r>
        <w:rPr>
          <w:rFonts w:hint="eastAsia"/>
          <w:lang w:val="en-US" w:eastAsia="zh-CN"/>
        </w:rPr>
        <w:t>个记录，有：</w:t>
      </w:r>
    </w:p>
    <w:p w14:paraId="515C09FD">
      <w:pPr>
        <w:bidi w:val="0"/>
        <w:ind w:left="0" w:leftChars="0" w:firstLine="0" w:firstLineChars="0"/>
        <w:rPr>
          <w:rFonts w:hint="eastAsia"/>
          <w:lang w:val="en-US" w:eastAsia="zh-CN"/>
        </w:rPr>
      </w:pPr>
      <m:oMathPara>
        <m:oMath>
          <m:eqArr>
            <m:eqArrPr>
              <m:maxDist m:val="1"/>
              <m:ctrlPr>
                <w:rPr>
                  <w:rFonts w:hint="eastAsia" w:ascii="Cambria Math" w:hAnsi="Cambria Math"/>
                </w:rPr>
              </m:ctrlPr>
            </m:eqArrPr>
            <m:e>
              <m:sSub>
                <m:sSubPr>
                  <m:ctrlPr>
                    <w:rPr>
                      <w:rStyle w:val="63"/>
                      <w:rFonts w:hint="eastAsia"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R</m:t>
                  </m:r>
                  <m:ctrlPr>
                    <w:rPr>
                      <w:rStyle w:val="63"/>
                      <w:rFonts w:hint="eastAsia"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j</m:t>
                  </m:r>
                  <m:ctrlPr>
                    <w:rPr>
                      <w:rStyle w:val="63"/>
                      <w:rFonts w:hint="eastAsia"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t>
              </m:r>
              <m:d>
                <m:dPr>
                  <m:ctrlPr>
                    <w:rPr>
                      <w:rStyle w:val="63"/>
                      <w:rFonts w:hint="default" w:ascii="Cambria Math" w:hAnsi="Cambria Math" w:eastAsia="MS Mincho" w:cs="MS Mincho"/>
                      <w:i/>
                      <w:iCs/>
                      <w:lang w:val="en-US" w:eastAsia="zh-CN"/>
                    </w:rPr>
                  </m:ctrlPr>
                </m:dPr>
                <m:e>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I</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j</m:t>
                      </m:r>
                      <m:ctrlPr>
                        <w:rPr>
                          <w:rStyle w:val="63"/>
                          <w:rFonts w:hint="default"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t>
                  </m:r>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C</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j</m:t>
                      </m:r>
                      <m:ctrlPr>
                        <w:rPr>
                          <w:rStyle w:val="63"/>
                          <w:rFonts w:hint="default" w:ascii="Cambria Math" w:hAnsi="Cambria Math" w:eastAsia="MS Mincho" w:cs="MS Mincho"/>
                          <w:i/>
                          <w:iCs/>
                          <w:lang w:val="en-US" w:eastAsia="zh-CN"/>
                        </w:rPr>
                      </m:ctrlPr>
                    </m:sub>
                  </m:sSub>
                  <m:ctrlPr>
                    <w:rPr>
                      <w:rStyle w:val="63"/>
                      <w:rFonts w:hint="default" w:ascii="Cambria Math" w:hAnsi="Cambria Math" w:eastAsia="MS Mincho" w:cs="MS Mincho"/>
                      <w:i/>
                      <w:iCs/>
                      <w:lang w:val="en-US" w:eastAsia="zh-CN"/>
                    </w:rPr>
                  </m:ctrlPr>
                </m:e>
              </m:d>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28</m:t>
                  </m:r>
                  <m:ctrlPr>
                    <w:rPr>
                      <w:rFonts w:hint="eastAsia" w:ascii="Cambria Math" w:hAnsi="Cambria Math"/>
                      <w:b w:val="0"/>
                      <w:i w:val="0"/>
                      <w:lang w:val="en-US" w:eastAsia="zh-CN"/>
                    </w:rPr>
                  </m:ctrlPr>
                </m:e>
              </m:d>
              <m:ctrlPr>
                <w:rPr>
                  <w:rFonts w:hint="eastAsia" w:ascii="Cambria Math" w:hAnsi="Cambria Math"/>
                </w:rPr>
              </m:ctrlPr>
            </m:e>
          </m:eqArr>
        </m:oMath>
      </m:oMathPara>
    </w:p>
    <w:p w14:paraId="4D874629">
      <w:pPr>
        <w:bidi w:val="0"/>
        <w:rPr>
          <w:rFonts w:hint="eastAsia"/>
          <w:lang w:val="en-US" w:eastAsia="zh-CN"/>
        </w:rPr>
      </w:pPr>
      <w:r>
        <w:rPr>
          <w:rFonts w:hint="eastAsia"/>
          <w:lang w:val="en-US" w:eastAsia="zh-CN"/>
        </w:rPr>
        <w:t>其中，</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I</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j</m:t>
            </m:r>
            <m:ctrlPr>
              <w:rPr>
                <w:rStyle w:val="63"/>
                <w:rFonts w:hint="default" w:ascii="Cambria Math" w:hAnsi="Cambria Math" w:eastAsia="MS Mincho" w:cs="MS Mincho"/>
                <w:i/>
                <w:iCs/>
                <w:lang w:val="en-US" w:eastAsia="zh-CN"/>
              </w:rPr>
            </m:ctrlPr>
          </m:sub>
        </m:sSub>
      </m:oMath>
      <w:r>
        <w:rPr>
          <w:rFonts w:hint="eastAsia"/>
          <w:lang w:val="en-US" w:eastAsia="zh-CN"/>
        </w:rPr>
        <w:t>为实例索引，</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C</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j</m:t>
            </m:r>
            <m:ctrlPr>
              <w:rPr>
                <w:rStyle w:val="63"/>
                <w:rFonts w:hint="default" w:ascii="Cambria Math" w:hAnsi="Cambria Math" w:eastAsia="MS Mincho" w:cs="MS Mincho"/>
                <w:i/>
                <w:iCs/>
                <w:lang w:val="en-US" w:eastAsia="zh-CN"/>
              </w:rPr>
            </m:ctrlPr>
          </m:sub>
        </m:sSub>
      </m:oMath>
      <w:r>
        <w:rPr>
          <w:rFonts w:hint="eastAsia"/>
          <w:lang w:val="en-US" w:eastAsia="zh-CN"/>
        </w:rPr>
        <w:t>为运行时集群索引。每个有效网格工作组依据线性化工作组编号读取对应记录，由</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I</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j</m:t>
            </m:r>
            <m:ctrlPr>
              <w:rPr>
                <w:rStyle w:val="63"/>
                <w:rFonts w:hint="default" w:ascii="Cambria Math" w:hAnsi="Cambria Math" w:eastAsia="MS Mincho" w:cs="MS Mincho"/>
                <w:i/>
                <w:iCs/>
                <w:lang w:val="en-US" w:eastAsia="zh-CN"/>
              </w:rPr>
            </m:ctrlPr>
          </m:sub>
        </m:sSub>
      </m:oMath>
      <w:r>
        <w:rPr>
          <w:rFonts w:hint="eastAsia"/>
          <w:lang w:val="en-US" w:eastAsia="zh-CN"/>
        </w:rPr>
        <w:t>获取实例变换与所属几何信息，再通过</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C</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j</m:t>
            </m:r>
            <m:ctrlPr>
              <w:rPr>
                <w:rStyle w:val="63"/>
                <w:rFonts w:hint="default" w:ascii="Cambria Math" w:hAnsi="Cambria Math" w:eastAsia="MS Mincho" w:cs="MS Mincho"/>
                <w:i/>
                <w:iCs/>
                <w:lang w:val="en-US" w:eastAsia="zh-CN"/>
              </w:rPr>
            </m:ctrlPr>
          </m:sub>
        </m:sSub>
      </m:oMath>
      <w:r>
        <w:rPr>
          <w:rFonts w:hint="eastAsia"/>
          <w:lang w:val="en-US" w:eastAsia="zh-CN"/>
        </w:rPr>
        <w:t>定位集群数据。预加载模式下，集群索引指向所属几何的预加载集群表，流式模式下，则指向全局驻留集群表。两种访问方式最终获得统一的集群缓冲引用，使后续几何处理保持一致。对于启动网格中超出有效任务数量的工作组，将其输出顶点数和图元数置零，不生成有效几何。</w:t>
      </w:r>
    </w:p>
    <w:p w14:paraId="14D116F5">
      <w:pPr>
        <w:bidi w:val="0"/>
        <w:rPr>
          <w:rFonts w:hint="eastAsia"/>
          <w:lang w:val="en-US" w:eastAsia="zh-CN"/>
        </w:rPr>
      </w:pPr>
      <w:r>
        <w:rPr>
          <w:rFonts w:hint="eastAsia"/>
          <w:lang w:val="en-US" w:eastAsia="zh-CN"/>
        </w:rPr>
        <w:t>离线构建阶段已限制单个集群的顶点数与三角形数，使其适配网格着色器的输出容量，工作组内采用跨步分配方式并行处理局部元素。设工作组线程数为</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n</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thread</m:t>
            </m:r>
            <m:ctrlPr>
              <w:rPr>
                <w:rStyle w:val="63"/>
                <w:rFonts w:hint="default" w:ascii="Cambria Math" w:hAnsi="Cambria Math" w:eastAsia="MS Mincho" w:cs="MS Mincho"/>
                <w:i/>
                <w:iCs/>
                <w:lang w:val="en-US" w:eastAsia="zh-CN"/>
              </w:rPr>
            </m:ctrlPr>
          </m:sub>
        </m:sSub>
      </m:oMath>
      <w:r>
        <w:rPr>
          <w:rFonts w:hint="eastAsia"/>
          <w:lang w:val="en-US" w:eastAsia="zh-CN"/>
        </w:rPr>
        <w:t>，线程局部编号为</w:t>
      </w:r>
      <m:oMath>
        <m:r>
          <m:rPr/>
          <w:rPr>
            <w:rStyle w:val="63"/>
            <w:rFonts w:hint="default" w:ascii="Cambria Math" w:hAnsi="Cambria Math" w:eastAsia="MS Mincho" w:cs="MS Mincho"/>
            <w:lang w:val="en-US" w:eastAsia="zh-CN"/>
          </w:rPr>
          <m:t>t</m:t>
        </m:r>
      </m:oMath>
      <w:r>
        <w:rPr>
          <w:rFonts w:hint="eastAsia"/>
          <w:lang w:val="en-US" w:eastAsia="zh-CN"/>
        </w:rPr>
        <w:t>，则第</w:t>
      </w:r>
      <m:oMath>
        <m:r>
          <m:rPr/>
          <w:rPr>
            <w:rStyle w:val="63"/>
            <w:rFonts w:hint="default" w:ascii="Cambria Math" w:hAnsi="Cambria Math" w:eastAsia="MS Mincho" w:cs="MS Mincho"/>
            <w:lang w:val="en-US" w:eastAsia="zh-CN"/>
          </w:rPr>
          <m:t>r</m:t>
        </m:r>
      </m:oMath>
      <w:r>
        <w:rPr>
          <w:rFonts w:hint="eastAsia"/>
          <w:lang w:val="en-US" w:eastAsia="zh-CN"/>
        </w:rPr>
        <w:t>轮处理的局部元素编号可表示为：</w:t>
      </w:r>
    </w:p>
    <w:p w14:paraId="3DC74139">
      <w:pPr>
        <w:bidi w:val="0"/>
        <w:ind w:left="0" w:leftChars="0" w:firstLine="0" w:firstLineChars="0"/>
        <w:rPr>
          <w:rFonts w:hint="eastAsia"/>
          <w:lang w:val="en-US" w:eastAsia="zh-CN"/>
        </w:rPr>
      </w:pPr>
      <m:oMathPara>
        <m:oMath>
          <m:eqArr>
            <m:eqArrPr>
              <m:maxDist m:val="1"/>
              <m:ctrlPr>
                <w:rPr>
                  <w:rFonts w:hint="eastAsia" w:ascii="Cambria Math" w:hAnsi="Cambria Math"/>
                </w:rPr>
              </m:ctrlPr>
            </m:eqArrPr>
            <m:e>
              <m:r>
                <m:rPr/>
                <w:rPr>
                  <w:rStyle w:val="63"/>
                  <w:rFonts w:hint="default" w:ascii="Cambria Math" w:hAnsi="Cambria Math" w:eastAsia="MS Mincho" w:cs="MS Mincho"/>
                  <w:lang w:val="en-US" w:eastAsia="zh-CN"/>
                </w:rPr>
                <m:t>k=t+r</m:t>
              </m:r>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n</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thread</m:t>
                  </m:r>
                  <m:ctrlPr>
                    <w:rPr>
                      <w:rStyle w:val="63"/>
                      <w:rFonts w:hint="default" w:ascii="Cambria Math" w:hAnsi="Cambria Math" w:eastAsia="MS Mincho" w:cs="MS Mincho"/>
                      <w:i/>
                      <w:iCs/>
                      <w:lang w:val="en-US" w:eastAsia="zh-CN"/>
                    </w:rPr>
                  </m:ctrlPr>
                </m:sub>
              </m:sSub>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29</m:t>
                  </m:r>
                  <m:ctrlPr>
                    <w:rPr>
                      <w:rFonts w:hint="eastAsia" w:ascii="Cambria Math" w:hAnsi="Cambria Math"/>
                      <w:b w:val="0"/>
                      <w:i w:val="0"/>
                      <w:lang w:val="en-US" w:eastAsia="zh-CN"/>
                    </w:rPr>
                  </m:ctrlPr>
                </m:e>
              </m:d>
              <m:ctrlPr>
                <w:rPr>
                  <w:rFonts w:hint="eastAsia" w:ascii="Cambria Math" w:hAnsi="Cambria Math"/>
                </w:rPr>
              </m:ctrlPr>
            </m:e>
          </m:eqArr>
        </m:oMath>
      </m:oMathPara>
    </w:p>
    <w:p w14:paraId="23A4F502">
      <w:pPr>
        <w:bidi w:val="0"/>
        <w:rPr>
          <w:rFonts w:hint="eastAsia"/>
          <w:lang w:val="en-US" w:eastAsia="zh-CN"/>
        </w:rPr>
      </w:pPr>
      <w:r>
        <w:rPr>
          <w:rFonts w:hint="eastAsia"/>
          <w:lang w:val="en-US" w:eastAsia="zh-CN"/>
        </w:rPr>
        <w:t>该分配方式分别用于顶点与三角形处理。当元素数量超过工作组线程数时，各线程通过多轮访问完成集群展开，并依据实际元素数量限制有效输出，从而保持一个集群对应一个有效工作组的任务映射。对于集群中的局部顶点</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p</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k</m:t>
            </m:r>
            <m:ctrlPr>
              <w:rPr>
                <w:rStyle w:val="63"/>
                <w:rFonts w:hint="default" w:ascii="Cambria Math" w:hAnsi="Cambria Math" w:eastAsia="MS Mincho" w:cs="MS Mincho"/>
                <w:i/>
                <w:iCs/>
                <w:lang w:val="en-US" w:eastAsia="zh-CN"/>
              </w:rPr>
            </m:ctrlPr>
          </m:sub>
        </m:sSub>
      </m:oMath>
      <w:r>
        <w:rPr>
          <w:rFonts w:hint="eastAsia"/>
          <w:lang w:val="en-US" w:eastAsia="zh-CN"/>
        </w:rPr>
        <w:t>，首先利用实例世界变换矩阵</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M</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W</m:t>
            </m:r>
            <m:ctrlPr>
              <w:rPr>
                <w:rStyle w:val="63"/>
                <w:rFonts w:hint="default" w:ascii="Cambria Math" w:hAnsi="Cambria Math" w:eastAsia="MS Mincho" w:cs="MS Mincho"/>
                <w:i/>
                <w:iCs/>
                <w:lang w:val="en-US" w:eastAsia="zh-CN"/>
              </w:rPr>
            </m:ctrlPr>
          </m:sub>
        </m:sSub>
      </m:oMath>
      <w:r>
        <w:rPr>
          <w:rFonts w:hint="eastAsia"/>
          <w:lang w:val="en-US" w:eastAsia="zh-CN"/>
        </w:rPr>
        <w:t>获得世界坐标，再通过当前帧视图投影矩阵</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M</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VP</m:t>
            </m:r>
            <m:ctrlPr>
              <w:rPr>
                <w:rStyle w:val="63"/>
                <w:rFonts w:hint="default" w:ascii="Cambria Math" w:hAnsi="Cambria Math" w:eastAsia="MS Mincho" w:cs="MS Mincho"/>
                <w:i/>
                <w:iCs/>
                <w:lang w:val="en-US" w:eastAsia="zh-CN"/>
              </w:rPr>
            </m:ctrlPr>
          </m:sub>
        </m:sSub>
      </m:oMath>
      <w:r>
        <w:rPr>
          <w:rFonts w:hint="eastAsia"/>
          <w:lang w:val="en-US" w:eastAsia="zh-CN"/>
        </w:rPr>
        <w:t>转换至齐次裁剪空间：</w:t>
      </w:r>
    </w:p>
    <w:p w14:paraId="231CDCEB">
      <w:pPr>
        <w:bidi w:val="0"/>
        <w:ind w:left="0" w:leftChars="0" w:firstLine="0" w:firstLineChars="0"/>
        <w:rPr>
          <w:rFonts w:hint="eastAsia"/>
          <w:lang w:val="en-US" w:eastAsia="zh-CN"/>
        </w:rPr>
      </w:pPr>
      <m:oMathPara>
        <m:oMath>
          <m:eqArr>
            <m:eqArrPr>
              <m:maxDist m:val="1"/>
              <m:ctrlPr>
                <w:rPr>
                  <w:rFonts w:hint="eastAsia" w:ascii="Cambria Math" w:hAnsi="Cambria Math"/>
                </w:rPr>
              </m:ctrlPr>
            </m:eqArrPr>
            <m:e>
              <m:m>
                <m:mPr>
                  <m:mcs>
                    <m:mc>
                      <m:mcPr>
                        <m:count m:val="1"/>
                        <m:mcJc m:val="center"/>
                      </m:mcPr>
                    </m:mc>
                  </m:mcs>
                  <m:ctrlPr>
                    <w:rPr>
                      <w:rStyle w:val="63"/>
                      <w:rFonts w:hint="eastAsia" w:ascii="Cambria Math" w:hAnsi="Cambria Math" w:eastAsia="MS Mincho" w:cs="MS Mincho"/>
                      <w:i/>
                      <w:iCs/>
                      <w:lang w:val="en-US" w:eastAsia="zh-CN"/>
                    </w:rPr>
                  </m:ctrlPr>
                </m:mPr>
                <m:mr>
                  <m:e>
                    <m:sSubSup>
                      <m:sSubSupPr>
                        <m:ctrlPr>
                          <w:rPr>
                            <w:rStyle w:val="63"/>
                            <w:rFonts w:hint="eastAsia" w:ascii="Cambria Math" w:hAnsi="Cambria Math" w:eastAsia="MS Mincho" w:cs="MS Mincho"/>
                            <w:i/>
                            <w:iCs/>
                            <w:lang w:val="en-US" w:eastAsia="zh-CN"/>
                          </w:rPr>
                        </m:ctrlPr>
                      </m:sSubSupPr>
                      <m:e>
                        <m:r>
                          <m:rPr/>
                          <w:rPr>
                            <w:rStyle w:val="63"/>
                            <w:rFonts w:hint="default" w:ascii="Cambria Math" w:hAnsi="Cambria Math" w:eastAsia="MS Mincho" w:cs="MS Mincho"/>
                            <w:lang w:val="en-US" w:eastAsia="zh-CN"/>
                          </w:rPr>
                          <m:t>p</m:t>
                        </m:r>
                        <m:ctrlPr>
                          <w:rPr>
                            <w:rStyle w:val="63"/>
                            <w:rFonts w:hint="eastAsia"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k</m:t>
                        </m:r>
                        <m:ctrlPr>
                          <w:rPr>
                            <w:rStyle w:val="63"/>
                            <w:rFonts w:hint="eastAsia" w:ascii="Cambria Math" w:hAnsi="Cambria Math" w:eastAsia="MS Mincho" w:cs="MS Mincho"/>
                            <w:i/>
                            <w:iCs/>
                            <w:lang w:val="en-US" w:eastAsia="zh-CN"/>
                          </w:rPr>
                        </m:ctrlPr>
                      </m:sub>
                      <m:sup>
                        <m:r>
                          <m:rPr/>
                          <w:rPr>
                            <w:rStyle w:val="63"/>
                            <w:rFonts w:hint="default" w:ascii="Cambria Math" w:hAnsi="Cambria Math" w:eastAsia="MS Mincho" w:cs="MS Mincho"/>
                            <w:lang w:val="en-US" w:eastAsia="zh-CN"/>
                          </w:rPr>
                          <m:t>world</m:t>
                        </m:r>
                        <m:ctrlPr>
                          <w:rPr>
                            <w:rStyle w:val="63"/>
                            <w:rFonts w:hint="eastAsia" w:ascii="Cambria Math" w:hAnsi="Cambria Math" w:eastAsia="MS Mincho" w:cs="MS Mincho"/>
                            <w:i/>
                            <w:iCs/>
                            <w:lang w:val="en-US" w:eastAsia="zh-CN"/>
                          </w:rPr>
                        </m:ctrlPr>
                      </m:sup>
                    </m:sSubSup>
                    <m:r>
                      <m:rPr/>
                      <w:rPr>
                        <w:rStyle w:val="63"/>
                        <w:rFonts w:hint="default" w:ascii="Cambria Math" w:hAnsi="Cambria Math" w:eastAsia="MS Mincho" w:cs="MS Mincho"/>
                        <w:lang w:val="en-US" w:eastAsia="zh-CN"/>
                      </w:rPr>
                      <m:t>=</m:t>
                    </m:r>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M</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W</m:t>
                        </m:r>
                        <m:ctrlPr>
                          <w:rPr>
                            <w:rStyle w:val="63"/>
                            <w:rFonts w:hint="default" w:ascii="Cambria Math" w:hAnsi="Cambria Math" w:eastAsia="MS Mincho" w:cs="MS Mincho"/>
                            <w:i/>
                            <w:iCs/>
                            <w:lang w:val="en-US" w:eastAsia="zh-CN"/>
                          </w:rPr>
                        </m:ctrlPr>
                      </m:sub>
                    </m:sSub>
                    <m:d>
                      <m:dPr>
                        <m:begChr m:val="["/>
                        <m:endChr m:val="]"/>
                        <m:ctrlPr>
                          <w:rPr>
                            <w:rStyle w:val="63"/>
                            <w:rFonts w:hint="default" w:ascii="Cambria Math" w:hAnsi="Cambria Math" w:eastAsia="MS Mincho" w:cs="MS Mincho"/>
                            <w:i/>
                            <w:iCs/>
                            <w:lang w:val="en-US" w:eastAsia="zh-CN"/>
                          </w:rPr>
                        </m:ctrlPr>
                      </m:dPr>
                      <m:e>
                        <m:eqArr>
                          <m:eqArrPr>
                            <m:ctrlPr>
                              <w:rPr>
                                <w:rStyle w:val="63"/>
                                <w:rFonts w:hint="default" w:ascii="Cambria Math" w:hAnsi="Cambria Math" w:eastAsia="MS Mincho" w:cs="MS Mincho"/>
                                <w:i/>
                                <w:iCs/>
                                <w:lang w:val="en-US" w:eastAsia="zh-CN"/>
                              </w:rPr>
                            </m:ctrlPr>
                          </m:eqArrPr>
                          <m:e>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p</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k</m:t>
                                </m:r>
                                <m:ctrlPr>
                                  <w:rPr>
                                    <w:rStyle w:val="63"/>
                                    <w:rFonts w:hint="default" w:ascii="Cambria Math" w:hAnsi="Cambria Math" w:eastAsia="MS Mincho" w:cs="MS Mincho"/>
                                    <w:i/>
                                    <w:iCs/>
                                    <w:lang w:val="en-US" w:eastAsia="zh-CN"/>
                                  </w:rPr>
                                </m:ctrlPr>
                              </m:sub>
                            </m:sSub>
                            <m:ctrlPr>
                              <w:rPr>
                                <w:rStyle w:val="63"/>
                                <w:rFonts w:hint="default" w:ascii="Cambria Math" w:hAnsi="Cambria Math" w:eastAsia="MS Mincho" w:cs="MS Mincho"/>
                                <w:i/>
                                <w:iCs/>
                                <w:lang w:val="en-US" w:eastAsia="zh-CN"/>
                              </w:rPr>
                            </m:ctrlPr>
                          </m:e>
                          <m:e>
                            <m:r>
                              <m:rPr/>
                              <w:rPr>
                                <w:rStyle w:val="63"/>
                                <w:rFonts w:hint="default" w:ascii="Cambria Math" w:hAnsi="Cambria Math" w:eastAsia="MS Mincho" w:cs="MS Mincho"/>
                                <w:lang w:val="en-US" w:eastAsia="zh-CN"/>
                              </w:rPr>
                              <m:t>1</m:t>
                            </m:r>
                            <m:ctrlPr>
                              <w:rPr>
                                <w:rStyle w:val="63"/>
                                <w:rFonts w:hint="default" w:ascii="Cambria Math" w:hAnsi="Cambria Math" w:eastAsia="MS Mincho" w:cs="MS Mincho"/>
                                <w:i/>
                                <w:iCs/>
                                <w:lang w:val="en-US" w:eastAsia="zh-CN"/>
                              </w:rPr>
                            </m:ctrlPr>
                          </m:e>
                        </m:eqArr>
                        <m:ctrlPr>
                          <w:rPr>
                            <w:rStyle w:val="63"/>
                            <w:rFonts w:hint="default" w:ascii="Cambria Math" w:hAnsi="Cambria Math" w:eastAsia="MS Mincho" w:cs="MS Mincho"/>
                            <w:i/>
                            <w:iCs/>
                            <w:lang w:val="en-US" w:eastAsia="zh-CN"/>
                          </w:rPr>
                        </m:ctrlPr>
                      </m:e>
                    </m:d>
                    <m:r>
                      <m:rPr/>
                      <w:rPr>
                        <w:rStyle w:val="63"/>
                        <w:rFonts w:hint="eastAsia" w:ascii="Cambria Math" w:hAnsi="Cambria Math" w:eastAsia="MS Mincho" w:cs="MS Mincho"/>
                        <w:lang w:val="en-US" w:eastAsia="zh-CN"/>
                      </w:rPr>
                      <m:t>，</m:t>
                    </m:r>
                    <m:ctrlPr>
                      <w:rPr>
                        <w:rStyle w:val="63"/>
                        <w:rFonts w:hint="eastAsia" w:ascii="Cambria Math" w:hAnsi="Cambria Math" w:eastAsia="MS Mincho" w:cs="MS Mincho"/>
                        <w:i/>
                        <w:iCs/>
                        <w:lang w:val="en-US" w:eastAsia="zh-CN"/>
                      </w:rPr>
                    </m:ctrlPr>
                  </m:e>
                </m:mr>
                <m:mr>
                  <m:e>
                    <m:sSubSup>
                      <m:sSubSupPr>
                        <m:ctrlPr>
                          <w:rPr>
                            <w:rStyle w:val="63"/>
                            <w:rFonts w:hint="eastAsia" w:ascii="Cambria Math" w:hAnsi="Cambria Math" w:eastAsia="MS Mincho" w:cs="MS Mincho"/>
                            <w:i/>
                            <w:iCs/>
                            <w:lang w:val="en-US" w:eastAsia="zh-CN"/>
                          </w:rPr>
                        </m:ctrlPr>
                      </m:sSubSupPr>
                      <m:e>
                        <m:r>
                          <m:rPr/>
                          <w:rPr>
                            <w:rStyle w:val="63"/>
                            <w:rFonts w:hint="default" w:ascii="Cambria Math" w:hAnsi="Cambria Math" w:eastAsia="MS Mincho" w:cs="MS Mincho"/>
                            <w:lang w:val="en-US" w:eastAsia="zh-CN"/>
                          </w:rPr>
                          <m:t>p</m:t>
                        </m:r>
                        <m:ctrlPr>
                          <w:rPr>
                            <w:rStyle w:val="63"/>
                            <w:rFonts w:hint="eastAsia"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k</m:t>
                        </m:r>
                        <m:ctrlPr>
                          <w:rPr>
                            <w:rStyle w:val="63"/>
                            <w:rFonts w:hint="eastAsia" w:ascii="Cambria Math" w:hAnsi="Cambria Math" w:eastAsia="MS Mincho" w:cs="MS Mincho"/>
                            <w:i/>
                            <w:iCs/>
                            <w:lang w:val="en-US" w:eastAsia="zh-CN"/>
                          </w:rPr>
                        </m:ctrlPr>
                      </m:sub>
                      <m:sup>
                        <m:r>
                          <m:rPr/>
                          <w:rPr>
                            <w:rStyle w:val="63"/>
                            <w:rFonts w:hint="default" w:ascii="Cambria Math" w:hAnsi="Cambria Math" w:eastAsia="MS Mincho" w:cs="MS Mincho"/>
                            <w:lang w:val="en-US" w:eastAsia="zh-CN"/>
                          </w:rPr>
                          <m:t>clip</m:t>
                        </m:r>
                        <m:ctrlPr>
                          <w:rPr>
                            <w:rStyle w:val="63"/>
                            <w:rFonts w:hint="eastAsia" w:ascii="Cambria Math" w:hAnsi="Cambria Math" w:eastAsia="MS Mincho" w:cs="MS Mincho"/>
                            <w:i/>
                            <w:iCs/>
                            <w:lang w:val="en-US" w:eastAsia="zh-CN"/>
                          </w:rPr>
                        </m:ctrlPr>
                      </m:sup>
                    </m:sSubSup>
                    <m:r>
                      <m:rPr/>
                      <w:rPr>
                        <w:rStyle w:val="63"/>
                        <w:rFonts w:hint="default" w:ascii="Cambria Math" w:hAnsi="Cambria Math" w:eastAsia="MS Mincho" w:cs="MS Mincho"/>
                        <w:lang w:val="en-US" w:eastAsia="zh-CN"/>
                      </w:rPr>
                      <m:t>=</m:t>
                    </m:r>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M</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VP</m:t>
                        </m:r>
                        <m:ctrlPr>
                          <w:rPr>
                            <w:rStyle w:val="63"/>
                            <w:rFonts w:hint="default" w:ascii="Cambria Math" w:hAnsi="Cambria Math" w:eastAsia="MS Mincho" w:cs="MS Mincho"/>
                            <w:i/>
                            <w:iCs/>
                            <w:lang w:val="en-US" w:eastAsia="zh-CN"/>
                          </w:rPr>
                        </m:ctrlPr>
                      </m:sub>
                    </m:sSub>
                    <m:sSubSup>
                      <m:sSubSupPr>
                        <m:ctrlPr>
                          <w:rPr>
                            <w:rStyle w:val="63"/>
                            <w:rFonts w:hint="eastAsia" w:ascii="Cambria Math" w:hAnsi="Cambria Math" w:eastAsia="MS Mincho" w:cs="MS Mincho"/>
                            <w:i/>
                            <w:iCs/>
                            <w:lang w:val="en-US" w:eastAsia="zh-CN"/>
                          </w:rPr>
                        </m:ctrlPr>
                      </m:sSubSupPr>
                      <m:e>
                        <m:r>
                          <m:rPr/>
                          <w:rPr>
                            <w:rStyle w:val="63"/>
                            <w:rFonts w:hint="default" w:ascii="Cambria Math" w:hAnsi="Cambria Math" w:eastAsia="MS Mincho" w:cs="MS Mincho"/>
                            <w:lang w:val="en-US" w:eastAsia="zh-CN"/>
                          </w:rPr>
                          <m:t>p</m:t>
                        </m:r>
                        <m:ctrlPr>
                          <w:rPr>
                            <w:rStyle w:val="63"/>
                            <w:rFonts w:hint="eastAsia"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k</m:t>
                        </m:r>
                        <m:ctrlPr>
                          <w:rPr>
                            <w:rStyle w:val="63"/>
                            <w:rFonts w:hint="eastAsia" w:ascii="Cambria Math" w:hAnsi="Cambria Math" w:eastAsia="MS Mincho" w:cs="MS Mincho"/>
                            <w:i/>
                            <w:iCs/>
                            <w:lang w:val="en-US" w:eastAsia="zh-CN"/>
                          </w:rPr>
                        </m:ctrlPr>
                      </m:sub>
                      <m:sup>
                        <m:r>
                          <m:rPr/>
                          <w:rPr>
                            <w:rStyle w:val="63"/>
                            <w:rFonts w:hint="default" w:ascii="Cambria Math" w:hAnsi="Cambria Math" w:eastAsia="MS Mincho" w:cs="MS Mincho"/>
                            <w:lang w:val="en-US" w:eastAsia="zh-CN"/>
                          </w:rPr>
                          <m:t>world</m:t>
                        </m:r>
                        <m:ctrlPr>
                          <w:rPr>
                            <w:rStyle w:val="63"/>
                            <w:rFonts w:hint="eastAsia" w:ascii="Cambria Math" w:hAnsi="Cambria Math" w:eastAsia="MS Mincho" w:cs="MS Mincho"/>
                            <w:i/>
                            <w:iCs/>
                            <w:lang w:val="en-US" w:eastAsia="zh-CN"/>
                          </w:rPr>
                        </m:ctrlPr>
                      </m:sup>
                    </m:sSubSup>
                    <m:ctrlPr>
                      <w:rPr>
                        <w:rStyle w:val="63"/>
                        <w:rFonts w:hint="eastAsia" w:ascii="Cambria Math" w:hAnsi="Cambria Math" w:eastAsia="MS Mincho" w:cs="MS Mincho"/>
                        <w:i/>
                        <w:iCs/>
                        <w:lang w:val="en-US" w:eastAsia="zh-CN"/>
                      </w:rPr>
                    </m:ctrlPr>
                  </m:e>
                </m:mr>
              </m:m>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30</m:t>
                  </m:r>
                  <m:ctrlPr>
                    <w:rPr>
                      <w:rFonts w:hint="eastAsia" w:ascii="Cambria Math" w:hAnsi="Cambria Math"/>
                      <w:b w:val="0"/>
                      <w:i w:val="0"/>
                      <w:lang w:val="en-US" w:eastAsia="zh-CN"/>
                    </w:rPr>
                  </m:ctrlPr>
                </m:e>
              </m:d>
              <m:ctrlPr>
                <w:rPr>
                  <w:rFonts w:hint="eastAsia" w:ascii="Cambria Math" w:hAnsi="Cambria Math"/>
                </w:rPr>
              </m:ctrlPr>
            </m:e>
          </m:eqArr>
        </m:oMath>
      </m:oMathPara>
    </w:p>
    <w:p w14:paraId="19C93DC3">
      <w:pPr>
        <w:bidi w:val="0"/>
        <w:rPr>
          <w:rFonts w:hint="eastAsia" w:hAnsi="Cambria Math"/>
          <w:i w:val="0"/>
          <w:lang w:val="en-US" w:eastAsia="zh-CN"/>
        </w:rPr>
      </w:pPr>
      <w:r>
        <w:rPr>
          <w:rFonts w:hint="eastAsia"/>
          <w:lang w:val="en-US" w:eastAsia="zh-CN"/>
        </w:rPr>
        <w:t>其中，</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M</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W</m:t>
            </m:r>
            <m:ctrlPr>
              <w:rPr>
                <w:rStyle w:val="63"/>
                <w:rFonts w:hint="default" w:ascii="Cambria Math" w:hAnsi="Cambria Math" w:eastAsia="MS Mincho" w:cs="MS Mincho"/>
                <w:i/>
                <w:iCs/>
                <w:lang w:val="en-US" w:eastAsia="zh-CN"/>
              </w:rPr>
            </m:ctrlPr>
          </m:sub>
        </m:sSub>
      </m:oMath>
      <w:r>
        <w:rPr>
          <w:rFonts w:hint="eastAsia"/>
          <w:lang w:val="en-US" w:eastAsia="zh-CN"/>
        </w:rPr>
        <w:t>为实例世界变换的四阶齐次矩阵，</w:t>
      </w:r>
      <m:oMath>
        <m:sSubSup>
          <m:sSubSupPr>
            <m:ctrlPr>
              <w:rPr>
                <w:rStyle w:val="63"/>
                <w:rFonts w:hint="eastAsia" w:ascii="Cambria Math" w:hAnsi="Cambria Math" w:eastAsia="MS Mincho" w:cs="MS Mincho"/>
                <w:i/>
                <w:iCs/>
                <w:lang w:val="en-US" w:eastAsia="zh-CN"/>
              </w:rPr>
            </m:ctrlPr>
          </m:sSubSupPr>
          <m:e>
            <m:r>
              <m:rPr/>
              <w:rPr>
                <w:rStyle w:val="63"/>
                <w:rFonts w:hint="default" w:ascii="Cambria Math" w:hAnsi="Cambria Math" w:eastAsia="MS Mincho" w:cs="MS Mincho"/>
                <w:lang w:val="en-US" w:eastAsia="zh-CN"/>
              </w:rPr>
              <m:t>p</m:t>
            </m:r>
            <m:ctrlPr>
              <w:rPr>
                <w:rStyle w:val="63"/>
                <w:rFonts w:hint="eastAsia"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k</m:t>
            </m:r>
            <m:ctrlPr>
              <w:rPr>
                <w:rStyle w:val="63"/>
                <w:rFonts w:hint="eastAsia" w:ascii="Cambria Math" w:hAnsi="Cambria Math" w:eastAsia="MS Mincho" w:cs="MS Mincho"/>
                <w:i/>
                <w:iCs/>
                <w:lang w:val="en-US" w:eastAsia="zh-CN"/>
              </w:rPr>
            </m:ctrlPr>
          </m:sub>
          <m:sup>
            <m:r>
              <m:rPr/>
              <w:rPr>
                <w:rStyle w:val="63"/>
                <w:rFonts w:hint="default" w:ascii="Cambria Math" w:hAnsi="Cambria Math" w:eastAsia="MS Mincho" w:cs="MS Mincho"/>
                <w:lang w:val="en-US" w:eastAsia="zh-CN"/>
              </w:rPr>
              <m:t>world</m:t>
            </m:r>
            <m:ctrlPr>
              <w:rPr>
                <w:rStyle w:val="63"/>
                <w:rFonts w:hint="eastAsia" w:ascii="Cambria Math" w:hAnsi="Cambria Math" w:eastAsia="MS Mincho" w:cs="MS Mincho"/>
                <w:i/>
                <w:iCs/>
                <w:lang w:val="en-US" w:eastAsia="zh-CN"/>
              </w:rPr>
            </m:ctrlPr>
          </m:sup>
        </m:sSubSup>
      </m:oMath>
      <w:r>
        <w:rPr>
          <w:rFonts w:hint="eastAsia"/>
          <w:lang w:val="en-US" w:eastAsia="zh-CN"/>
        </w:rPr>
        <w:t>为世界空间齐次坐标，其前三个分量构成世界空间位置。变换后的顶点写入网格着色器输出数组。三角形处理则读取集群内部的局部顶点索引，恢复图元连接关系，并写入图元索引数组。由于索引以集群局部顶点表为参照，无需使用模型全局顶点编号即可表达内部拓扑。根据实例绕序翻转标志及双面渲染配置，对三角形绕序进行相应调整，使图元朝向与后续硬件剔除设置一致。对于包含</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n</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v</m:t>
            </m:r>
            <m:ctrlPr>
              <w:rPr>
                <w:rStyle w:val="63"/>
                <w:rFonts w:hint="default" w:ascii="Cambria Math" w:hAnsi="Cambria Math" w:eastAsia="MS Mincho" w:cs="MS Mincho"/>
                <w:i/>
                <w:iCs/>
                <w:lang w:val="en-US" w:eastAsia="zh-CN"/>
              </w:rPr>
            </m:ctrlPr>
          </m:sub>
        </m:sSub>
      </m:oMath>
      <w:r>
        <w:rPr>
          <w:rFonts w:hint="eastAsia"/>
          <w:lang w:val="en-US" w:eastAsia="zh-CN"/>
        </w:rPr>
        <w:t>个顶点和</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n</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m:t>
            </m:r>
            <m:ctrlPr>
              <w:rPr>
                <w:rStyle w:val="63"/>
                <w:rFonts w:hint="default" w:ascii="Cambria Math" w:hAnsi="Cambria Math" w:eastAsia="MS Mincho" w:cs="MS Mincho"/>
                <w:i/>
                <w:iCs/>
                <w:lang w:val="en-US" w:eastAsia="zh-CN"/>
              </w:rPr>
            </m:ctrlPr>
          </m:sub>
        </m:sSub>
      </m:oMath>
      <w:r>
        <w:rPr>
          <w:rFonts w:hint="eastAsia"/>
          <w:lang w:val="en-US" w:eastAsia="zh-CN"/>
        </w:rPr>
        <w:t>个三角形的有效集群，工作组声明的输出规模分别为</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N</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v</m:t>
            </m:r>
            <m:ctrlPr>
              <w:rPr>
                <w:rStyle w:val="63"/>
                <w:rFonts w:hint="default"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t>
        </m:r>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n</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v</m:t>
            </m:r>
            <m:ctrlPr>
              <w:rPr>
                <w:rStyle w:val="63"/>
                <w:rFonts w:hint="default" w:ascii="Cambria Math" w:hAnsi="Cambria Math" w:eastAsia="MS Mincho" w:cs="MS Mincho"/>
                <w:i/>
                <w:iCs/>
                <w:lang w:val="en-US" w:eastAsia="zh-CN"/>
              </w:rPr>
            </m:ctrlPr>
          </m:sub>
        </m:sSub>
      </m:oMath>
      <w:r>
        <w:rPr>
          <w:rFonts w:hint="eastAsia" w:hAnsi="Cambria Math"/>
          <w:i w:val="0"/>
          <w:lang w:val="en-US" w:eastAsia="zh-CN"/>
        </w:rPr>
        <w:t>和</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N</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p</m:t>
            </m:r>
            <m:ctrlPr>
              <w:rPr>
                <w:rStyle w:val="63"/>
                <w:rFonts w:hint="default"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t>
        </m:r>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n</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m:t>
            </m:r>
            <m:ctrlPr>
              <w:rPr>
                <w:rStyle w:val="63"/>
                <w:rFonts w:hint="default" w:ascii="Cambria Math" w:hAnsi="Cambria Math" w:eastAsia="MS Mincho" w:cs="MS Mincho"/>
                <w:i/>
                <w:iCs/>
                <w:lang w:val="en-US" w:eastAsia="zh-CN"/>
              </w:rPr>
            </m:ctrlPr>
          </m:sub>
        </m:sSub>
      </m:oMath>
      <w:r>
        <w:rPr>
          <w:rFonts w:hint="eastAsia" w:hAnsi="Cambria Math"/>
          <w:i w:val="0"/>
          <w:lang w:val="en-US" w:eastAsia="zh-CN"/>
        </w:rPr>
        <w:t>。</w:t>
      </w:r>
    </w:p>
    <w:p w14:paraId="4BD3956E">
      <w:pPr>
        <w:bidi w:val="0"/>
        <w:rPr>
          <w:rFonts w:hint="eastAsia"/>
          <w:lang w:val="en-US" w:eastAsia="zh-CN"/>
        </w:rPr>
      </w:pPr>
      <w:r>
        <w:rPr>
          <w:rFonts w:hint="eastAsia"/>
          <w:lang w:val="en-US" w:eastAsia="zh-CN"/>
        </w:rPr>
        <w:t>除裁剪空间位置外，网格着色器还按着色配置输出世界坐标，以及实例、集群和局部顶点标识，为片段阶段的属性访问提供依据。法向、切线与纹理坐标等属性可在片段阶段按需读取和插值，减少几何阶段预先展开并传递的属性数据。由此，网格着色器完成从连续集群任务到局部几何输出的转换，为后续光栅化提供输入。</w:t>
      </w:r>
    </w:p>
    <w:p w14:paraId="65E91432">
      <w:pPr>
        <w:pStyle w:val="33"/>
        <w:bidi w:val="0"/>
        <w:rPr>
          <w:rFonts w:hint="eastAsia"/>
          <w:lang w:val="en-US" w:eastAsia="zh-CN"/>
        </w:rPr>
      </w:pPr>
      <w:bookmarkStart w:id="96" w:name="_Toc6840"/>
      <w:r>
        <w:rPr>
          <w:rFonts w:hint="eastAsia"/>
          <w:lang w:val="en-US" w:eastAsia="zh-CN"/>
        </w:rPr>
        <w:t>4.4.3 光栅化、片段着色与深度反馈</w:t>
      </w:r>
      <w:bookmarkEnd w:id="96"/>
    </w:p>
    <w:p w14:paraId="0D944FBE">
      <w:pPr>
        <w:bidi w:val="0"/>
        <w:rPr>
          <w:rFonts w:hint="eastAsia"/>
          <w:lang w:val="en-US" w:eastAsia="zh-CN"/>
        </w:rPr>
      </w:pPr>
      <w:r>
        <w:rPr>
          <w:rFonts w:hint="eastAsia"/>
          <w:lang w:val="en-US" w:eastAsia="zh-CN"/>
        </w:rPr>
        <w:t>网格着色器输出的顶点与三角形经过裁剪、透视除法及视口变换后，在屏幕空间完成光栅化。前级基于包围体的可见性筛选仅用于排除能够判定为不可见的候选，不能保证通过筛选的集群内部所有三角形均对最终图像产生贡献。因此，图形阶段仍需结合图元朝向、屏幕覆盖及逐片段深度关系，确定最终可见的表面。</w:t>
      </w:r>
    </w:p>
    <w:p w14:paraId="58980F40">
      <w:pPr>
        <w:bidi w:val="0"/>
        <w:rPr>
          <w:rFonts w:hint="eastAsia"/>
          <w:lang w:val="en-US" w:eastAsia="zh-CN"/>
        </w:rPr>
      </w:pPr>
      <w:r>
        <w:rPr>
          <w:rFonts w:hint="eastAsia"/>
          <w:lang w:val="en-US" w:eastAsia="zh-CN"/>
        </w:rPr>
        <w:t>本文在片段着色器中启用提前深度测试，使被已有深度遮挡的片段尽可能在属性恢复与颜色计算之前被排除。深度缓冲采用与4.3.2节一致的反向Z深度缓冲，并配置相应的深度比较方式。集群级HZB剔除与片段级深度测试分别作用于几何提交前和光栅化后的不同粒度：前者减少不必要的几何处理，后者确定已提交图元之间的实际遮挡关系。对于因历史可见性滞后而被冗余提交的集群，其被遮挡片元仍由当前帧深度测试处理，但已经发生的几何展开开销无法由此消除。</w:t>
      </w:r>
    </w:p>
    <w:p w14:paraId="5D005581">
      <w:pPr>
        <w:bidi w:val="0"/>
        <w:rPr>
          <w:rFonts w:hint="eastAsia"/>
          <w:lang w:val="en-US" w:eastAsia="zh-CN"/>
        </w:rPr>
      </w:pPr>
      <w:r>
        <w:rPr>
          <w:rFonts w:hint="eastAsia"/>
          <w:lang w:val="en-US" w:eastAsia="zh-CN"/>
        </w:rPr>
        <w:t>在启用相应属性与着色功能时，片段着色器根据实例、集群及局部顶点信息访问三角形属性，并利用重心坐标对法向、切线和纹理坐标等进行插值，随后结合材质与光照完成颜色计算。该方式将部分属性读取延后至片段阶段，减少网格着色器向后续阶段传递的中间数据。对于仅生成深度的绘制配置，则可省略颜色着色，保留几何处理与深度输出。</w:t>
      </w:r>
    </w:p>
    <w:p w14:paraId="405BA4C8">
      <w:pPr>
        <w:bidi w:val="0"/>
        <w:rPr>
          <w:rFonts w:hint="eastAsia"/>
          <w:lang w:val="en-US" w:eastAsia="zh-CN"/>
        </w:rPr>
      </w:pPr>
      <w:r>
        <w:rPr>
          <w:rFonts w:hint="eastAsia"/>
          <w:lang w:val="en-US" w:eastAsia="zh-CN"/>
        </w:rPr>
        <w:t>绘制得到的深度除用于当前帧遮挡处理外，还作为后续深度层次缓冲构建的数据来源。在未冻结剔除视图的正常更新模式下，系统对深度缓冲进行层次归约，并通过必要的资源同步，使构建结果能够被后续计算阶段读取。由此，图形阶段生成的实际深度与前级装配体、实例、空间节点及集群的可见性判断形成反馈关系。</w:t>
      </w:r>
    </w:p>
    <w:p w14:paraId="2662481A">
      <w:pPr>
        <w:bidi w:val="0"/>
        <w:rPr>
          <w:rFonts w:hint="eastAsia"/>
          <w:lang w:val="en-US" w:eastAsia="zh-CN"/>
        </w:rPr>
      </w:pPr>
      <w:r>
        <w:rPr>
          <w:rFonts w:hint="eastAsia"/>
          <w:lang w:val="en-US" w:eastAsia="zh-CN"/>
        </w:rPr>
        <w:t>单阶段模式在当前帧绘制结束后更新历史深度层次缓冲，为下一帧筛选提供依据。双阶段模式进一步引入帧内反馈：第一阶段深度</w:t>
      </w:r>
      <m:oMath>
        <m:sSubSup>
          <m:sSubSupPr>
            <m:ctrlPr>
              <w:rPr>
                <w:rStyle w:val="63"/>
                <w:rFonts w:hint="default" w:ascii="Cambria Math" w:hAnsi="Cambria Math" w:eastAsia="MS Mincho" w:cs="MS Mincho"/>
                <w:i/>
                <w:iCs/>
                <w:lang w:val="en-US" w:eastAsia="zh-CN"/>
              </w:rPr>
            </m:ctrlPr>
          </m:sSubSupPr>
          <m:e>
            <m:r>
              <m:rPr/>
              <w:rPr>
                <w:rStyle w:val="63"/>
                <w:rFonts w:hint="default" w:ascii="Cambria Math" w:hAnsi="Cambria Math" w:eastAsia="MS Mincho" w:cs="MS Mincho"/>
                <w:lang w:val="en-US" w:eastAsia="zh-CN"/>
              </w:rPr>
              <m:t>Z</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m:t>
            </m:r>
            <m:ctrlPr>
              <w:rPr>
                <w:rStyle w:val="63"/>
                <w:rFonts w:hint="default" w:ascii="Cambria Math" w:hAnsi="Cambria Math" w:eastAsia="MS Mincho" w:cs="MS Mincho"/>
                <w:i/>
                <w:iCs/>
                <w:lang w:val="en-US" w:eastAsia="zh-CN"/>
              </w:rPr>
            </m:ctrlPr>
          </m:sub>
          <m:sup>
            <m:d>
              <m:dPr>
                <m:ctrlPr>
                  <w:rPr>
                    <w:rStyle w:val="63"/>
                    <w:rFonts w:hint="default" w:ascii="Cambria Math" w:hAnsi="Cambria Math" w:eastAsia="MS Mincho" w:cs="MS Mincho"/>
                    <w:i/>
                    <w:iCs/>
                    <w:lang w:val="en-US" w:eastAsia="zh-CN"/>
                  </w:rPr>
                </m:ctrlPr>
              </m:dPr>
              <m:e>
                <m:r>
                  <m:rPr/>
                  <w:rPr>
                    <w:rStyle w:val="63"/>
                    <w:rFonts w:hint="default" w:ascii="Cambria Math" w:hAnsi="Cambria Math" w:eastAsia="MS Mincho" w:cs="MS Mincho"/>
                    <w:lang w:val="en-US" w:eastAsia="zh-CN"/>
                  </w:rPr>
                  <m:t>0</m:t>
                </m:r>
                <m:ctrlPr>
                  <w:rPr>
                    <w:rStyle w:val="63"/>
                    <w:rFonts w:hint="default" w:ascii="Cambria Math" w:hAnsi="Cambria Math" w:eastAsia="MS Mincho" w:cs="MS Mincho"/>
                    <w:i/>
                    <w:iCs/>
                    <w:lang w:val="en-US" w:eastAsia="zh-CN"/>
                  </w:rPr>
                </m:ctrlPr>
              </m:e>
            </m:d>
            <m:ctrlPr>
              <w:rPr>
                <w:rStyle w:val="63"/>
                <w:rFonts w:hint="default" w:ascii="Cambria Math" w:hAnsi="Cambria Math" w:eastAsia="MS Mincho" w:cs="MS Mincho"/>
                <w:i/>
                <w:iCs/>
                <w:lang w:val="en-US" w:eastAsia="zh-CN"/>
              </w:rPr>
            </m:ctrlPr>
          </m:sup>
        </m:sSubSup>
      </m:oMath>
      <w:r>
        <w:rPr>
          <w:rFonts w:hint="eastAsia"/>
          <w:lang w:val="en-US" w:eastAsia="zh-CN"/>
        </w:rPr>
        <w:t xml:space="preserve">用于构建中间构建中间层次深度缓冲 </w:t>
      </w:r>
      <m:oMath>
        <m:sSubSup>
          <m:sSubSupPr>
            <m:ctrlPr>
              <w:rPr>
                <w:rStyle w:val="63"/>
                <w:rFonts w:hint="default" w:ascii="Cambria Math" w:hAnsi="Cambria Math" w:eastAsia="MS Mincho" w:cs="MS Mincho"/>
                <w:i/>
                <w:iCs/>
                <w:lang w:val="en-US" w:eastAsia="zh-CN"/>
              </w:rPr>
            </m:ctrlPr>
          </m:sSubSupPr>
          <m:e>
            <m:r>
              <m:rPr/>
              <w:rPr>
                <w:rStyle w:val="63"/>
                <w:rFonts w:hint="default" w:ascii="Cambria Math" w:hAnsi="Cambria Math" w:eastAsia="MS Mincho" w:cs="MS Mincho"/>
                <w:lang w:val="en-US" w:eastAsia="zh-CN"/>
              </w:rPr>
              <m:t>H</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m:t>
            </m:r>
            <m:ctrlPr>
              <w:rPr>
                <w:rStyle w:val="63"/>
                <w:rFonts w:hint="default" w:ascii="Cambria Math" w:hAnsi="Cambria Math" w:eastAsia="MS Mincho" w:cs="MS Mincho"/>
                <w:i/>
                <w:iCs/>
                <w:lang w:val="en-US" w:eastAsia="zh-CN"/>
              </w:rPr>
            </m:ctrlPr>
          </m:sub>
          <m:sup>
            <m:d>
              <m:dPr>
                <m:ctrlPr>
                  <w:rPr>
                    <w:rStyle w:val="63"/>
                    <w:rFonts w:hint="default" w:ascii="Cambria Math" w:hAnsi="Cambria Math" w:eastAsia="MS Mincho" w:cs="MS Mincho"/>
                    <w:i/>
                    <w:iCs/>
                    <w:lang w:val="en-US" w:eastAsia="zh-CN"/>
                  </w:rPr>
                </m:ctrlPr>
              </m:dPr>
              <m:e>
                <m:r>
                  <m:rPr/>
                  <w:rPr>
                    <w:rStyle w:val="63"/>
                    <w:rFonts w:hint="default" w:ascii="Cambria Math" w:hAnsi="Cambria Math" w:eastAsia="MS Mincho" w:cs="MS Mincho"/>
                    <w:lang w:val="en-US" w:eastAsia="zh-CN"/>
                  </w:rPr>
                  <m:t>0</m:t>
                </m:r>
                <m:ctrlPr>
                  <w:rPr>
                    <w:rStyle w:val="63"/>
                    <w:rFonts w:hint="default" w:ascii="Cambria Math" w:hAnsi="Cambria Math" w:eastAsia="MS Mincho" w:cs="MS Mincho"/>
                    <w:i/>
                    <w:iCs/>
                    <w:lang w:val="en-US" w:eastAsia="zh-CN"/>
                  </w:rPr>
                </m:ctrlPr>
              </m:e>
            </m:d>
            <m:ctrlPr>
              <w:rPr>
                <w:rStyle w:val="63"/>
                <w:rFonts w:hint="default" w:ascii="Cambria Math" w:hAnsi="Cambria Math" w:eastAsia="MS Mincho" w:cs="MS Mincho"/>
                <w:i/>
                <w:iCs/>
                <w:lang w:val="en-US" w:eastAsia="zh-CN"/>
              </w:rPr>
            </m:ctrlPr>
          </m:sup>
        </m:sSubSup>
      </m:oMath>
      <w:r>
        <w:rPr>
          <w:rFonts w:hint="eastAsia"/>
          <w:lang w:val="en-US" w:eastAsia="zh-CN"/>
        </w:rPr>
        <w:t>，支持4.3.4节所述的当前可见性重判。在常规集群路径中，历史检测未通过而当前检测通过的候选，经后续选择后进入补绘。第二阶段保留第一阶段的颜色与深度附件，在已有结果上继续执行深度测试与绘制；其结束后的深度是两个阶段共同形成的累计结果，并用于更新下一帧的历史HZB。</w:t>
      </w:r>
    </w:p>
    <w:p w14:paraId="739CE39C">
      <w:pPr>
        <w:bidi w:val="0"/>
        <w:rPr>
          <w:rFonts w:hint="eastAsia"/>
          <w:lang w:val="en-US" w:eastAsia="zh-CN"/>
        </w:rPr>
      </w:pPr>
      <w:r>
        <w:rPr>
          <w:rFonts w:hint="eastAsia"/>
          <w:lang w:val="en-US" w:eastAsia="zh-CN"/>
        </w:rPr>
        <w:t>通过上述处理，前级计算筛选、网格着色器几何展开与逐片段可见性判定在不同粒度上协同工作，绘制深度则为帧内重判和跨帧筛选提供依据，使几何选择、图像生成与可见性更新相互衔接。</w:t>
      </w:r>
    </w:p>
    <w:p w14:paraId="7C8E0935">
      <w:pPr>
        <w:pStyle w:val="32"/>
        <w:bidi w:val="0"/>
        <w:rPr>
          <w:rFonts w:hint="eastAsia"/>
          <w:lang w:val="en-US" w:eastAsia="zh-CN"/>
        </w:rPr>
      </w:pPr>
      <w:bookmarkStart w:id="97" w:name="_Toc975"/>
      <w:r>
        <w:rPr>
          <w:rFonts w:hint="eastAsia"/>
          <w:lang w:val="en-US" w:eastAsia="zh-CN"/>
        </w:rPr>
        <w:t>4.5 集群组按需驻留与流式支持</w:t>
      </w:r>
      <w:bookmarkEnd w:id="97"/>
    </w:p>
    <w:p w14:paraId="10D1350C">
      <w:pPr>
        <w:rPr>
          <w:rFonts w:hint="eastAsia"/>
          <w:lang w:val="en-US" w:eastAsia="zh-CN"/>
        </w:rPr>
      </w:pPr>
      <w:r>
        <w:rPr>
          <w:rFonts w:hint="eastAsia"/>
          <w:lang w:val="en-US" w:eastAsia="zh-CN"/>
        </w:rPr>
        <w:t>前述GPU层次遍历与集群绘制以运行时几何数据可访问为前提。当场景几何规模超过可用显存容量时，需要根据当前访问需求动态调整数据驻留范围。本文以集群组级流式管理机制为基础，将其与前述空间层次遍历、局部LOD选择及绘制任务生成相衔接。系统常驻空间层次与最低细节几何，按需请求并加载高精度集群组。在目标数据尚未就绪时，依据生成关系保留可访问的粗精度候选，并通过驻留映射更新与访问年龄回收管理动态数据。本节重点说明缺失请求、粗精度保留及异步驻留更新之间的协同关系。</w:t>
      </w:r>
    </w:p>
    <w:p w14:paraId="10C4A7B8">
      <w:pPr>
        <w:pStyle w:val="33"/>
        <w:bidi w:val="0"/>
        <w:rPr>
          <w:rFonts w:hint="eastAsia"/>
          <w:lang w:val="en-US" w:eastAsia="zh-CN"/>
        </w:rPr>
      </w:pPr>
      <w:bookmarkStart w:id="98" w:name="_Toc27874"/>
      <w:r>
        <w:rPr>
          <w:rFonts w:hint="eastAsia"/>
          <w:lang w:val="en-US" w:eastAsia="zh-CN"/>
        </w:rPr>
        <w:t>4.5.1 低细节常驻与高精度按需加载</w:t>
      </w:r>
      <w:bookmarkEnd w:id="98"/>
    </w:p>
    <w:p w14:paraId="48955FF8">
      <w:pPr>
        <w:bidi w:val="0"/>
        <w:rPr>
          <w:rFonts w:hint="eastAsia"/>
          <w:lang w:val="en-US" w:eastAsia="zh-CN"/>
        </w:rPr>
      </w:pPr>
      <w:r>
        <w:rPr>
          <w:rFonts w:hint="eastAsia"/>
          <w:lang w:val="en-US" w:eastAsia="zh-CN"/>
        </w:rPr>
        <w:t>为保证层次搜索与基础几何访问能够持续执行，系统将空间层次节点、包围信息、误差描述及集群组地址映射保持常驻，并在初始化阶段上传各几何对象的最低细节组。较高精度集群组则依据运行时访问需求动态加载。从几何负载角度，驻留数据可划分为：</w:t>
      </w:r>
    </w:p>
    <w:p w14:paraId="2D2C52C7">
      <w:pPr>
        <w:bidi w:val="0"/>
        <w:ind w:left="0" w:leftChars="0" w:firstLine="0" w:firstLineChars="0"/>
        <w:rPr>
          <w:rFonts w:hint="eastAsia"/>
          <w:lang w:val="en-US" w:eastAsia="zh-CN"/>
        </w:rPr>
      </w:pPr>
      <m:oMathPara>
        <m:oMath>
          <m:eqArr>
            <m:eqArrPr>
              <m:maxDist m:val="1"/>
              <m:ctrlPr>
                <w:rPr>
                  <w:rFonts w:hint="eastAsia" w:ascii="Cambria Math" w:hAnsi="Cambria Math"/>
                </w:rPr>
              </m:ctrlPr>
            </m:eqArrPr>
            <m:e>
              <m:sSubSup>
                <m:sSubSupPr>
                  <m:ctrlPr>
                    <w:rPr>
                      <w:rStyle w:val="63"/>
                      <w:rFonts w:hint="eastAsia" w:ascii="Cambria Math" w:hAnsi="Cambria Math" w:eastAsia="MS Mincho" w:cs="MS Mincho"/>
                      <w:i/>
                      <w:iCs/>
                      <w:lang w:val="en-US" w:eastAsia="zh-CN"/>
                    </w:rPr>
                  </m:ctrlPr>
                </m:sSubSupPr>
                <m:e>
                  <m:r>
                    <m:rPr>
                      <m:scr m:val="script"/>
                    </m:rPr>
                    <w:rPr>
                      <w:rStyle w:val="63"/>
                      <w:rFonts w:hint="default" w:ascii="Cambria Math" w:hAnsi="Cambria Math" w:eastAsia="MS Mincho" w:cs="MS Mincho"/>
                      <w:lang w:val="en-US" w:eastAsia="zh-CN"/>
                    </w:rPr>
                    <m:t>ℛ</m:t>
                  </m:r>
                  <m:ctrlPr>
                    <w:rPr>
                      <w:rStyle w:val="63"/>
                      <w:rFonts w:hint="eastAsia"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G</m:t>
                  </m:r>
                  <m:ctrlPr>
                    <w:rPr>
                      <w:rStyle w:val="63"/>
                      <w:rFonts w:hint="eastAsia" w:ascii="Cambria Math" w:hAnsi="Cambria Math" w:eastAsia="MS Mincho" w:cs="MS Mincho"/>
                      <w:i/>
                      <w:iCs/>
                      <w:lang w:val="en-US" w:eastAsia="zh-CN"/>
                    </w:rPr>
                  </m:ctrlPr>
                </m:sub>
                <m:sup>
                  <m:r>
                    <m:rPr/>
                    <w:rPr>
                      <w:rStyle w:val="63"/>
                      <w:rFonts w:hint="default" w:ascii="Cambria Math" w:hAnsi="Cambria Math" w:eastAsia="MS Mincho" w:cs="MS Mincho"/>
                      <w:lang w:val="en-US" w:eastAsia="zh-CN"/>
                    </w:rPr>
                    <m:t>geom</m:t>
                  </m:r>
                  <m:ctrlPr>
                    <w:rPr>
                      <w:rStyle w:val="63"/>
                      <w:rFonts w:hint="eastAsia" w:ascii="Cambria Math" w:hAnsi="Cambria Math" w:eastAsia="MS Mincho" w:cs="MS Mincho"/>
                      <w:i/>
                      <w:iCs/>
                      <w:lang w:val="en-US" w:eastAsia="zh-CN"/>
                    </w:rPr>
                  </m:ctrlPr>
                </m:sup>
              </m:sSubSup>
              <m:r>
                <m:rPr/>
                <w:rPr>
                  <w:rStyle w:val="63"/>
                  <w:rFonts w:hint="default" w:ascii="Cambria Math" w:hAnsi="Cambria Math" w:eastAsia="MS Mincho" w:cs="MS Mincho"/>
                  <w:lang w:val="en-US" w:eastAsia="zh-CN"/>
                </w:rPr>
                <m:t>=</m:t>
              </m:r>
              <m:sSubSup>
                <m:sSubSupPr>
                  <m:ctrlPr>
                    <w:rPr>
                      <w:rStyle w:val="63"/>
                      <w:rFonts w:hint="eastAsia" w:ascii="Cambria Math" w:hAnsi="Cambria Math" w:eastAsia="MS Mincho" w:cs="MS Mincho"/>
                      <w:i/>
                      <w:iCs/>
                      <w:lang w:val="en-US" w:eastAsia="zh-CN"/>
                    </w:rPr>
                  </m:ctrlPr>
                </m:sSubSupPr>
                <m:e>
                  <m:r>
                    <m:rPr>
                      <m:scr m:val="script"/>
                    </m:rPr>
                    <w:rPr>
                      <w:rStyle w:val="63"/>
                      <w:rFonts w:hint="default" w:ascii="Cambria Math" w:hAnsi="Cambria Math" w:eastAsia="MS Mincho" w:cs="MS Mincho"/>
                      <w:lang w:val="en-US" w:eastAsia="zh-CN"/>
                    </w:rPr>
                    <m:t>ℛ</m:t>
                  </m:r>
                  <m:ctrlPr>
                    <w:rPr>
                      <w:rStyle w:val="63"/>
                      <w:rFonts w:hint="eastAsia"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G</m:t>
                  </m:r>
                  <m:ctrlPr>
                    <w:rPr>
                      <w:rStyle w:val="63"/>
                      <w:rFonts w:hint="eastAsia" w:ascii="Cambria Math" w:hAnsi="Cambria Math" w:eastAsia="MS Mincho" w:cs="MS Mincho"/>
                      <w:i/>
                      <w:iCs/>
                      <w:lang w:val="en-US" w:eastAsia="zh-CN"/>
                    </w:rPr>
                  </m:ctrlPr>
                </m:sub>
                <m:sup>
                  <m:r>
                    <m:rPr/>
                    <w:rPr>
                      <w:rStyle w:val="63"/>
                      <w:rFonts w:hint="default" w:ascii="Cambria Math" w:hAnsi="Cambria Math" w:eastAsia="MS Mincho" w:cs="MS Mincho"/>
                      <w:lang w:val="en-US" w:eastAsia="zh-CN"/>
                    </w:rPr>
                    <m:t>low</m:t>
                  </m:r>
                  <m:ctrlPr>
                    <w:rPr>
                      <w:rStyle w:val="63"/>
                      <w:rFonts w:hint="eastAsia" w:ascii="Cambria Math" w:hAnsi="Cambria Math" w:eastAsia="MS Mincho" w:cs="MS Mincho"/>
                      <w:i/>
                      <w:iCs/>
                      <w:lang w:val="en-US" w:eastAsia="zh-CN"/>
                    </w:rPr>
                  </m:ctrlPr>
                </m:sup>
              </m:sSubSup>
              <m:r>
                <m:rPr/>
                <w:rPr>
                  <w:rStyle w:val="63"/>
                  <w:rFonts w:hint="default" w:ascii="Cambria Math" w:hAnsi="Cambria Math" w:eastAsia="MS Mincho" w:cs="MS Mincho"/>
                  <w:lang w:val="en-US" w:eastAsia="zh-CN"/>
                </w:rPr>
                <m:t>∪</m:t>
              </m:r>
              <m:sSubSup>
                <m:sSubSupPr>
                  <m:ctrlPr>
                    <w:rPr>
                      <w:rStyle w:val="63"/>
                      <w:rFonts w:hint="eastAsia" w:ascii="Cambria Math" w:hAnsi="Cambria Math" w:eastAsia="MS Mincho" w:cs="MS Mincho"/>
                      <w:i/>
                      <w:iCs/>
                      <w:lang w:val="en-US" w:eastAsia="zh-CN"/>
                    </w:rPr>
                  </m:ctrlPr>
                </m:sSubSupPr>
                <m:e>
                  <m:r>
                    <m:rPr>
                      <m:scr m:val="script"/>
                    </m:rPr>
                    <w:rPr>
                      <w:rStyle w:val="63"/>
                      <w:rFonts w:hint="default" w:ascii="Cambria Math" w:hAnsi="Cambria Math" w:eastAsia="MS Mincho" w:cs="MS Mincho"/>
                      <w:lang w:val="en-US" w:eastAsia="zh-CN"/>
                    </w:rPr>
                    <m:t>ℛ</m:t>
                  </m:r>
                  <m:ctrlPr>
                    <w:rPr>
                      <w:rStyle w:val="63"/>
                      <w:rFonts w:hint="eastAsia"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G</m:t>
                  </m:r>
                  <m:ctrlPr>
                    <w:rPr>
                      <w:rStyle w:val="63"/>
                      <w:rFonts w:hint="eastAsia" w:ascii="Cambria Math" w:hAnsi="Cambria Math" w:eastAsia="MS Mincho" w:cs="MS Mincho"/>
                      <w:i/>
                      <w:iCs/>
                      <w:lang w:val="en-US" w:eastAsia="zh-CN"/>
                    </w:rPr>
                  </m:ctrlPr>
                </m:sub>
                <m:sup>
                  <m:r>
                    <m:rPr/>
                    <w:rPr>
                      <w:rStyle w:val="63"/>
                      <w:rFonts w:hint="default" w:ascii="Cambria Math" w:hAnsi="Cambria Math" w:eastAsia="MS Mincho" w:cs="MS Mincho"/>
                      <w:lang w:val="en-US" w:eastAsia="zh-CN"/>
                    </w:rPr>
                    <m:t>dynamic</m:t>
                  </m:r>
                  <m:ctrlPr>
                    <w:rPr>
                      <w:rStyle w:val="63"/>
                      <w:rFonts w:hint="eastAsia" w:ascii="Cambria Math" w:hAnsi="Cambria Math" w:eastAsia="MS Mincho" w:cs="MS Mincho"/>
                      <w:i/>
                      <w:iCs/>
                      <w:lang w:val="en-US" w:eastAsia="zh-CN"/>
                    </w:rPr>
                  </m:ctrlPr>
                </m:sup>
              </m:sSubSup>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31</m:t>
                  </m:r>
                  <m:ctrlPr>
                    <w:rPr>
                      <w:rFonts w:hint="eastAsia" w:ascii="Cambria Math" w:hAnsi="Cambria Math"/>
                      <w:b w:val="0"/>
                      <w:i w:val="0"/>
                      <w:lang w:val="en-US" w:eastAsia="zh-CN"/>
                    </w:rPr>
                  </m:ctrlPr>
                </m:e>
              </m:d>
              <m:ctrlPr>
                <w:rPr>
                  <w:rFonts w:hint="eastAsia" w:ascii="Cambria Math" w:hAnsi="Cambria Math"/>
                </w:rPr>
              </m:ctrlPr>
            </m:e>
          </m:eqArr>
        </m:oMath>
      </m:oMathPara>
    </w:p>
    <w:p w14:paraId="56824305">
      <w:pPr>
        <w:bidi w:val="0"/>
        <w:rPr>
          <w:rFonts w:hint="eastAsia"/>
          <w:lang w:val="en-US" w:eastAsia="zh-CN"/>
        </w:rPr>
      </w:pPr>
      <w:r>
        <w:rPr>
          <w:rFonts w:hint="eastAsia"/>
          <w:lang w:val="en-US" w:eastAsia="zh-CN"/>
        </w:rPr>
        <w:t>其中，</w:t>
      </w:r>
      <m:oMath>
        <m:sSubSup>
          <m:sSubSupPr>
            <m:ctrlPr>
              <w:rPr>
                <w:rStyle w:val="63"/>
                <w:rFonts w:hint="eastAsia" w:ascii="Cambria Math" w:hAnsi="Cambria Math" w:eastAsia="MS Mincho" w:cs="MS Mincho"/>
                <w:i/>
                <w:iCs/>
                <w:lang w:val="en-US" w:eastAsia="zh-CN"/>
              </w:rPr>
            </m:ctrlPr>
          </m:sSubSupPr>
          <m:e>
            <m:r>
              <m:rPr>
                <m:scr m:val="script"/>
              </m:rPr>
              <w:rPr>
                <w:rStyle w:val="63"/>
                <w:rFonts w:hint="default" w:ascii="Cambria Math" w:hAnsi="Cambria Math" w:eastAsia="MS Mincho" w:cs="MS Mincho"/>
                <w:lang w:val="en-US" w:eastAsia="zh-CN"/>
              </w:rPr>
              <m:t>ℛ</m:t>
            </m:r>
            <m:ctrlPr>
              <w:rPr>
                <w:rStyle w:val="63"/>
                <w:rFonts w:hint="eastAsia"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G</m:t>
            </m:r>
            <m:ctrlPr>
              <w:rPr>
                <w:rStyle w:val="63"/>
                <w:rFonts w:hint="eastAsia" w:ascii="Cambria Math" w:hAnsi="Cambria Math" w:eastAsia="MS Mincho" w:cs="MS Mincho"/>
                <w:i/>
                <w:iCs/>
                <w:lang w:val="en-US" w:eastAsia="zh-CN"/>
              </w:rPr>
            </m:ctrlPr>
          </m:sub>
          <m:sup>
            <m:r>
              <m:rPr/>
              <w:rPr>
                <w:rStyle w:val="63"/>
                <w:rFonts w:hint="default" w:ascii="Cambria Math" w:hAnsi="Cambria Math" w:eastAsia="MS Mincho" w:cs="MS Mincho"/>
                <w:lang w:val="en-US" w:eastAsia="zh-CN"/>
              </w:rPr>
              <m:t>low</m:t>
            </m:r>
            <m:ctrlPr>
              <w:rPr>
                <w:rStyle w:val="63"/>
                <w:rFonts w:hint="eastAsia" w:ascii="Cambria Math" w:hAnsi="Cambria Math" w:eastAsia="MS Mincho" w:cs="MS Mincho"/>
                <w:i/>
                <w:iCs/>
                <w:lang w:val="en-US" w:eastAsia="zh-CN"/>
              </w:rPr>
            </m:ctrlPr>
          </m:sup>
        </m:sSubSup>
      </m:oMath>
      <w:r>
        <w:rPr>
          <w:rFonts w:hint="eastAsia"/>
          <w:lang w:val="en-US" w:eastAsia="zh-CN"/>
        </w:rPr>
        <w:t>表示常驻的最低细节几何，</w:t>
      </w:r>
      <m:oMath>
        <m:sSubSup>
          <m:sSubSupPr>
            <m:ctrlPr>
              <w:rPr>
                <w:rStyle w:val="63"/>
                <w:rFonts w:hint="eastAsia" w:ascii="Cambria Math" w:hAnsi="Cambria Math" w:eastAsia="MS Mincho" w:cs="MS Mincho"/>
                <w:i/>
                <w:iCs/>
                <w:lang w:val="en-US" w:eastAsia="zh-CN"/>
              </w:rPr>
            </m:ctrlPr>
          </m:sSubSupPr>
          <m:e>
            <m:r>
              <m:rPr>
                <m:scr m:val="script"/>
              </m:rPr>
              <w:rPr>
                <w:rStyle w:val="63"/>
                <w:rFonts w:hint="default" w:ascii="Cambria Math" w:hAnsi="Cambria Math" w:eastAsia="MS Mincho" w:cs="MS Mincho"/>
                <w:lang w:val="en-US" w:eastAsia="zh-CN"/>
              </w:rPr>
              <m:t>ℛ</m:t>
            </m:r>
            <m:ctrlPr>
              <w:rPr>
                <w:rStyle w:val="63"/>
                <w:rFonts w:hint="eastAsia"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G</m:t>
            </m:r>
            <m:ctrlPr>
              <w:rPr>
                <w:rStyle w:val="63"/>
                <w:rFonts w:hint="eastAsia" w:ascii="Cambria Math" w:hAnsi="Cambria Math" w:eastAsia="MS Mincho" w:cs="MS Mincho"/>
                <w:i/>
                <w:iCs/>
                <w:lang w:val="en-US" w:eastAsia="zh-CN"/>
              </w:rPr>
            </m:ctrlPr>
          </m:sub>
          <m:sup>
            <m:r>
              <m:rPr/>
              <w:rPr>
                <w:rStyle w:val="63"/>
                <w:rFonts w:hint="default" w:ascii="Cambria Math" w:hAnsi="Cambria Math" w:eastAsia="MS Mincho" w:cs="MS Mincho"/>
                <w:lang w:val="en-US" w:eastAsia="zh-CN"/>
              </w:rPr>
              <m:t>dynamic</m:t>
            </m:r>
            <m:ctrlPr>
              <w:rPr>
                <w:rStyle w:val="63"/>
                <w:rFonts w:hint="eastAsia" w:ascii="Cambria Math" w:hAnsi="Cambria Math" w:eastAsia="MS Mincho" w:cs="MS Mincho"/>
                <w:i/>
                <w:iCs/>
                <w:lang w:val="en-US" w:eastAsia="zh-CN"/>
              </w:rPr>
            </m:ctrlPr>
          </m:sup>
        </m:sSubSup>
      </m:oMath>
      <w:r>
        <w:rPr>
          <w:rFonts w:hint="eastAsia"/>
          <w:lang w:val="en-US" w:eastAsia="zh-CN"/>
        </w:rPr>
        <w:t>为当前动态驻留的高精度集群组。前者提供模型的基础表示，后者随观察条件与精度需求变化而调整。</w:t>
      </w:r>
    </w:p>
    <w:p w14:paraId="0CC86A72">
      <w:pPr>
        <w:bidi w:val="0"/>
        <w:rPr>
          <w:rFonts w:hint="eastAsia"/>
          <w:lang w:val="en-US" w:eastAsia="zh-CN"/>
        </w:rPr>
      </w:pPr>
      <w:r>
        <w:rPr>
          <w:rFonts w:hint="eastAsia"/>
          <w:lang w:val="en-US" w:eastAsia="zh-CN"/>
        </w:rPr>
        <w:t>当层次遍历产生对某一集群组的访问需求时，GPU首先查询其运行时地址。若地址有效，则访问组内数据并继续执行集群选择；若尚未驻留，则停止访问该组数据，并生成加载请求。在可访问的候选集群处理中，若其生成集群组尚未驻留，则允许保留当前粗精度候选，该保留仍需满足可见性条件。因此，粗精度回退由候选集群的生成关系与驻留状态共同决定，而非将所有数据缺失情况统一替换为最低细节模型。</w:t>
      </w:r>
    </w:p>
    <w:p w14:paraId="703DD798">
      <w:pPr>
        <w:bidi w:val="0"/>
        <w:rPr>
          <w:rFonts w:hint="eastAsia"/>
          <w:lang w:val="en-US" w:eastAsia="zh-CN"/>
        </w:rPr>
      </w:pPr>
      <w:r>
        <w:rPr>
          <w:rFonts w:hint="eastAsia"/>
          <w:lang w:val="en-US" w:eastAsia="zh-CN"/>
        </w:rPr>
        <w:t>目标数据上传完成后，GPU通过补丁更新发布组地址及驻留表。新数据仅在更新生效后参与后续遍历，并依据当前LOD条件决定是否被选用，避免将数据已上传直接等同于立即切换至更高精度。预加载与流式模式最终均解析为统一的集群缓冲引用，因此无需改变4.4.2节所述的网格着色器几何展开过程。</w:t>
      </w:r>
    </w:p>
    <w:p w14:paraId="1338CB42">
      <w:pPr>
        <w:pStyle w:val="33"/>
        <w:bidi w:val="0"/>
        <w:rPr>
          <w:rFonts w:hint="eastAsia"/>
          <w:lang w:val="en-US" w:eastAsia="zh-CN"/>
        </w:rPr>
      </w:pPr>
      <w:bookmarkStart w:id="99" w:name="_Toc6677"/>
      <w:r>
        <w:rPr>
          <w:rFonts w:hint="eastAsia"/>
          <w:lang w:val="en-US" w:eastAsia="zh-CN"/>
        </w:rPr>
        <w:t>4.5.2 GPU请求生成与驻留回收</w:t>
      </w:r>
      <w:bookmarkEnd w:id="99"/>
    </w:p>
    <w:p w14:paraId="7C1E6C7F">
      <w:pPr>
        <w:bidi w:val="0"/>
        <w:rPr>
          <w:rFonts w:hint="eastAsia"/>
          <w:lang w:val="en-US" w:eastAsia="zh-CN"/>
        </w:rPr>
      </w:pPr>
      <w:r>
        <w:rPr>
          <w:rFonts w:hint="eastAsia"/>
          <w:lang w:val="en-US" w:eastAsia="zh-CN"/>
        </w:rPr>
        <w:t>同一集群组可能被多个实例或线程同时访问。为避免重复提交，系统以几何对象索引</w:t>
      </w:r>
      <m:oMath>
        <m:r>
          <m:rPr/>
          <w:rPr>
            <w:rStyle w:val="63"/>
            <w:rFonts w:hint="default" w:ascii="Cambria Math" w:hAnsi="Cambria Math" w:eastAsia="MS Mincho" w:cs="MS Mincho"/>
            <w:lang w:val="en-US" w:eastAsia="zh-CN"/>
          </w:rPr>
          <m:t>G</m:t>
        </m:r>
      </m:oMath>
      <w:r>
        <w:rPr>
          <w:rFonts w:hint="eastAsia"/>
          <w:lang w:val="en-US" w:eastAsia="zh-CN"/>
        </w:rPr>
        <w:t>与对象内部集群组索引</w:t>
      </w:r>
      <m:oMath>
        <m:r>
          <m:rPr/>
          <w:rPr>
            <w:rStyle w:val="63"/>
            <w:rFonts w:hint="default" w:ascii="Cambria Math" w:hAnsi="Cambria Math" w:eastAsia="MS Mincho" w:cs="MS Mincho"/>
            <w:lang w:val="en-US" w:eastAsia="zh-CN"/>
          </w:rPr>
          <m:t>g</m:t>
        </m:r>
      </m:oMath>
      <w:r>
        <w:rPr>
          <w:rFonts w:hint="eastAsia"/>
          <w:lang w:val="en-US" w:eastAsia="zh-CN"/>
        </w:rPr>
        <w:t>联合标识请求，并利用帧级标记和原子操作合并同一帧内的重复需求。设</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D</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m:t>
            </m:r>
            <m:ctrlPr>
              <w:rPr>
                <w:rStyle w:val="63"/>
                <w:rFonts w:hint="default" w:ascii="Cambria Math" w:hAnsi="Cambria Math" w:eastAsia="MS Mincho" w:cs="MS Mincho"/>
                <w:i/>
                <w:iCs/>
                <w:lang w:val="en-US" w:eastAsia="zh-CN"/>
              </w:rPr>
            </m:ctrlPr>
          </m:sub>
        </m:sSub>
        <m:d>
          <m:dPr>
            <m:ctrlPr>
              <w:rPr>
                <w:rStyle w:val="63"/>
                <w:rFonts w:hint="default" w:ascii="Cambria Math" w:hAnsi="Cambria Math" w:eastAsia="MS Mincho" w:cs="MS Mincho"/>
                <w:i/>
                <w:iCs/>
                <w:lang w:val="en-US" w:eastAsia="zh-CN"/>
              </w:rPr>
            </m:ctrlPr>
          </m:dPr>
          <m:e>
            <m:r>
              <m:rPr/>
              <w:rPr>
                <w:rStyle w:val="63"/>
                <w:rFonts w:hint="default" w:ascii="Cambria Math" w:hAnsi="Cambria Math" w:eastAsia="MS Mincho" w:cs="MS Mincho"/>
                <w:lang w:val="en-US" w:eastAsia="zh-CN"/>
              </w:rPr>
              <m:t>G,g</m:t>
            </m:r>
            <m:ctrlPr>
              <w:rPr>
                <w:rStyle w:val="63"/>
                <w:rFonts w:hint="default" w:ascii="Cambria Math" w:hAnsi="Cambria Math" w:eastAsia="MS Mincho" w:cs="MS Mincho"/>
                <w:i/>
                <w:iCs/>
                <w:lang w:val="en-US" w:eastAsia="zh-CN"/>
              </w:rPr>
            </m:ctrlPr>
          </m:e>
        </m:d>
      </m:oMath>
      <w:r>
        <w:rPr>
          <w:rFonts w:hint="eastAsia"/>
          <w:lang w:val="en-US" w:eastAsia="zh-CN"/>
        </w:rPr>
        <w:t>表示当前遍历是否产生访问需求，</w:t>
      </w:r>
      <m:oMath>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R</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m:t>
            </m:r>
            <m:ctrlPr>
              <w:rPr>
                <w:rStyle w:val="63"/>
                <w:rFonts w:hint="default" w:ascii="Cambria Math" w:hAnsi="Cambria Math" w:eastAsia="MS Mincho" w:cs="MS Mincho"/>
                <w:i/>
                <w:iCs/>
                <w:lang w:val="en-US" w:eastAsia="zh-CN"/>
              </w:rPr>
            </m:ctrlPr>
          </m:sub>
        </m:sSub>
        <m:d>
          <m:dPr>
            <m:ctrlPr>
              <w:rPr>
                <w:rStyle w:val="63"/>
                <w:rFonts w:hint="default" w:ascii="Cambria Math" w:hAnsi="Cambria Math" w:eastAsia="MS Mincho" w:cs="MS Mincho"/>
                <w:i/>
                <w:iCs/>
                <w:lang w:val="en-US" w:eastAsia="zh-CN"/>
              </w:rPr>
            </m:ctrlPr>
          </m:dPr>
          <m:e>
            <m:r>
              <m:rPr/>
              <w:rPr>
                <w:rStyle w:val="63"/>
                <w:rFonts w:hint="default" w:ascii="Cambria Math" w:hAnsi="Cambria Math" w:eastAsia="MS Mincho" w:cs="MS Mincho"/>
                <w:lang w:val="en-US" w:eastAsia="zh-CN"/>
              </w:rPr>
              <m:t>G,g</m:t>
            </m:r>
            <m:ctrlPr>
              <w:rPr>
                <w:rStyle w:val="63"/>
                <w:rFonts w:hint="default" w:ascii="Cambria Math" w:hAnsi="Cambria Math" w:eastAsia="MS Mincho" w:cs="MS Mincho"/>
                <w:i/>
                <w:iCs/>
                <w:lang w:val="en-US" w:eastAsia="zh-CN"/>
              </w:rPr>
            </m:ctrlPr>
          </m:e>
        </m:d>
      </m:oMath>
      <w:r>
        <w:rPr>
          <w:rFonts w:hint="eastAsia"/>
          <w:lang w:val="en-US" w:eastAsia="zh-CN"/>
        </w:rPr>
        <w:t>表示目标组是否已驻留，则缺失请求集合为：</w:t>
      </w:r>
    </w:p>
    <w:p w14:paraId="2F446E45">
      <w:pPr>
        <w:bidi w:val="0"/>
        <w:ind w:left="0" w:leftChars="0" w:firstLine="0" w:firstLineChars="0"/>
        <w:rPr>
          <w:rFonts w:hint="eastAsia"/>
          <w:lang w:val="en-US" w:eastAsia="zh-CN"/>
        </w:rPr>
      </w:pPr>
      <m:oMathPara>
        <m:oMath>
          <m:eqArr>
            <m:eqArrPr>
              <m:maxDist m:val="1"/>
              <m:ctrlPr>
                <w:rPr>
                  <w:rFonts w:hint="eastAsia" w:ascii="Cambria Math" w:hAnsi="Cambria Math"/>
                </w:rPr>
              </m:ctrlPr>
            </m:eqArrPr>
            <m:e>
              <m:sSub>
                <m:sSubPr>
                  <m:ctrlPr>
                    <w:rPr>
                      <w:rStyle w:val="63"/>
                      <w:rFonts w:hint="eastAsia" w:ascii="Cambria Math" w:hAnsi="Cambria Math" w:eastAsia="MS Mincho" w:cs="MS Mincho"/>
                      <w:i/>
                      <w:iCs/>
                      <w:lang w:val="en-US" w:eastAsia="zh-CN"/>
                    </w:rPr>
                  </m:ctrlPr>
                </m:sSubPr>
                <m:e>
                  <m:r>
                    <m:rPr>
                      <m:scr m:val="script"/>
                    </m:rPr>
                    <w:rPr>
                      <w:rStyle w:val="63"/>
                      <w:rFonts w:hint="eastAsia" w:ascii="Cambria Math" w:hAnsi="Cambria Math" w:eastAsia="MS Mincho" w:cs="MS Mincho"/>
                      <w:lang w:val="en-US" w:eastAsia="zh-CN"/>
                    </w:rPr>
                    <m:t>Q</m:t>
                  </m:r>
                  <m:ctrlPr>
                    <w:rPr>
                      <w:rStyle w:val="63"/>
                      <w:rFonts w:hint="eastAsia"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m:t>
                  </m:r>
                  <m:ctrlPr>
                    <w:rPr>
                      <w:rStyle w:val="63"/>
                      <w:rFonts w:hint="eastAsia" w:ascii="Cambria Math" w:hAnsi="Cambria Math" w:eastAsia="MS Mincho" w:cs="MS Mincho"/>
                      <w:i/>
                      <w:iCs/>
                      <w:lang w:val="en-US" w:eastAsia="zh-CN"/>
                    </w:rPr>
                  </m:ctrlPr>
                </m:sub>
              </m:sSub>
              <m:r>
                <m:rPr/>
                <w:rPr>
                  <w:rStyle w:val="63"/>
                  <w:rFonts w:hint="default" w:ascii="Cambria Math" w:hAnsi="Cambria Math" w:eastAsia="MS Mincho" w:cs="MS Mincho"/>
                  <w:lang w:val="en-US" w:eastAsia="zh-CN"/>
                </w:rPr>
                <m:t>=</m:t>
              </m:r>
              <m:d>
                <m:dPr>
                  <m:begChr m:val="{"/>
                  <m:endChr m:val="}"/>
                  <m:ctrlPr>
                    <w:rPr>
                      <w:rStyle w:val="63"/>
                      <w:rFonts w:hint="default" w:ascii="Cambria Math" w:hAnsi="Cambria Math" w:eastAsia="MS Mincho" w:cs="MS Mincho"/>
                      <w:i/>
                      <w:iCs/>
                      <w:lang w:val="en-US" w:eastAsia="zh-CN"/>
                    </w:rPr>
                  </m:ctrlPr>
                </m:dPr>
                <m:e>
                  <m:d>
                    <m:dPr>
                      <m:ctrlPr>
                        <w:rPr>
                          <w:rStyle w:val="63"/>
                          <w:rFonts w:hint="default" w:ascii="Cambria Math" w:hAnsi="Cambria Math" w:eastAsia="MS Mincho" w:cs="MS Mincho"/>
                          <w:i/>
                          <w:iCs/>
                          <w:lang w:val="en-US" w:eastAsia="zh-CN"/>
                        </w:rPr>
                      </m:ctrlPr>
                    </m:dPr>
                    <m:e>
                      <m:r>
                        <m:rPr/>
                        <w:rPr>
                          <w:rStyle w:val="63"/>
                          <w:rFonts w:hint="default" w:ascii="Cambria Math" w:hAnsi="Cambria Math" w:eastAsia="MS Mincho" w:cs="MS Mincho"/>
                          <w:lang w:val="en-US" w:eastAsia="zh-CN"/>
                        </w:rPr>
                        <m:t>G,g</m:t>
                      </m:r>
                      <m:ctrlPr>
                        <w:rPr>
                          <w:rStyle w:val="63"/>
                          <w:rFonts w:hint="default" w:ascii="Cambria Math" w:hAnsi="Cambria Math" w:eastAsia="MS Mincho" w:cs="MS Mincho"/>
                          <w:i/>
                          <w:iCs/>
                          <w:lang w:val="en-US" w:eastAsia="zh-CN"/>
                        </w:rPr>
                      </m:ctrlPr>
                    </m:e>
                  </m:d>
                  <m:d>
                    <m:dPr>
                      <m:begChr m:val="|"/>
                      <m:endChr m:val=""/>
                      <m:ctrlPr>
                        <w:rPr>
                          <w:rStyle w:val="63"/>
                          <w:rFonts w:hint="default" w:ascii="Cambria Math" w:hAnsi="Cambria Math" w:eastAsia="MS Mincho" w:cs="MS Mincho"/>
                          <w:i/>
                          <w:iCs/>
                          <w:lang w:val="en-US" w:eastAsia="zh-CN"/>
                        </w:rPr>
                      </m:ctrlPr>
                    </m:dPr>
                    <m:e>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D</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m:t>
                          </m:r>
                          <m:ctrlPr>
                            <w:rPr>
                              <w:rStyle w:val="63"/>
                              <w:rFonts w:hint="default" w:ascii="Cambria Math" w:hAnsi="Cambria Math" w:eastAsia="MS Mincho" w:cs="MS Mincho"/>
                              <w:i/>
                              <w:iCs/>
                              <w:lang w:val="en-US" w:eastAsia="zh-CN"/>
                            </w:rPr>
                          </m:ctrlPr>
                        </m:sub>
                      </m:sSub>
                      <m:d>
                        <m:dPr>
                          <m:ctrlPr>
                            <w:rPr>
                              <w:rStyle w:val="63"/>
                              <w:rFonts w:hint="default" w:ascii="Cambria Math" w:hAnsi="Cambria Math" w:eastAsia="MS Mincho" w:cs="MS Mincho"/>
                              <w:i/>
                              <w:iCs/>
                              <w:lang w:val="en-US" w:eastAsia="zh-CN"/>
                            </w:rPr>
                          </m:ctrlPr>
                        </m:dPr>
                        <m:e>
                          <m:r>
                            <m:rPr/>
                            <w:rPr>
                              <w:rStyle w:val="63"/>
                              <w:rFonts w:hint="default" w:ascii="Cambria Math" w:hAnsi="Cambria Math" w:eastAsia="MS Mincho" w:cs="MS Mincho"/>
                              <w:lang w:val="en-US" w:eastAsia="zh-CN"/>
                            </w:rPr>
                            <m:t>G,g</m:t>
                          </m:r>
                          <m:ctrlPr>
                            <w:rPr>
                              <w:rStyle w:val="63"/>
                              <w:rFonts w:hint="default" w:ascii="Cambria Math" w:hAnsi="Cambria Math" w:eastAsia="MS Mincho" w:cs="MS Mincho"/>
                              <w:i/>
                              <w:iCs/>
                              <w:lang w:val="en-US" w:eastAsia="zh-CN"/>
                            </w:rPr>
                          </m:ctrlPr>
                        </m:e>
                      </m:d>
                      <m:r>
                        <m:rPr/>
                        <w:rPr>
                          <w:rStyle w:val="63"/>
                          <w:rFonts w:hint="default" w:ascii="Cambria Math" w:hAnsi="Cambria Math" w:eastAsia="MS Mincho" w:cs="MS Mincho"/>
                          <w:lang w:val="en-US" w:eastAsia="zh-CN"/>
                        </w:rPr>
                        <m:t>=1,</m:t>
                      </m:r>
                      <m:ctrlPr>
                        <w:rPr>
                          <w:rStyle w:val="63"/>
                          <w:rFonts w:hint="default" w:ascii="Cambria Math" w:hAnsi="Cambria Math" w:eastAsia="MS Mincho" w:cs="MS Mincho"/>
                          <w:i/>
                          <w:iCs/>
                          <w:lang w:val="en-US" w:eastAsia="zh-CN"/>
                        </w:rPr>
                      </m:ctrlPr>
                    </m:e>
                  </m:d>
                  <m:sSub>
                    <m:sSubPr>
                      <m:ctrlPr>
                        <w:rPr>
                          <w:rStyle w:val="63"/>
                          <w:rFonts w:hint="default" w:ascii="Cambria Math" w:hAnsi="Cambria Math" w:eastAsia="MS Mincho" w:cs="MS Mincho"/>
                          <w:i/>
                          <w:iCs/>
                          <w:lang w:val="en-US" w:eastAsia="zh-CN"/>
                        </w:rPr>
                      </m:ctrlPr>
                    </m:sSubPr>
                    <m:e>
                      <m:r>
                        <m:rPr/>
                        <w:rPr>
                          <w:rStyle w:val="63"/>
                          <w:rFonts w:hint="default" w:ascii="Cambria Math" w:hAnsi="Cambria Math" w:eastAsia="MS Mincho" w:cs="MS Mincho"/>
                          <w:lang w:val="en-US" w:eastAsia="zh-CN"/>
                        </w:rPr>
                        <m:t>R</m:t>
                      </m:r>
                      <m:ctrlPr>
                        <w:rPr>
                          <w:rStyle w:val="63"/>
                          <w:rFonts w:hint="default" w:ascii="Cambria Math" w:hAnsi="Cambria Math" w:eastAsia="MS Mincho" w:cs="MS Mincho"/>
                          <w:i/>
                          <w:iCs/>
                          <w:lang w:val="en-US" w:eastAsia="zh-CN"/>
                        </w:rPr>
                      </m:ctrlPr>
                    </m:e>
                    <m:sub>
                      <m:r>
                        <m:rPr/>
                        <w:rPr>
                          <w:rStyle w:val="63"/>
                          <w:rFonts w:hint="default" w:ascii="Cambria Math" w:hAnsi="Cambria Math" w:eastAsia="MS Mincho" w:cs="MS Mincho"/>
                          <w:lang w:val="en-US" w:eastAsia="zh-CN"/>
                        </w:rPr>
                        <m:t>t</m:t>
                      </m:r>
                      <m:ctrlPr>
                        <w:rPr>
                          <w:rStyle w:val="63"/>
                          <w:rFonts w:hint="default" w:ascii="Cambria Math" w:hAnsi="Cambria Math" w:eastAsia="MS Mincho" w:cs="MS Mincho"/>
                          <w:i/>
                          <w:iCs/>
                          <w:lang w:val="en-US" w:eastAsia="zh-CN"/>
                        </w:rPr>
                      </m:ctrlPr>
                    </m:sub>
                  </m:sSub>
                  <m:d>
                    <m:dPr>
                      <m:ctrlPr>
                        <w:rPr>
                          <w:rStyle w:val="63"/>
                          <w:rFonts w:hint="default" w:ascii="Cambria Math" w:hAnsi="Cambria Math" w:eastAsia="MS Mincho" w:cs="MS Mincho"/>
                          <w:i/>
                          <w:iCs/>
                          <w:lang w:val="en-US" w:eastAsia="zh-CN"/>
                        </w:rPr>
                      </m:ctrlPr>
                    </m:dPr>
                    <m:e>
                      <m:r>
                        <m:rPr/>
                        <w:rPr>
                          <w:rStyle w:val="63"/>
                          <w:rFonts w:hint="default" w:ascii="Cambria Math" w:hAnsi="Cambria Math" w:eastAsia="MS Mincho" w:cs="MS Mincho"/>
                          <w:lang w:val="en-US" w:eastAsia="zh-CN"/>
                        </w:rPr>
                        <m:t>G,g</m:t>
                      </m:r>
                      <m:ctrlPr>
                        <w:rPr>
                          <w:rStyle w:val="63"/>
                          <w:rFonts w:hint="default" w:ascii="Cambria Math" w:hAnsi="Cambria Math" w:eastAsia="MS Mincho" w:cs="MS Mincho"/>
                          <w:i/>
                          <w:iCs/>
                          <w:lang w:val="en-US" w:eastAsia="zh-CN"/>
                        </w:rPr>
                      </m:ctrlPr>
                    </m:e>
                  </m:d>
                  <m:r>
                    <m:rPr/>
                    <w:rPr>
                      <w:rStyle w:val="63"/>
                      <w:rFonts w:hint="default" w:ascii="Cambria Math" w:hAnsi="Cambria Math" w:eastAsia="MS Mincho" w:cs="MS Mincho"/>
                      <w:lang w:val="en-US" w:eastAsia="zh-CN"/>
                    </w:rPr>
                    <m:t>=0</m:t>
                  </m:r>
                  <m:ctrlPr>
                    <w:rPr>
                      <w:rStyle w:val="63"/>
                      <w:rFonts w:hint="default" w:ascii="Cambria Math" w:hAnsi="Cambria Math" w:eastAsia="MS Mincho" w:cs="MS Mincho"/>
                      <w:i/>
                      <w:iCs/>
                      <w:lang w:val="en-US" w:eastAsia="zh-CN"/>
                    </w:rPr>
                  </m:ctrlPr>
                </m:e>
              </m:d>
              <m:r>
                <m:rPr>
                  <m:sty m:val="p"/>
                </m:rPr>
                <w:rPr>
                  <w:rFonts w:hint="eastAsia" w:ascii="Cambria Math" w:hAnsi="Cambria Math"/>
                </w:rPr>
                <m:t>#</m:t>
              </m:r>
              <m:d>
                <m:dPr>
                  <m:ctrlPr>
                    <w:rPr>
                      <w:rFonts w:hint="eastAsia" w:ascii="Cambria Math" w:hAnsi="Cambria Math"/>
                      <w:b w:val="0"/>
                      <w:i w:val="0"/>
                      <w:lang w:val="en-US" w:eastAsia="zh-CN"/>
                    </w:rPr>
                  </m:ctrlPr>
                </m:dPr>
                <m:e>
                  <m:r>
                    <m:rPr>
                      <m:sty m:val="p"/>
                    </m:rPr>
                    <w:rPr>
                      <w:rFonts w:hint="default" w:ascii="Cambria Math" w:hAnsi="Cambria Math"/>
                      <w:lang w:val="en-US" w:eastAsia="zh-CN"/>
                    </w:rPr>
                    <m:t>4</m:t>
                  </m:r>
                  <m:r>
                    <m:rPr>
                      <m:sty m:val="p"/>
                    </m:rPr>
                    <w:rPr>
                      <w:rFonts w:hint="eastAsia" w:ascii="Cambria Math" w:hAnsi="Cambria Math"/>
                      <w:lang w:val="en-US" w:eastAsia="zh-CN"/>
                    </w:rPr>
                    <m:t>.</m:t>
                  </m:r>
                  <m:r>
                    <m:rPr>
                      <m:sty m:val="p"/>
                    </m:rPr>
                    <w:rPr>
                      <w:rFonts w:hint="default" w:ascii="Cambria Math" w:hAnsi="Cambria Math"/>
                      <w:lang w:val="en-US" w:eastAsia="zh-CN"/>
                    </w:rPr>
                    <m:t>32</m:t>
                  </m:r>
                  <m:ctrlPr>
                    <w:rPr>
                      <w:rFonts w:hint="eastAsia" w:ascii="Cambria Math" w:hAnsi="Cambria Math"/>
                      <w:b w:val="0"/>
                      <w:i w:val="0"/>
                      <w:lang w:val="en-US" w:eastAsia="zh-CN"/>
                    </w:rPr>
                  </m:ctrlPr>
                </m:e>
              </m:d>
              <m:ctrlPr>
                <w:rPr>
                  <w:rFonts w:hint="eastAsia" w:ascii="Cambria Math" w:hAnsi="Cambria Math"/>
                </w:rPr>
              </m:ctrlPr>
            </m:e>
          </m:eqArr>
        </m:oMath>
      </m:oMathPara>
    </w:p>
    <w:p w14:paraId="43502CA7">
      <w:pPr>
        <w:bidi w:val="0"/>
        <w:rPr>
          <w:rFonts w:hint="eastAsia"/>
          <w:lang w:val="en-US" w:eastAsia="zh-CN"/>
        </w:rPr>
      </w:pPr>
      <w:r>
        <w:rPr>
          <w:rFonts w:hint="eastAsia"/>
          <w:lang w:val="en-US" w:eastAsia="zh-CN"/>
        </w:rPr>
        <w:t>通过去重的请求采用子组压缩方式写入连续请求缓冲区，并在回传完成后由CPU处理。CPU根据每帧加载限额、显存预算及任务资源决定实际处理范围，完成数据准备与上传调度。请求生成、数据传输和地址更新可以跨帧完成，尚未完成的任务保留至后续处理，不作为当前帧继续使用可访问几何的前提。</w:t>
      </w:r>
    </w:p>
    <w:p w14:paraId="269AFB47">
      <w:pPr>
        <w:bidi w:val="0"/>
        <w:rPr>
          <w:rFonts w:hint="eastAsia"/>
          <w:lang w:val="en-US" w:eastAsia="zh-CN"/>
        </w:rPr>
      </w:pPr>
      <w:r>
        <w:rPr>
          <w:rFonts w:hint="eastAsia"/>
          <w:lang w:val="en-US" w:eastAsia="zh-CN"/>
        </w:rPr>
        <w:t>加载请求标记与有效驻留地址具有不同作用：前者记录数据需求，后者决定GPU是否可以访问数据。因此，请求生成时不直接发布有效地址，而是在传输完成并满足资源同步要求后，通过GPU补丁统一更新映射。该顺序使数据可见性与地址可访问性保持一致。</w:t>
      </w:r>
    </w:p>
    <w:p w14:paraId="12C7F3DF">
      <w:pPr>
        <w:bidi w:val="0"/>
        <w:rPr>
          <w:rFonts w:hint="eastAsia"/>
          <w:lang w:val="en-US" w:eastAsia="zh-CN"/>
        </w:rPr>
      </w:pPr>
      <w:r>
        <w:rPr>
          <w:rFonts w:hint="eastAsia"/>
          <w:lang w:val="en-US" w:eastAsia="zh-CN"/>
        </w:rPr>
        <w:t>动态驻留组的回收依据访问年龄进行。在默认分离集群组处理路径中，实际访问某组时将其年龄重置为0，后续年龄筛选对参与筛选的动态组执行饱和递增：</w:t>
      </w:r>
    </w:p>
    <w:p w14:paraId="04CFAE75">
      <w:pPr>
        <w:pStyle w:val="62"/>
        <w:bidi w:val="0"/>
        <w:rPr>
          <w:rFonts w:hint="default"/>
          <w:lang w:val="en-US" w:eastAsia="zh-CN"/>
        </w:rPr>
      </w:pPr>
      <m:oMathPara>
        <m:oMath>
          <m:eqArr>
            <m:eqArrPr>
              <m:maxDist m:val="1"/>
              <m:ctrlPr>
                <w:rPr>
                  <w:rFonts w:hint="eastAsia" w:ascii="Cambria Math" w:hAnsi="Cambria Math"/>
                </w:rPr>
              </m:ctrlPr>
            </m:eqArrPr>
            <m:e>
              <m:sSubSup>
                <m:sSubSupPr>
                  <m:ctrlPr>
                    <w:rPr>
                      <w:rFonts w:hint="eastAsia" w:ascii="Cambria Math" w:hAnsi="Cambria Math"/>
                      <w:i/>
                      <w:iCs/>
                      <w:lang w:val="en-US" w:eastAsia="zh-CN"/>
                    </w:rPr>
                  </m:ctrlPr>
                </m:sSubSupPr>
                <m:e>
                  <m:r>
                    <m:rPr/>
                    <w:rPr>
                      <w:rFonts w:hint="default" w:ascii="Cambria Math" w:hAnsi="Cambria Math"/>
                      <w:lang w:val="en-US" w:eastAsia="zh-CN"/>
                    </w:rPr>
                    <m:t>a</m:t>
                  </m:r>
                  <m:ctrlPr>
                    <w:rPr>
                      <w:rFonts w:hint="eastAsia" w:ascii="Cambria Math" w:hAnsi="Cambria Math"/>
                      <w:i/>
                      <w:iCs/>
                      <w:lang w:val="en-US" w:eastAsia="zh-CN"/>
                    </w:rPr>
                  </m:ctrlPr>
                </m:e>
                <m:sub>
                  <m:r>
                    <m:rPr/>
                    <w:rPr>
                      <w:rFonts w:hint="default" w:ascii="Cambria Math" w:hAnsi="Cambria Math"/>
                      <w:lang w:val="en-US" w:eastAsia="zh-CN"/>
                    </w:rPr>
                    <m:t>t</m:t>
                  </m:r>
                  <m:ctrlPr>
                    <w:rPr>
                      <w:rFonts w:hint="eastAsia" w:ascii="Cambria Math" w:hAnsi="Cambria Math"/>
                      <w:i/>
                      <w:iCs/>
                      <w:lang w:val="en-US" w:eastAsia="zh-CN"/>
                    </w:rPr>
                  </m:ctrlPr>
                </m:sub>
                <m:sup>
                  <m:r>
                    <m:rPr/>
                    <w:rPr>
                      <w:rFonts w:hint="default" w:ascii="Cambria Math" w:hAnsi="Cambria Math"/>
                      <w:lang w:val="en-US" w:eastAsia="zh-CN"/>
                    </w:rPr>
                    <m:t>+</m:t>
                  </m:r>
                  <m:ctrlPr>
                    <w:rPr>
                      <w:rFonts w:hint="eastAsia" w:ascii="Cambria Math" w:hAnsi="Cambria Math"/>
                      <w:i/>
                      <w:iCs/>
                      <w:lang w:val="en-US" w:eastAsia="zh-CN"/>
                    </w:rPr>
                  </m:ctrlPr>
                </m:sup>
              </m:sSubSup>
              <m:d>
                <m:dPr>
                  <m:ctrlPr>
                    <w:rPr>
                      <w:rStyle w:val="63"/>
                      <w:rFonts w:hint="default" w:ascii="Cambria Math" w:hAnsi="Cambria Math" w:eastAsia="MS Mincho" w:cs="MS Mincho"/>
                      <w:i/>
                      <w:iCs/>
                      <w:kern w:val="2"/>
                      <w:sz w:val="24"/>
                      <w:szCs w:val="22"/>
                      <w:lang w:val="en-US" w:eastAsia="zh-CN" w:bidi="ar-SA"/>
                    </w:rPr>
                  </m:ctrlPr>
                </m:dPr>
                <m:e>
                  <m:r>
                    <m:rPr/>
                    <w:rPr>
                      <w:rStyle w:val="63"/>
                      <w:rFonts w:hint="default" w:ascii="Cambria Math" w:hAnsi="Cambria Math" w:eastAsia="MS Mincho" w:cs="MS Mincho"/>
                      <w:kern w:val="2"/>
                      <w:sz w:val="24"/>
                      <w:szCs w:val="22"/>
                      <w:lang w:val="en-US" w:eastAsia="zh-CN" w:bidi="ar-SA"/>
                    </w:rPr>
                    <m:t>G,g</m:t>
                  </m:r>
                  <m:ctrlPr>
                    <w:rPr>
                      <w:rStyle w:val="63"/>
                      <w:rFonts w:hint="default" w:ascii="Cambria Math" w:hAnsi="Cambria Math" w:eastAsia="MS Mincho" w:cs="MS Mincho"/>
                      <w:i/>
                      <w:iCs/>
                      <w:kern w:val="2"/>
                      <w:sz w:val="24"/>
                      <w:szCs w:val="22"/>
                      <w:lang w:val="en-US" w:eastAsia="zh-CN" w:bidi="ar-SA"/>
                    </w:rPr>
                  </m:ctrlPr>
                </m:e>
              </m:d>
              <m:r>
                <m:rPr>
                  <m:sty m:val="p"/>
                </m:rPr>
                <w:rPr>
                  <w:rStyle w:val="63"/>
                  <w:rFonts w:hint="default" w:ascii="Cambria Math" w:hAnsi="Cambria Math" w:eastAsia="MS Mincho" w:cs="MS Mincho"/>
                  <w:kern w:val="2"/>
                  <w:sz w:val="24"/>
                  <w:szCs w:val="22"/>
                  <w:lang w:val="en-US" w:eastAsia="zh-CN" w:bidi="ar-SA"/>
                </w:rPr>
                <m:t>=</m:t>
              </m:r>
              <m:r>
                <m:rPr/>
                <w:rPr>
                  <w:rStyle w:val="63"/>
                  <w:rFonts w:hint="default" w:ascii="Cambria Math" w:hAnsi="Cambria Math" w:eastAsia="MS Mincho" w:cs="MS Mincho"/>
                  <w:kern w:val="2"/>
                  <w:sz w:val="24"/>
                  <w:szCs w:val="22"/>
                  <w:lang w:val="en-US" w:eastAsia="zh-CN" w:bidi="ar-SA"/>
                </w:rPr>
                <m:t>min</m:t>
              </m:r>
              <m:d>
                <m:dPr>
                  <m:ctrlPr>
                    <w:rPr>
                      <w:rStyle w:val="63"/>
                      <w:rFonts w:hint="default" w:ascii="Cambria Math" w:hAnsi="Cambria Math" w:eastAsia="MS Mincho" w:cs="MS Mincho"/>
                      <w:i/>
                      <w:iCs/>
                      <w:kern w:val="2"/>
                      <w:sz w:val="24"/>
                      <w:szCs w:val="22"/>
                      <w:lang w:val="en-US" w:eastAsia="zh-CN" w:bidi="ar-SA"/>
                    </w:rPr>
                  </m:ctrlPr>
                </m:dPr>
                <m:e>
                  <m:sSubSup>
                    <m:sSubSupPr>
                      <m:ctrlPr>
                        <w:rPr>
                          <w:rFonts w:hint="eastAsia" w:ascii="Cambria Math" w:hAnsi="Cambria Math"/>
                          <w:i/>
                          <w:iCs/>
                          <w:lang w:val="en-US" w:eastAsia="zh-CN"/>
                        </w:rPr>
                      </m:ctrlPr>
                    </m:sSubSupPr>
                    <m:e>
                      <m:r>
                        <m:rPr/>
                        <w:rPr>
                          <w:rFonts w:hint="default" w:ascii="Cambria Math" w:hAnsi="Cambria Math"/>
                          <w:lang w:val="en-US" w:eastAsia="zh-CN"/>
                        </w:rPr>
                        <m:t>a</m:t>
                      </m:r>
                      <m:ctrlPr>
                        <w:rPr>
                          <w:rFonts w:hint="eastAsia" w:ascii="Cambria Math" w:hAnsi="Cambria Math"/>
                          <w:i/>
                          <w:iCs/>
                          <w:lang w:val="en-US" w:eastAsia="zh-CN"/>
                        </w:rPr>
                      </m:ctrlPr>
                    </m:e>
                    <m:sub>
                      <m:r>
                        <m:rPr/>
                        <w:rPr>
                          <w:rFonts w:hint="default" w:ascii="Cambria Math" w:hAnsi="Cambria Math"/>
                          <w:lang w:val="en-US" w:eastAsia="zh-CN"/>
                        </w:rPr>
                        <m:t>t</m:t>
                      </m:r>
                      <m:ctrlPr>
                        <w:rPr>
                          <w:rFonts w:hint="eastAsia" w:ascii="Cambria Math" w:hAnsi="Cambria Math"/>
                          <w:i/>
                          <w:iCs/>
                          <w:lang w:val="en-US" w:eastAsia="zh-CN"/>
                        </w:rPr>
                      </m:ctrlPr>
                    </m:sub>
                    <m:sup>
                      <m:r>
                        <m:rPr/>
                        <w:rPr>
                          <w:rFonts w:hint="default" w:ascii="Cambria Math" w:hAnsi="Cambria Math"/>
                          <w:lang w:val="en-US" w:eastAsia="zh-CN"/>
                        </w:rPr>
                        <m:t>−</m:t>
                      </m:r>
                      <m:ctrlPr>
                        <w:rPr>
                          <w:rFonts w:hint="eastAsia" w:ascii="Cambria Math" w:hAnsi="Cambria Math"/>
                          <w:i/>
                          <w:iCs/>
                          <w:lang w:val="en-US" w:eastAsia="zh-CN"/>
                        </w:rPr>
                      </m:ctrlPr>
                    </m:sup>
                  </m:sSubSup>
                  <m:d>
                    <m:dPr>
                      <m:ctrlPr>
                        <w:rPr>
                          <w:rStyle w:val="63"/>
                          <w:rFonts w:hint="default" w:ascii="Cambria Math" w:hAnsi="Cambria Math" w:eastAsia="MS Mincho" w:cs="MS Mincho"/>
                          <w:i/>
                          <w:iCs/>
                          <w:kern w:val="2"/>
                          <w:sz w:val="24"/>
                          <w:szCs w:val="22"/>
                          <w:lang w:val="en-US" w:eastAsia="zh-CN" w:bidi="ar-SA"/>
                        </w:rPr>
                      </m:ctrlPr>
                    </m:dPr>
                    <m:e>
                      <m:r>
                        <m:rPr/>
                        <w:rPr>
                          <w:rStyle w:val="63"/>
                          <w:rFonts w:hint="default" w:ascii="Cambria Math" w:hAnsi="Cambria Math" w:eastAsia="MS Mincho" w:cs="MS Mincho"/>
                          <w:kern w:val="2"/>
                          <w:sz w:val="24"/>
                          <w:szCs w:val="22"/>
                          <w:lang w:val="en-US" w:eastAsia="zh-CN" w:bidi="ar-SA"/>
                        </w:rPr>
                        <m:t>G,g</m:t>
                      </m:r>
                      <m:ctrlPr>
                        <w:rPr>
                          <w:rStyle w:val="63"/>
                          <w:rFonts w:hint="default" w:ascii="Cambria Math" w:hAnsi="Cambria Math" w:eastAsia="MS Mincho" w:cs="MS Mincho"/>
                          <w:i/>
                          <w:iCs/>
                          <w:kern w:val="2"/>
                          <w:sz w:val="24"/>
                          <w:szCs w:val="22"/>
                          <w:lang w:val="en-US" w:eastAsia="zh-CN" w:bidi="ar-SA"/>
                        </w:rPr>
                      </m:ctrlPr>
                    </m:e>
                  </m:d>
                  <m:r>
                    <m:rPr/>
                    <w:rPr>
                      <w:rStyle w:val="63"/>
                      <w:rFonts w:hint="default" w:ascii="Cambria Math" w:hAnsi="Cambria Math" w:eastAsia="MS Mincho" w:cs="MS Mincho"/>
                      <w:kern w:val="2"/>
                      <w:sz w:val="24"/>
                      <w:szCs w:val="22"/>
                      <w:lang w:val="en-US" w:eastAsia="zh-CN" w:bidi="ar-SA"/>
                    </w:rPr>
                    <m:t>+1,</m:t>
                  </m:r>
                  <m:sSub>
                    <m:sSubPr>
                      <m:ctrlPr>
                        <w:rPr>
                          <w:rStyle w:val="63"/>
                          <w:rFonts w:hint="default" w:ascii="Cambria Math" w:hAnsi="Cambria Math" w:eastAsia="MS Mincho" w:cs="MS Mincho"/>
                          <w:i/>
                          <w:iCs/>
                          <w:kern w:val="2"/>
                          <w:sz w:val="24"/>
                          <w:szCs w:val="22"/>
                          <w:lang w:val="en-US" w:eastAsia="zh-CN" w:bidi="ar-SA"/>
                        </w:rPr>
                      </m:ctrlPr>
                    </m:sSubPr>
                    <m:e>
                      <m:r>
                        <m:rPr/>
                        <w:rPr>
                          <w:rStyle w:val="63"/>
                          <w:rFonts w:hint="default" w:ascii="Cambria Math" w:hAnsi="Cambria Math" w:eastAsia="MS Mincho" w:cs="MS Mincho"/>
                          <w:kern w:val="2"/>
                          <w:sz w:val="24"/>
                          <w:szCs w:val="22"/>
                          <w:lang w:val="en-US" w:eastAsia="zh-CN" w:bidi="ar-SA"/>
                        </w:rPr>
                        <m:t>a</m:t>
                      </m:r>
                      <m:ctrlPr>
                        <w:rPr>
                          <w:rStyle w:val="63"/>
                          <w:rFonts w:hint="default" w:ascii="Cambria Math" w:hAnsi="Cambria Math" w:eastAsia="MS Mincho" w:cs="MS Mincho"/>
                          <w:i/>
                          <w:iCs/>
                          <w:kern w:val="2"/>
                          <w:sz w:val="24"/>
                          <w:szCs w:val="22"/>
                          <w:lang w:val="en-US" w:eastAsia="zh-CN" w:bidi="ar-SA"/>
                        </w:rPr>
                      </m:ctrlPr>
                    </m:e>
                    <m:sub>
                      <m:r>
                        <m:rPr/>
                        <w:rPr>
                          <w:rStyle w:val="63"/>
                          <w:rFonts w:hint="default" w:ascii="Cambria Math" w:hAnsi="Cambria Math" w:eastAsia="MS Mincho" w:cs="MS Mincho"/>
                          <w:kern w:val="2"/>
                          <w:sz w:val="24"/>
                          <w:szCs w:val="22"/>
                          <w:lang w:val="en-US" w:eastAsia="zh-CN" w:bidi="ar-SA"/>
                        </w:rPr>
                        <m:t>max</m:t>
                      </m:r>
                      <m:ctrlPr>
                        <w:rPr>
                          <w:rStyle w:val="63"/>
                          <w:rFonts w:hint="default" w:ascii="Cambria Math" w:hAnsi="Cambria Math" w:eastAsia="MS Mincho" w:cs="MS Mincho"/>
                          <w:i/>
                          <w:iCs/>
                          <w:kern w:val="2"/>
                          <w:sz w:val="24"/>
                          <w:szCs w:val="22"/>
                          <w:lang w:val="en-US" w:eastAsia="zh-CN" w:bidi="ar-SA"/>
                        </w:rPr>
                      </m:ctrlPr>
                    </m:sub>
                  </m:sSub>
                  <m:ctrlPr>
                    <w:rPr>
                      <w:rStyle w:val="63"/>
                      <w:rFonts w:hint="default" w:ascii="Cambria Math" w:hAnsi="Cambria Math" w:eastAsia="MS Mincho" w:cs="MS Mincho"/>
                      <w:i/>
                      <w:iCs/>
                      <w:kern w:val="2"/>
                      <w:sz w:val="24"/>
                      <w:szCs w:val="22"/>
                      <w:lang w:val="en-US" w:eastAsia="zh-CN" w:bidi="ar-SA"/>
                    </w:rPr>
                  </m:ctrlPr>
                </m:e>
              </m:d>
              <m:r>
                <m:rPr>
                  <m:sty m:val="p"/>
                </m:rPr>
                <w:rPr>
                  <w:rFonts w:hint="eastAsia" w:ascii="Cambria Math" w:hAnsi="Cambria Math"/>
                </w:rPr>
                <m:t>#</m:t>
              </m:r>
              <m:d>
                <m:dPr>
                  <m:ctrlPr>
                    <w:rPr>
                      <w:rFonts w:hint="eastAsia" w:ascii="Cambria Math" w:hAnsi="Cambria Math" w:eastAsia="宋体" w:cstheme="minorBidi"/>
                      <w:b w:val="0"/>
                      <w:i w:val="0"/>
                      <w:kern w:val="2"/>
                      <w:sz w:val="24"/>
                      <w:szCs w:val="22"/>
                      <w:lang w:val="en-US" w:eastAsia="zh-CN" w:bidi="ar-SA"/>
                    </w:rPr>
                  </m:ctrlPr>
                </m:dPr>
                <m:e>
                  <m:r>
                    <m:rPr>
                      <m:sty m:val="p"/>
                    </m:rPr>
                    <w:rPr>
                      <w:rFonts w:hint="default" w:ascii="Cambria Math" w:hAnsi="Cambria Math" w:cstheme="minorBidi"/>
                      <w:kern w:val="2"/>
                      <w:sz w:val="24"/>
                      <w:szCs w:val="22"/>
                      <w:lang w:val="en-US" w:eastAsia="zh-CN" w:bidi="ar-SA"/>
                    </w:rPr>
                    <m:t>4.33</m:t>
                  </m:r>
                  <m:ctrlPr>
                    <w:rPr>
                      <w:rFonts w:hint="eastAsia" w:ascii="Cambria Math" w:hAnsi="Cambria Math" w:eastAsia="宋体" w:cstheme="minorBidi"/>
                      <w:b w:val="0"/>
                      <w:i w:val="0"/>
                      <w:kern w:val="2"/>
                      <w:sz w:val="24"/>
                      <w:szCs w:val="22"/>
                      <w:lang w:val="en-US" w:eastAsia="zh-CN" w:bidi="ar-SA"/>
                    </w:rPr>
                  </m:ctrlPr>
                </m:e>
              </m:d>
              <m:ctrlPr>
                <w:rPr>
                  <w:rFonts w:hint="eastAsia" w:ascii="Cambria Math" w:hAnsi="Cambria Math"/>
                </w:rPr>
              </m:ctrlPr>
            </m:e>
          </m:eqArr>
        </m:oMath>
      </m:oMathPara>
    </w:p>
    <w:p w14:paraId="58E37E48">
      <w:pPr>
        <w:bidi w:val="0"/>
        <w:rPr>
          <w:rFonts w:hint="eastAsia"/>
          <w:lang w:val="en-US" w:eastAsia="zh-CN"/>
        </w:rPr>
      </w:pPr>
      <w:r>
        <w:rPr>
          <w:rFonts w:hint="eastAsia"/>
          <w:lang w:val="en-US" w:eastAsia="zh-CN"/>
        </w:rPr>
        <w:t>其中，</w:t>
      </w:r>
      <m:oMath>
        <m:sSubSup>
          <m:sSubSupPr>
            <m:ctrlPr>
              <w:rPr>
                <w:rFonts w:hint="eastAsia" w:ascii="Cambria Math" w:hAnsi="Cambria Math"/>
                <w:i/>
                <w:iCs/>
                <w:lang w:val="en-US" w:eastAsia="zh-CN"/>
              </w:rPr>
            </m:ctrlPr>
          </m:sSubSupPr>
          <m:e>
            <m:r>
              <m:rPr/>
              <w:rPr>
                <w:rFonts w:hint="default" w:ascii="Cambria Math" w:hAnsi="Cambria Math"/>
                <w:lang w:val="en-US" w:eastAsia="zh-CN"/>
              </w:rPr>
              <m:t>a</m:t>
            </m:r>
            <m:ctrlPr>
              <w:rPr>
                <w:rFonts w:hint="eastAsia" w:ascii="Cambria Math" w:hAnsi="Cambria Math"/>
                <w:i/>
                <w:iCs/>
                <w:lang w:val="en-US" w:eastAsia="zh-CN"/>
              </w:rPr>
            </m:ctrlPr>
          </m:e>
          <m:sub>
            <m:r>
              <m:rPr/>
              <w:rPr>
                <w:rFonts w:hint="default" w:ascii="Cambria Math" w:hAnsi="Cambria Math"/>
                <w:lang w:val="en-US" w:eastAsia="zh-CN"/>
              </w:rPr>
              <m:t>t</m:t>
            </m:r>
            <m:ctrlPr>
              <w:rPr>
                <w:rFonts w:hint="eastAsia" w:ascii="Cambria Math" w:hAnsi="Cambria Math"/>
                <w:i/>
                <w:iCs/>
                <w:lang w:val="en-US" w:eastAsia="zh-CN"/>
              </w:rPr>
            </m:ctrlPr>
          </m:sub>
          <m:sup>
            <m:r>
              <m:rPr/>
              <w:rPr>
                <w:rFonts w:hint="default" w:ascii="Cambria Math" w:hAnsi="Cambria Math"/>
                <w:lang w:val="en-US" w:eastAsia="zh-CN"/>
              </w:rPr>
              <m:t>−</m:t>
            </m:r>
            <m:ctrlPr>
              <w:rPr>
                <w:rFonts w:hint="eastAsia" w:ascii="Cambria Math" w:hAnsi="Cambria Math"/>
                <w:i/>
                <w:iCs/>
                <w:lang w:val="en-US" w:eastAsia="zh-CN"/>
              </w:rPr>
            </m:ctrlPr>
          </m:sup>
        </m:sSubSup>
      </m:oMath>
      <w:r>
        <w:rPr>
          <w:rFonts w:hint="eastAsia"/>
          <w:lang w:val="en-US" w:eastAsia="zh-CN"/>
        </w:rPr>
        <w:t>和</w:t>
      </w:r>
      <m:oMath>
        <m:sSubSup>
          <m:sSubSupPr>
            <m:ctrlPr>
              <w:rPr>
                <w:rFonts w:hint="eastAsia" w:ascii="Cambria Math" w:hAnsi="Cambria Math"/>
                <w:i/>
                <w:iCs/>
                <w:lang w:val="en-US" w:eastAsia="zh-CN"/>
              </w:rPr>
            </m:ctrlPr>
          </m:sSubSupPr>
          <m:e>
            <m:r>
              <m:rPr/>
              <w:rPr>
                <w:rFonts w:hint="default" w:ascii="Cambria Math" w:hAnsi="Cambria Math"/>
                <w:lang w:val="en-US" w:eastAsia="zh-CN"/>
              </w:rPr>
              <m:t>a</m:t>
            </m:r>
            <m:ctrlPr>
              <w:rPr>
                <w:rFonts w:hint="eastAsia" w:ascii="Cambria Math" w:hAnsi="Cambria Math"/>
                <w:i/>
                <w:iCs/>
                <w:lang w:val="en-US" w:eastAsia="zh-CN"/>
              </w:rPr>
            </m:ctrlPr>
          </m:e>
          <m:sub>
            <m:r>
              <m:rPr/>
              <w:rPr>
                <w:rFonts w:hint="default" w:ascii="Cambria Math" w:hAnsi="Cambria Math"/>
                <w:lang w:val="en-US" w:eastAsia="zh-CN"/>
              </w:rPr>
              <m:t>t</m:t>
            </m:r>
            <m:ctrlPr>
              <w:rPr>
                <w:rFonts w:hint="eastAsia" w:ascii="Cambria Math" w:hAnsi="Cambria Math"/>
                <w:i/>
                <w:iCs/>
                <w:lang w:val="en-US" w:eastAsia="zh-CN"/>
              </w:rPr>
            </m:ctrlPr>
          </m:sub>
          <m:sup>
            <m:r>
              <m:rPr/>
              <w:rPr>
                <w:rFonts w:hint="default" w:ascii="Cambria Math" w:hAnsi="Cambria Math"/>
                <w:lang w:val="en-US" w:eastAsia="zh-CN"/>
              </w:rPr>
              <m:t>+</m:t>
            </m:r>
            <m:ctrlPr>
              <w:rPr>
                <w:rFonts w:hint="eastAsia" w:ascii="Cambria Math" w:hAnsi="Cambria Math"/>
                <w:i/>
                <w:iCs/>
                <w:lang w:val="en-US" w:eastAsia="zh-CN"/>
              </w:rPr>
            </m:ctrlPr>
          </m:sup>
        </m:sSubSup>
      </m:oMath>
      <w:r>
        <w:rPr>
          <w:rFonts w:hint="eastAsia"/>
          <w:lang w:val="en-US" w:eastAsia="zh-CN"/>
        </w:rPr>
        <w:t>分别表示本次年龄筛选前后的年龄。当前遍历中被访问的组满足</w:t>
      </w:r>
      <m:oMath>
        <m:sSubSup>
          <m:sSubSupPr>
            <m:ctrlPr>
              <w:rPr>
                <w:rFonts w:hint="eastAsia" w:ascii="Cambria Math"/>
                <w:lang w:val="en-US" w:eastAsia="zh-CN"/>
              </w:rPr>
            </m:ctrlPr>
          </m:sSubSupPr>
          <m:e>
            <m:r>
              <m:rPr>
                <m:sty m:val="p"/>
              </m:rPr>
              <w:rPr>
                <w:rFonts w:hint="default" w:ascii="Cambria Math"/>
                <w:lang w:val="en-US" w:eastAsia="zh-CN"/>
              </w:rPr>
              <m:t>a</m:t>
            </m:r>
            <m:ctrlPr>
              <w:rPr>
                <w:rFonts w:hint="eastAsia" w:ascii="Cambria Math"/>
                <w:lang w:val="en-US" w:eastAsia="zh-CN"/>
              </w:rPr>
            </m:ctrlPr>
          </m:e>
          <m:sub>
            <m:r>
              <m:rPr>
                <m:sty m:val="p"/>
              </m:rPr>
              <w:rPr>
                <w:rFonts w:hint="default" w:ascii="Cambria Math"/>
                <w:lang w:val="en-US" w:eastAsia="zh-CN"/>
              </w:rPr>
              <m:t>t</m:t>
            </m:r>
            <m:ctrlPr>
              <w:rPr>
                <w:rFonts w:hint="eastAsia" w:ascii="Cambria Math"/>
                <w:lang w:val="en-US" w:eastAsia="zh-CN"/>
              </w:rPr>
            </m:ctrlPr>
          </m:sub>
          <m:sup>
            <m:r>
              <m:rPr>
                <m:sty m:val="p"/>
              </m:rPr>
              <w:rPr>
                <w:rFonts w:hint="default" w:ascii="Cambria Math"/>
                <w:lang w:val="en-US" w:eastAsia="zh-CN"/>
              </w:rPr>
              <m:t>−</m:t>
            </m:r>
            <m:ctrlPr>
              <w:rPr>
                <w:rFonts w:hint="eastAsia" w:ascii="Cambria Math"/>
                <w:lang w:val="en-US" w:eastAsia="zh-CN"/>
              </w:rPr>
            </m:ctrlPr>
          </m:sup>
        </m:sSubSup>
        <m:d>
          <m:dPr>
            <m:ctrlPr>
              <w:rPr>
                <w:rStyle w:val="63"/>
                <w:rFonts w:hint="default" w:ascii="Cambria Math" w:hAnsi="Cambria Math" w:eastAsia="MS Mincho" w:cs="MS Mincho"/>
                <w:i/>
                <w:iCs/>
                <w:kern w:val="2"/>
                <w:sz w:val="24"/>
                <w:szCs w:val="22"/>
                <w:lang w:val="en-US" w:eastAsia="zh-CN" w:bidi="ar-SA"/>
              </w:rPr>
            </m:ctrlPr>
          </m:dPr>
          <m:e>
            <m:r>
              <m:rPr/>
              <w:rPr>
                <w:rStyle w:val="63"/>
                <w:rFonts w:hint="default" w:ascii="Cambria Math" w:hAnsi="Cambria Math" w:eastAsia="MS Mincho" w:cs="MS Mincho"/>
                <w:kern w:val="2"/>
                <w:sz w:val="24"/>
                <w:szCs w:val="22"/>
                <w:lang w:val="en-US" w:eastAsia="zh-CN" w:bidi="ar-SA"/>
              </w:rPr>
              <m:t>G,g</m:t>
            </m:r>
            <m:ctrlPr>
              <w:rPr>
                <w:rStyle w:val="63"/>
                <w:rFonts w:hint="default" w:ascii="Cambria Math" w:hAnsi="Cambria Math" w:eastAsia="MS Mincho" w:cs="MS Mincho"/>
                <w:i/>
                <w:iCs/>
                <w:kern w:val="2"/>
                <w:sz w:val="24"/>
                <w:szCs w:val="22"/>
                <w:lang w:val="en-US" w:eastAsia="zh-CN" w:bidi="ar-SA"/>
              </w:rPr>
            </m:ctrlPr>
          </m:e>
        </m:d>
        <m:r>
          <m:rPr/>
          <w:rPr>
            <w:rStyle w:val="63"/>
            <w:rFonts w:hint="default" w:ascii="Cambria Math" w:hAnsi="Cambria Math" w:eastAsia="MS Mincho" w:cs="MS Mincho"/>
            <w:kern w:val="2"/>
            <w:sz w:val="24"/>
            <w:szCs w:val="22"/>
            <w:lang w:val="en-US" w:eastAsia="zh-CN" w:bidi="ar-SA"/>
          </w:rPr>
          <m:t>=0</m:t>
        </m:r>
      </m:oMath>
      <w:r>
        <w:rPr>
          <w:rFonts w:hint="eastAsia"/>
          <w:lang w:val="en-US" w:eastAsia="zh-CN"/>
        </w:rPr>
        <w:t>，因此递增后的年龄为1，当</w:t>
      </w:r>
      <m:oMath>
        <m:sSubSup>
          <m:sSubSupPr>
            <m:ctrlPr>
              <w:rPr>
                <w:rFonts w:hint="eastAsia" w:ascii="Cambria Math"/>
                <w:lang w:val="en-US" w:eastAsia="zh-CN"/>
              </w:rPr>
            </m:ctrlPr>
          </m:sSubSupPr>
          <m:e>
            <m:r>
              <m:rPr>
                <m:sty m:val="p"/>
              </m:rPr>
              <w:rPr>
                <w:rFonts w:hint="default" w:ascii="Cambria Math"/>
                <w:lang w:val="en-US" w:eastAsia="zh-CN"/>
              </w:rPr>
              <m:t>a</m:t>
            </m:r>
            <m:ctrlPr>
              <w:rPr>
                <w:rFonts w:hint="eastAsia" w:ascii="Cambria Math"/>
                <w:lang w:val="en-US" w:eastAsia="zh-CN"/>
              </w:rPr>
            </m:ctrlPr>
          </m:e>
          <m:sub>
            <m:r>
              <m:rPr>
                <m:sty m:val="p"/>
              </m:rPr>
              <w:rPr>
                <w:rFonts w:hint="default" w:ascii="Cambria Math"/>
                <w:lang w:val="en-US" w:eastAsia="zh-CN"/>
              </w:rPr>
              <m:t>t</m:t>
            </m:r>
            <m:ctrlPr>
              <w:rPr>
                <w:rFonts w:hint="eastAsia" w:ascii="Cambria Math"/>
                <w:lang w:val="en-US" w:eastAsia="zh-CN"/>
              </w:rPr>
            </m:ctrlPr>
          </m:sub>
          <m:sup>
            <m:r>
              <m:rPr>
                <m:sty m:val="p"/>
              </m:rPr>
              <w:rPr>
                <w:rFonts w:hint="default" w:ascii="Cambria Math"/>
                <w:lang w:val="en-US" w:eastAsia="zh-CN"/>
              </w:rPr>
              <m:t>+</m:t>
            </m:r>
            <m:ctrlPr>
              <w:rPr>
                <w:rFonts w:hint="eastAsia" w:ascii="Cambria Math"/>
                <w:lang w:val="en-US" w:eastAsia="zh-CN"/>
              </w:rPr>
            </m:ctrlPr>
          </m:sup>
        </m:sSubSup>
        <m:d>
          <m:dPr>
            <m:ctrlPr>
              <w:rPr>
                <w:rStyle w:val="63"/>
                <w:rFonts w:hint="default" w:ascii="Cambria Math" w:hAnsi="Cambria Math" w:eastAsia="MS Mincho" w:cs="MS Mincho"/>
                <w:i/>
                <w:iCs/>
                <w:kern w:val="2"/>
                <w:sz w:val="24"/>
                <w:szCs w:val="22"/>
                <w:lang w:val="en-US" w:eastAsia="zh-CN" w:bidi="ar-SA"/>
              </w:rPr>
            </m:ctrlPr>
          </m:dPr>
          <m:e>
            <m:r>
              <m:rPr/>
              <w:rPr>
                <w:rStyle w:val="63"/>
                <w:rFonts w:hint="default" w:ascii="Cambria Math" w:hAnsi="Cambria Math" w:eastAsia="MS Mincho" w:cs="MS Mincho"/>
                <w:kern w:val="2"/>
                <w:sz w:val="24"/>
                <w:szCs w:val="22"/>
                <w:lang w:val="en-US" w:eastAsia="zh-CN" w:bidi="ar-SA"/>
              </w:rPr>
              <m:t>G,g</m:t>
            </m:r>
            <m:ctrlPr>
              <w:rPr>
                <w:rStyle w:val="63"/>
                <w:rFonts w:hint="default" w:ascii="Cambria Math" w:hAnsi="Cambria Math" w:eastAsia="MS Mincho" w:cs="MS Mincho"/>
                <w:i/>
                <w:iCs/>
                <w:kern w:val="2"/>
                <w:sz w:val="24"/>
                <w:szCs w:val="22"/>
                <w:lang w:val="en-US" w:eastAsia="zh-CN" w:bidi="ar-SA"/>
              </w:rPr>
            </m:ctrlPr>
          </m:e>
        </m:d>
        <m:r>
          <m:rPr/>
          <w:rPr>
            <w:rStyle w:val="63"/>
            <w:rFonts w:hint="default" w:ascii="Cambria Math" w:hAnsi="Cambria Math" w:eastAsia="MS Mincho" w:cs="Cambria Math"/>
            <w:kern w:val="2"/>
            <w:sz w:val="24"/>
            <w:szCs w:val="22"/>
            <w:lang w:val="en-US" w:eastAsia="zh-CN" w:bidi="ar-SA"/>
          </w:rPr>
          <m:t>&gt;</m:t>
        </m:r>
        <m:sSub>
          <m:sSubPr>
            <m:ctrlPr>
              <w:rPr>
                <w:rStyle w:val="63"/>
                <w:rFonts w:hint="default" w:ascii="Cambria Math" w:hAnsi="Cambria Math" w:eastAsia="MS Mincho" w:cs="MS Mincho"/>
                <w:i/>
                <w:iCs/>
                <w:kern w:val="2"/>
                <w:sz w:val="24"/>
                <w:szCs w:val="22"/>
                <w:lang w:val="en-US" w:eastAsia="zh-CN" w:bidi="ar-SA"/>
              </w:rPr>
            </m:ctrlPr>
          </m:sSubPr>
          <m:e>
            <m:r>
              <m:rPr/>
              <w:rPr>
                <w:rStyle w:val="63"/>
                <w:rFonts w:hint="default" w:ascii="Cambria Math" w:hAnsi="Cambria Math" w:eastAsia="MS Mincho" w:cs="MS Mincho"/>
                <w:kern w:val="2"/>
                <w:sz w:val="24"/>
                <w:szCs w:val="22"/>
                <w:lang w:val="en-US" w:eastAsia="zh-CN" w:bidi="ar-SA"/>
              </w:rPr>
              <m:t>T</m:t>
            </m:r>
            <m:ctrlPr>
              <w:rPr>
                <w:rStyle w:val="63"/>
                <w:rFonts w:hint="default" w:ascii="Cambria Math" w:hAnsi="Cambria Math" w:eastAsia="MS Mincho" w:cs="MS Mincho"/>
                <w:i/>
                <w:iCs/>
                <w:kern w:val="2"/>
                <w:sz w:val="24"/>
                <w:szCs w:val="22"/>
                <w:lang w:val="en-US" w:eastAsia="zh-CN" w:bidi="ar-SA"/>
              </w:rPr>
            </m:ctrlPr>
          </m:e>
          <m:sub>
            <m:r>
              <m:rPr/>
              <w:rPr>
                <w:rStyle w:val="63"/>
                <w:rFonts w:hint="default" w:ascii="Cambria Math" w:hAnsi="Cambria Math" w:eastAsia="MS Mincho" w:cs="MS Mincho"/>
                <w:kern w:val="2"/>
                <w:sz w:val="24"/>
                <w:szCs w:val="22"/>
                <w:lang w:val="en-US" w:eastAsia="zh-CN" w:bidi="ar-SA"/>
              </w:rPr>
              <m:t>age</m:t>
            </m:r>
            <m:ctrlPr>
              <w:rPr>
                <w:rStyle w:val="63"/>
                <w:rFonts w:hint="default" w:ascii="Cambria Math" w:hAnsi="Cambria Math" w:eastAsia="MS Mincho" w:cs="MS Mincho"/>
                <w:i/>
                <w:iCs/>
                <w:kern w:val="2"/>
                <w:sz w:val="24"/>
                <w:szCs w:val="22"/>
                <w:lang w:val="en-US" w:eastAsia="zh-CN" w:bidi="ar-SA"/>
              </w:rPr>
            </m:ctrlPr>
          </m:sub>
        </m:sSub>
      </m:oMath>
      <w:r>
        <w:rPr>
          <w:rFonts w:hint="eastAsia"/>
          <w:lang w:val="en-US" w:eastAsia="zh-CN"/>
        </w:rPr>
        <w:t>时，将其加入卸载候选。该年龄反映未被访问的累计筛选次数，而非物理时间。最低细节常驻组不参与普通动态组回收。</w:t>
      </w:r>
    </w:p>
    <w:p w14:paraId="3B90D372">
      <w:pPr>
        <w:bidi w:val="0"/>
        <w:rPr>
          <w:rFonts w:hint="eastAsia"/>
          <w:lang w:val="en-US" w:eastAsia="zh-CN"/>
        </w:rPr>
      </w:pPr>
      <w:r>
        <w:rPr>
          <w:rFonts w:hint="eastAsia"/>
          <w:lang w:val="en-US" w:eastAsia="zh-CN"/>
        </w:rPr>
        <w:t>对于确定卸载的集群组，先由GPU使其驻留映射失效，待更新完成并满足资源同步条件后，再由CPU释放存储，避免仍在执行的任务访问已释放数据。完整处理逻辑如下。</w:t>
      </w:r>
    </w:p>
    <w:p w14:paraId="7A790135">
      <w:pPr>
        <w:bidi w:val="0"/>
        <w:rPr>
          <w:rFonts w:hint="eastAsia"/>
          <w:lang w:val="en-US" w:eastAsia="zh-CN"/>
        </w:rPr>
      </w:pPr>
    </w:p>
    <w:p w14:paraId="62E4AA8D">
      <w:pPr>
        <w:pStyle w:val="38"/>
        <w:pageBreakBefore/>
      </w:pPr>
      <w:r>
        <w:rPr>
          <w:rFonts w:hint="eastAsia"/>
        </w:rPr>
        <w:t>表4-</w:t>
      </w:r>
      <w:r>
        <w:rPr>
          <w:rFonts w:hint="eastAsia"/>
          <w:lang w:val="en-US" w:eastAsia="zh-CN"/>
        </w:rPr>
        <w:t>2</w:t>
      </w:r>
      <w:r>
        <w:rPr>
          <w:rFonts w:hint="eastAsia"/>
        </w:rPr>
        <w:t xml:space="preserve"> 集群组按需加载与驻留回收伪代码</w:t>
      </w:r>
    </w:p>
    <w:p w14:paraId="75910DBF">
      <w:pPr>
        <w:pStyle w:val="38"/>
      </w:pPr>
      <w:r>
        <w:t>Table 4-</w:t>
      </w:r>
      <w:r>
        <w:rPr>
          <w:rFonts w:hint="eastAsia"/>
          <w:lang w:val="en-US" w:eastAsia="zh-CN"/>
        </w:rPr>
        <w:t>2</w:t>
      </w:r>
      <w:r>
        <w:t xml:space="preserve"> </w:t>
      </w:r>
      <w:r>
        <w:rPr>
          <w:rFonts w:hint="eastAsia"/>
        </w:rPr>
        <w:t>Pseudocode for on-demand cluster-group loading and eviction</w:t>
      </w:r>
    </w:p>
    <w:tbl>
      <w:tblPr>
        <w:tblStyle w:val="4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48"/>
      </w:tblGrid>
      <w:tr w14:paraId="1CB727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948" w:type="dxa"/>
            <w:tcBorders>
              <w:top w:val="single" w:color="auto" w:sz="12" w:space="0"/>
              <w:left w:val="nil"/>
              <w:bottom w:val="single" w:color="auto" w:sz="4" w:space="0"/>
              <w:right w:val="nil"/>
              <w:insideH w:val="single" w:sz="4" w:space="0"/>
              <w:insideV w:val="nil"/>
              <w:tl2br w:val="nil"/>
              <w:tr2bl w:val="nil"/>
            </w:tcBorders>
            <w:vAlign w:val="center"/>
          </w:tcPr>
          <w:p w14:paraId="3BADA0C3">
            <w:pPr>
              <w:widowControl w:val="0"/>
              <w:numPr>
                <w:ilvl w:val="0"/>
                <w:numId w:val="0"/>
              </w:numPr>
              <w:spacing w:line="360" w:lineRule="auto"/>
              <w:ind w:firstLine="0" w:firstLineChars="0"/>
              <w:jc w:val="left"/>
              <w:rPr>
                <w:rFonts w:ascii="Times New Roman" w:hAnsi="Times New Roman" w:eastAsia="宋体" w:cstheme="minorBidi"/>
                <w:kern w:val="2"/>
                <w:sz w:val="24"/>
                <w:szCs w:val="22"/>
                <w:lang w:val="en-US" w:eastAsia="zh-CN" w:bidi="ar-SA"/>
              </w:rPr>
            </w:pPr>
            <w:r>
              <w:rPr>
                <w:rFonts w:hint="eastAsia" w:ascii="Times New Roman" w:hAnsi="Times New Roman" w:eastAsia="宋体" w:cstheme="minorBidi"/>
                <w:b/>
                <w:bCs/>
                <w:kern w:val="2"/>
                <w:sz w:val="24"/>
                <w:szCs w:val="22"/>
                <w:lang w:val="en-US" w:eastAsia="zh-CN" w:bidi="ar-SA"/>
              </w:rPr>
              <w:t>算法</w:t>
            </w:r>
            <w:r>
              <w:rPr>
                <w:rFonts w:hint="eastAsia" w:cstheme="minorBidi"/>
                <w:b/>
                <w:bCs/>
                <w:kern w:val="2"/>
                <w:sz w:val="24"/>
                <w:szCs w:val="22"/>
                <w:lang w:val="en-US" w:eastAsia="zh-CN" w:bidi="ar-SA"/>
              </w:rPr>
              <w:t>2</w:t>
            </w:r>
            <w:r>
              <w:rPr>
                <w:rFonts w:hint="eastAsia" w:ascii="Times New Roman" w:hAnsi="Times New Roman" w:eastAsia="宋体" w:cstheme="minorBidi"/>
                <w:kern w:val="2"/>
                <w:sz w:val="24"/>
                <w:szCs w:val="22"/>
                <w:lang w:val="en-US" w:eastAsia="zh-CN" w:bidi="ar-SA"/>
              </w:rPr>
              <w:t>集群组按需加载与驻留回收</w:t>
            </w:r>
          </w:p>
        </w:tc>
      </w:tr>
      <w:tr w14:paraId="3A0C89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948" w:type="dxa"/>
            <w:vAlign w:val="center"/>
          </w:tcPr>
          <w:p w14:paraId="135B3828">
            <w:pPr>
              <w:widowControl w:val="0"/>
              <w:numPr>
                <w:ilvl w:val="0"/>
                <w:numId w:val="0"/>
              </w:numPr>
              <w:spacing w:line="360" w:lineRule="auto"/>
              <w:ind w:firstLine="0" w:firstLineChars="0"/>
              <w:jc w:val="left"/>
              <w:rPr>
                <w:rFonts w:ascii="Times New Roman" w:hAnsi="Times New Roman" w:eastAsia="宋体" w:cstheme="minorBidi"/>
                <w:b/>
                <w:bCs/>
                <w:kern w:val="2"/>
                <w:sz w:val="24"/>
                <w:szCs w:val="22"/>
                <w:lang w:val="en-US" w:eastAsia="zh-CN" w:bidi="ar-SA"/>
              </w:rPr>
            </w:pPr>
            <w:r>
              <w:rPr>
                <w:rFonts w:hint="eastAsia" w:ascii="Times New Roman" w:hAnsi="Times New Roman" w:eastAsia="宋体" w:cstheme="minorBidi"/>
                <w:b/>
                <w:bCs/>
                <w:kern w:val="2"/>
                <w:sz w:val="24"/>
                <w:szCs w:val="22"/>
                <w:lang w:val="en-US" w:eastAsia="zh-CN" w:bidi="ar-SA"/>
              </w:rPr>
              <w:t>输入</w:t>
            </w:r>
            <w:r>
              <w:rPr>
                <w:rFonts w:ascii="Times New Roman" w:hAnsi="Times New Roman" w:eastAsia="宋体" w:cstheme="minorBidi"/>
                <w:b/>
                <w:bCs/>
                <w:kern w:val="2"/>
                <w:sz w:val="24"/>
                <w:szCs w:val="22"/>
                <w:lang w:val="en-US" w:eastAsia="zh-CN" w:bidi="ar-SA"/>
              </w:rPr>
              <w:t>:</w:t>
            </w:r>
          </w:p>
          <w:p w14:paraId="4066C872">
            <w:pPr>
              <w:widowControl w:val="0"/>
              <w:numPr>
                <w:ilvl w:val="0"/>
                <w:numId w:val="0"/>
              </w:numPr>
              <w:spacing w:line="360" w:lineRule="auto"/>
              <w:ind w:left="480" w:firstLine="0" w:firstLineChars="0"/>
              <w:jc w:val="left"/>
              <w:rPr>
                <w:rFonts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常驻层次与最低细节几何</w:t>
            </w:r>
            <w:r>
              <w:rPr>
                <w:rFonts w:hint="eastAsia" w:cstheme="minorBidi"/>
                <w:kern w:val="2"/>
                <w:sz w:val="24"/>
                <w:szCs w:val="22"/>
                <w:lang w:val="en-US" w:eastAsia="zh-CN" w:bidi="ar-SA"/>
              </w:rPr>
              <w:t>，</w:t>
            </w:r>
            <w:r>
              <w:rPr>
                <w:rFonts w:hint="eastAsia" w:ascii="Times New Roman" w:hAnsi="Times New Roman" w:eastAsia="宋体" w:cstheme="minorBidi"/>
                <w:kern w:val="2"/>
                <w:sz w:val="24"/>
                <w:szCs w:val="22"/>
                <w:lang w:val="en-US" w:eastAsia="zh-CN" w:bidi="ar-SA"/>
              </w:rPr>
              <w:t>当前视图与LOD参数</w:t>
            </w:r>
            <w:r>
              <w:rPr>
                <w:rFonts w:hint="eastAsia" w:cstheme="minorBidi"/>
                <w:kern w:val="2"/>
                <w:sz w:val="24"/>
                <w:szCs w:val="22"/>
                <w:lang w:val="en-US" w:eastAsia="zh-CN" w:bidi="ar-SA"/>
              </w:rPr>
              <w:t>，</w:t>
            </w:r>
            <w:r>
              <w:rPr>
                <w:rFonts w:hint="eastAsia" w:ascii="Times New Roman" w:hAnsi="Times New Roman" w:eastAsia="宋体" w:cstheme="minorBidi"/>
                <w:kern w:val="2"/>
                <w:sz w:val="24"/>
                <w:szCs w:val="22"/>
                <w:lang w:val="en-US" w:eastAsia="zh-CN" w:bidi="ar-SA"/>
              </w:rPr>
              <w:t>集群组地址映射</w:t>
            </w:r>
            <w:r>
              <w:rPr>
                <w:rFonts w:hint="eastAsia" w:cstheme="minorBidi"/>
                <w:kern w:val="2"/>
                <w:sz w:val="24"/>
                <w:szCs w:val="22"/>
                <w:lang w:val="en-US" w:eastAsia="zh-CN" w:bidi="ar-SA"/>
              </w:rPr>
              <w:t>，</w:t>
            </w:r>
            <w:r>
              <w:rPr>
                <w:rFonts w:hint="eastAsia" w:ascii="Times New Roman" w:hAnsi="Times New Roman" w:eastAsia="宋体" w:cstheme="minorBidi"/>
                <w:kern w:val="2"/>
                <w:sz w:val="24"/>
                <w:szCs w:val="22"/>
                <w:lang w:val="en-US" w:eastAsia="zh-CN" w:bidi="ar-SA"/>
              </w:rPr>
              <w:t>驻留表</w:t>
            </w:r>
            <w:r>
              <w:rPr>
                <w:rFonts w:hint="eastAsia" w:cstheme="minorBidi"/>
                <w:kern w:val="2"/>
                <w:sz w:val="24"/>
                <w:szCs w:val="22"/>
                <w:lang w:val="en-US" w:eastAsia="zh-CN" w:bidi="ar-SA"/>
              </w:rPr>
              <w:t>，</w:t>
            </w:r>
            <w:r>
              <w:rPr>
                <w:rFonts w:hint="eastAsia" w:ascii="Times New Roman" w:hAnsi="Times New Roman" w:eastAsia="宋体" w:cstheme="minorBidi"/>
                <w:kern w:val="2"/>
                <w:sz w:val="24"/>
                <w:szCs w:val="22"/>
                <w:lang w:val="en-US" w:eastAsia="zh-CN" w:bidi="ar-SA"/>
              </w:rPr>
              <w:t>在途流式任务</w:t>
            </w:r>
            <w:r>
              <w:rPr>
                <w:rFonts w:hint="eastAsia" w:cstheme="minorBidi"/>
                <w:kern w:val="2"/>
                <w:sz w:val="24"/>
                <w:szCs w:val="22"/>
                <w:lang w:val="en-US" w:eastAsia="zh-CN" w:bidi="ar-SA"/>
              </w:rPr>
              <w:t>，</w:t>
            </w:r>
            <w:r>
              <w:rPr>
                <w:rFonts w:hint="eastAsia" w:ascii="Times New Roman" w:hAnsi="Times New Roman" w:eastAsia="宋体" w:cstheme="minorBidi"/>
                <w:kern w:val="2"/>
                <w:sz w:val="24"/>
                <w:szCs w:val="22"/>
                <w:lang w:val="en-US" w:eastAsia="zh-CN" w:bidi="ar-SA"/>
              </w:rPr>
              <w:t>加载限额</w:t>
            </w:r>
            <w:r>
              <w:rPr>
                <w:rFonts w:hint="eastAsia" w:cstheme="minorBidi"/>
                <w:kern w:val="2"/>
                <w:sz w:val="24"/>
                <w:szCs w:val="22"/>
                <w:lang w:val="en-US" w:eastAsia="zh-CN" w:bidi="ar-SA"/>
              </w:rPr>
              <w:t>，</w:t>
            </w:r>
            <w:r>
              <w:rPr>
                <w:rFonts w:hint="eastAsia" w:ascii="Times New Roman" w:hAnsi="Times New Roman" w:eastAsia="宋体" w:cstheme="minorBidi"/>
                <w:kern w:val="2"/>
                <w:sz w:val="24"/>
                <w:szCs w:val="22"/>
                <w:lang w:val="en-US" w:eastAsia="zh-CN" w:bidi="ar-SA"/>
              </w:rPr>
              <w:t>显存预算</w:t>
            </w:r>
            <w:r>
              <w:rPr>
                <w:rFonts w:hint="eastAsia" w:cstheme="minorBidi"/>
                <w:kern w:val="2"/>
                <w:sz w:val="24"/>
                <w:szCs w:val="22"/>
                <w:lang w:val="en-US" w:eastAsia="zh-CN" w:bidi="ar-SA"/>
              </w:rPr>
              <w:t>，</w:t>
            </w:r>
            <w:r>
              <w:rPr>
                <w:rFonts w:hint="eastAsia" w:ascii="Times New Roman" w:hAnsi="Times New Roman" w:eastAsia="宋体" w:cstheme="minorBidi"/>
                <w:kern w:val="2"/>
                <w:sz w:val="24"/>
                <w:szCs w:val="22"/>
                <w:lang w:val="en-US" w:eastAsia="zh-CN" w:bidi="ar-SA"/>
              </w:rPr>
              <w:t>年龄阈值</w:t>
            </w:r>
          </w:p>
          <w:p w14:paraId="074EA09B">
            <w:pPr>
              <w:widowControl w:val="0"/>
              <w:numPr>
                <w:ilvl w:val="0"/>
                <w:numId w:val="0"/>
              </w:numPr>
              <w:spacing w:line="360" w:lineRule="auto"/>
              <w:ind w:firstLine="0" w:firstLineChars="0"/>
              <w:jc w:val="left"/>
              <w:rPr>
                <w:rFonts w:ascii="Times New Roman" w:hAnsi="Times New Roman" w:eastAsia="宋体" w:cstheme="minorBidi"/>
                <w:b/>
                <w:bCs/>
                <w:kern w:val="2"/>
                <w:sz w:val="24"/>
                <w:szCs w:val="22"/>
                <w:lang w:val="en-US" w:eastAsia="zh-CN" w:bidi="ar-SA"/>
              </w:rPr>
            </w:pPr>
            <w:r>
              <w:rPr>
                <w:rFonts w:hint="eastAsia" w:ascii="Times New Roman" w:hAnsi="Times New Roman" w:eastAsia="宋体" w:cstheme="minorBidi"/>
                <w:b/>
                <w:bCs/>
                <w:kern w:val="2"/>
                <w:sz w:val="24"/>
                <w:szCs w:val="22"/>
                <w:lang w:val="en-US" w:eastAsia="zh-CN" w:bidi="ar-SA"/>
              </w:rPr>
              <w:t>输出</w:t>
            </w:r>
            <w:r>
              <w:rPr>
                <w:rFonts w:ascii="Times New Roman" w:hAnsi="Times New Roman" w:eastAsia="宋体" w:cstheme="minorBidi"/>
                <w:b/>
                <w:bCs/>
                <w:kern w:val="2"/>
                <w:sz w:val="24"/>
                <w:szCs w:val="22"/>
                <w:lang w:val="en-US" w:eastAsia="zh-CN" w:bidi="ar-SA"/>
              </w:rPr>
              <w:t>:</w:t>
            </w:r>
          </w:p>
          <w:p w14:paraId="095E0E16">
            <w:pPr>
              <w:widowControl w:val="0"/>
              <w:numPr>
                <w:ilvl w:val="0"/>
                <w:numId w:val="0"/>
              </w:numPr>
              <w:spacing w:line="360" w:lineRule="auto"/>
              <w:ind w:left="480" w:firstLine="0" w:firstLineChars="0"/>
              <w:jc w:val="left"/>
              <w:rPr>
                <w:rFonts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当前阶段可绘制集群列表</w:t>
            </w:r>
            <w:r>
              <w:rPr>
                <w:rFonts w:hint="eastAsia" w:cstheme="minorBidi"/>
                <w:kern w:val="2"/>
                <w:sz w:val="24"/>
                <w:szCs w:val="22"/>
                <w:lang w:val="en-US" w:eastAsia="zh-CN" w:bidi="ar-SA"/>
              </w:rPr>
              <w:t>，</w:t>
            </w:r>
            <w:r>
              <w:rPr>
                <w:rFonts w:hint="eastAsia" w:ascii="Times New Roman" w:hAnsi="Times New Roman" w:eastAsia="宋体" w:cstheme="minorBidi"/>
                <w:kern w:val="2"/>
                <w:sz w:val="24"/>
                <w:szCs w:val="22"/>
                <w:lang w:val="en-US" w:eastAsia="zh-CN" w:bidi="ar-SA"/>
              </w:rPr>
              <w:t>更新后的驻留映射与驻留表</w:t>
            </w:r>
            <w:r>
              <w:rPr>
                <w:rFonts w:hint="eastAsia" w:cstheme="minorBidi"/>
                <w:kern w:val="2"/>
                <w:sz w:val="24"/>
                <w:szCs w:val="22"/>
                <w:lang w:val="en-US" w:eastAsia="zh-CN" w:bidi="ar-SA"/>
              </w:rPr>
              <w:t>，</w:t>
            </w:r>
            <w:r>
              <w:rPr>
                <w:rFonts w:hint="eastAsia" w:ascii="Times New Roman" w:hAnsi="Times New Roman" w:eastAsia="宋体" w:cstheme="minorBidi"/>
                <w:kern w:val="2"/>
                <w:sz w:val="24"/>
                <w:szCs w:val="22"/>
                <w:lang w:val="en-US" w:eastAsia="zh-CN" w:bidi="ar-SA"/>
              </w:rPr>
              <w:t>后续流式任务</w:t>
            </w:r>
          </w:p>
          <w:p w14:paraId="33C1A9D0">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cstheme="minorBidi"/>
                <w:kern w:val="2"/>
                <w:sz w:val="24"/>
                <w:szCs w:val="22"/>
                <w:lang w:val="en-US" w:eastAsia="zh-CN" w:bidi="ar-SA"/>
              </w:rPr>
              <w:t xml:space="preserve">  </w:t>
            </w:r>
            <w:r>
              <w:rPr>
                <w:rFonts w:hint="eastAsia" w:ascii="Times New Roman" w:hAnsi="Times New Roman" w:eastAsia="宋体" w:cstheme="minorBidi"/>
                <w:kern w:val="2"/>
                <w:sz w:val="24"/>
                <w:szCs w:val="22"/>
                <w:lang w:val="en-US" w:eastAsia="zh-CN" w:bidi="ar-SA"/>
              </w:rPr>
              <w:t>初始化常驻数据与最低细节组地址</w:t>
            </w:r>
          </w:p>
          <w:p w14:paraId="04D1E87C">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for 每一帧 do</w:t>
            </w:r>
          </w:p>
          <w:p w14:paraId="1EB999A8">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释放已完成映射失效更新且满足同步条件的组存储</w:t>
            </w:r>
          </w:p>
          <w:p w14:paraId="43A3B017">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对上传完成且满足发布条件的任务，更新GPU驻留映射</w:t>
            </w:r>
          </w:p>
          <w:p w14:paraId="31F67E92">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初始化本帧加载请求与卸载候选缓冲区</w:t>
            </w:r>
          </w:p>
          <w:p w14:paraId="74AF9A1E">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for 并行遍历中需要访问的集群组 (G, g) do</w:t>
            </w:r>
          </w:p>
          <w:p w14:paraId="183B715B">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if 目标组已驻留 then</w:t>
            </w:r>
          </w:p>
          <w:p w14:paraId="6F8325E7">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访问组数据，并在实际组处理时重置年龄</w:t>
            </w:r>
          </w:p>
          <w:p w14:paraId="45241419">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else</w:t>
            </w:r>
          </w:p>
          <w:p w14:paraId="7AB67CD2">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停止访问该组数据</w:t>
            </w:r>
          </w:p>
          <w:p w14:paraId="7D9B0F99">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if 原子帧级标记确认本帧首次请求 then</w:t>
            </w:r>
          </w:p>
          <w:p w14:paraId="36544C7A">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将 (G, g) 紧凑写入加载请求缓冲区</w:t>
            </w:r>
          </w:p>
          <w:p w14:paraId="530AF09F">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end if</w:t>
            </w:r>
          </w:p>
          <w:p w14:paraId="2088A4AD">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end if</w:t>
            </w:r>
          </w:p>
          <w:p w14:paraId="118367E6">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end for</w:t>
            </w:r>
          </w:p>
          <w:p w14:paraId="11C6FA98">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cstheme="minorBidi"/>
                <w:kern w:val="2"/>
                <w:sz w:val="24"/>
                <w:szCs w:val="22"/>
                <w:lang w:val="en-US" w:eastAsia="zh-CN" w:bidi="ar-SA"/>
              </w:rPr>
              <w:t xml:space="preserve">     </w:t>
            </w:r>
            <w:r>
              <w:rPr>
                <w:rFonts w:hint="eastAsia" w:ascii="Times New Roman" w:hAnsi="Times New Roman" w:eastAsia="宋体" w:cstheme="minorBidi"/>
                <w:kern w:val="2"/>
                <w:sz w:val="24"/>
                <w:szCs w:val="22"/>
                <w:lang w:val="en-US" w:eastAsia="zh-CN" w:bidi="ar-SA"/>
              </w:rPr>
              <w:t>结合生成组驻留状态执行LOD选择，缺失时允许保留粗精度候选</w:t>
            </w:r>
          </w:p>
          <w:p w14:paraId="72CCDD12">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cstheme="minorBidi"/>
                <w:kern w:val="2"/>
                <w:sz w:val="24"/>
                <w:szCs w:val="22"/>
                <w:lang w:val="en-US" w:eastAsia="zh-CN" w:bidi="ar-SA"/>
              </w:rPr>
              <w:t xml:space="preserve">     </w:t>
            </w:r>
            <w:r>
              <w:rPr>
                <w:rFonts w:hint="eastAsia" w:ascii="Times New Roman" w:hAnsi="Times New Roman" w:eastAsia="宋体" w:cstheme="minorBidi"/>
                <w:kern w:val="2"/>
                <w:sz w:val="24"/>
                <w:szCs w:val="22"/>
                <w:lang w:val="en-US" w:eastAsia="zh-CN" w:bidi="ar-SA"/>
              </w:rPr>
              <w:t>将同时通过可见性判断的有效候选压缩写入绘制列表</w:t>
            </w:r>
          </w:p>
          <w:p w14:paraId="3BB1D660">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for 参与年龄筛选的动态驻留组 do</w:t>
            </w:r>
          </w:p>
          <w:p w14:paraId="75E2E4CC">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年龄 ← min(年龄 + 1, 年龄上限)</w:t>
            </w:r>
          </w:p>
          <w:p w14:paraId="5BD9FBB1">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if 年龄超过阈值 then 将该组加入卸载候选</w:t>
            </w:r>
          </w:p>
          <w:p w14:paraId="6F53EBA4">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end for</w:t>
            </w:r>
          </w:p>
          <w:p w14:paraId="7FF901DC">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回传本帧请求；CPU消费已完成回传的请求</w:t>
            </w:r>
          </w:p>
          <w:p w14:paraId="5DCB6203">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按加载限额与显存预算准备数据，提交上传任务</w:t>
            </w:r>
          </w:p>
          <w:p w14:paraId="130A1EDC">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为确定卸载的组安排GPU映射失效更新</w:t>
            </w:r>
          </w:p>
          <w:p w14:paraId="57427793">
            <w:pPr>
              <w:widowControl w:val="0"/>
              <w:numPr>
                <w:ilvl w:val="0"/>
                <w:numId w:val="2"/>
              </w:numPr>
              <w:spacing w:line="360" w:lineRule="auto"/>
              <w:ind w:left="481" w:hanging="241" w:firstLineChars="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未完成任务保留至后续帧处理</w:t>
            </w:r>
          </w:p>
          <w:p w14:paraId="0FA9C8C3">
            <w:pPr>
              <w:widowControl w:val="0"/>
              <w:numPr>
                <w:ilvl w:val="0"/>
                <w:numId w:val="2"/>
              </w:numPr>
              <w:spacing w:line="360" w:lineRule="auto"/>
              <w:ind w:left="481" w:hanging="241" w:firstLineChars="0"/>
              <w:jc w:val="left"/>
              <w:rPr>
                <w:rFonts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 end for</w:t>
            </w:r>
          </w:p>
        </w:tc>
      </w:tr>
    </w:tbl>
    <w:p w14:paraId="13BCD451">
      <w:pPr>
        <w:bidi w:val="0"/>
        <w:rPr>
          <w:rFonts w:hint="eastAsia"/>
          <w:lang w:val="en-US" w:eastAsia="zh-CN"/>
        </w:rPr>
      </w:pPr>
      <w:r>
        <w:rPr>
          <w:rFonts w:hint="eastAsia"/>
          <w:lang w:val="en-US" w:eastAsia="zh-CN"/>
        </w:rPr>
        <w:t>该算法按任务完成状态推进地址发布与存储释放，加载期间保留可访问的粗精度表示，使数据传输与当前帧绘制解耦。</w:t>
      </w:r>
    </w:p>
    <w:p w14:paraId="3802C728">
      <w:pPr>
        <w:pStyle w:val="32"/>
        <w:bidi w:val="0"/>
        <w:rPr>
          <w:rFonts w:hint="eastAsia"/>
          <w:lang w:val="en-US" w:eastAsia="zh-CN"/>
        </w:rPr>
      </w:pPr>
      <w:bookmarkStart w:id="100" w:name="_Toc6375"/>
      <w:r>
        <w:rPr>
          <w:rFonts w:hint="eastAsia"/>
          <w:lang w:val="en-US" w:eastAsia="zh-CN"/>
        </w:rPr>
        <w:t>4.6 本章小结</w:t>
      </w:r>
      <w:bookmarkEnd w:id="100"/>
    </w:p>
    <w:p w14:paraId="44A590FF">
      <w:pPr>
        <w:bidi w:val="0"/>
        <w:rPr>
          <w:rFonts w:hint="eastAsia"/>
          <w:lang w:val="en-US" w:eastAsia="zh-CN"/>
        </w:rPr>
      </w:pPr>
      <w:r>
        <w:rPr>
          <w:rFonts w:hint="eastAsia"/>
          <w:lang w:val="en-US" w:eastAsia="zh-CN"/>
        </w:rPr>
        <w:t>本章面向大规模工业三维场景的运行时渲染需求，研究了基于层次集群的 GPU 驱动 LOD 选择与多粒度可见性处理方法。在第三章构建的层次化集群 LOD 数据基础上，将空间层次遍历、投影误差判定、局部集群选择及可见性筛选统一组织于 GPU 侧，使几何精度控制与不可见区域剪枝能够在同一层次搜索过程中协同完成。针对工业装配场景层级复杂、遮挡关系密集的特点，进一步结合视锥剔除、层次深度缓冲、装配体级预筛选和自适应双阶段处理，在不同空间粒度上缩减候选几何范围。</w:t>
      </w:r>
    </w:p>
    <w:p w14:paraId="2928462B">
      <w:pPr>
        <w:bidi w:val="0"/>
        <w:rPr>
          <w:rFonts w:hint="eastAsia"/>
          <w:lang w:val="en-US" w:eastAsia="zh-CN"/>
        </w:rPr>
      </w:pPr>
      <w:r>
        <w:rPr>
          <w:rFonts w:hint="eastAsia"/>
          <w:lang w:val="en-US" w:eastAsia="zh-CN"/>
        </w:rPr>
        <w:t>在完成层次筛选后，GPU对有效集群进行并行压缩并生成间接绘制任务，由网格着色器完成局部几何展开、顶点变换与图元输出，随后通过光栅化、深度测试及片段着色形成当前帧图像，并利用所得深度更新层次深度缓冲，为后续可见性判定提供依据。针对大规模几何数据的显存需求，进一步结合集群组级按需驻留机制，通过基础层次与最低细节几何常驻、高精度集群组动态加载及驻留回收，使运行时数据供给与几何访问需求相适应。</w:t>
      </w:r>
    </w:p>
    <w:p w14:paraId="1DFA23EE">
      <w:pPr>
        <w:bidi w:val="0"/>
        <w:rPr>
          <w:rFonts w:hint="eastAsia"/>
          <w:lang w:val="en-US" w:eastAsia="zh-CN"/>
        </w:rPr>
      </w:pPr>
    </w:p>
    <w:p w14:paraId="55B00CB0">
      <w:pPr>
        <w:bidi w:val="0"/>
        <w:rPr>
          <w:rFonts w:hint="eastAsia"/>
          <w:lang w:val="en-US" w:eastAsia="zh-CN"/>
        </w:rPr>
      </w:pPr>
    </w:p>
    <w:p w14:paraId="56EE6627">
      <w:pPr>
        <w:bidi w:val="0"/>
        <w:rPr>
          <w:rFonts w:hint="eastAsia"/>
          <w:lang w:val="en-US" w:eastAsia="zh-CN"/>
        </w:rPr>
      </w:pPr>
    </w:p>
    <w:p w14:paraId="7D793BFC">
      <w:pPr>
        <w:bidi w:val="0"/>
        <w:rPr>
          <w:rFonts w:hint="eastAsia"/>
          <w:lang w:val="en-US" w:eastAsia="zh-CN"/>
        </w:rPr>
      </w:pPr>
    </w:p>
    <w:p w14:paraId="63467B6F">
      <w:pPr>
        <w:bidi w:val="0"/>
        <w:rPr>
          <w:rFonts w:hint="eastAsia"/>
          <w:lang w:val="en-US" w:eastAsia="zh-CN"/>
        </w:rPr>
      </w:pPr>
    </w:p>
    <w:p w14:paraId="47E3CB82">
      <w:pPr>
        <w:bidi w:val="0"/>
        <w:rPr>
          <w:rFonts w:hint="eastAsia"/>
          <w:lang w:val="en-US" w:eastAsia="zh-CN"/>
        </w:rPr>
      </w:pPr>
    </w:p>
    <w:p w14:paraId="53D03E66">
      <w:pPr>
        <w:bidi w:val="0"/>
        <w:rPr>
          <w:rFonts w:hint="eastAsia"/>
          <w:lang w:val="en-US" w:eastAsia="zh-CN"/>
        </w:rPr>
      </w:pPr>
    </w:p>
    <w:p w14:paraId="168F950D">
      <w:pPr>
        <w:bidi w:val="0"/>
        <w:rPr>
          <w:rFonts w:hint="eastAsia"/>
          <w:lang w:val="en-US" w:eastAsia="zh-CN"/>
        </w:rPr>
      </w:pPr>
    </w:p>
    <w:p w14:paraId="38CB3101">
      <w:pPr>
        <w:bidi w:val="0"/>
        <w:ind w:left="0" w:leftChars="0" w:firstLine="0" w:firstLineChars="0"/>
        <w:rPr>
          <w:rFonts w:hint="eastAsia"/>
          <w:lang w:val="en-US" w:eastAsia="zh-CN"/>
        </w:rPr>
      </w:pPr>
    </w:p>
    <w:p w14:paraId="4F64BDF3">
      <w:pPr>
        <w:pStyle w:val="31"/>
      </w:pPr>
      <w:bookmarkStart w:id="101" w:name="_Toc195695768"/>
      <w:r>
        <w:rPr>
          <w:rFonts w:hint="eastAsia"/>
        </w:rPr>
        <w:t xml:space="preserve">第五章  </w:t>
      </w:r>
      <w:bookmarkEnd w:id="101"/>
      <w:r>
        <w:rPr>
          <w:rFonts w:hint="eastAsia"/>
        </w:rPr>
        <w:t>实验与结果分析</w:t>
      </w:r>
      <w:r>
        <w:fldChar w:fldCharType="begin"/>
      </w:r>
      <w:r>
        <w:instrText xml:space="preserve"> TC  "</w:instrText>
      </w:r>
      <w:bookmarkStart w:id="102" w:name="_Toc198392199"/>
      <w:r>
        <w:instrText xml:space="preserve">Chapter 5 Digital Twin Factory Experimental Setup and Result Analysis</w:instrText>
      </w:r>
      <w:bookmarkEnd w:id="102"/>
      <w:r>
        <w:instrText xml:space="preserve">" \l 1 </w:instrText>
      </w:r>
      <w:r>
        <w:fldChar w:fldCharType="end"/>
      </w:r>
    </w:p>
    <w:p w14:paraId="66D7E339">
      <w:pPr>
        <w:ind w:firstLine="480"/>
        <w:rPr>
          <w:rFonts w:cs="Times New Roman"/>
          <w:szCs w:val="24"/>
        </w:rPr>
      </w:pPr>
      <w:r>
        <w:rPr>
          <w:rFonts w:hint="eastAsia"/>
        </w:rPr>
        <w:t>本章围绕工业模型的语义结构分析、层次化集群LOD构建及GPU驱动渲染设置对比与消融实验。首先介绍实验环境和模型数据，随后分别评价监督语义编码、多源信息融合、几何简化质量及运行时渲染开销，并分析装配体级预筛选、自适应双阶段剔除和按需驻留机制的作用。</w:t>
      </w:r>
    </w:p>
    <w:p w14:paraId="745160E2">
      <w:pPr>
        <w:pStyle w:val="32"/>
        <w:rPr>
          <w:rFonts w:hint="eastAsia" w:cs="Times New Roman"/>
        </w:rPr>
      </w:pPr>
      <w:bookmarkStart w:id="103" w:name="_Toc195695769"/>
      <w:r>
        <w:rPr>
          <w:rFonts w:cs="Times New Roman"/>
        </w:rPr>
        <w:t>5.</w:t>
      </w:r>
      <w:r>
        <w:rPr>
          <w:rFonts w:hint="eastAsia" w:cs="Times New Roman"/>
        </w:rPr>
        <w:t>1</w:t>
      </w:r>
      <w:r>
        <w:rPr>
          <w:rFonts w:cs="Times New Roman"/>
        </w:rPr>
        <w:t xml:space="preserve"> 实</w:t>
      </w:r>
      <w:bookmarkEnd w:id="103"/>
      <w:r>
        <w:rPr>
          <w:rFonts w:hint="eastAsia" w:cs="Times New Roman"/>
        </w:rPr>
        <w:t>验设置</w:t>
      </w:r>
    </w:p>
    <w:p w14:paraId="2E04F26D">
      <w:pPr>
        <w:bidi w:val="0"/>
        <w:rPr>
          <w:rFonts w:cs="Times New Roman"/>
        </w:rPr>
      </w:pPr>
      <w:r>
        <w:rPr>
          <w:rFonts w:hint="eastAsia" w:cs="Times New Roman"/>
        </w:rPr>
        <w:t>实验数据分为工业零件分类数据和工业三维场景数据两部分。前者用于训练与评价监督语义分支，后者用于分析多源融合策略、关键结构保持及场景渲染表现。两类实验分别统计分类指标与几何、渲染指标，避免以零件分类结果代替完整系统的有效性评价。</w:t>
      </w:r>
      <w:r>
        <w:rPr>
          <w:rFonts w:cs="Times New Roman"/>
        </w:rPr>
        <w:fldChar w:fldCharType="begin"/>
      </w:r>
      <w:r>
        <w:rPr>
          <w:rFonts w:cs="Times New Roman"/>
        </w:rPr>
        <w:instrText xml:space="preserve"> </w:instrText>
      </w:r>
      <w:r>
        <w:rPr>
          <w:rFonts w:hint="eastAsia" w:cs="Times New Roman"/>
        </w:rPr>
        <w:instrText xml:space="preserve">TC  "</w:instrText>
      </w:r>
      <w:bookmarkStart w:id="104" w:name="_Toc198392200"/>
      <w:r>
        <w:rPr>
          <w:rFonts w:hint="eastAsia" w:cs="Times New Roman"/>
        </w:rPr>
        <w:instrText xml:space="preserve">5.1 Experimental Environment</w:instrText>
      </w:r>
      <w:bookmarkEnd w:id="104"/>
      <w:r>
        <w:rPr>
          <w:rFonts w:hint="eastAsia" w:cs="Times New Roman"/>
        </w:rPr>
        <w:instrText xml:space="preserve">" \l 2</w:instrText>
      </w:r>
      <w:r>
        <w:rPr>
          <w:rFonts w:cs="Times New Roman"/>
        </w:rPr>
        <w:instrText xml:space="preserve"> </w:instrText>
      </w:r>
      <w:r>
        <w:rPr>
          <w:rFonts w:cs="Times New Roman"/>
        </w:rPr>
        <w:fldChar w:fldCharType="end"/>
      </w:r>
    </w:p>
    <w:p w14:paraId="0ED5007D">
      <w:pPr>
        <w:pStyle w:val="33"/>
        <w:rPr>
          <w:rFonts w:cs="Times New Roman"/>
        </w:rPr>
      </w:pPr>
      <w:bookmarkStart w:id="105" w:name="_Toc195695770"/>
      <w:r>
        <w:rPr>
          <w:rFonts w:cs="Times New Roman"/>
        </w:rPr>
        <w:t>5.</w:t>
      </w:r>
      <w:r>
        <w:rPr>
          <w:rFonts w:hint="eastAsia" w:cs="Times New Roman"/>
        </w:rPr>
        <w:t>1</w:t>
      </w:r>
      <w:r>
        <w:rPr>
          <w:rFonts w:cs="Times New Roman"/>
        </w:rPr>
        <w:t xml:space="preserve">.1 </w:t>
      </w:r>
      <w:bookmarkEnd w:id="105"/>
      <w:r>
        <w:rPr>
          <w:rFonts w:hint="eastAsia" w:cs="Times New Roman"/>
        </w:rPr>
        <w:t>实验环境</w:t>
      </w:r>
      <w:r>
        <w:rPr>
          <w:rFonts w:cs="Times New Roman"/>
        </w:rPr>
        <w:fldChar w:fldCharType="begin"/>
      </w:r>
      <w:r>
        <w:rPr>
          <w:rFonts w:cs="Times New Roman"/>
        </w:rPr>
        <w:instrText xml:space="preserve"> </w:instrText>
      </w:r>
      <w:r>
        <w:rPr>
          <w:rFonts w:hint="eastAsia" w:cs="Times New Roman"/>
        </w:rPr>
        <w:instrText xml:space="preserve">TC  "</w:instrText>
      </w:r>
      <w:bookmarkStart w:id="106" w:name="_Toc198392201"/>
      <w:r>
        <w:rPr>
          <w:rFonts w:hint="eastAsia" w:cs="Times New Roman"/>
        </w:rPr>
        <w:instrText xml:space="preserve">5.1.1 Experimental Development Environment and Tools</w:instrText>
      </w:r>
      <w:bookmarkEnd w:id="106"/>
      <w:r>
        <w:rPr>
          <w:rFonts w:hint="eastAsia" w:cs="Times New Roman"/>
        </w:rPr>
        <w:instrText xml:space="preserve">" \l 3</w:instrText>
      </w:r>
      <w:r>
        <w:rPr>
          <w:rFonts w:cs="Times New Roman"/>
        </w:rPr>
        <w:instrText xml:space="preserve"> </w:instrText>
      </w:r>
      <w:r>
        <w:rPr>
          <w:rFonts w:cs="Times New Roman"/>
        </w:rPr>
        <w:fldChar w:fldCharType="end"/>
      </w:r>
    </w:p>
    <w:p w14:paraId="5A8A21AD">
      <w:pPr>
        <w:ind w:firstLine="480"/>
        <w:rPr>
          <w:rFonts w:hint="eastAsia" w:cs="Times New Roman"/>
        </w:rPr>
      </w:pPr>
      <w:r>
        <w:rPr>
          <w:rFonts w:hint="eastAsia" w:cs="Times New Roman"/>
        </w:rPr>
        <w:t>实验平台的主要硬件与软件配置如表5-1所示。监督语义分支基于Python与PyTorch实现，利用CUDA执行模型训练与推理；开放语义分支采用预训练CLIP ViT-B/16提取视觉与文本特征。层次化集群LOD构建及运行时渲染程序采用C++实现，通过Vulkan完成GPU并行层次遍历、可见性筛选和网格着色器绘制。</w:t>
      </w:r>
    </w:p>
    <w:p w14:paraId="07E57839">
      <w:pPr>
        <w:pStyle w:val="38"/>
      </w:pPr>
      <w:r>
        <w:t>表5-</w:t>
      </w:r>
      <w:r>
        <w:rPr>
          <w:rFonts w:hint="eastAsia"/>
        </w:rPr>
        <w:t>1</w:t>
      </w:r>
      <w:r>
        <w:t xml:space="preserve"> </w:t>
      </w:r>
      <w:r>
        <w:rPr>
          <w:rFonts w:hint="eastAsia"/>
        </w:rPr>
        <w:t>实验平台配置</w:t>
      </w:r>
    </w:p>
    <w:p w14:paraId="2820E146">
      <w:pPr>
        <w:pStyle w:val="38"/>
        <w:rPr>
          <w:rFonts w:hint="eastAsia" w:eastAsia="宋体"/>
          <w:lang w:val="en-US" w:eastAsia="zh-CN"/>
        </w:rPr>
      </w:pPr>
      <w:r>
        <w:t>Table 5-</w:t>
      </w:r>
      <w:r>
        <w:rPr>
          <w:rFonts w:hint="eastAsia"/>
        </w:rPr>
        <w:t>1</w:t>
      </w:r>
      <w:r>
        <w:t xml:space="preserve"> </w:t>
      </w:r>
      <w:r>
        <w:rPr>
          <w:rFonts w:hint="eastAsia"/>
        </w:rPr>
        <w:t>Experimental platform configuration</w:t>
      </w:r>
    </w:p>
    <w:tbl>
      <w:tblPr>
        <w:tblStyle w:val="25"/>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29"/>
        <w:gridCol w:w="3936"/>
      </w:tblGrid>
      <w:tr w14:paraId="207F90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single" w:color="auto" w:sz="12" w:space="0"/>
              <w:bottom w:val="single" w:color="auto" w:sz="4" w:space="0"/>
              <w:right w:val="nil"/>
            </w:tcBorders>
            <w:noWrap/>
            <w:vAlign w:val="center"/>
          </w:tcPr>
          <w:p w14:paraId="4051FD43">
            <w:pPr>
              <w:pStyle w:val="38"/>
              <w:snapToGrid w:val="0"/>
              <w:spacing w:line="240" w:lineRule="auto"/>
              <w:rPr>
                <w:iCs/>
                <w:color w:val="auto"/>
              </w:rPr>
            </w:pPr>
            <w:r>
              <w:rPr>
                <w:rFonts w:hint="eastAsia"/>
                <w:color w:val="auto"/>
              </w:rPr>
              <w:t>配置项目</w:t>
            </w:r>
          </w:p>
        </w:tc>
        <w:tc>
          <w:tcPr>
            <w:tcW w:w="0" w:type="auto"/>
            <w:tcBorders>
              <w:top w:val="single" w:color="auto" w:sz="12" w:space="0"/>
              <w:left w:val="nil"/>
              <w:bottom w:val="single" w:color="auto" w:sz="4" w:space="0"/>
              <w:right w:val="nil"/>
            </w:tcBorders>
            <w:noWrap/>
            <w:vAlign w:val="center"/>
          </w:tcPr>
          <w:p w14:paraId="246DB9D9">
            <w:pPr>
              <w:pStyle w:val="38"/>
              <w:snapToGrid w:val="0"/>
              <w:spacing w:line="240" w:lineRule="auto"/>
              <w:rPr>
                <w:color w:val="auto"/>
              </w:rPr>
            </w:pPr>
            <w:r>
              <w:rPr>
                <w:rFonts w:hint="eastAsia"/>
                <w:color w:val="auto"/>
              </w:rPr>
              <w:t>具体配置</w:t>
            </w:r>
          </w:p>
        </w:tc>
      </w:tr>
      <w:tr w14:paraId="6A2D460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bottom w:val="nil"/>
              <w:right w:val="nil"/>
            </w:tcBorders>
            <w:noWrap/>
            <w:vAlign w:val="center"/>
          </w:tcPr>
          <w:p w14:paraId="58E0E433">
            <w:pPr>
              <w:pStyle w:val="38"/>
              <w:rPr>
                <w:color w:val="auto"/>
              </w:rPr>
            </w:pPr>
            <w:r>
              <w:rPr>
                <w:rFonts w:hint="eastAsia"/>
              </w:rPr>
              <w:t>处理器</w:t>
            </w:r>
          </w:p>
        </w:tc>
        <w:tc>
          <w:tcPr>
            <w:tcW w:w="0" w:type="auto"/>
            <w:tcBorders>
              <w:left w:val="nil"/>
              <w:bottom w:val="nil"/>
              <w:right w:val="nil"/>
            </w:tcBorders>
            <w:noWrap/>
            <w:vAlign w:val="center"/>
          </w:tcPr>
          <w:p w14:paraId="469F592F">
            <w:pPr>
              <w:pStyle w:val="38"/>
              <w:rPr>
                <w:color w:val="auto"/>
              </w:rPr>
            </w:pPr>
            <w:r>
              <w:rPr>
                <w:rFonts w:hint="eastAsia"/>
              </w:rPr>
              <w:t>Intel Core i5-10400F，主频2.90 GHz</w:t>
            </w:r>
          </w:p>
        </w:tc>
      </w:tr>
      <w:tr w14:paraId="0876EE0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nil"/>
              <w:bottom w:val="nil"/>
              <w:right w:val="nil"/>
            </w:tcBorders>
            <w:noWrap/>
            <w:vAlign w:val="center"/>
          </w:tcPr>
          <w:p w14:paraId="65E542BA">
            <w:pPr>
              <w:pStyle w:val="38"/>
              <w:rPr>
                <w:color w:val="auto"/>
              </w:rPr>
            </w:pPr>
            <w:r>
              <w:rPr>
                <w:color w:val="auto"/>
              </w:rPr>
              <w:t>运行内存</w:t>
            </w:r>
          </w:p>
        </w:tc>
        <w:tc>
          <w:tcPr>
            <w:tcW w:w="0" w:type="auto"/>
            <w:tcBorders>
              <w:top w:val="nil"/>
              <w:left w:val="nil"/>
              <w:bottom w:val="nil"/>
              <w:right w:val="nil"/>
            </w:tcBorders>
            <w:noWrap/>
            <w:vAlign w:val="center"/>
          </w:tcPr>
          <w:p w14:paraId="273DC9E4">
            <w:pPr>
              <w:pStyle w:val="38"/>
              <w:rPr>
                <w:color w:val="auto"/>
              </w:rPr>
            </w:pPr>
            <w:r>
              <w:rPr>
                <w:rFonts w:hint="eastAsia"/>
                <w:color w:val="auto"/>
              </w:rPr>
              <w:t>32</w:t>
            </w:r>
            <w:r>
              <w:rPr>
                <w:color w:val="auto"/>
              </w:rPr>
              <w:t>GB</w:t>
            </w:r>
          </w:p>
        </w:tc>
      </w:tr>
      <w:tr w14:paraId="3AFF691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nil"/>
              <w:bottom w:val="nil"/>
              <w:right w:val="nil"/>
            </w:tcBorders>
            <w:noWrap/>
            <w:vAlign w:val="center"/>
          </w:tcPr>
          <w:p w14:paraId="55960683">
            <w:pPr>
              <w:pStyle w:val="38"/>
              <w:rPr>
                <w:color w:val="auto"/>
              </w:rPr>
            </w:pPr>
            <w:r>
              <w:rPr>
                <w:rFonts w:hint="eastAsia"/>
              </w:rPr>
              <w:t>显卡</w:t>
            </w:r>
          </w:p>
        </w:tc>
        <w:tc>
          <w:tcPr>
            <w:tcW w:w="0" w:type="auto"/>
            <w:tcBorders>
              <w:top w:val="nil"/>
              <w:left w:val="nil"/>
              <w:bottom w:val="nil"/>
              <w:right w:val="nil"/>
            </w:tcBorders>
            <w:noWrap/>
            <w:vAlign w:val="center"/>
          </w:tcPr>
          <w:p w14:paraId="7784C17A">
            <w:pPr>
              <w:pStyle w:val="38"/>
              <w:rPr>
                <w:color w:val="auto"/>
              </w:rPr>
            </w:pPr>
            <w:r>
              <w:rPr>
                <w:rFonts w:hint="eastAsia"/>
              </w:rPr>
              <w:t>NVIDIA GeForce RTX 3060，显存12 GB</w:t>
            </w:r>
          </w:p>
        </w:tc>
      </w:tr>
      <w:tr w14:paraId="75BCFB3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nil"/>
              <w:bottom w:val="nil"/>
              <w:right w:val="nil"/>
            </w:tcBorders>
            <w:shd w:val="clear" w:color="auto" w:fill="auto"/>
            <w:noWrap/>
            <w:vAlign w:val="center"/>
          </w:tcPr>
          <w:p w14:paraId="2BAF2CE3">
            <w:pPr>
              <w:pStyle w:val="38"/>
              <w:ind w:firstLine="0" w:firstLineChars="0"/>
              <w:rPr>
                <w:rFonts w:ascii="Times New Roman" w:hAnsi="Times New Roman" w:eastAsia="宋体" w:cs="Times New Roman"/>
                <w:color w:val="000000"/>
                <w:kern w:val="0"/>
                <w:sz w:val="21"/>
                <w:szCs w:val="24"/>
                <w:lang w:val="en-US" w:eastAsia="zh-CN" w:bidi="ar-SA"/>
              </w:rPr>
            </w:pPr>
            <w:r>
              <w:rPr>
                <w:rFonts w:hint="eastAsia"/>
              </w:rPr>
              <w:t>操作系统</w:t>
            </w:r>
          </w:p>
        </w:tc>
        <w:tc>
          <w:tcPr>
            <w:tcW w:w="0" w:type="auto"/>
            <w:tcBorders>
              <w:top w:val="nil"/>
              <w:left w:val="nil"/>
              <w:bottom w:val="nil"/>
              <w:right w:val="nil"/>
            </w:tcBorders>
            <w:shd w:val="clear" w:color="auto" w:fill="auto"/>
            <w:noWrap/>
            <w:vAlign w:val="center"/>
          </w:tcPr>
          <w:p w14:paraId="1B03B432">
            <w:pPr>
              <w:pStyle w:val="38"/>
              <w:ind w:firstLine="0" w:firstLineChars="0"/>
              <w:rPr>
                <w:rFonts w:hint="eastAsia" w:ascii="Times New Roman" w:hAnsi="Times New Roman" w:eastAsia="宋体" w:cs="Times New Roman"/>
                <w:color w:val="auto"/>
                <w:kern w:val="0"/>
                <w:sz w:val="21"/>
                <w:szCs w:val="24"/>
                <w:lang w:val="en-US" w:eastAsia="zh-CN" w:bidi="ar-SA"/>
              </w:rPr>
            </w:pPr>
            <w:r>
              <w:rPr>
                <w:color w:val="auto"/>
              </w:rPr>
              <w:t>Windows1</w:t>
            </w:r>
            <w:r>
              <w:rPr>
                <w:rFonts w:hint="eastAsia"/>
                <w:color w:val="auto"/>
                <w:lang w:val="en-US" w:eastAsia="zh-CN"/>
              </w:rPr>
              <w:t>1</w:t>
            </w:r>
          </w:p>
        </w:tc>
      </w:tr>
      <w:tr w14:paraId="5AC1BD0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nil"/>
              <w:bottom w:val="nil"/>
              <w:right w:val="nil"/>
            </w:tcBorders>
            <w:noWrap/>
            <w:vAlign w:val="center"/>
          </w:tcPr>
          <w:p w14:paraId="51E98CC0">
            <w:pPr>
              <w:pStyle w:val="38"/>
            </w:pPr>
            <w:r>
              <w:rPr>
                <w:rFonts w:hint="eastAsia"/>
              </w:rPr>
              <w:t>监督学习环境</w:t>
            </w:r>
          </w:p>
        </w:tc>
        <w:tc>
          <w:tcPr>
            <w:tcW w:w="0" w:type="auto"/>
            <w:tcBorders>
              <w:top w:val="nil"/>
              <w:left w:val="nil"/>
              <w:bottom w:val="nil"/>
              <w:right w:val="nil"/>
            </w:tcBorders>
            <w:noWrap/>
            <w:vAlign w:val="center"/>
          </w:tcPr>
          <w:p w14:paraId="07C990B9">
            <w:pPr>
              <w:pStyle w:val="38"/>
              <w:rPr>
                <w:color w:val="auto"/>
              </w:rPr>
            </w:pPr>
            <w:r>
              <w:rPr>
                <w:rFonts w:hint="eastAsia"/>
              </w:rPr>
              <w:t>Python 3.10.20，PyTorch 2.2.0</w:t>
            </w:r>
          </w:p>
        </w:tc>
      </w:tr>
      <w:tr w14:paraId="0EFBFC5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nil"/>
              <w:bottom w:val="nil"/>
              <w:right w:val="nil"/>
            </w:tcBorders>
            <w:noWrap/>
            <w:vAlign w:val="center"/>
          </w:tcPr>
          <w:p w14:paraId="5B4BF4AE">
            <w:pPr>
              <w:pStyle w:val="38"/>
            </w:pPr>
            <w:r>
              <w:rPr>
                <w:rFonts w:hint="eastAsia"/>
              </w:rPr>
              <w:t>GPU计算环境</w:t>
            </w:r>
          </w:p>
        </w:tc>
        <w:tc>
          <w:tcPr>
            <w:tcW w:w="0" w:type="auto"/>
            <w:tcBorders>
              <w:top w:val="nil"/>
              <w:left w:val="nil"/>
              <w:bottom w:val="nil"/>
              <w:right w:val="nil"/>
            </w:tcBorders>
            <w:noWrap/>
            <w:vAlign w:val="center"/>
          </w:tcPr>
          <w:p w14:paraId="0BF69D44">
            <w:pPr>
              <w:pStyle w:val="38"/>
              <w:rPr>
                <w:color w:val="auto"/>
              </w:rPr>
            </w:pPr>
            <w:r>
              <w:rPr>
                <w:rFonts w:hint="eastAsia"/>
              </w:rPr>
              <w:t>CUDA 12.1，cuDNN 8.8.1</w:t>
            </w:r>
          </w:p>
        </w:tc>
      </w:tr>
      <w:tr w14:paraId="4019340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nil"/>
              <w:bottom w:val="nil"/>
              <w:right w:val="nil"/>
            </w:tcBorders>
            <w:noWrap/>
            <w:vAlign w:val="center"/>
          </w:tcPr>
          <w:p w14:paraId="557EB699">
            <w:pPr>
              <w:pStyle w:val="38"/>
            </w:pPr>
            <w:r>
              <w:rPr>
                <w:rFonts w:hint="eastAsia"/>
              </w:rPr>
              <w:t>渲染开发环境</w:t>
            </w:r>
          </w:p>
        </w:tc>
        <w:tc>
          <w:tcPr>
            <w:tcW w:w="0" w:type="auto"/>
            <w:tcBorders>
              <w:top w:val="nil"/>
              <w:left w:val="nil"/>
              <w:bottom w:val="nil"/>
              <w:right w:val="nil"/>
            </w:tcBorders>
            <w:noWrap/>
            <w:vAlign w:val="center"/>
          </w:tcPr>
          <w:p w14:paraId="792FF6BA">
            <w:pPr>
              <w:pStyle w:val="38"/>
              <w:rPr>
                <w:color w:val="auto"/>
              </w:rPr>
            </w:pPr>
            <w:r>
              <w:rPr>
                <w:rFonts w:hint="eastAsia"/>
              </w:rPr>
              <w:t>C++20，Visual Studio 2022，CMake 4.2.1</w:t>
            </w:r>
          </w:p>
        </w:tc>
      </w:tr>
      <w:tr w14:paraId="42A5D00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nil"/>
              <w:bottom w:val="single" w:color="auto" w:sz="12" w:space="0"/>
              <w:right w:val="nil"/>
            </w:tcBorders>
            <w:noWrap/>
            <w:vAlign w:val="center"/>
          </w:tcPr>
          <w:p w14:paraId="21EDF77E">
            <w:pPr>
              <w:pStyle w:val="38"/>
            </w:pPr>
            <w:r>
              <w:rPr>
                <w:rFonts w:hint="eastAsia"/>
              </w:rPr>
              <w:t>图形开发环境</w:t>
            </w:r>
          </w:p>
        </w:tc>
        <w:tc>
          <w:tcPr>
            <w:tcW w:w="0" w:type="auto"/>
            <w:tcBorders>
              <w:top w:val="nil"/>
              <w:left w:val="nil"/>
              <w:bottom w:val="single" w:color="auto" w:sz="12" w:space="0"/>
              <w:right w:val="nil"/>
            </w:tcBorders>
            <w:noWrap/>
            <w:vAlign w:val="center"/>
          </w:tcPr>
          <w:p w14:paraId="413C556B">
            <w:pPr>
              <w:pStyle w:val="38"/>
              <w:rPr>
                <w:rFonts w:hint="eastAsia" w:eastAsia="宋体"/>
                <w:color w:val="auto"/>
                <w:lang w:eastAsia="zh-CN"/>
              </w:rPr>
            </w:pPr>
            <w:r>
              <w:rPr>
                <w:rFonts w:hint="eastAsia" w:eastAsia="宋体"/>
                <w:color w:val="auto"/>
                <w:lang w:eastAsia="zh-CN"/>
              </w:rPr>
              <w:t>Vulkan SDK 1.4.335.0</w:t>
            </w:r>
          </w:p>
        </w:tc>
      </w:tr>
    </w:tbl>
    <w:p w14:paraId="3879C4C9">
      <w:pPr>
        <w:bidi w:val="0"/>
        <w:rPr>
          <w:rFonts w:hint="eastAsia"/>
          <w:lang w:val="en-US" w:eastAsia="zh-CN"/>
        </w:rPr>
      </w:pPr>
      <w:r>
        <w:rPr>
          <w:rFonts w:hint="eastAsia"/>
          <w:lang w:val="en-US" w:eastAsia="zh-CN"/>
        </w:rPr>
        <w:t>渲染对比实验统一采用1920×1080分辨率。同一组对比使用一致的模型输入、相机位置或运动轨迹，除待验证模块及其控制参数外，其余设置保持一致。离线语义推断与LOD构建开销分别记录，不计入运行时帧时间。</w:t>
      </w:r>
    </w:p>
    <w:p w14:paraId="326DD9E3">
      <w:pPr>
        <w:pStyle w:val="33"/>
        <w:bidi w:val="0"/>
        <w:rPr>
          <w:rFonts w:hint="eastAsia" w:eastAsia="黑体"/>
          <w:lang w:val="en-US" w:eastAsia="zh-CN"/>
        </w:rPr>
      </w:pPr>
      <w:r>
        <w:t>5.</w:t>
      </w:r>
      <w:r>
        <w:rPr>
          <w:rFonts w:hint="eastAsia"/>
        </w:rPr>
        <w:t>1</w:t>
      </w:r>
      <w:r>
        <w:t>.</w:t>
      </w:r>
      <w:r>
        <w:rPr>
          <w:rFonts w:hint="eastAsia"/>
        </w:rPr>
        <w:t>2 实验</w:t>
      </w:r>
      <w:r>
        <w:rPr>
          <w:rFonts w:hint="eastAsia"/>
          <w:lang w:val="en-US" w:eastAsia="zh-CN"/>
        </w:rPr>
        <w:t>数据</w:t>
      </w:r>
    </w:p>
    <w:p w14:paraId="4C9EDEDA">
      <w:pPr>
        <w:bidi w:val="0"/>
        <w:rPr>
          <w:rFonts w:hint="eastAsia"/>
          <w:lang w:val="en-US" w:eastAsia="zh-CN"/>
        </w:rPr>
      </w:pPr>
      <w:r>
        <w:rPr>
          <w:rFonts w:hint="eastAsia"/>
          <w:lang w:val="en-US" w:eastAsia="zh-CN"/>
        </w:rPr>
        <w:t>（1）监督分支训练数据</w:t>
      </w:r>
    </w:p>
    <w:p w14:paraId="320E3A10">
      <w:pPr>
        <w:bidi w:val="0"/>
        <w:rPr>
          <w:rFonts w:hint="eastAsia"/>
          <w:lang w:val="en-US" w:eastAsia="zh-CN"/>
        </w:rPr>
      </w:pPr>
      <w:r>
        <w:rPr>
          <w:rFonts w:hint="eastAsia"/>
          <w:lang w:val="en-US" w:eastAsia="zh-CN"/>
        </w:rPr>
        <w:t>监督分支采用项目整理的14类工业零件数据，覆盖螺钉与螺栓、螺母、垫圈与隔套、销与铆钉、轴承与导向件、齿轮与带轮、电机、管件与阀门、连接与夹紧件、轮与脚轮、旋转流体机械、板盘件、把手与控制件及弹簧等类别。排除跨标签冲突样本后，共保留76,713个样本，其中训练集、验证集和测试集分别为53,654、11,517和11,542个样本。数据依据模型标识与已识别的重复几何关系进行分组划分，避免同一组样本跨集合出现。每个样本经表面采样和归一化后，输入包含8,192个XYZ坐标点。</w:t>
      </w:r>
    </w:p>
    <w:p w14:paraId="62A745F8">
      <w:pPr>
        <w:bidi w:val="0"/>
        <w:rPr>
          <w:rFonts w:hint="eastAsia"/>
          <w:lang w:val="en-US" w:eastAsia="zh-CN"/>
        </w:rPr>
      </w:pPr>
      <w:r>
        <w:rPr>
          <w:rFonts w:hint="eastAsia"/>
          <w:lang w:val="en-US" w:eastAsia="zh-CN"/>
        </w:rPr>
        <w:t>（2）工业三维场景模型</w:t>
      </w:r>
    </w:p>
    <w:p w14:paraId="0E2EE04B">
      <w:pPr>
        <w:bidi w:val="0"/>
        <w:rPr>
          <w:rFonts w:hint="eastAsia"/>
          <w:lang w:val="en-US" w:eastAsia="zh-CN"/>
        </w:rPr>
      </w:pPr>
      <w:r>
        <w:rPr>
          <w:rFonts w:hint="eastAsia"/>
          <w:lang w:val="en-US" w:eastAsia="zh-CN"/>
        </w:rPr>
        <w:t>场景级实验选取13个工业设备与生产线模型，统一采用GLB格式，保留模型中的网格引用、零部件名称和节点层级。模型涵盖检测、铆压、焊接、折弯和模组组装等工业场景，具体规模如表5-2所示。</w:t>
      </w:r>
    </w:p>
    <w:p w14:paraId="5A936B22">
      <w:pPr>
        <w:pStyle w:val="38"/>
      </w:pPr>
      <w:r>
        <w:t>表5-</w:t>
      </w:r>
      <w:r>
        <w:rPr>
          <w:rFonts w:hint="eastAsia"/>
          <w:lang w:val="en-US" w:eastAsia="zh-CN"/>
        </w:rPr>
        <w:t>2</w:t>
      </w:r>
      <w:r>
        <w:t xml:space="preserve"> </w:t>
      </w:r>
      <w:r>
        <w:rPr>
          <w:rFonts w:hint="eastAsia"/>
        </w:rPr>
        <w:t>工业三维场景模型规模</w:t>
      </w:r>
    </w:p>
    <w:p w14:paraId="7164D19B">
      <w:pPr>
        <w:pStyle w:val="38"/>
        <w:rPr>
          <w:rFonts w:hint="eastAsia" w:eastAsia="宋体"/>
          <w:lang w:val="en-US" w:eastAsia="zh-CN"/>
        </w:rPr>
      </w:pPr>
      <w:r>
        <w:t>Table 5-</w:t>
      </w:r>
      <w:r>
        <w:rPr>
          <w:rFonts w:hint="eastAsia"/>
          <w:lang w:val="en-US" w:eastAsia="zh-CN"/>
        </w:rPr>
        <w:t>2</w:t>
      </w:r>
      <w:r>
        <w:t xml:space="preserve"> </w:t>
      </w:r>
      <w:r>
        <w:rPr>
          <w:rFonts w:hint="eastAsia"/>
        </w:rPr>
        <w:t>Statistics of industrial 3D scene models</w:t>
      </w:r>
    </w:p>
    <w:tbl>
      <w:tblPr>
        <w:tblStyle w:val="25"/>
        <w:tblW w:w="0" w:type="auto"/>
        <w:jc w:val="center"/>
        <w:tblBorders>
          <w:top w:val="single" w:color="auto" w:sz="12"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6"/>
        <w:gridCol w:w="1476"/>
        <w:gridCol w:w="1266"/>
        <w:gridCol w:w="1745"/>
        <w:gridCol w:w="1896"/>
      </w:tblGrid>
      <w:tr w14:paraId="1931FAD8">
        <w:tblPrEx>
          <w:tblBorders>
            <w:top w:val="single" w:color="auto" w:sz="12"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476" w:type="dxa"/>
            <w:tcBorders>
              <w:bottom w:val="single" w:color="auto" w:sz="8" w:space="0"/>
            </w:tcBorders>
            <w:noWrap/>
            <w:vAlign w:val="center"/>
          </w:tcPr>
          <w:p w14:paraId="5EC4C7B6">
            <w:pPr>
              <w:pStyle w:val="38"/>
              <w:snapToGrid w:val="0"/>
              <w:spacing w:line="240" w:lineRule="auto"/>
              <w:rPr>
                <w:rFonts w:hint="eastAsia"/>
                <w:color w:val="auto"/>
              </w:rPr>
            </w:pPr>
            <w:r>
              <w:rPr>
                <w:rFonts w:hint="eastAsia"/>
                <w:color w:val="auto"/>
              </w:rPr>
              <w:t>场景编号</w:t>
            </w:r>
          </w:p>
        </w:tc>
        <w:tc>
          <w:tcPr>
            <w:tcW w:w="1476" w:type="dxa"/>
            <w:tcBorders>
              <w:bottom w:val="single" w:color="auto" w:sz="8" w:space="0"/>
            </w:tcBorders>
            <w:noWrap/>
            <w:vAlign w:val="center"/>
          </w:tcPr>
          <w:p w14:paraId="0D5282A7">
            <w:pPr>
              <w:pStyle w:val="38"/>
              <w:snapToGrid w:val="0"/>
              <w:spacing w:line="240" w:lineRule="auto"/>
              <w:rPr>
                <w:iCs/>
                <w:color w:val="auto"/>
              </w:rPr>
            </w:pPr>
            <w:r>
              <w:rPr>
                <w:rFonts w:hint="eastAsia"/>
                <w:color w:val="auto"/>
              </w:rPr>
              <w:t>模型名称</w:t>
            </w:r>
          </w:p>
        </w:tc>
        <w:tc>
          <w:tcPr>
            <w:tcW w:w="1266" w:type="dxa"/>
            <w:tcBorders>
              <w:bottom w:val="single" w:color="auto" w:sz="8" w:space="0"/>
            </w:tcBorders>
            <w:noWrap/>
            <w:vAlign w:val="center"/>
          </w:tcPr>
          <w:p w14:paraId="448B016B">
            <w:pPr>
              <w:pStyle w:val="38"/>
              <w:snapToGrid w:val="0"/>
              <w:spacing w:line="240" w:lineRule="auto"/>
              <w:rPr>
                <w:color w:val="auto"/>
              </w:rPr>
            </w:pPr>
            <w:r>
              <w:rPr>
                <w:rFonts w:hint="eastAsia"/>
                <w:color w:val="auto"/>
              </w:rPr>
              <w:t>网格实例数</w:t>
            </w:r>
          </w:p>
        </w:tc>
        <w:tc>
          <w:tcPr>
            <w:tcW w:w="1745" w:type="dxa"/>
            <w:tcBorders>
              <w:bottom w:val="single" w:color="auto" w:sz="8" w:space="0"/>
            </w:tcBorders>
            <w:noWrap/>
            <w:vAlign w:val="center"/>
          </w:tcPr>
          <w:p w14:paraId="35351C74">
            <w:pPr>
              <w:pStyle w:val="38"/>
              <w:snapToGrid w:val="0"/>
              <w:spacing w:line="240" w:lineRule="auto"/>
              <w:rPr>
                <w:rFonts w:hint="eastAsia"/>
                <w:color w:val="auto"/>
              </w:rPr>
            </w:pPr>
            <w:r>
              <w:rPr>
                <w:rFonts w:hint="eastAsia"/>
                <w:color w:val="auto"/>
              </w:rPr>
              <w:t>原始三角形数/万</w:t>
            </w:r>
          </w:p>
        </w:tc>
        <w:tc>
          <w:tcPr>
            <w:tcW w:w="1896" w:type="dxa"/>
            <w:tcBorders>
              <w:bottom w:val="single" w:color="auto" w:sz="8" w:space="0"/>
            </w:tcBorders>
            <w:noWrap/>
            <w:vAlign w:val="center"/>
          </w:tcPr>
          <w:p w14:paraId="029DF13F">
            <w:pPr>
              <w:pStyle w:val="38"/>
              <w:snapToGrid w:val="0"/>
              <w:spacing w:line="240" w:lineRule="auto"/>
              <w:rPr>
                <w:rFonts w:hint="eastAsia"/>
                <w:color w:val="auto"/>
              </w:rPr>
            </w:pPr>
            <w:r>
              <w:rPr>
                <w:rFonts w:hint="eastAsia"/>
                <w:color w:val="auto"/>
              </w:rPr>
              <w:t>最大节点层级深度</w:t>
            </w:r>
          </w:p>
        </w:tc>
      </w:tr>
      <w:tr w14:paraId="03158FD6">
        <w:tblPrEx>
          <w:tblBorders>
            <w:top w:val="single" w:color="auto" w:sz="12"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476" w:type="dxa"/>
            <w:tcBorders>
              <w:top w:val="single" w:color="auto" w:sz="8" w:space="0"/>
              <w:tl2br w:val="nil"/>
              <w:tr2bl w:val="nil"/>
            </w:tcBorders>
            <w:noWrap/>
            <w:vAlign w:val="center"/>
          </w:tcPr>
          <w:p w14:paraId="55472436">
            <w:pPr>
              <w:pStyle w:val="38"/>
              <w:rPr>
                <w:rFonts w:hint="default" w:eastAsia="宋体"/>
                <w:color w:val="auto"/>
                <w:lang w:val="en-US" w:eastAsia="zh-CN"/>
              </w:rPr>
            </w:pPr>
            <w:r>
              <w:rPr>
                <w:rFonts w:hint="eastAsia"/>
                <w:color w:val="auto"/>
                <w:lang w:val="en-US" w:eastAsia="zh-CN"/>
              </w:rPr>
              <w:t>M1</w:t>
            </w:r>
          </w:p>
        </w:tc>
        <w:tc>
          <w:tcPr>
            <w:tcW w:w="1476" w:type="dxa"/>
            <w:tcBorders>
              <w:top w:val="single" w:color="auto" w:sz="8" w:space="0"/>
              <w:tl2br w:val="nil"/>
              <w:tr2bl w:val="nil"/>
            </w:tcBorders>
            <w:noWrap/>
            <w:vAlign w:val="center"/>
          </w:tcPr>
          <w:p w14:paraId="2F2885A3">
            <w:pPr>
              <w:pStyle w:val="38"/>
              <w:rPr>
                <w:color w:val="auto"/>
              </w:rPr>
            </w:pPr>
            <w:r>
              <w:rPr>
                <w:rFonts w:hint="eastAsia"/>
                <w:color w:val="auto"/>
              </w:rPr>
              <w:t>喇叭检测线</w:t>
            </w:r>
          </w:p>
        </w:tc>
        <w:tc>
          <w:tcPr>
            <w:tcW w:w="1266" w:type="dxa"/>
            <w:tcBorders>
              <w:top w:val="single" w:color="auto" w:sz="8" w:space="0"/>
              <w:tl2br w:val="nil"/>
              <w:tr2bl w:val="nil"/>
            </w:tcBorders>
            <w:noWrap/>
            <w:vAlign w:val="center"/>
          </w:tcPr>
          <w:p w14:paraId="7D470AD7">
            <w:pPr>
              <w:pStyle w:val="38"/>
              <w:jc w:val="center"/>
              <w:rPr>
                <w:color w:val="auto"/>
              </w:rPr>
            </w:pPr>
            <w:r>
              <w:rPr>
                <w:rFonts w:hint="eastAsia"/>
                <w:color w:val="auto"/>
              </w:rPr>
              <w:t>1,167</w:t>
            </w:r>
          </w:p>
        </w:tc>
        <w:tc>
          <w:tcPr>
            <w:tcW w:w="1745" w:type="dxa"/>
            <w:tcBorders>
              <w:top w:val="single" w:color="auto" w:sz="8" w:space="0"/>
              <w:tl2br w:val="nil"/>
              <w:tr2bl w:val="nil"/>
            </w:tcBorders>
            <w:noWrap/>
            <w:vAlign w:val="center"/>
          </w:tcPr>
          <w:p w14:paraId="6EE05522">
            <w:pPr>
              <w:keepNext w:val="0"/>
              <w:keepLines w:val="0"/>
              <w:widowControl/>
              <w:suppressLineNumbers w:val="0"/>
              <w:ind w:firstLine="440" w:firstLineChars="200"/>
              <w:jc w:val="center"/>
              <w:textAlignment w:val="center"/>
              <w:rPr>
                <w:rFonts w:hint="eastAsia"/>
              </w:rPr>
            </w:pPr>
            <w:r>
              <w:rPr>
                <w:rFonts w:hint="eastAsia" w:ascii="宋体" w:hAnsi="宋体" w:eastAsia="宋体" w:cs="宋体"/>
                <w:i w:val="0"/>
                <w:iCs w:val="0"/>
                <w:color w:val="000000"/>
                <w:kern w:val="0"/>
                <w:sz w:val="22"/>
                <w:szCs w:val="22"/>
                <w:u w:val="none"/>
                <w:lang w:val="en-US" w:eastAsia="zh-CN" w:bidi="ar"/>
              </w:rPr>
              <w:t>172.39</w:t>
            </w:r>
          </w:p>
        </w:tc>
        <w:tc>
          <w:tcPr>
            <w:tcW w:w="1896" w:type="dxa"/>
            <w:tcBorders>
              <w:top w:val="single" w:color="auto" w:sz="8" w:space="0"/>
              <w:tl2br w:val="nil"/>
              <w:tr2bl w:val="nil"/>
            </w:tcBorders>
            <w:noWrap/>
            <w:vAlign w:val="center"/>
          </w:tcPr>
          <w:p w14:paraId="737BA315">
            <w:pPr>
              <w:pStyle w:val="38"/>
              <w:rPr>
                <w:rFonts w:hint="eastAsia" w:eastAsia="宋体"/>
                <w:lang w:val="en-US" w:eastAsia="zh-CN"/>
              </w:rPr>
            </w:pPr>
            <w:r>
              <w:rPr>
                <w:rFonts w:hint="eastAsia"/>
                <w:lang w:val="en-US" w:eastAsia="zh-CN"/>
              </w:rPr>
              <w:t>6</w:t>
            </w:r>
          </w:p>
        </w:tc>
      </w:tr>
      <w:tr w14:paraId="3F5A14AA">
        <w:tblPrEx>
          <w:tblBorders>
            <w:top w:val="single" w:color="auto" w:sz="12"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476" w:type="dxa"/>
            <w:tcBorders>
              <w:tl2br w:val="nil"/>
              <w:tr2bl w:val="nil"/>
            </w:tcBorders>
            <w:noWrap/>
            <w:vAlign w:val="center"/>
          </w:tcPr>
          <w:p w14:paraId="4B9780B8">
            <w:pPr>
              <w:pStyle w:val="38"/>
              <w:rPr>
                <w:rFonts w:hint="default" w:eastAsia="宋体"/>
                <w:color w:val="auto"/>
                <w:lang w:val="en-US" w:eastAsia="zh-CN"/>
              </w:rPr>
            </w:pPr>
            <w:r>
              <w:rPr>
                <w:rFonts w:hint="eastAsia"/>
                <w:color w:val="auto"/>
                <w:lang w:val="en-US" w:eastAsia="zh-CN"/>
              </w:rPr>
              <w:t>M2</w:t>
            </w:r>
          </w:p>
        </w:tc>
        <w:tc>
          <w:tcPr>
            <w:tcW w:w="1476" w:type="dxa"/>
            <w:tcBorders>
              <w:tl2br w:val="nil"/>
              <w:tr2bl w:val="nil"/>
            </w:tcBorders>
            <w:noWrap/>
            <w:vAlign w:val="center"/>
          </w:tcPr>
          <w:p w14:paraId="408FE3BF">
            <w:pPr>
              <w:pStyle w:val="38"/>
              <w:rPr>
                <w:color w:val="auto"/>
              </w:rPr>
            </w:pPr>
            <w:r>
              <w:rPr>
                <w:rFonts w:hint="eastAsia"/>
                <w:color w:val="auto"/>
              </w:rPr>
              <w:t xml:space="preserve">电容焊接机 </w:t>
            </w:r>
          </w:p>
        </w:tc>
        <w:tc>
          <w:tcPr>
            <w:tcW w:w="1266" w:type="dxa"/>
            <w:tcBorders>
              <w:tl2br w:val="nil"/>
              <w:tr2bl w:val="nil"/>
            </w:tcBorders>
            <w:noWrap/>
            <w:vAlign w:val="center"/>
          </w:tcPr>
          <w:p w14:paraId="7E4A6773">
            <w:pPr>
              <w:pStyle w:val="38"/>
              <w:jc w:val="center"/>
              <w:rPr>
                <w:color w:val="auto"/>
              </w:rPr>
            </w:pPr>
            <w:r>
              <w:rPr>
                <w:rFonts w:hint="eastAsia"/>
                <w:color w:val="auto"/>
              </w:rPr>
              <w:t>1,480</w:t>
            </w:r>
          </w:p>
        </w:tc>
        <w:tc>
          <w:tcPr>
            <w:tcW w:w="1745" w:type="dxa"/>
            <w:tcBorders>
              <w:tl2br w:val="nil"/>
              <w:tr2bl w:val="nil"/>
            </w:tcBorders>
            <w:noWrap/>
            <w:vAlign w:val="center"/>
          </w:tcPr>
          <w:p w14:paraId="321AB56A">
            <w:pPr>
              <w:keepNext w:val="0"/>
              <w:keepLines w:val="0"/>
              <w:widowControl/>
              <w:suppressLineNumbers w:val="0"/>
              <w:ind w:firstLine="440" w:firstLineChars="200"/>
              <w:jc w:val="center"/>
              <w:textAlignment w:val="center"/>
              <w:rPr>
                <w:rFonts w:hint="eastAsia"/>
                <w:color w:val="auto"/>
              </w:rPr>
            </w:pPr>
            <w:r>
              <w:rPr>
                <w:rFonts w:hint="eastAsia" w:ascii="宋体" w:hAnsi="宋体" w:eastAsia="宋体" w:cs="宋体"/>
                <w:i w:val="0"/>
                <w:iCs w:val="0"/>
                <w:color w:val="000000"/>
                <w:kern w:val="0"/>
                <w:sz w:val="22"/>
                <w:szCs w:val="22"/>
                <w:u w:val="none"/>
                <w:lang w:val="en-US" w:eastAsia="zh-CN" w:bidi="ar"/>
              </w:rPr>
              <w:t>291.13</w:t>
            </w:r>
          </w:p>
        </w:tc>
        <w:tc>
          <w:tcPr>
            <w:tcW w:w="1896" w:type="dxa"/>
            <w:tcBorders>
              <w:tl2br w:val="nil"/>
              <w:tr2bl w:val="nil"/>
            </w:tcBorders>
            <w:noWrap/>
            <w:vAlign w:val="center"/>
          </w:tcPr>
          <w:p w14:paraId="3A5F11B2">
            <w:pPr>
              <w:pStyle w:val="38"/>
              <w:rPr>
                <w:rFonts w:hint="eastAsia" w:eastAsia="宋体"/>
                <w:color w:val="auto"/>
                <w:lang w:val="en-US" w:eastAsia="zh-CN"/>
              </w:rPr>
            </w:pPr>
            <w:r>
              <w:rPr>
                <w:rFonts w:hint="eastAsia"/>
                <w:color w:val="auto"/>
                <w:lang w:val="en-US" w:eastAsia="zh-CN"/>
              </w:rPr>
              <w:t>5</w:t>
            </w:r>
          </w:p>
        </w:tc>
      </w:tr>
      <w:tr w14:paraId="07FF8D63">
        <w:tblPrEx>
          <w:tblBorders>
            <w:top w:val="single" w:color="auto" w:sz="12"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476" w:type="dxa"/>
            <w:tcBorders>
              <w:tl2br w:val="nil"/>
              <w:tr2bl w:val="nil"/>
            </w:tcBorders>
            <w:noWrap/>
            <w:vAlign w:val="center"/>
          </w:tcPr>
          <w:p w14:paraId="0BEA7FF4">
            <w:pPr>
              <w:pStyle w:val="38"/>
              <w:rPr>
                <w:rFonts w:hint="default" w:eastAsia="宋体"/>
                <w:color w:val="auto"/>
                <w:lang w:val="en-US" w:eastAsia="zh-CN"/>
              </w:rPr>
            </w:pPr>
            <w:r>
              <w:rPr>
                <w:rFonts w:hint="eastAsia"/>
                <w:color w:val="auto"/>
                <w:lang w:val="en-US" w:eastAsia="zh-CN"/>
              </w:rPr>
              <w:t>M3</w:t>
            </w:r>
          </w:p>
        </w:tc>
        <w:tc>
          <w:tcPr>
            <w:tcW w:w="1476" w:type="dxa"/>
            <w:tcBorders>
              <w:tl2br w:val="nil"/>
              <w:tr2bl w:val="nil"/>
            </w:tcBorders>
            <w:noWrap/>
            <w:vAlign w:val="center"/>
          </w:tcPr>
          <w:p w14:paraId="0D5C9177">
            <w:pPr>
              <w:pStyle w:val="38"/>
              <w:rPr>
                <w:color w:val="auto"/>
              </w:rPr>
            </w:pPr>
            <w:r>
              <w:rPr>
                <w:rFonts w:hint="eastAsia"/>
                <w:color w:val="auto"/>
              </w:rPr>
              <w:t>自动铆压机</w:t>
            </w:r>
          </w:p>
        </w:tc>
        <w:tc>
          <w:tcPr>
            <w:tcW w:w="1266" w:type="dxa"/>
            <w:tcBorders>
              <w:tl2br w:val="nil"/>
              <w:tr2bl w:val="nil"/>
            </w:tcBorders>
            <w:noWrap/>
            <w:vAlign w:val="center"/>
          </w:tcPr>
          <w:p w14:paraId="5D5D06BB">
            <w:pPr>
              <w:pStyle w:val="38"/>
              <w:jc w:val="center"/>
              <w:rPr>
                <w:color w:val="auto"/>
              </w:rPr>
            </w:pPr>
            <w:r>
              <w:rPr>
                <w:rFonts w:hint="eastAsia"/>
                <w:color w:val="auto"/>
              </w:rPr>
              <w:t>1,481</w:t>
            </w:r>
          </w:p>
        </w:tc>
        <w:tc>
          <w:tcPr>
            <w:tcW w:w="1745" w:type="dxa"/>
            <w:tcBorders>
              <w:tl2br w:val="nil"/>
              <w:tr2bl w:val="nil"/>
            </w:tcBorders>
            <w:noWrap/>
            <w:vAlign w:val="center"/>
          </w:tcPr>
          <w:p w14:paraId="46179517">
            <w:pPr>
              <w:keepNext w:val="0"/>
              <w:keepLines w:val="0"/>
              <w:widowControl/>
              <w:suppressLineNumbers w:val="0"/>
              <w:ind w:firstLine="440" w:firstLineChars="200"/>
              <w:jc w:val="center"/>
              <w:textAlignment w:val="center"/>
              <w:rPr>
                <w:rFonts w:hint="eastAsia"/>
              </w:rPr>
            </w:pPr>
            <w:r>
              <w:rPr>
                <w:rFonts w:hint="eastAsia" w:ascii="宋体" w:hAnsi="宋体" w:eastAsia="宋体" w:cs="宋体"/>
                <w:i w:val="0"/>
                <w:iCs w:val="0"/>
                <w:color w:val="000000"/>
                <w:kern w:val="0"/>
                <w:sz w:val="22"/>
                <w:szCs w:val="22"/>
                <w:u w:val="none"/>
                <w:lang w:val="en-US" w:eastAsia="zh-CN" w:bidi="ar"/>
              </w:rPr>
              <w:t>343.31</w:t>
            </w:r>
          </w:p>
        </w:tc>
        <w:tc>
          <w:tcPr>
            <w:tcW w:w="1896" w:type="dxa"/>
            <w:tcBorders>
              <w:tl2br w:val="nil"/>
              <w:tr2bl w:val="nil"/>
            </w:tcBorders>
            <w:noWrap/>
            <w:vAlign w:val="center"/>
          </w:tcPr>
          <w:p w14:paraId="659E6C72">
            <w:pPr>
              <w:pStyle w:val="38"/>
              <w:rPr>
                <w:rFonts w:hint="default" w:eastAsia="宋体"/>
                <w:lang w:val="en-US" w:eastAsia="zh-CN"/>
              </w:rPr>
            </w:pPr>
            <w:r>
              <w:rPr>
                <w:rFonts w:hint="eastAsia"/>
                <w:lang w:val="en-US" w:eastAsia="zh-CN"/>
              </w:rPr>
              <w:t>5</w:t>
            </w:r>
          </w:p>
        </w:tc>
      </w:tr>
      <w:tr w14:paraId="4D05FB3E">
        <w:tblPrEx>
          <w:tblBorders>
            <w:top w:val="single" w:color="auto" w:sz="12"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476" w:type="dxa"/>
            <w:tcBorders>
              <w:tl2br w:val="nil"/>
              <w:tr2bl w:val="nil"/>
            </w:tcBorders>
            <w:noWrap/>
            <w:vAlign w:val="center"/>
          </w:tcPr>
          <w:p w14:paraId="249D9B6C">
            <w:pPr>
              <w:pStyle w:val="38"/>
              <w:rPr>
                <w:rFonts w:hint="default" w:eastAsia="宋体"/>
                <w:color w:val="auto"/>
                <w:lang w:val="en-US" w:eastAsia="zh-CN"/>
              </w:rPr>
            </w:pPr>
            <w:r>
              <w:rPr>
                <w:rFonts w:hint="eastAsia"/>
                <w:color w:val="auto"/>
                <w:lang w:val="en-US" w:eastAsia="zh-CN"/>
              </w:rPr>
              <w:t>M4</w:t>
            </w:r>
          </w:p>
        </w:tc>
        <w:tc>
          <w:tcPr>
            <w:tcW w:w="1476" w:type="dxa"/>
            <w:tcBorders>
              <w:tl2br w:val="nil"/>
              <w:tr2bl w:val="nil"/>
            </w:tcBorders>
            <w:noWrap/>
            <w:vAlign w:val="center"/>
          </w:tcPr>
          <w:p w14:paraId="216A5B55">
            <w:pPr>
              <w:pStyle w:val="38"/>
              <w:rPr>
                <w:color w:val="auto"/>
              </w:rPr>
            </w:pPr>
            <w:r>
              <w:rPr>
                <w:rFonts w:hint="eastAsia"/>
                <w:color w:val="auto"/>
              </w:rPr>
              <w:t xml:space="preserve">极耳生产线 </w:t>
            </w:r>
          </w:p>
        </w:tc>
        <w:tc>
          <w:tcPr>
            <w:tcW w:w="1266" w:type="dxa"/>
            <w:tcBorders>
              <w:tl2br w:val="nil"/>
              <w:tr2bl w:val="nil"/>
            </w:tcBorders>
            <w:noWrap/>
            <w:vAlign w:val="center"/>
          </w:tcPr>
          <w:p w14:paraId="134F3E29">
            <w:pPr>
              <w:pStyle w:val="38"/>
              <w:jc w:val="center"/>
              <w:rPr>
                <w:color w:val="auto"/>
              </w:rPr>
            </w:pPr>
            <w:r>
              <w:rPr>
                <w:rFonts w:hint="eastAsia"/>
                <w:color w:val="auto"/>
              </w:rPr>
              <w:t>5,451</w:t>
            </w:r>
          </w:p>
        </w:tc>
        <w:tc>
          <w:tcPr>
            <w:tcW w:w="1745" w:type="dxa"/>
            <w:tcBorders>
              <w:tl2br w:val="nil"/>
              <w:tr2bl w:val="nil"/>
            </w:tcBorders>
            <w:noWrap/>
            <w:vAlign w:val="center"/>
          </w:tcPr>
          <w:p w14:paraId="06E0CE3D">
            <w:pPr>
              <w:keepNext w:val="0"/>
              <w:keepLines w:val="0"/>
              <w:widowControl/>
              <w:suppressLineNumbers w:val="0"/>
              <w:ind w:firstLine="440" w:firstLineChars="200"/>
              <w:jc w:val="center"/>
              <w:textAlignment w:val="center"/>
              <w:rPr>
                <w:rFonts w:hint="eastAsia"/>
                <w:color w:val="auto"/>
              </w:rPr>
            </w:pPr>
            <w:r>
              <w:rPr>
                <w:rFonts w:hint="eastAsia" w:ascii="宋体" w:hAnsi="宋体" w:eastAsia="宋体" w:cs="宋体"/>
                <w:i w:val="0"/>
                <w:iCs w:val="0"/>
                <w:color w:val="000000"/>
                <w:kern w:val="0"/>
                <w:sz w:val="22"/>
                <w:szCs w:val="22"/>
                <w:u w:val="none"/>
                <w:lang w:val="en-US" w:eastAsia="zh-CN" w:bidi="ar"/>
              </w:rPr>
              <w:t>1,055.36</w:t>
            </w:r>
          </w:p>
        </w:tc>
        <w:tc>
          <w:tcPr>
            <w:tcW w:w="1896" w:type="dxa"/>
            <w:tcBorders>
              <w:tl2br w:val="nil"/>
              <w:tr2bl w:val="nil"/>
            </w:tcBorders>
            <w:noWrap/>
            <w:vAlign w:val="center"/>
          </w:tcPr>
          <w:p w14:paraId="661CE7E6">
            <w:pPr>
              <w:pStyle w:val="38"/>
              <w:rPr>
                <w:rFonts w:hint="default" w:eastAsia="宋体"/>
                <w:color w:val="auto"/>
                <w:lang w:val="en-US" w:eastAsia="zh-CN"/>
              </w:rPr>
            </w:pPr>
            <w:r>
              <w:rPr>
                <w:rFonts w:hint="eastAsia"/>
                <w:color w:val="auto"/>
                <w:lang w:val="en-US" w:eastAsia="zh-CN"/>
              </w:rPr>
              <w:t>8</w:t>
            </w:r>
          </w:p>
        </w:tc>
      </w:tr>
      <w:tr w14:paraId="2F182B13">
        <w:tblPrEx>
          <w:tblBorders>
            <w:top w:val="single" w:color="auto" w:sz="12"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476" w:type="dxa"/>
            <w:tcBorders>
              <w:tl2br w:val="nil"/>
              <w:tr2bl w:val="nil"/>
            </w:tcBorders>
            <w:shd w:val="clear" w:color="auto" w:fill="auto"/>
            <w:noWrap/>
            <w:vAlign w:val="center"/>
          </w:tcPr>
          <w:p w14:paraId="75FD2D35">
            <w:pPr>
              <w:pStyle w:val="38"/>
              <w:ind w:firstLine="0" w:firstLineChars="0"/>
              <w:rPr>
                <w:rFonts w:hint="default" w:ascii="Times New Roman" w:hAnsi="Times New Roman" w:eastAsia="宋体" w:cs="Times New Roman"/>
                <w:color w:val="000000"/>
                <w:kern w:val="0"/>
                <w:sz w:val="21"/>
                <w:szCs w:val="24"/>
                <w:lang w:val="en-US" w:eastAsia="zh-CN" w:bidi="ar-SA"/>
              </w:rPr>
            </w:pPr>
            <w:r>
              <w:rPr>
                <w:rFonts w:hint="eastAsia" w:cs="Times New Roman"/>
                <w:color w:val="000000"/>
                <w:kern w:val="0"/>
                <w:sz w:val="21"/>
                <w:szCs w:val="24"/>
                <w:lang w:val="en-US" w:eastAsia="zh-CN" w:bidi="ar-SA"/>
              </w:rPr>
              <w:t>M5</w:t>
            </w:r>
          </w:p>
        </w:tc>
        <w:tc>
          <w:tcPr>
            <w:tcW w:w="1476" w:type="dxa"/>
            <w:tcBorders>
              <w:tl2br w:val="nil"/>
              <w:tr2bl w:val="nil"/>
            </w:tcBorders>
            <w:shd w:val="clear" w:color="auto" w:fill="auto"/>
            <w:noWrap/>
            <w:vAlign w:val="center"/>
          </w:tcPr>
          <w:p w14:paraId="68AEEB72">
            <w:pPr>
              <w:pStyle w:val="38"/>
              <w:ind w:firstLine="0" w:firstLineChars="0"/>
              <w:rPr>
                <w:rFonts w:hint="default" w:ascii="Times New Roman" w:hAnsi="Times New Roman" w:eastAsia="宋体" w:cs="Times New Roman"/>
                <w:color w:val="000000"/>
                <w:kern w:val="0"/>
                <w:sz w:val="21"/>
                <w:szCs w:val="24"/>
                <w:lang w:val="en-US" w:eastAsia="zh-CN" w:bidi="ar-SA"/>
              </w:rPr>
            </w:pPr>
            <w:r>
              <w:rPr>
                <w:rFonts w:hint="eastAsia" w:ascii="Times New Roman" w:hAnsi="Times New Roman" w:eastAsia="宋体" w:cs="Times New Roman"/>
                <w:color w:val="000000"/>
                <w:kern w:val="0"/>
                <w:sz w:val="21"/>
                <w:szCs w:val="24"/>
                <w:lang w:val="en-US" w:eastAsia="zh-CN" w:bidi="ar-SA"/>
              </w:rPr>
              <w:t>折弯设备</w:t>
            </w:r>
            <w:r>
              <w:rPr>
                <w:rFonts w:hint="eastAsia" w:cs="Times New Roman"/>
                <w:color w:val="000000"/>
                <w:kern w:val="0"/>
                <w:sz w:val="21"/>
                <w:szCs w:val="24"/>
                <w:lang w:val="en-US" w:eastAsia="zh-CN" w:bidi="ar-SA"/>
              </w:rPr>
              <w:t>机</w:t>
            </w:r>
          </w:p>
        </w:tc>
        <w:tc>
          <w:tcPr>
            <w:tcW w:w="1266" w:type="dxa"/>
            <w:tcBorders>
              <w:tl2br w:val="nil"/>
              <w:tr2bl w:val="nil"/>
            </w:tcBorders>
            <w:shd w:val="clear" w:color="auto" w:fill="auto"/>
            <w:noWrap/>
            <w:vAlign w:val="center"/>
          </w:tcPr>
          <w:p w14:paraId="3390C1A0">
            <w:pPr>
              <w:pStyle w:val="38"/>
              <w:ind w:firstLine="0" w:firstLineChars="0"/>
              <w:jc w:val="center"/>
              <w:rPr>
                <w:rFonts w:hint="eastAsia" w:ascii="Times New Roman" w:hAnsi="Times New Roman" w:eastAsia="宋体" w:cs="Times New Roman"/>
                <w:color w:val="auto"/>
                <w:kern w:val="0"/>
                <w:sz w:val="21"/>
                <w:szCs w:val="24"/>
                <w:lang w:val="en-US" w:eastAsia="zh-CN" w:bidi="ar-SA"/>
              </w:rPr>
            </w:pPr>
            <w:r>
              <w:rPr>
                <w:rFonts w:hint="eastAsia" w:ascii="Times New Roman" w:hAnsi="Times New Roman" w:eastAsia="宋体" w:cs="Times New Roman"/>
                <w:color w:val="auto"/>
                <w:kern w:val="0"/>
                <w:sz w:val="21"/>
                <w:szCs w:val="24"/>
                <w:lang w:val="en-US" w:eastAsia="zh-CN" w:bidi="ar-SA"/>
              </w:rPr>
              <w:t>1,747</w:t>
            </w:r>
          </w:p>
        </w:tc>
        <w:tc>
          <w:tcPr>
            <w:tcW w:w="1745" w:type="dxa"/>
            <w:tcBorders>
              <w:tl2br w:val="nil"/>
              <w:tr2bl w:val="nil"/>
            </w:tcBorders>
            <w:shd w:val="clear" w:color="auto" w:fill="auto"/>
            <w:noWrap/>
            <w:vAlign w:val="center"/>
          </w:tcPr>
          <w:p w14:paraId="06B8C39B">
            <w:pPr>
              <w:keepNext w:val="0"/>
              <w:keepLines w:val="0"/>
              <w:widowControl/>
              <w:suppressLineNumbers w:val="0"/>
              <w:ind w:firstLine="440" w:firstLineChars="200"/>
              <w:jc w:val="center"/>
              <w:textAlignment w:val="center"/>
              <w:rPr>
                <w:color w:val="auto"/>
              </w:rPr>
            </w:pPr>
            <w:r>
              <w:rPr>
                <w:rFonts w:hint="eastAsia" w:ascii="宋体" w:hAnsi="宋体" w:eastAsia="宋体" w:cs="宋体"/>
                <w:i w:val="0"/>
                <w:iCs w:val="0"/>
                <w:color w:val="000000"/>
                <w:kern w:val="0"/>
                <w:sz w:val="22"/>
                <w:szCs w:val="22"/>
                <w:u w:val="none"/>
                <w:lang w:val="en-US" w:eastAsia="zh-CN" w:bidi="ar"/>
              </w:rPr>
              <w:t>1,176.03</w:t>
            </w:r>
          </w:p>
        </w:tc>
        <w:tc>
          <w:tcPr>
            <w:tcW w:w="1896" w:type="dxa"/>
            <w:tcBorders>
              <w:tl2br w:val="nil"/>
              <w:tr2bl w:val="nil"/>
            </w:tcBorders>
            <w:shd w:val="clear" w:color="auto" w:fill="auto"/>
            <w:noWrap/>
            <w:vAlign w:val="center"/>
          </w:tcPr>
          <w:p w14:paraId="3F945389">
            <w:pPr>
              <w:pStyle w:val="38"/>
              <w:ind w:firstLine="0" w:firstLineChars="0"/>
              <w:rPr>
                <w:rFonts w:hint="eastAsia" w:eastAsia="宋体"/>
                <w:color w:val="auto"/>
                <w:lang w:val="en-US" w:eastAsia="zh-CN"/>
              </w:rPr>
            </w:pPr>
            <w:r>
              <w:rPr>
                <w:rFonts w:hint="eastAsia"/>
                <w:color w:val="auto"/>
                <w:lang w:val="en-US" w:eastAsia="zh-CN"/>
              </w:rPr>
              <w:t>7</w:t>
            </w:r>
          </w:p>
        </w:tc>
      </w:tr>
      <w:tr w14:paraId="74AB242D">
        <w:tblPrEx>
          <w:tblBorders>
            <w:top w:val="single" w:color="auto" w:sz="12"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476" w:type="dxa"/>
            <w:tcBorders>
              <w:tl2br w:val="nil"/>
              <w:tr2bl w:val="nil"/>
            </w:tcBorders>
            <w:noWrap/>
            <w:vAlign w:val="center"/>
          </w:tcPr>
          <w:p w14:paraId="685DD386">
            <w:pPr>
              <w:pStyle w:val="38"/>
              <w:rPr>
                <w:rFonts w:hint="default" w:eastAsia="宋体"/>
                <w:lang w:val="en-US" w:eastAsia="zh-CN"/>
              </w:rPr>
            </w:pPr>
            <w:r>
              <w:rPr>
                <w:rFonts w:hint="eastAsia"/>
                <w:lang w:val="en-US" w:eastAsia="zh-CN"/>
              </w:rPr>
              <w:t>M6</w:t>
            </w:r>
          </w:p>
        </w:tc>
        <w:tc>
          <w:tcPr>
            <w:tcW w:w="1476" w:type="dxa"/>
            <w:tcBorders>
              <w:tl2br w:val="nil"/>
              <w:tr2bl w:val="nil"/>
            </w:tcBorders>
            <w:noWrap/>
            <w:vAlign w:val="center"/>
          </w:tcPr>
          <w:p w14:paraId="11333B9E">
            <w:pPr>
              <w:pStyle w:val="38"/>
            </w:pPr>
            <w:r>
              <w:rPr>
                <w:rFonts w:hint="eastAsia"/>
              </w:rPr>
              <w:t>透气阀产线</w:t>
            </w:r>
          </w:p>
        </w:tc>
        <w:tc>
          <w:tcPr>
            <w:tcW w:w="1266" w:type="dxa"/>
            <w:tcBorders>
              <w:tl2br w:val="nil"/>
              <w:tr2bl w:val="nil"/>
            </w:tcBorders>
            <w:noWrap/>
            <w:vAlign w:val="center"/>
          </w:tcPr>
          <w:p w14:paraId="26125933">
            <w:pPr>
              <w:pStyle w:val="38"/>
              <w:jc w:val="center"/>
              <w:rPr>
                <w:color w:val="auto"/>
              </w:rPr>
            </w:pPr>
            <w:r>
              <w:rPr>
                <w:rFonts w:hint="eastAsia"/>
                <w:color w:val="auto"/>
              </w:rPr>
              <w:t>3,347</w:t>
            </w:r>
          </w:p>
        </w:tc>
        <w:tc>
          <w:tcPr>
            <w:tcW w:w="1745" w:type="dxa"/>
            <w:tcBorders>
              <w:tl2br w:val="nil"/>
              <w:tr2bl w:val="nil"/>
            </w:tcBorders>
            <w:noWrap/>
            <w:vAlign w:val="center"/>
          </w:tcPr>
          <w:p w14:paraId="2F6E6164">
            <w:pPr>
              <w:keepNext w:val="0"/>
              <w:keepLines w:val="0"/>
              <w:widowControl/>
              <w:suppressLineNumbers w:val="0"/>
              <w:ind w:firstLine="440" w:firstLineChars="200"/>
              <w:jc w:val="center"/>
              <w:textAlignment w:val="center"/>
              <w:rPr>
                <w:rFonts w:hint="eastAsia"/>
              </w:rPr>
            </w:pPr>
            <w:r>
              <w:rPr>
                <w:rFonts w:hint="eastAsia" w:ascii="宋体" w:hAnsi="宋体" w:eastAsia="宋体" w:cs="宋体"/>
                <w:i w:val="0"/>
                <w:iCs w:val="0"/>
                <w:color w:val="000000"/>
                <w:kern w:val="0"/>
                <w:sz w:val="22"/>
                <w:szCs w:val="22"/>
                <w:u w:val="none"/>
                <w:lang w:val="en-US" w:eastAsia="zh-CN" w:bidi="ar"/>
              </w:rPr>
              <w:t>1,549.62</w:t>
            </w:r>
          </w:p>
        </w:tc>
        <w:tc>
          <w:tcPr>
            <w:tcW w:w="1896" w:type="dxa"/>
            <w:tcBorders>
              <w:tl2br w:val="nil"/>
              <w:tr2bl w:val="nil"/>
            </w:tcBorders>
            <w:noWrap/>
            <w:vAlign w:val="center"/>
          </w:tcPr>
          <w:p w14:paraId="6797E279">
            <w:pPr>
              <w:pStyle w:val="38"/>
              <w:rPr>
                <w:rFonts w:hint="eastAsia" w:eastAsia="宋体"/>
                <w:lang w:val="en-US" w:eastAsia="zh-CN"/>
              </w:rPr>
            </w:pPr>
            <w:r>
              <w:rPr>
                <w:rFonts w:hint="eastAsia"/>
                <w:lang w:val="en-US" w:eastAsia="zh-CN"/>
              </w:rPr>
              <w:t>6</w:t>
            </w:r>
          </w:p>
        </w:tc>
      </w:tr>
      <w:tr w14:paraId="4C6E0BFE">
        <w:tblPrEx>
          <w:tblBorders>
            <w:top w:val="single" w:color="auto" w:sz="12"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476" w:type="dxa"/>
            <w:tcBorders>
              <w:tl2br w:val="nil"/>
              <w:tr2bl w:val="nil"/>
            </w:tcBorders>
            <w:noWrap/>
            <w:vAlign w:val="center"/>
          </w:tcPr>
          <w:p w14:paraId="345B1E7C">
            <w:pPr>
              <w:pStyle w:val="38"/>
              <w:rPr>
                <w:rFonts w:hint="default" w:eastAsia="宋体"/>
                <w:lang w:val="en-US" w:eastAsia="zh-CN"/>
              </w:rPr>
            </w:pPr>
            <w:r>
              <w:rPr>
                <w:rFonts w:hint="eastAsia"/>
                <w:lang w:val="en-US" w:eastAsia="zh-CN"/>
              </w:rPr>
              <w:t>M7</w:t>
            </w:r>
          </w:p>
        </w:tc>
        <w:tc>
          <w:tcPr>
            <w:tcW w:w="1476" w:type="dxa"/>
            <w:tcBorders>
              <w:tl2br w:val="nil"/>
              <w:tr2bl w:val="nil"/>
            </w:tcBorders>
            <w:noWrap/>
            <w:vAlign w:val="center"/>
          </w:tcPr>
          <w:p w14:paraId="443B89F8">
            <w:pPr>
              <w:pStyle w:val="38"/>
            </w:pPr>
            <w:r>
              <w:rPr>
                <w:rFonts w:hint="eastAsia"/>
              </w:rPr>
              <w:t>焊接</w:t>
            </w:r>
            <w:r>
              <w:rPr>
                <w:rFonts w:hint="eastAsia"/>
                <w:lang w:val="en-US" w:eastAsia="zh-CN"/>
              </w:rPr>
              <w:t>生产</w:t>
            </w:r>
            <w:r>
              <w:rPr>
                <w:rFonts w:hint="eastAsia"/>
              </w:rPr>
              <w:t>线</w:t>
            </w:r>
          </w:p>
        </w:tc>
        <w:tc>
          <w:tcPr>
            <w:tcW w:w="1266" w:type="dxa"/>
            <w:tcBorders>
              <w:tl2br w:val="nil"/>
              <w:tr2bl w:val="nil"/>
            </w:tcBorders>
            <w:noWrap/>
            <w:vAlign w:val="center"/>
          </w:tcPr>
          <w:p w14:paraId="2FF2D689">
            <w:pPr>
              <w:pStyle w:val="38"/>
              <w:jc w:val="center"/>
              <w:rPr>
                <w:color w:val="auto"/>
              </w:rPr>
            </w:pPr>
            <w:r>
              <w:rPr>
                <w:rFonts w:hint="eastAsia"/>
                <w:color w:val="auto"/>
              </w:rPr>
              <w:t>1,026</w:t>
            </w:r>
          </w:p>
        </w:tc>
        <w:tc>
          <w:tcPr>
            <w:tcW w:w="1745" w:type="dxa"/>
            <w:tcBorders>
              <w:tl2br w:val="nil"/>
              <w:tr2bl w:val="nil"/>
            </w:tcBorders>
            <w:noWrap/>
            <w:vAlign w:val="center"/>
          </w:tcPr>
          <w:p w14:paraId="026028DE">
            <w:pPr>
              <w:keepNext w:val="0"/>
              <w:keepLines w:val="0"/>
              <w:widowControl/>
              <w:suppressLineNumbers w:val="0"/>
              <w:ind w:firstLine="440" w:firstLineChars="200"/>
              <w:jc w:val="center"/>
              <w:textAlignment w:val="center"/>
              <w:rPr>
                <w:rFonts w:hint="eastAsia"/>
              </w:rPr>
            </w:pPr>
            <w:r>
              <w:rPr>
                <w:rFonts w:hint="eastAsia" w:ascii="宋体" w:hAnsi="宋体" w:eastAsia="宋体" w:cs="宋体"/>
                <w:i w:val="0"/>
                <w:iCs w:val="0"/>
                <w:color w:val="000000"/>
                <w:kern w:val="0"/>
                <w:sz w:val="22"/>
                <w:szCs w:val="22"/>
                <w:u w:val="none"/>
                <w:lang w:val="en-US" w:eastAsia="zh-CN" w:bidi="ar"/>
              </w:rPr>
              <w:t>1,990.57</w:t>
            </w:r>
          </w:p>
        </w:tc>
        <w:tc>
          <w:tcPr>
            <w:tcW w:w="1896" w:type="dxa"/>
            <w:tcBorders>
              <w:tl2br w:val="nil"/>
              <w:tr2bl w:val="nil"/>
            </w:tcBorders>
            <w:noWrap/>
            <w:vAlign w:val="center"/>
          </w:tcPr>
          <w:p w14:paraId="383F22F6">
            <w:pPr>
              <w:pStyle w:val="38"/>
              <w:rPr>
                <w:rFonts w:hint="eastAsia" w:eastAsia="宋体"/>
                <w:lang w:val="en-US" w:eastAsia="zh-CN"/>
              </w:rPr>
            </w:pPr>
            <w:r>
              <w:rPr>
                <w:rFonts w:hint="eastAsia"/>
                <w:lang w:val="en-US" w:eastAsia="zh-CN"/>
              </w:rPr>
              <w:t>7</w:t>
            </w:r>
          </w:p>
        </w:tc>
      </w:tr>
      <w:tr w14:paraId="779BFAA3">
        <w:tblPrEx>
          <w:tblBorders>
            <w:top w:val="single" w:color="auto" w:sz="12"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476" w:type="dxa"/>
            <w:tcBorders>
              <w:tl2br w:val="nil"/>
              <w:tr2bl w:val="nil"/>
            </w:tcBorders>
            <w:noWrap/>
            <w:vAlign w:val="center"/>
          </w:tcPr>
          <w:p w14:paraId="22BA3AC7">
            <w:pPr>
              <w:pStyle w:val="38"/>
              <w:rPr>
                <w:rFonts w:hint="default" w:eastAsia="宋体"/>
                <w:lang w:val="en-US" w:eastAsia="zh-CN"/>
              </w:rPr>
            </w:pPr>
            <w:r>
              <w:rPr>
                <w:rFonts w:hint="eastAsia"/>
                <w:lang w:val="en-US" w:eastAsia="zh-CN"/>
              </w:rPr>
              <w:t>M8</w:t>
            </w:r>
          </w:p>
        </w:tc>
        <w:tc>
          <w:tcPr>
            <w:tcW w:w="1476" w:type="dxa"/>
            <w:tcBorders>
              <w:tl2br w:val="nil"/>
              <w:tr2bl w:val="nil"/>
            </w:tcBorders>
            <w:noWrap/>
            <w:vAlign w:val="center"/>
          </w:tcPr>
          <w:p w14:paraId="59EFBFF7">
            <w:pPr>
              <w:pStyle w:val="38"/>
            </w:pPr>
            <w:r>
              <w:rPr>
                <w:rFonts w:hint="eastAsia"/>
              </w:rPr>
              <w:t>转子生产线</w:t>
            </w:r>
          </w:p>
        </w:tc>
        <w:tc>
          <w:tcPr>
            <w:tcW w:w="1266" w:type="dxa"/>
            <w:tcBorders>
              <w:tl2br w:val="nil"/>
              <w:tr2bl w:val="nil"/>
            </w:tcBorders>
            <w:noWrap/>
            <w:vAlign w:val="center"/>
          </w:tcPr>
          <w:p w14:paraId="59CDF606">
            <w:pPr>
              <w:pStyle w:val="38"/>
              <w:jc w:val="center"/>
              <w:rPr>
                <w:color w:val="auto"/>
              </w:rPr>
            </w:pPr>
            <w:r>
              <w:rPr>
                <w:rFonts w:hint="eastAsia"/>
                <w:color w:val="auto"/>
              </w:rPr>
              <w:t>6,103</w:t>
            </w:r>
          </w:p>
        </w:tc>
        <w:tc>
          <w:tcPr>
            <w:tcW w:w="1745" w:type="dxa"/>
            <w:tcBorders>
              <w:tl2br w:val="nil"/>
              <w:tr2bl w:val="nil"/>
            </w:tcBorders>
            <w:noWrap/>
            <w:vAlign w:val="center"/>
          </w:tcPr>
          <w:p w14:paraId="12DC34AB">
            <w:pPr>
              <w:keepNext w:val="0"/>
              <w:keepLines w:val="0"/>
              <w:widowControl/>
              <w:suppressLineNumbers w:val="0"/>
              <w:ind w:firstLine="440" w:firstLineChars="200"/>
              <w:jc w:val="center"/>
              <w:textAlignment w:val="center"/>
              <w:rPr>
                <w:rFonts w:hint="eastAsia"/>
              </w:rPr>
            </w:pPr>
            <w:r>
              <w:rPr>
                <w:rFonts w:hint="eastAsia" w:ascii="宋体" w:hAnsi="宋体" w:eastAsia="宋体" w:cs="宋体"/>
                <w:i w:val="0"/>
                <w:iCs w:val="0"/>
                <w:color w:val="000000"/>
                <w:kern w:val="0"/>
                <w:sz w:val="22"/>
                <w:szCs w:val="22"/>
                <w:u w:val="none"/>
                <w:lang w:val="en-US" w:eastAsia="zh-CN" w:bidi="ar"/>
              </w:rPr>
              <w:t>2,070.33</w:t>
            </w:r>
          </w:p>
        </w:tc>
        <w:tc>
          <w:tcPr>
            <w:tcW w:w="1896" w:type="dxa"/>
            <w:tcBorders>
              <w:tl2br w:val="nil"/>
              <w:tr2bl w:val="nil"/>
            </w:tcBorders>
            <w:noWrap/>
            <w:vAlign w:val="center"/>
          </w:tcPr>
          <w:p w14:paraId="16E29C14">
            <w:pPr>
              <w:pStyle w:val="38"/>
              <w:rPr>
                <w:rFonts w:hint="default" w:eastAsia="宋体"/>
                <w:lang w:val="en-US" w:eastAsia="zh-CN"/>
              </w:rPr>
            </w:pPr>
            <w:r>
              <w:rPr>
                <w:rFonts w:hint="eastAsia"/>
                <w:lang w:val="en-US" w:eastAsia="zh-CN"/>
              </w:rPr>
              <w:t>13</w:t>
            </w:r>
          </w:p>
        </w:tc>
      </w:tr>
      <w:tr w14:paraId="6B4B98B9">
        <w:tblPrEx>
          <w:tblBorders>
            <w:top w:val="single" w:color="auto" w:sz="12"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476" w:type="dxa"/>
            <w:tcBorders>
              <w:tl2br w:val="nil"/>
              <w:tr2bl w:val="nil"/>
            </w:tcBorders>
            <w:noWrap/>
            <w:vAlign w:val="center"/>
          </w:tcPr>
          <w:p w14:paraId="1F0379ED">
            <w:pPr>
              <w:pStyle w:val="38"/>
              <w:rPr>
                <w:rFonts w:hint="default" w:eastAsia="宋体"/>
                <w:lang w:val="en-US" w:eastAsia="zh-CN"/>
              </w:rPr>
            </w:pPr>
            <w:r>
              <w:rPr>
                <w:rFonts w:hint="eastAsia"/>
                <w:lang w:val="en-US" w:eastAsia="zh-CN"/>
              </w:rPr>
              <w:t>M9</w:t>
            </w:r>
          </w:p>
        </w:tc>
        <w:tc>
          <w:tcPr>
            <w:tcW w:w="1476" w:type="dxa"/>
            <w:tcBorders>
              <w:tl2br w:val="nil"/>
              <w:tr2bl w:val="nil"/>
            </w:tcBorders>
            <w:noWrap/>
            <w:vAlign w:val="center"/>
          </w:tcPr>
          <w:p w14:paraId="54CC3D0A">
            <w:pPr>
              <w:pStyle w:val="38"/>
            </w:pPr>
            <w:r>
              <w:rPr>
                <w:rFonts w:hint="eastAsia"/>
              </w:rPr>
              <w:t>地盖线产线</w:t>
            </w:r>
          </w:p>
        </w:tc>
        <w:tc>
          <w:tcPr>
            <w:tcW w:w="1266" w:type="dxa"/>
            <w:tcBorders>
              <w:tl2br w:val="nil"/>
              <w:tr2bl w:val="nil"/>
            </w:tcBorders>
            <w:noWrap/>
            <w:vAlign w:val="center"/>
          </w:tcPr>
          <w:p w14:paraId="26EBAFEB">
            <w:pPr>
              <w:pStyle w:val="38"/>
              <w:jc w:val="center"/>
              <w:rPr>
                <w:rFonts w:hint="eastAsia" w:eastAsia="宋体"/>
                <w:color w:val="auto"/>
                <w:lang w:eastAsia="zh-CN"/>
              </w:rPr>
            </w:pPr>
            <w:r>
              <w:rPr>
                <w:rFonts w:hint="eastAsia" w:eastAsia="宋体"/>
                <w:color w:val="auto"/>
                <w:lang w:eastAsia="zh-CN"/>
              </w:rPr>
              <w:t>3,118</w:t>
            </w:r>
          </w:p>
        </w:tc>
        <w:tc>
          <w:tcPr>
            <w:tcW w:w="1745" w:type="dxa"/>
            <w:tcBorders>
              <w:tl2br w:val="nil"/>
              <w:tr2bl w:val="nil"/>
            </w:tcBorders>
            <w:noWrap/>
            <w:vAlign w:val="center"/>
          </w:tcPr>
          <w:p w14:paraId="3C4062F9">
            <w:pPr>
              <w:keepNext w:val="0"/>
              <w:keepLines w:val="0"/>
              <w:widowControl/>
              <w:suppressLineNumbers w:val="0"/>
              <w:ind w:firstLine="440" w:firstLineChars="200"/>
              <w:jc w:val="center"/>
              <w:textAlignment w:val="center"/>
              <w:rPr>
                <w:rFonts w:hint="eastAsia" w:eastAsia="宋体"/>
                <w:color w:val="auto"/>
                <w:lang w:eastAsia="zh-CN"/>
              </w:rPr>
            </w:pPr>
            <w:r>
              <w:rPr>
                <w:rFonts w:hint="eastAsia" w:ascii="宋体" w:hAnsi="宋体" w:eastAsia="宋体" w:cs="宋体"/>
                <w:i w:val="0"/>
                <w:iCs w:val="0"/>
                <w:color w:val="000000"/>
                <w:kern w:val="0"/>
                <w:sz w:val="22"/>
                <w:szCs w:val="22"/>
                <w:u w:val="none"/>
                <w:lang w:val="en-US" w:eastAsia="zh-CN" w:bidi="ar"/>
              </w:rPr>
              <w:t>2,392.14</w:t>
            </w:r>
          </w:p>
        </w:tc>
        <w:tc>
          <w:tcPr>
            <w:tcW w:w="1896" w:type="dxa"/>
            <w:tcBorders>
              <w:tl2br w:val="nil"/>
              <w:tr2bl w:val="nil"/>
            </w:tcBorders>
            <w:noWrap/>
            <w:vAlign w:val="center"/>
          </w:tcPr>
          <w:p w14:paraId="6D2AF52B">
            <w:pPr>
              <w:pStyle w:val="38"/>
              <w:rPr>
                <w:rFonts w:hint="default" w:eastAsia="宋体"/>
                <w:color w:val="auto"/>
                <w:lang w:val="en-US" w:eastAsia="zh-CN"/>
              </w:rPr>
            </w:pPr>
            <w:r>
              <w:rPr>
                <w:rFonts w:hint="eastAsia"/>
                <w:color w:val="auto"/>
                <w:lang w:val="en-US" w:eastAsia="zh-CN"/>
              </w:rPr>
              <w:t>7</w:t>
            </w:r>
          </w:p>
        </w:tc>
      </w:tr>
      <w:tr w14:paraId="7D638719">
        <w:tblPrEx>
          <w:tblBorders>
            <w:top w:val="single" w:color="auto" w:sz="12"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0" w:hRule="atLeast"/>
          <w:jc w:val="center"/>
        </w:trPr>
        <w:tc>
          <w:tcPr>
            <w:tcW w:w="1476" w:type="dxa"/>
            <w:tcBorders>
              <w:tl2br w:val="nil"/>
              <w:tr2bl w:val="nil"/>
            </w:tcBorders>
            <w:noWrap/>
            <w:vAlign w:val="center"/>
          </w:tcPr>
          <w:p w14:paraId="1E696FD0">
            <w:pPr>
              <w:pStyle w:val="38"/>
              <w:rPr>
                <w:rFonts w:hint="default" w:eastAsia="宋体"/>
                <w:lang w:val="en-US" w:eastAsia="zh-CN"/>
              </w:rPr>
            </w:pPr>
            <w:r>
              <w:rPr>
                <w:rFonts w:hint="eastAsia"/>
                <w:lang w:val="en-US" w:eastAsia="zh-CN"/>
              </w:rPr>
              <w:t>M10</w:t>
            </w:r>
          </w:p>
        </w:tc>
        <w:tc>
          <w:tcPr>
            <w:tcW w:w="1476" w:type="dxa"/>
            <w:tcBorders>
              <w:tl2br w:val="nil"/>
              <w:tr2bl w:val="nil"/>
            </w:tcBorders>
            <w:noWrap/>
            <w:vAlign w:val="center"/>
          </w:tcPr>
          <w:p w14:paraId="76734997">
            <w:pPr>
              <w:pStyle w:val="38"/>
              <w:rPr>
                <w:rFonts w:hint="eastAsia"/>
              </w:rPr>
            </w:pPr>
            <w:r>
              <w:rPr>
                <w:rFonts w:hint="eastAsia"/>
              </w:rPr>
              <w:t>刷架总</w:t>
            </w:r>
            <w:r>
              <w:rPr>
                <w:rFonts w:hint="eastAsia"/>
                <w:lang w:val="en-US" w:eastAsia="zh-CN"/>
              </w:rPr>
              <w:t>产</w:t>
            </w:r>
            <w:r>
              <w:rPr>
                <w:rFonts w:hint="eastAsia"/>
              </w:rPr>
              <w:t>线</w:t>
            </w:r>
          </w:p>
        </w:tc>
        <w:tc>
          <w:tcPr>
            <w:tcW w:w="1266" w:type="dxa"/>
            <w:tcBorders>
              <w:tl2br w:val="nil"/>
              <w:tr2bl w:val="nil"/>
            </w:tcBorders>
            <w:noWrap/>
            <w:vAlign w:val="center"/>
          </w:tcPr>
          <w:p w14:paraId="7FDFD145">
            <w:pPr>
              <w:pStyle w:val="38"/>
              <w:jc w:val="center"/>
              <w:rPr>
                <w:rFonts w:hint="eastAsia" w:eastAsia="宋体"/>
                <w:color w:val="auto"/>
                <w:lang w:eastAsia="zh-CN"/>
              </w:rPr>
            </w:pPr>
            <w:r>
              <w:rPr>
                <w:rFonts w:hint="eastAsia" w:eastAsia="宋体"/>
                <w:color w:val="auto"/>
                <w:lang w:eastAsia="zh-CN"/>
              </w:rPr>
              <w:t>5,198</w:t>
            </w:r>
          </w:p>
        </w:tc>
        <w:tc>
          <w:tcPr>
            <w:tcW w:w="1745" w:type="dxa"/>
            <w:tcBorders>
              <w:tl2br w:val="nil"/>
              <w:tr2bl w:val="nil"/>
            </w:tcBorders>
            <w:noWrap/>
            <w:vAlign w:val="center"/>
          </w:tcPr>
          <w:p w14:paraId="40E968ED">
            <w:pPr>
              <w:keepNext w:val="0"/>
              <w:keepLines w:val="0"/>
              <w:widowControl/>
              <w:suppressLineNumbers w:val="0"/>
              <w:ind w:firstLine="440" w:firstLineChars="200"/>
              <w:jc w:val="center"/>
              <w:textAlignment w:val="center"/>
              <w:rPr>
                <w:rFonts w:hint="eastAsia" w:eastAsia="宋体"/>
                <w:color w:val="auto"/>
                <w:lang w:eastAsia="zh-CN"/>
              </w:rPr>
            </w:pPr>
            <w:r>
              <w:rPr>
                <w:rFonts w:hint="eastAsia" w:ascii="宋体" w:hAnsi="宋体" w:eastAsia="宋体" w:cs="宋体"/>
                <w:i w:val="0"/>
                <w:iCs w:val="0"/>
                <w:color w:val="000000"/>
                <w:kern w:val="0"/>
                <w:sz w:val="22"/>
                <w:szCs w:val="22"/>
                <w:u w:val="none"/>
                <w:lang w:val="en-US" w:eastAsia="zh-CN" w:bidi="ar"/>
              </w:rPr>
              <w:t>4,759.11</w:t>
            </w:r>
          </w:p>
        </w:tc>
        <w:tc>
          <w:tcPr>
            <w:tcW w:w="1896" w:type="dxa"/>
            <w:tcBorders>
              <w:tl2br w:val="nil"/>
              <w:tr2bl w:val="nil"/>
            </w:tcBorders>
            <w:noWrap/>
            <w:vAlign w:val="center"/>
          </w:tcPr>
          <w:p w14:paraId="2CB9BA9F">
            <w:pPr>
              <w:pStyle w:val="38"/>
              <w:rPr>
                <w:rFonts w:hint="default" w:eastAsia="宋体"/>
                <w:color w:val="auto"/>
                <w:lang w:val="en-US" w:eastAsia="zh-CN"/>
              </w:rPr>
            </w:pPr>
            <w:r>
              <w:rPr>
                <w:rFonts w:hint="eastAsia"/>
                <w:color w:val="auto"/>
                <w:lang w:val="en-US" w:eastAsia="zh-CN"/>
              </w:rPr>
              <w:t>10</w:t>
            </w:r>
          </w:p>
        </w:tc>
      </w:tr>
      <w:tr w14:paraId="7102F99E">
        <w:tblPrEx>
          <w:tblBorders>
            <w:top w:val="single" w:color="auto" w:sz="12"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476" w:type="dxa"/>
            <w:tcBorders>
              <w:tl2br w:val="nil"/>
              <w:tr2bl w:val="nil"/>
            </w:tcBorders>
            <w:noWrap/>
            <w:vAlign w:val="center"/>
          </w:tcPr>
          <w:p w14:paraId="28F88DCE">
            <w:pPr>
              <w:pStyle w:val="38"/>
              <w:rPr>
                <w:rFonts w:hint="default" w:eastAsia="宋体"/>
                <w:lang w:val="en-US" w:eastAsia="zh-CN"/>
              </w:rPr>
            </w:pPr>
            <w:r>
              <w:rPr>
                <w:rFonts w:hint="eastAsia"/>
                <w:lang w:val="en-US" w:eastAsia="zh-CN"/>
              </w:rPr>
              <w:t>M11</w:t>
            </w:r>
          </w:p>
        </w:tc>
        <w:tc>
          <w:tcPr>
            <w:tcW w:w="1476" w:type="dxa"/>
            <w:tcBorders>
              <w:tl2br w:val="nil"/>
              <w:tr2bl w:val="nil"/>
            </w:tcBorders>
            <w:noWrap/>
            <w:vAlign w:val="center"/>
          </w:tcPr>
          <w:p w14:paraId="59E65FEB">
            <w:pPr>
              <w:pStyle w:val="38"/>
              <w:rPr>
                <w:rFonts w:hint="eastAsia"/>
              </w:rPr>
            </w:pPr>
            <w:r>
              <w:rPr>
                <w:rFonts w:hint="eastAsia"/>
              </w:rPr>
              <w:t>电池分选线</w:t>
            </w:r>
          </w:p>
        </w:tc>
        <w:tc>
          <w:tcPr>
            <w:tcW w:w="1266" w:type="dxa"/>
            <w:tcBorders>
              <w:tl2br w:val="nil"/>
              <w:tr2bl w:val="nil"/>
            </w:tcBorders>
            <w:noWrap/>
            <w:vAlign w:val="center"/>
          </w:tcPr>
          <w:p w14:paraId="778D9A8E">
            <w:pPr>
              <w:pStyle w:val="38"/>
              <w:jc w:val="center"/>
              <w:rPr>
                <w:rFonts w:hint="eastAsia" w:eastAsia="宋体"/>
                <w:color w:val="auto"/>
                <w:lang w:eastAsia="zh-CN"/>
              </w:rPr>
            </w:pPr>
            <w:r>
              <w:rPr>
                <w:rFonts w:hint="eastAsia" w:eastAsia="宋体"/>
                <w:color w:val="auto"/>
                <w:lang w:eastAsia="zh-CN"/>
              </w:rPr>
              <w:t>15,723</w:t>
            </w:r>
          </w:p>
        </w:tc>
        <w:tc>
          <w:tcPr>
            <w:tcW w:w="1745" w:type="dxa"/>
            <w:tcBorders>
              <w:tl2br w:val="nil"/>
              <w:tr2bl w:val="nil"/>
            </w:tcBorders>
            <w:noWrap/>
            <w:vAlign w:val="center"/>
          </w:tcPr>
          <w:p w14:paraId="3B333844">
            <w:pPr>
              <w:keepNext w:val="0"/>
              <w:keepLines w:val="0"/>
              <w:widowControl/>
              <w:suppressLineNumbers w:val="0"/>
              <w:ind w:firstLine="440" w:firstLineChars="200"/>
              <w:jc w:val="center"/>
              <w:textAlignment w:val="center"/>
              <w:rPr>
                <w:rFonts w:hint="eastAsia" w:eastAsia="宋体"/>
                <w:color w:val="auto"/>
                <w:lang w:eastAsia="zh-CN"/>
              </w:rPr>
            </w:pPr>
            <w:r>
              <w:rPr>
                <w:rFonts w:hint="eastAsia" w:ascii="宋体" w:hAnsi="宋体" w:eastAsia="宋体" w:cs="宋体"/>
                <w:i w:val="0"/>
                <w:iCs w:val="0"/>
                <w:color w:val="000000"/>
                <w:kern w:val="0"/>
                <w:sz w:val="22"/>
                <w:szCs w:val="22"/>
                <w:u w:val="none"/>
                <w:lang w:val="en-US" w:eastAsia="zh-CN" w:bidi="ar"/>
              </w:rPr>
              <w:t>3,706.86</w:t>
            </w:r>
          </w:p>
        </w:tc>
        <w:tc>
          <w:tcPr>
            <w:tcW w:w="1896" w:type="dxa"/>
            <w:tcBorders>
              <w:tl2br w:val="nil"/>
              <w:tr2bl w:val="nil"/>
            </w:tcBorders>
            <w:noWrap/>
            <w:vAlign w:val="center"/>
          </w:tcPr>
          <w:p w14:paraId="17F573E9">
            <w:pPr>
              <w:pStyle w:val="38"/>
              <w:rPr>
                <w:rFonts w:hint="default" w:eastAsia="宋体"/>
                <w:color w:val="auto"/>
                <w:lang w:val="en-US" w:eastAsia="zh-CN"/>
              </w:rPr>
            </w:pPr>
            <w:r>
              <w:rPr>
                <w:rFonts w:hint="eastAsia"/>
                <w:color w:val="auto"/>
                <w:lang w:val="en-US" w:eastAsia="zh-CN"/>
              </w:rPr>
              <w:t>11</w:t>
            </w:r>
          </w:p>
        </w:tc>
      </w:tr>
      <w:tr w14:paraId="4736BBD8">
        <w:tblPrEx>
          <w:tblBorders>
            <w:top w:val="single" w:color="auto" w:sz="12"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476" w:type="dxa"/>
            <w:tcBorders>
              <w:tl2br w:val="nil"/>
              <w:tr2bl w:val="nil"/>
            </w:tcBorders>
            <w:noWrap/>
            <w:vAlign w:val="center"/>
          </w:tcPr>
          <w:p w14:paraId="5083824E">
            <w:pPr>
              <w:pStyle w:val="38"/>
              <w:rPr>
                <w:rFonts w:hint="default" w:eastAsia="宋体"/>
                <w:lang w:val="en-US" w:eastAsia="zh-CN"/>
              </w:rPr>
            </w:pPr>
            <w:r>
              <w:rPr>
                <w:rFonts w:hint="eastAsia"/>
                <w:lang w:val="en-US" w:eastAsia="zh-CN"/>
              </w:rPr>
              <w:t>M12</w:t>
            </w:r>
          </w:p>
        </w:tc>
        <w:tc>
          <w:tcPr>
            <w:tcW w:w="1476" w:type="dxa"/>
            <w:tcBorders>
              <w:tl2br w:val="nil"/>
              <w:tr2bl w:val="nil"/>
            </w:tcBorders>
            <w:noWrap/>
            <w:vAlign w:val="center"/>
          </w:tcPr>
          <w:p w14:paraId="05B64702">
            <w:pPr>
              <w:pStyle w:val="38"/>
              <w:rPr>
                <w:rFonts w:hint="eastAsia"/>
              </w:rPr>
            </w:pPr>
            <w:r>
              <w:rPr>
                <w:rFonts w:hint="eastAsia"/>
              </w:rPr>
              <w:t>继电器产线</w:t>
            </w:r>
          </w:p>
        </w:tc>
        <w:tc>
          <w:tcPr>
            <w:tcW w:w="1266" w:type="dxa"/>
            <w:tcBorders>
              <w:tl2br w:val="nil"/>
              <w:tr2bl w:val="nil"/>
            </w:tcBorders>
            <w:noWrap/>
            <w:vAlign w:val="center"/>
          </w:tcPr>
          <w:p w14:paraId="6B08F53C">
            <w:pPr>
              <w:pStyle w:val="38"/>
              <w:jc w:val="center"/>
              <w:rPr>
                <w:rFonts w:hint="eastAsia" w:eastAsia="宋体"/>
                <w:color w:val="auto"/>
                <w:lang w:eastAsia="zh-CN"/>
              </w:rPr>
            </w:pPr>
            <w:r>
              <w:rPr>
                <w:rFonts w:hint="eastAsia" w:eastAsia="宋体"/>
                <w:color w:val="auto"/>
                <w:lang w:eastAsia="zh-CN"/>
              </w:rPr>
              <w:t>7,163</w:t>
            </w:r>
          </w:p>
        </w:tc>
        <w:tc>
          <w:tcPr>
            <w:tcW w:w="1745" w:type="dxa"/>
            <w:tcBorders>
              <w:tl2br w:val="nil"/>
              <w:tr2bl w:val="nil"/>
            </w:tcBorders>
            <w:noWrap/>
            <w:vAlign w:val="center"/>
          </w:tcPr>
          <w:p w14:paraId="10A2B10B">
            <w:pPr>
              <w:keepNext w:val="0"/>
              <w:keepLines w:val="0"/>
              <w:widowControl/>
              <w:suppressLineNumbers w:val="0"/>
              <w:ind w:firstLine="440" w:firstLineChars="200"/>
              <w:jc w:val="center"/>
              <w:textAlignment w:val="center"/>
              <w:rPr>
                <w:rFonts w:hint="eastAsia" w:eastAsia="宋体"/>
                <w:color w:val="auto"/>
                <w:lang w:eastAsia="zh-CN"/>
              </w:rPr>
            </w:pPr>
            <w:r>
              <w:rPr>
                <w:rFonts w:hint="eastAsia" w:ascii="宋体" w:hAnsi="宋体" w:eastAsia="宋体" w:cs="宋体"/>
                <w:i w:val="0"/>
                <w:iCs w:val="0"/>
                <w:color w:val="000000"/>
                <w:kern w:val="0"/>
                <w:sz w:val="22"/>
                <w:szCs w:val="22"/>
                <w:u w:val="none"/>
                <w:lang w:val="en-US" w:eastAsia="zh-CN" w:bidi="ar"/>
              </w:rPr>
              <w:t>5,185.70</w:t>
            </w:r>
          </w:p>
        </w:tc>
        <w:tc>
          <w:tcPr>
            <w:tcW w:w="1896" w:type="dxa"/>
            <w:tcBorders>
              <w:tl2br w:val="nil"/>
              <w:tr2bl w:val="nil"/>
            </w:tcBorders>
            <w:noWrap/>
            <w:vAlign w:val="center"/>
          </w:tcPr>
          <w:p w14:paraId="37398D80">
            <w:pPr>
              <w:pStyle w:val="38"/>
              <w:rPr>
                <w:rFonts w:hint="default" w:eastAsia="宋体"/>
                <w:color w:val="auto"/>
                <w:lang w:val="en-US" w:eastAsia="zh-CN"/>
              </w:rPr>
            </w:pPr>
            <w:r>
              <w:rPr>
                <w:rFonts w:hint="eastAsia"/>
                <w:color w:val="auto"/>
                <w:lang w:val="en-US" w:eastAsia="zh-CN"/>
              </w:rPr>
              <w:t>10</w:t>
            </w:r>
          </w:p>
        </w:tc>
      </w:tr>
      <w:tr w14:paraId="66768BAF">
        <w:tblPrEx>
          <w:tblBorders>
            <w:top w:val="single" w:color="auto" w:sz="12"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476" w:type="dxa"/>
            <w:tcBorders>
              <w:tl2br w:val="nil"/>
              <w:tr2bl w:val="nil"/>
            </w:tcBorders>
            <w:noWrap/>
            <w:vAlign w:val="center"/>
          </w:tcPr>
          <w:p w14:paraId="7815F74D">
            <w:pPr>
              <w:pStyle w:val="38"/>
              <w:rPr>
                <w:rFonts w:hint="default" w:eastAsia="宋体"/>
                <w:lang w:val="en-US" w:eastAsia="zh-CN"/>
              </w:rPr>
            </w:pPr>
            <w:r>
              <w:rPr>
                <w:rFonts w:hint="eastAsia"/>
                <w:lang w:val="en-US" w:eastAsia="zh-CN"/>
              </w:rPr>
              <w:t>M13</w:t>
            </w:r>
          </w:p>
        </w:tc>
        <w:tc>
          <w:tcPr>
            <w:tcW w:w="1476" w:type="dxa"/>
            <w:tcBorders>
              <w:tl2br w:val="nil"/>
              <w:tr2bl w:val="nil"/>
            </w:tcBorders>
            <w:noWrap/>
            <w:vAlign w:val="center"/>
          </w:tcPr>
          <w:p w14:paraId="27B3A4CE">
            <w:pPr>
              <w:pStyle w:val="38"/>
              <w:rPr>
                <w:rFonts w:hint="eastAsia"/>
              </w:rPr>
            </w:pPr>
            <w:r>
              <w:rPr>
                <w:rFonts w:hint="eastAsia"/>
              </w:rPr>
              <w:t>电池模组</w:t>
            </w:r>
            <w:r>
              <w:rPr>
                <w:rFonts w:hint="eastAsia"/>
                <w:lang w:val="en-US" w:eastAsia="zh-CN"/>
              </w:rPr>
              <w:t>产</w:t>
            </w:r>
            <w:r>
              <w:rPr>
                <w:rFonts w:hint="eastAsia"/>
              </w:rPr>
              <w:t>线</w:t>
            </w:r>
          </w:p>
        </w:tc>
        <w:tc>
          <w:tcPr>
            <w:tcW w:w="1266" w:type="dxa"/>
            <w:tcBorders>
              <w:tl2br w:val="nil"/>
              <w:tr2bl w:val="nil"/>
            </w:tcBorders>
            <w:noWrap/>
            <w:vAlign w:val="center"/>
          </w:tcPr>
          <w:p w14:paraId="13116E68">
            <w:pPr>
              <w:pStyle w:val="38"/>
              <w:jc w:val="center"/>
              <w:rPr>
                <w:rFonts w:hint="default" w:eastAsia="宋体"/>
                <w:color w:val="auto"/>
                <w:lang w:val="en-US" w:eastAsia="zh-CN"/>
              </w:rPr>
            </w:pPr>
            <w:r>
              <w:rPr>
                <w:rFonts w:hint="eastAsia" w:eastAsia="宋体"/>
                <w:color w:val="auto"/>
                <w:lang w:eastAsia="zh-CN"/>
              </w:rPr>
              <w:t>15,9</w:t>
            </w:r>
            <w:r>
              <w:rPr>
                <w:rFonts w:hint="eastAsia"/>
                <w:color w:val="auto"/>
                <w:lang w:val="en-US" w:eastAsia="zh-CN"/>
              </w:rPr>
              <w:t>68</w:t>
            </w:r>
          </w:p>
        </w:tc>
        <w:tc>
          <w:tcPr>
            <w:tcW w:w="1745" w:type="dxa"/>
            <w:tcBorders>
              <w:tl2br w:val="nil"/>
              <w:tr2bl w:val="nil"/>
            </w:tcBorders>
            <w:noWrap/>
            <w:vAlign w:val="center"/>
          </w:tcPr>
          <w:p w14:paraId="2214755C">
            <w:pPr>
              <w:keepNext w:val="0"/>
              <w:keepLines w:val="0"/>
              <w:widowControl/>
              <w:suppressLineNumbers w:val="0"/>
              <w:ind w:firstLine="440" w:firstLineChars="200"/>
              <w:jc w:val="center"/>
              <w:textAlignment w:val="center"/>
              <w:rPr>
                <w:rFonts w:hint="eastAsia" w:eastAsia="宋体"/>
                <w:color w:val="auto"/>
                <w:lang w:eastAsia="zh-CN"/>
              </w:rPr>
            </w:pPr>
            <w:r>
              <w:rPr>
                <w:rFonts w:hint="eastAsia" w:ascii="宋体" w:hAnsi="宋体" w:eastAsia="宋体" w:cs="宋体"/>
                <w:i w:val="0"/>
                <w:iCs w:val="0"/>
                <w:color w:val="000000"/>
                <w:kern w:val="0"/>
                <w:sz w:val="22"/>
                <w:szCs w:val="22"/>
                <w:u w:val="none"/>
                <w:lang w:val="en-US" w:eastAsia="zh-CN" w:bidi="ar"/>
              </w:rPr>
              <w:t>5,200.39</w:t>
            </w:r>
          </w:p>
        </w:tc>
        <w:tc>
          <w:tcPr>
            <w:tcW w:w="1896" w:type="dxa"/>
            <w:tcBorders>
              <w:tl2br w:val="nil"/>
              <w:tr2bl w:val="nil"/>
            </w:tcBorders>
            <w:noWrap/>
            <w:vAlign w:val="center"/>
          </w:tcPr>
          <w:p w14:paraId="2335B025">
            <w:pPr>
              <w:pStyle w:val="38"/>
              <w:rPr>
                <w:rFonts w:hint="default" w:eastAsia="宋体"/>
                <w:color w:val="auto"/>
                <w:lang w:val="en-US" w:eastAsia="zh-CN"/>
              </w:rPr>
            </w:pPr>
            <w:r>
              <w:rPr>
                <w:rFonts w:hint="eastAsia"/>
                <w:color w:val="auto"/>
                <w:lang w:val="en-US" w:eastAsia="zh-CN"/>
              </w:rPr>
              <w:t>11</w:t>
            </w:r>
          </w:p>
        </w:tc>
      </w:tr>
    </w:tbl>
    <w:p w14:paraId="0F00F775">
      <w:pPr>
        <w:bidi w:val="0"/>
        <w:rPr>
          <w:rFonts w:hint="eastAsia"/>
          <w:lang w:val="en-US" w:eastAsia="zh-CN"/>
        </w:rPr>
      </w:pPr>
      <w:r>
        <w:rPr>
          <w:rFonts w:hint="eastAsia"/>
          <w:lang w:val="en-US" w:eastAsia="zh-CN"/>
        </w:rPr>
        <w:t>网格实例数按节点对网格的引用次数统计，原始三角形数按实例展开累计，不是LOD简化后或单帧实际绘制的三角形数量。节点层级深度以场景根节点为第1层。不同模型在实例数量、几何细节规模及层级深度方面具有差异，可用于观察方法在不同场景规模与装配组织条件下的表现。</w:t>
      </w:r>
    </w:p>
    <w:p w14:paraId="02270327">
      <w:pPr>
        <w:pStyle w:val="32"/>
        <w:rPr>
          <w:rFonts w:hint="eastAsia" w:cs="Times New Roman"/>
        </w:rPr>
      </w:pPr>
      <w:r>
        <w:rPr>
          <w:rFonts w:cs="Times New Roman"/>
        </w:rPr>
        <w:t>5.</w:t>
      </w:r>
      <w:r>
        <w:rPr>
          <w:rFonts w:hint="eastAsia" w:cs="Times New Roman"/>
          <w:lang w:val="en-US" w:eastAsia="zh-CN"/>
        </w:rPr>
        <w:t>2</w:t>
      </w:r>
      <w:r>
        <w:rPr>
          <w:rFonts w:cs="Times New Roman"/>
        </w:rPr>
        <w:t xml:space="preserve"> </w:t>
      </w:r>
      <w:r>
        <w:rPr>
          <w:rFonts w:hint="eastAsia" w:cs="Times New Roman"/>
        </w:rPr>
        <w:t>监督语义分支对比实验</w:t>
      </w:r>
    </w:p>
    <w:p w14:paraId="498199BE">
      <w:pPr>
        <w:bidi w:val="0"/>
        <w:rPr>
          <w:rFonts w:hint="eastAsia"/>
          <w:lang w:val="en-US" w:eastAsia="zh-CN"/>
        </w:rPr>
      </w:pPr>
      <w:r>
        <w:rPr>
          <w:rFonts w:hint="eastAsia" w:cs="Times New Roman"/>
        </w:rPr>
        <w:t>监督语义分支为ISPointNet提供已知工业零部件类别的形状先验，其分类能力影响后续开放语义补充与多源信息融合。本节围绕3.2.2节所述监督语义分支，在固定数据划分和统一训练流程下开展编码器对比，并分析渐进式下采样配置的分类收益与计算代价，为监督分支的选型提供实验依据。</w:t>
      </w:r>
    </w:p>
    <w:p w14:paraId="3ACF6596">
      <w:pPr>
        <w:pStyle w:val="33"/>
        <w:bidi w:val="0"/>
        <w:rPr>
          <w:rFonts w:hint="eastAsia"/>
          <w:lang w:val="en-US" w:eastAsia="zh-CN"/>
        </w:rPr>
      </w:pPr>
      <w:r>
        <w:rPr>
          <w:rFonts w:hint="eastAsia"/>
          <w:lang w:val="en-US" w:eastAsia="zh-CN"/>
        </w:rPr>
        <w:t>5.2.1 实验方案与训练设置</w:t>
      </w:r>
    </w:p>
    <w:p w14:paraId="76E5D968">
      <w:pPr>
        <w:bidi w:val="0"/>
        <w:rPr>
          <w:rFonts w:hint="eastAsia"/>
          <w:lang w:val="en-US" w:eastAsia="zh-CN"/>
        </w:rPr>
      </w:pPr>
      <w:r>
        <w:rPr>
          <w:rFonts w:hint="eastAsia"/>
          <w:lang w:val="en-US" w:eastAsia="zh-CN"/>
        </w:rPr>
        <w:t>实验选取PointNet</w:t>
      </w:r>
      <w:r>
        <w:rPr>
          <w:rFonts w:hint="eastAsia" w:eastAsia="宋体"/>
          <w:color w:val="auto"/>
          <w:lang w:eastAsia="zh-CN"/>
        </w:rPr>
        <w:fldChar w:fldCharType="begin"/>
      </w:r>
      <w:r>
        <w:rPr>
          <w:rFonts w:hint="eastAsia" w:eastAsia="宋体"/>
          <w:color w:val="auto"/>
          <w:lang w:eastAsia="zh-CN"/>
        </w:rPr>
        <w:instrText xml:space="preserve"> ADDIN ZOTERO_ITEM CSL_CITATION {"citationID":"6PINVPW0","properties":{"unsorted":false,"formattedCitation":"[24]","plainCitation":"[24]","noteIndex":0},"citationItems":[{"id":1262,"uris":["http://zotero.org/users/local/v6hOkrDQ/items/LD9CBWHH"],"itemData":{"id":1262,"type":"paper-conference","abstract":"Point cloud is an important type of geometric data structure. Due to its irregular format, most researchers transform such data to regular 3D voxel grids or collections of images. This, however, renders data unnecessarily voluminous and causes issues. In this paper, we design a novel type of neural network that directly consumes point clouds, which well respects the permutation invariance of points in the input. Our network, named PointNet, provides a unified architecture for applications ranging from object classification, part segmentation, to scene semantic parsing. Though simple, PointNet is highly efficient and effective. Empirically, it shows strong performance on par or even better than state of the art. Theoretically, we provide analysis towards understanding of what the network has learnt and why the network is robust with respect to input perturbation and corruption.","container-title":"2017 IEEE Conference on Computer Vision and Pattern Recognition (CVPR)","DOI":"10.1109/CVPR.2017.16","event-title":"2017 IEEE Conference on Computer Vision and Pattern Recognition (CVPR)","ISSN":"1063-6919","note":"ISSN: 1063-6919","page":"77-85","source":"IEEE Xplore","title":"PointNet: Deep Learning on Point Sets for 3D Classification and Segmentation","title-short":"PointNet","URL":"https://ieeexplore.ieee.org/document/8099499","author":[{"family":"Charles","given":"R. Qi"},{"family":"Su","given":"Hao"},{"family":"Kaichun","given":"Mo"},{"family":"Guibas","given":"Leonidas J."}],"accessed":{"date-parts":[["2026",8,28]]},"issued":{"date-parts":[["2017",7]]}}}],"schema":"https://github.com/citation-style-language/schema/raw/master/csl-citation.json"} </w:instrText>
      </w:r>
      <w:r>
        <w:rPr>
          <w:rFonts w:hint="eastAsia" w:eastAsia="宋体"/>
          <w:color w:val="auto"/>
          <w:lang w:eastAsia="zh-CN"/>
        </w:rPr>
        <w:fldChar w:fldCharType="separate"/>
      </w:r>
      <w:r>
        <w:rPr>
          <w:rFonts w:hint="default" w:ascii="Times New Roman" w:hAnsi="Times New Roman" w:cs="Times New Roman"/>
          <w:sz w:val="24"/>
          <w:lang w:eastAsia="zh-CN"/>
        </w:rPr>
        <w:t>[24]</w:t>
      </w:r>
      <w:r>
        <w:rPr>
          <w:rFonts w:hint="eastAsia" w:eastAsia="宋体"/>
          <w:color w:val="auto"/>
          <w:lang w:eastAsia="zh-CN"/>
        </w:rPr>
        <w:fldChar w:fldCharType="end"/>
      </w:r>
      <w:r>
        <w:rPr>
          <w:rFonts w:hint="eastAsia"/>
          <w:lang w:val="en-US" w:eastAsia="zh-CN"/>
        </w:rPr>
        <w:t>、PointNet++</w:t>
      </w:r>
      <w:r>
        <w:rPr>
          <w:rFonts w:hint="eastAsia" w:eastAsia="宋体"/>
          <w:color w:val="auto"/>
          <w:lang w:eastAsia="zh-CN"/>
        </w:rPr>
        <w:fldChar w:fldCharType="begin"/>
      </w:r>
      <w:r>
        <w:rPr>
          <w:rFonts w:hint="eastAsia" w:eastAsia="宋体"/>
          <w:color w:val="auto"/>
          <w:lang w:eastAsia="zh-CN"/>
        </w:rPr>
        <w:instrText xml:space="preserve"> ADDIN ZOTERO_ITEM CSL_CITATION {"citationID":"Vm6Wp36S","properties":{"unsorted":false,"formattedCitation":"[25]","plainCitation":"[25]","noteIndex":0},"citationItems":[{"id":1264,"uris":["http://zotero.org/users/local/v6hOkrDQ/items/L9ADH7WB"],"itemData":{"id":1264,"type":"article-journal","container-title":"Advances in Neural Information Processing Systems","language":"en","source":"proceedings.neurips.cc","title":"PointNet++: Deep Hierarchical Feature Learning on Point Sets in a Metric Space","title-short":"PointNet++","URL":"https://proceedings.neurips.cc/paper/2017/hash/d8bf84be3800d12f74d8b05e9b89836f-Abstract.html?utm_source=chatgpt.com","volume":"30","author":[{"family":"Qi","given":"Charles Ruizhongtai"},{"family":"Yi","given":"Li"},{"family":"Su","given":"Hao"},{"family":"Guibas","given":"Leonidas"}],"accessed":{"date-parts":[["2026",8,28]]},"issued":{"date-parts":[["2017"]]}}}],"schema":"https://github.com/citation-style-language/schema/raw/master/csl-citation.json"} </w:instrText>
      </w:r>
      <w:r>
        <w:rPr>
          <w:rFonts w:hint="eastAsia" w:eastAsia="宋体"/>
          <w:color w:val="auto"/>
          <w:lang w:eastAsia="zh-CN"/>
        </w:rPr>
        <w:fldChar w:fldCharType="separate"/>
      </w:r>
      <w:r>
        <w:rPr>
          <w:rFonts w:hint="default" w:ascii="Times New Roman" w:hAnsi="Times New Roman" w:cs="Times New Roman"/>
          <w:sz w:val="24"/>
          <w:lang w:eastAsia="zh-CN"/>
        </w:rPr>
        <w:t>[25]</w:t>
      </w:r>
      <w:r>
        <w:rPr>
          <w:rFonts w:hint="eastAsia" w:eastAsia="宋体"/>
          <w:color w:val="auto"/>
          <w:lang w:eastAsia="zh-CN"/>
        </w:rPr>
        <w:fldChar w:fldCharType="end"/>
      </w:r>
      <w:r>
        <w:rPr>
          <w:rFonts w:hint="eastAsia"/>
          <w:lang w:val="en-US" w:eastAsia="zh-CN"/>
        </w:rPr>
        <w:t>和PointNeXt</w:t>
      </w:r>
      <w:r>
        <w:rPr>
          <w:rFonts w:hint="eastAsia" w:eastAsia="宋体"/>
          <w:color w:val="auto"/>
          <w:lang w:eastAsia="zh-CN"/>
        </w:rPr>
        <w:fldChar w:fldCharType="begin"/>
      </w:r>
      <w:r>
        <w:rPr>
          <w:rFonts w:hint="eastAsia" w:eastAsia="宋体"/>
          <w:color w:val="auto"/>
          <w:lang w:eastAsia="zh-CN"/>
        </w:rPr>
        <w:instrText xml:space="preserve"> ADDIN ZOTERO_ITEM CSL_CITATION {"citationID":"422uKJLM","properties":{"unsorted":false,"formattedCitation":"[27]","plainCitation":"[27]","noteIndex":0},"citationItems":[{"id":1271,"uris":["http://zotero.org/users/local/v6hOkrDQ/items/VYIPNGWJ"],"itemData":{"id":1271,"type":"paper-conference","abstract":"PointNet++ is one of the most influential neural architectures for point cloud understanding. Although the accuracy of PointNet++ has been largely surpassed by recent networks such as PointMLP and Point Transformer, we find that a large portion of the performance gain is due to improved training strategies, i.e. data augmentation and optimization techniques, and increased model sizes rather than architectural innovations. Thus, the full potential of PointNet++ has yet to be explored. In this work, we revisit the classical PointNet++ through a systematic study of model training and scaling strategies, and offer two major contributions. First, we propose a set of improved training strategies that significantly improve PointNet++ performance. For example, we show that, without any change in architecture, the overall accuracy (OA) of PointNet++ on ScanObjectNN object classification can be raised from 77.9% to 86.1%, even outperforming state-of-the-art PointMLP. Second, we introduce an inverted residual bottleneck design and separable MLPs into PointNet++ to enable efficient and effective model scaling and propose PointNeXt, the next version of PointNets. PointNeXt can be flexibly scaled up and outperforms state-of-the-art methods on both 3D classification and segmentation tasks. For classification, PointNeXt reaches an overall accuracy of 87.7 on ScanObjectNN, surpassing PointMLP by 2.3%, while being 10x faster in inference. For semantic segmentation, PointNeXt establishes a new state-of-the-art performance with 74.9% mean IoU on S3DIS (6-fold cross-validation), being superior to the recent Point Transformer. The code and models are available at https://github.com/guochengqian/pointnext.","container-title":"Advances in Neural Information Processing Systems","DOI":"10.52202/068431-1685","page":"23192–23204","publisher":"Curran Associates, Inc.","source":"Neural Information Processing Systems","title":"PointNeXt: Revisiting PointNet++ with Improved Training and Scaling Strategies","title-short":"PointNeXt","URL":"https://papers.nips.cc/paper_files/paper/2022/hash/9318763d049edf9a1f2779b2a59911d3-Abstract-Conference.html","volume":"35","author":[{"family":"Qian","given":"Guocheng"},{"family":"Li","given":"Yuchen"},{"family":"Peng","given":"Houwen"},{"family":"Mai","given":"Jinjie"},{"family":"Hammoud","given":"Hasan"},{"family":"Elhoseiny","given":"Mohamed"},{"family":"Ghanem","given":"Bernard"}],"accessed":{"date-parts":[["2026",8,28]]},"issued":{"date-parts":[["2022"]]}}}],"schema":"https://github.com/citation-style-language/schema/raw/master/csl-citation.json"} </w:instrText>
      </w:r>
      <w:r>
        <w:rPr>
          <w:rFonts w:hint="eastAsia" w:eastAsia="宋体"/>
          <w:color w:val="auto"/>
          <w:lang w:eastAsia="zh-CN"/>
        </w:rPr>
        <w:fldChar w:fldCharType="separate"/>
      </w:r>
      <w:r>
        <w:rPr>
          <w:rFonts w:hint="default" w:ascii="Times New Roman" w:hAnsi="Times New Roman" w:cs="Times New Roman"/>
          <w:sz w:val="24"/>
          <w:lang w:eastAsia="zh-CN"/>
        </w:rPr>
        <w:t>[27]</w:t>
      </w:r>
      <w:r>
        <w:rPr>
          <w:rFonts w:hint="eastAsia" w:eastAsia="宋体"/>
          <w:color w:val="auto"/>
          <w:lang w:eastAsia="zh-CN"/>
        </w:rPr>
        <w:fldChar w:fldCharType="end"/>
      </w:r>
      <w:r>
        <w:rPr>
          <w:rFonts w:hint="eastAsia"/>
          <w:lang w:val="en-US" w:eastAsia="zh-CN"/>
        </w:rPr>
        <w:t>作为对照方法。其中，PointNet作为点特征提取与全局聚合的基础对照，PointNet++作为层次局部特征编码的对照。本文监督语义分支采用PointNeXt-S编码框架，在已有层次化点云编码框架基础上完成的工业任务适配。为考察下采样强度对分类结果的影响，在相同框架下设置四级四分下采样与四级二分下采样两种配置。</w:t>
      </w:r>
    </w:p>
    <w:p w14:paraId="31E61960">
      <w:pPr>
        <w:bidi w:val="0"/>
        <w:rPr>
          <w:rFonts w:hint="eastAsia"/>
          <w:lang w:val="en-US" w:eastAsia="zh-CN"/>
        </w:rPr>
      </w:pPr>
      <w:r>
        <w:rPr>
          <w:rFonts w:hint="eastAsia"/>
          <w:lang w:val="en-US" w:eastAsia="zh-CN"/>
        </w:rPr>
        <w:t>四分下采样对照的点数由8192依次降至2048、512、128和32；本文采用的二分下采样配置依次保留4096、2048、1024和512个点，随后进行全局特征聚合。两种配置保持网络模块、通道宽度、邻域参数及分类头一致，仅改变四个下采样阶段的采样步长。因此，两者的比较主要用于分析中间空间采样密度的影响。四分下采样配置属于本实验设置的受控对照，不代表对PointNeXt原论文基准结果的复现。</w:t>
      </w:r>
    </w:p>
    <w:p w14:paraId="5C04BE69">
      <w:pPr>
        <w:bidi w:val="0"/>
        <w:rPr>
          <w:rFonts w:hint="eastAsia"/>
          <w:lang w:val="en-US" w:eastAsia="zh-CN"/>
        </w:rPr>
      </w:pPr>
      <w:r>
        <w:rPr>
          <w:rFonts w:hint="eastAsia"/>
          <w:lang w:val="en-US" w:eastAsia="zh-CN"/>
        </w:rPr>
        <w:t>各方法使用5.1.2节所述14类工业零件数据，训练集、验证集与测试集保持一致，每个样本均输入8192个归一化XYZ坐标点。统一训练100轮，采用AdamW优化器，初始学习率为0.001，权重衰减为0.05，标签平滑系数为0.2，并使用余弦学习率衰减。训练微批次为4，通过梯度累积达到有效批次16，启用混合精度训练。随机旋转、缩放和平移增强仅用于训练阶段，验证与测试阶段不执行上述随机增强。</w:t>
      </w:r>
    </w:p>
    <w:p w14:paraId="14A2C9F8">
      <w:pPr>
        <w:bidi w:val="0"/>
        <w:rPr>
          <w:rFonts w:hint="eastAsia"/>
          <w:lang w:val="en-US" w:eastAsia="zh-CN"/>
        </w:rPr>
      </w:pPr>
      <w:r>
        <w:rPr>
          <w:rFonts w:hint="eastAsia"/>
          <w:lang w:val="en-US" w:eastAsia="zh-CN"/>
        </w:rPr>
        <w:t>评价指标包括总体准确率OA、平均类别准确率mAcc与宏平均F1值Macro-F1。OA表示全部测试样本的正确分类比例，mAcc为各类别召回率的算术平均，Macro-F1为各类别F1值的算术平均。测试集中，螺钉／螺栓／螺柱与销／铆钉／键两类样本合计约占61.94%，类别分布存在不均衡。仅使用OA容易使样本较多类别的表现主导总体评价，因此同时采用mAcc和Macro-F1，观察模型对不同零件类别的识别能力。</w:t>
      </w:r>
    </w:p>
    <w:p w14:paraId="2C9FF42D">
      <w:pPr>
        <w:bidi w:val="0"/>
        <w:rPr>
          <w:rFonts w:hint="eastAsia"/>
          <w:lang w:val="en-US" w:eastAsia="zh-CN"/>
        </w:rPr>
      </w:pPr>
      <w:r>
        <w:rPr>
          <w:rFonts w:hint="eastAsia"/>
          <w:lang w:val="en-US" w:eastAsia="zh-CN"/>
        </w:rPr>
        <w:t>每种配置分别采用2026和2027两个训练随机种子，共进行8次训练。各次训练按照验证集Macro-F1选择权重，同分时比较验证集OA并优先保留较早轮次，测试集不参与权重选择。</w:t>
      </w:r>
    </w:p>
    <w:p w14:paraId="7AC6FBC8">
      <w:pPr>
        <w:pStyle w:val="33"/>
        <w:bidi w:val="0"/>
        <w:rPr>
          <w:rFonts w:hint="eastAsia"/>
          <w:lang w:val="en-US" w:eastAsia="zh-CN"/>
        </w:rPr>
      </w:pPr>
      <w:r>
        <w:rPr>
          <w:rFonts w:hint="eastAsia"/>
          <w:lang w:val="en-US" w:eastAsia="zh-CN"/>
        </w:rPr>
        <w:t>5.2.2 不同监督编码方法对比</w:t>
      </w:r>
    </w:p>
    <w:p w14:paraId="2A969B5A">
      <w:pPr>
        <w:rPr>
          <w:rFonts w:hint="default"/>
          <w:lang w:val="en-US" w:eastAsia="zh-CN"/>
        </w:rPr>
      </w:pPr>
      <w:r>
        <w:rPr>
          <w:rFonts w:hint="default"/>
          <w:lang w:val="en-US" w:eastAsia="zh-CN"/>
        </w:rPr>
        <w:t>不同监督编码方法的分类结果与前向延迟如表5-3所示。实验从分类准确性、类别间综合表现及计算开销三个方面，对本文监督语义分支进行评价。</w:t>
      </w:r>
    </w:p>
    <w:p w14:paraId="0299374C">
      <w:pPr>
        <w:pStyle w:val="38"/>
      </w:pPr>
      <w:r>
        <w:t>表5-</w:t>
      </w:r>
      <w:r>
        <w:rPr>
          <w:rFonts w:hint="eastAsia"/>
          <w:lang w:val="en-US" w:eastAsia="zh-CN"/>
        </w:rPr>
        <w:t>3 监督编码方法对比</w:t>
      </w:r>
    </w:p>
    <w:p w14:paraId="3A9A7F60">
      <w:pPr>
        <w:pStyle w:val="38"/>
        <w:rPr>
          <w:rFonts w:hint="eastAsia" w:eastAsia="宋体"/>
          <w:lang w:val="en-US" w:eastAsia="zh-CN"/>
        </w:rPr>
      </w:pPr>
      <w:r>
        <w:t>Table 5-</w:t>
      </w:r>
      <w:r>
        <w:rPr>
          <w:rFonts w:hint="eastAsia"/>
          <w:lang w:val="en-US" w:eastAsia="zh-CN"/>
        </w:rPr>
        <w:t xml:space="preserve">3 </w:t>
      </w:r>
      <w:r>
        <w:rPr>
          <w:rFonts w:hint="eastAsia"/>
        </w:rPr>
        <w:t>Comparison of supervised encoders</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5"/>
        <w:gridCol w:w="1243"/>
        <w:gridCol w:w="1266"/>
        <w:gridCol w:w="1266"/>
        <w:gridCol w:w="1441"/>
        <w:gridCol w:w="1092"/>
      </w:tblGrid>
      <w:tr w14:paraId="0B1CC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single" w:color="auto" w:sz="12" w:space="0"/>
              <w:left w:val="nil"/>
              <w:bottom w:val="single" w:color="auto" w:sz="8" w:space="0"/>
              <w:right w:val="nil"/>
            </w:tcBorders>
            <w:noWrap/>
            <w:vAlign w:val="center"/>
          </w:tcPr>
          <w:p w14:paraId="2EC645E5">
            <w:pPr>
              <w:pStyle w:val="38"/>
              <w:rPr>
                <w:rFonts w:hint="eastAsia"/>
                <w:lang w:eastAsia="zh-CN"/>
              </w:rPr>
            </w:pPr>
            <w:r>
              <w:rPr>
                <w:rFonts w:hint="eastAsia"/>
                <w:lang w:val="en-US" w:eastAsia="zh-CN"/>
              </w:rPr>
              <w:t>方法</w:t>
            </w:r>
          </w:p>
        </w:tc>
        <w:tc>
          <w:tcPr>
            <w:tcW w:w="0" w:type="auto"/>
            <w:tcBorders>
              <w:top w:val="single" w:color="auto" w:sz="12" w:space="0"/>
              <w:left w:val="nil"/>
              <w:bottom w:val="single" w:color="auto" w:sz="8" w:space="0"/>
              <w:right w:val="nil"/>
            </w:tcBorders>
            <w:noWrap/>
            <w:vAlign w:val="center"/>
          </w:tcPr>
          <w:p w14:paraId="191005F3">
            <w:pPr>
              <w:pStyle w:val="38"/>
              <w:rPr>
                <w:rFonts w:hint="eastAsia"/>
                <w:lang w:val="en-US" w:eastAsia="zh-CN"/>
              </w:rPr>
            </w:pPr>
            <w:r>
              <w:rPr>
                <w:rFonts w:hint="eastAsia"/>
                <w:lang w:val="en-US" w:eastAsia="zh-CN"/>
              </w:rPr>
              <w:t>参数量／M</w:t>
            </w:r>
          </w:p>
        </w:tc>
        <w:tc>
          <w:tcPr>
            <w:tcW w:w="0" w:type="auto"/>
            <w:tcBorders>
              <w:top w:val="single" w:color="auto" w:sz="12" w:space="0"/>
              <w:left w:val="nil"/>
              <w:bottom w:val="single" w:color="auto" w:sz="8" w:space="0"/>
              <w:right w:val="nil"/>
            </w:tcBorders>
            <w:noWrap/>
            <w:vAlign w:val="center"/>
          </w:tcPr>
          <w:p w14:paraId="288B8401">
            <w:pPr>
              <w:pStyle w:val="38"/>
              <w:rPr>
                <w:rFonts w:hint="eastAsia"/>
              </w:rPr>
            </w:pPr>
            <w:r>
              <w:rPr>
                <w:rFonts w:hint="eastAsia"/>
              </w:rPr>
              <w:t>OA／%</w:t>
            </w:r>
          </w:p>
        </w:tc>
        <w:tc>
          <w:tcPr>
            <w:tcW w:w="0" w:type="auto"/>
            <w:tcBorders>
              <w:top w:val="single" w:color="auto" w:sz="12" w:space="0"/>
              <w:left w:val="nil"/>
              <w:bottom w:val="single" w:color="auto" w:sz="8" w:space="0"/>
              <w:right w:val="nil"/>
            </w:tcBorders>
            <w:noWrap/>
            <w:vAlign w:val="center"/>
          </w:tcPr>
          <w:p w14:paraId="30D8B16C">
            <w:pPr>
              <w:pStyle w:val="38"/>
              <w:rPr>
                <w:rFonts w:hint="eastAsia"/>
              </w:rPr>
            </w:pPr>
            <w:r>
              <w:rPr>
                <w:rFonts w:hint="eastAsia"/>
              </w:rPr>
              <w:t>mAcc／%</w:t>
            </w:r>
          </w:p>
        </w:tc>
        <w:tc>
          <w:tcPr>
            <w:tcW w:w="0" w:type="auto"/>
            <w:tcBorders>
              <w:top w:val="single" w:color="auto" w:sz="12" w:space="0"/>
              <w:left w:val="nil"/>
              <w:bottom w:val="single" w:color="auto" w:sz="8" w:space="0"/>
              <w:right w:val="nil"/>
            </w:tcBorders>
            <w:noWrap/>
            <w:vAlign w:val="center"/>
          </w:tcPr>
          <w:p w14:paraId="7F148CD6">
            <w:pPr>
              <w:pStyle w:val="38"/>
              <w:rPr>
                <w:rFonts w:hint="eastAsia"/>
              </w:rPr>
            </w:pPr>
            <w:r>
              <w:rPr>
                <w:rFonts w:hint="eastAsia"/>
              </w:rPr>
              <w:t>Macro-F1／%</w:t>
            </w:r>
          </w:p>
        </w:tc>
        <w:tc>
          <w:tcPr>
            <w:tcW w:w="0" w:type="auto"/>
            <w:tcBorders>
              <w:top w:val="single" w:color="auto" w:sz="12" w:space="0"/>
              <w:left w:val="nil"/>
              <w:bottom w:val="single" w:color="auto" w:sz="8" w:space="0"/>
              <w:right w:val="nil"/>
            </w:tcBorders>
            <w:noWrap/>
            <w:vAlign w:val="center"/>
          </w:tcPr>
          <w:p w14:paraId="20D5F737">
            <w:pPr>
              <w:pStyle w:val="38"/>
              <w:rPr>
                <w:rFonts w:hint="eastAsia"/>
                <w:lang w:val="en-US" w:eastAsia="zh-CN"/>
              </w:rPr>
            </w:pPr>
            <w:r>
              <w:rPr>
                <w:rFonts w:hint="eastAsia"/>
              </w:rPr>
              <w:t>延迟／m</w:t>
            </w:r>
            <w:r>
              <w:rPr>
                <w:rFonts w:hint="eastAsia"/>
                <w:lang w:val="en-US" w:eastAsia="zh-CN"/>
              </w:rPr>
              <w:t>s</w:t>
            </w:r>
          </w:p>
        </w:tc>
      </w:tr>
      <w:tr w14:paraId="48A45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single" w:color="auto" w:sz="8" w:space="0"/>
              <w:left w:val="nil"/>
              <w:bottom w:val="nil"/>
              <w:right w:val="nil"/>
            </w:tcBorders>
            <w:noWrap/>
            <w:vAlign w:val="center"/>
          </w:tcPr>
          <w:p w14:paraId="3560E30F">
            <w:pPr>
              <w:pStyle w:val="38"/>
              <w:rPr>
                <w:rFonts w:hint="eastAsia"/>
              </w:rPr>
            </w:pPr>
            <w:r>
              <w:rPr>
                <w:rFonts w:hint="eastAsia"/>
              </w:rPr>
              <w:t>PointNet</w:t>
            </w:r>
          </w:p>
        </w:tc>
        <w:tc>
          <w:tcPr>
            <w:tcW w:w="0" w:type="auto"/>
            <w:tcBorders>
              <w:top w:val="single" w:color="auto" w:sz="8" w:space="0"/>
              <w:left w:val="nil"/>
              <w:bottom w:val="nil"/>
              <w:right w:val="nil"/>
            </w:tcBorders>
            <w:noWrap/>
            <w:vAlign w:val="center"/>
          </w:tcPr>
          <w:p w14:paraId="2A438FE5">
            <w:pPr>
              <w:pStyle w:val="38"/>
              <w:rPr>
                <w:rFonts w:hint="eastAsia"/>
              </w:rPr>
            </w:pPr>
            <w:r>
              <w:rPr>
                <w:rFonts w:hint="eastAsia"/>
              </w:rPr>
              <w:t>3.473</w:t>
            </w:r>
          </w:p>
        </w:tc>
        <w:tc>
          <w:tcPr>
            <w:tcW w:w="0" w:type="auto"/>
            <w:tcBorders>
              <w:top w:val="single" w:color="auto" w:sz="8" w:space="0"/>
              <w:left w:val="nil"/>
              <w:bottom w:val="nil"/>
              <w:right w:val="nil"/>
            </w:tcBorders>
            <w:noWrap/>
            <w:vAlign w:val="center"/>
          </w:tcPr>
          <w:p w14:paraId="6A6EAFC6">
            <w:pPr>
              <w:pStyle w:val="38"/>
              <w:rPr>
                <w:rFonts w:hint="eastAsia"/>
              </w:rPr>
            </w:pPr>
            <w:r>
              <w:rPr>
                <w:rFonts w:hint="eastAsia"/>
              </w:rPr>
              <w:t>67.64±0.47</w:t>
            </w:r>
          </w:p>
        </w:tc>
        <w:tc>
          <w:tcPr>
            <w:tcW w:w="0" w:type="auto"/>
            <w:tcBorders>
              <w:top w:val="single" w:color="auto" w:sz="8" w:space="0"/>
              <w:left w:val="nil"/>
              <w:bottom w:val="nil"/>
              <w:right w:val="nil"/>
            </w:tcBorders>
            <w:noWrap/>
            <w:vAlign w:val="center"/>
          </w:tcPr>
          <w:p w14:paraId="1DA6C4B4">
            <w:pPr>
              <w:pStyle w:val="38"/>
              <w:rPr>
                <w:rFonts w:hint="eastAsia"/>
              </w:rPr>
            </w:pPr>
            <w:r>
              <w:rPr>
                <w:rFonts w:hint="eastAsia"/>
                <w:lang w:val="en-US" w:eastAsia="zh-CN"/>
              </w:rPr>
              <w:t>39.67±0.33</w:t>
            </w:r>
          </w:p>
        </w:tc>
        <w:tc>
          <w:tcPr>
            <w:tcW w:w="0" w:type="auto"/>
            <w:tcBorders>
              <w:top w:val="single" w:color="auto" w:sz="8" w:space="0"/>
              <w:left w:val="nil"/>
              <w:bottom w:val="nil"/>
              <w:right w:val="nil"/>
            </w:tcBorders>
            <w:noWrap/>
            <w:vAlign w:val="center"/>
          </w:tcPr>
          <w:p w14:paraId="71060D1C">
            <w:pPr>
              <w:pStyle w:val="38"/>
              <w:rPr>
                <w:rFonts w:hint="eastAsia"/>
                <w:lang w:val="en-US" w:eastAsia="zh-CN"/>
              </w:rPr>
            </w:pPr>
            <w:r>
              <w:rPr>
                <w:rFonts w:hint="eastAsia"/>
                <w:lang w:val="en-US" w:eastAsia="zh-CN"/>
              </w:rPr>
              <w:t>39.97±0.43</w:t>
            </w:r>
          </w:p>
        </w:tc>
        <w:tc>
          <w:tcPr>
            <w:tcW w:w="0" w:type="auto"/>
            <w:tcBorders>
              <w:top w:val="single" w:color="auto" w:sz="8" w:space="0"/>
              <w:left w:val="nil"/>
              <w:bottom w:val="nil"/>
              <w:right w:val="nil"/>
            </w:tcBorders>
            <w:noWrap/>
            <w:vAlign w:val="center"/>
          </w:tcPr>
          <w:p w14:paraId="579B03A7">
            <w:pPr>
              <w:pStyle w:val="38"/>
              <w:rPr>
                <w:rFonts w:hint="eastAsia"/>
                <w:lang w:val="en-US" w:eastAsia="zh-CN"/>
              </w:rPr>
            </w:pPr>
            <w:r>
              <w:rPr>
                <w:rFonts w:hint="eastAsia"/>
                <w:lang w:val="en-US" w:eastAsia="zh-CN"/>
              </w:rPr>
              <w:t>4.27</w:t>
            </w:r>
          </w:p>
        </w:tc>
      </w:tr>
      <w:tr w14:paraId="3D6C7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noWrap/>
            <w:vAlign w:val="center"/>
          </w:tcPr>
          <w:p w14:paraId="2DD899C7">
            <w:pPr>
              <w:pStyle w:val="38"/>
              <w:rPr>
                <w:rFonts w:hint="eastAsia"/>
              </w:rPr>
            </w:pPr>
            <w:r>
              <w:rPr>
                <w:rFonts w:hint="eastAsia"/>
              </w:rPr>
              <w:t xml:space="preserve">PointNet++ </w:t>
            </w:r>
          </w:p>
        </w:tc>
        <w:tc>
          <w:tcPr>
            <w:tcW w:w="0" w:type="auto"/>
            <w:tcBorders>
              <w:top w:val="nil"/>
              <w:left w:val="nil"/>
              <w:bottom w:val="nil"/>
              <w:right w:val="nil"/>
            </w:tcBorders>
            <w:noWrap/>
            <w:vAlign w:val="center"/>
          </w:tcPr>
          <w:p w14:paraId="1FD38FC5">
            <w:pPr>
              <w:pStyle w:val="38"/>
              <w:rPr>
                <w:rFonts w:hint="eastAsia"/>
              </w:rPr>
            </w:pPr>
            <w:r>
              <w:rPr>
                <w:rFonts w:hint="eastAsia"/>
              </w:rPr>
              <w:t>1.466</w:t>
            </w:r>
          </w:p>
        </w:tc>
        <w:tc>
          <w:tcPr>
            <w:tcW w:w="0" w:type="auto"/>
            <w:tcBorders>
              <w:top w:val="nil"/>
              <w:left w:val="nil"/>
              <w:bottom w:val="nil"/>
              <w:right w:val="nil"/>
            </w:tcBorders>
            <w:noWrap/>
            <w:vAlign w:val="center"/>
          </w:tcPr>
          <w:p w14:paraId="421C59D0">
            <w:pPr>
              <w:pStyle w:val="38"/>
              <w:rPr>
                <w:rFonts w:hint="eastAsia"/>
              </w:rPr>
            </w:pPr>
            <w:r>
              <w:rPr>
                <w:rFonts w:hint="eastAsia"/>
              </w:rPr>
              <w:t>94.63±0.23</w:t>
            </w:r>
          </w:p>
        </w:tc>
        <w:tc>
          <w:tcPr>
            <w:tcW w:w="0" w:type="auto"/>
            <w:tcBorders>
              <w:top w:val="nil"/>
              <w:left w:val="nil"/>
              <w:bottom w:val="nil"/>
              <w:right w:val="nil"/>
            </w:tcBorders>
            <w:noWrap/>
            <w:vAlign w:val="center"/>
          </w:tcPr>
          <w:p w14:paraId="1FBC6576">
            <w:pPr>
              <w:pStyle w:val="38"/>
              <w:rPr>
                <w:rFonts w:hint="eastAsia"/>
              </w:rPr>
            </w:pPr>
            <w:r>
              <w:rPr>
                <w:rFonts w:hint="eastAsia"/>
                <w:lang w:val="en-US" w:eastAsia="zh-CN"/>
              </w:rPr>
              <w:t>91.04±0.58</w:t>
            </w:r>
          </w:p>
        </w:tc>
        <w:tc>
          <w:tcPr>
            <w:tcW w:w="0" w:type="auto"/>
            <w:tcBorders>
              <w:top w:val="nil"/>
              <w:left w:val="nil"/>
              <w:bottom w:val="nil"/>
              <w:right w:val="nil"/>
            </w:tcBorders>
            <w:noWrap/>
            <w:vAlign w:val="center"/>
          </w:tcPr>
          <w:p w14:paraId="6F2FB594">
            <w:pPr>
              <w:pStyle w:val="38"/>
              <w:rPr>
                <w:rFonts w:hint="eastAsia"/>
                <w:lang w:val="en-US" w:eastAsia="zh-CN"/>
              </w:rPr>
            </w:pPr>
            <w:r>
              <w:rPr>
                <w:rFonts w:hint="eastAsia"/>
                <w:lang w:val="en-US" w:eastAsia="zh-CN"/>
              </w:rPr>
              <w:t>91.26±0.46</w:t>
            </w:r>
          </w:p>
        </w:tc>
        <w:tc>
          <w:tcPr>
            <w:tcW w:w="0" w:type="auto"/>
            <w:tcBorders>
              <w:top w:val="nil"/>
              <w:left w:val="nil"/>
              <w:bottom w:val="nil"/>
              <w:right w:val="nil"/>
            </w:tcBorders>
            <w:noWrap/>
            <w:vAlign w:val="center"/>
          </w:tcPr>
          <w:p w14:paraId="3087B478">
            <w:pPr>
              <w:pStyle w:val="38"/>
              <w:rPr>
                <w:rFonts w:hint="eastAsia"/>
                <w:lang w:val="en-US" w:eastAsia="zh-CN"/>
              </w:rPr>
            </w:pPr>
            <w:r>
              <w:rPr>
                <w:rFonts w:hint="eastAsia"/>
              </w:rPr>
              <w:t>21.05</w:t>
            </w:r>
          </w:p>
        </w:tc>
      </w:tr>
      <w:tr w14:paraId="78163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noWrap/>
            <w:vAlign w:val="center"/>
          </w:tcPr>
          <w:p w14:paraId="61448444">
            <w:pPr>
              <w:pStyle w:val="38"/>
              <w:rPr>
                <w:rFonts w:hint="default" w:eastAsia="宋体"/>
                <w:lang w:val="en-US" w:eastAsia="zh-CN"/>
              </w:rPr>
            </w:pPr>
            <w:r>
              <w:rPr>
                <w:rFonts w:hint="eastAsia"/>
              </w:rPr>
              <w:t>PointNeXt（四分下采样）</w:t>
            </w:r>
          </w:p>
        </w:tc>
        <w:tc>
          <w:tcPr>
            <w:tcW w:w="0" w:type="auto"/>
            <w:tcBorders>
              <w:top w:val="nil"/>
              <w:left w:val="nil"/>
              <w:bottom w:val="nil"/>
              <w:right w:val="nil"/>
            </w:tcBorders>
            <w:noWrap/>
            <w:vAlign w:val="center"/>
          </w:tcPr>
          <w:p w14:paraId="1F3FAD89">
            <w:pPr>
              <w:pStyle w:val="38"/>
              <w:rPr>
                <w:rFonts w:hint="eastAsia"/>
              </w:rPr>
            </w:pPr>
            <w:r>
              <w:rPr>
                <w:rFonts w:hint="eastAsia"/>
              </w:rPr>
              <w:t>1.367</w:t>
            </w:r>
          </w:p>
        </w:tc>
        <w:tc>
          <w:tcPr>
            <w:tcW w:w="0" w:type="auto"/>
            <w:tcBorders>
              <w:top w:val="nil"/>
              <w:left w:val="nil"/>
              <w:bottom w:val="nil"/>
              <w:right w:val="nil"/>
            </w:tcBorders>
            <w:noWrap/>
            <w:vAlign w:val="center"/>
          </w:tcPr>
          <w:p w14:paraId="0E792BE1">
            <w:pPr>
              <w:pStyle w:val="38"/>
              <w:rPr>
                <w:rFonts w:hint="eastAsia"/>
              </w:rPr>
            </w:pPr>
            <w:r>
              <w:rPr>
                <w:rFonts w:hint="eastAsia"/>
              </w:rPr>
              <w:t>94.80±0.13</w:t>
            </w:r>
          </w:p>
        </w:tc>
        <w:tc>
          <w:tcPr>
            <w:tcW w:w="0" w:type="auto"/>
            <w:tcBorders>
              <w:top w:val="nil"/>
              <w:left w:val="nil"/>
              <w:bottom w:val="nil"/>
              <w:right w:val="nil"/>
            </w:tcBorders>
            <w:noWrap/>
            <w:vAlign w:val="center"/>
          </w:tcPr>
          <w:p w14:paraId="206BB4BE">
            <w:pPr>
              <w:pStyle w:val="38"/>
              <w:rPr>
                <w:rFonts w:hint="eastAsia"/>
              </w:rPr>
            </w:pPr>
            <w:r>
              <w:rPr>
                <w:rFonts w:hint="eastAsia"/>
                <w:lang w:val="en-US" w:eastAsia="zh-CN"/>
              </w:rPr>
              <w:t>91.52±0.21</w:t>
            </w:r>
          </w:p>
        </w:tc>
        <w:tc>
          <w:tcPr>
            <w:tcW w:w="0" w:type="auto"/>
            <w:tcBorders>
              <w:top w:val="nil"/>
              <w:left w:val="nil"/>
              <w:bottom w:val="nil"/>
              <w:right w:val="nil"/>
            </w:tcBorders>
            <w:noWrap/>
            <w:vAlign w:val="center"/>
          </w:tcPr>
          <w:p w14:paraId="3D9ABDF0">
            <w:pPr>
              <w:pStyle w:val="38"/>
              <w:rPr>
                <w:rFonts w:hint="eastAsia"/>
                <w:lang w:val="en-US" w:eastAsia="zh-CN"/>
              </w:rPr>
            </w:pPr>
            <w:r>
              <w:rPr>
                <w:rFonts w:hint="eastAsia"/>
                <w:lang w:val="en-US" w:eastAsia="zh-CN"/>
              </w:rPr>
              <w:t>91.70±0.48</w:t>
            </w:r>
          </w:p>
        </w:tc>
        <w:tc>
          <w:tcPr>
            <w:tcW w:w="0" w:type="auto"/>
            <w:tcBorders>
              <w:top w:val="nil"/>
              <w:left w:val="nil"/>
              <w:bottom w:val="nil"/>
              <w:right w:val="nil"/>
            </w:tcBorders>
            <w:noWrap/>
            <w:vAlign w:val="center"/>
          </w:tcPr>
          <w:p w14:paraId="40CE1F4C">
            <w:pPr>
              <w:pStyle w:val="38"/>
              <w:rPr>
                <w:rFonts w:hint="default"/>
                <w:lang w:val="en-US" w:eastAsia="zh-CN"/>
              </w:rPr>
            </w:pPr>
            <w:r>
              <w:rPr>
                <w:rFonts w:hint="eastAsia"/>
              </w:rPr>
              <w:t>9.56</w:t>
            </w:r>
          </w:p>
        </w:tc>
      </w:tr>
      <w:tr w14:paraId="65A8E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12" w:space="0"/>
              <w:right w:val="nil"/>
            </w:tcBorders>
            <w:noWrap/>
            <w:vAlign w:val="center"/>
          </w:tcPr>
          <w:p w14:paraId="32757702">
            <w:pPr>
              <w:pStyle w:val="38"/>
              <w:rPr>
                <w:rFonts w:hint="eastAsia"/>
              </w:rPr>
            </w:pPr>
            <w:r>
              <w:rPr>
                <w:rFonts w:hint="eastAsia"/>
                <w:lang w:val="en-US" w:eastAsia="zh-CN"/>
              </w:rPr>
              <w:t>I</w:t>
            </w:r>
            <w:r>
              <w:rPr>
                <w:rFonts w:hint="eastAsia"/>
              </w:rPr>
              <w:t>SPointNet监督语义分支</w:t>
            </w:r>
          </w:p>
        </w:tc>
        <w:tc>
          <w:tcPr>
            <w:tcW w:w="0" w:type="auto"/>
            <w:tcBorders>
              <w:top w:val="nil"/>
              <w:left w:val="nil"/>
              <w:bottom w:val="single" w:color="auto" w:sz="12" w:space="0"/>
              <w:right w:val="nil"/>
            </w:tcBorders>
            <w:noWrap/>
            <w:vAlign w:val="center"/>
          </w:tcPr>
          <w:p w14:paraId="36FCAF44">
            <w:pPr>
              <w:pStyle w:val="38"/>
              <w:rPr>
                <w:rFonts w:hint="eastAsia"/>
                <w:lang w:val="en-US" w:eastAsia="zh-CN"/>
              </w:rPr>
            </w:pPr>
            <w:r>
              <w:rPr>
                <w:rFonts w:hint="eastAsia"/>
                <w:lang w:val="en-US" w:eastAsia="zh-CN"/>
              </w:rPr>
              <w:t>1.367</w:t>
            </w:r>
          </w:p>
        </w:tc>
        <w:tc>
          <w:tcPr>
            <w:tcW w:w="0" w:type="auto"/>
            <w:tcBorders>
              <w:top w:val="nil"/>
              <w:left w:val="nil"/>
              <w:bottom w:val="single" w:color="auto" w:sz="12" w:space="0"/>
              <w:right w:val="nil"/>
            </w:tcBorders>
            <w:noWrap/>
            <w:vAlign w:val="center"/>
          </w:tcPr>
          <w:p w14:paraId="33724A41">
            <w:pPr>
              <w:pStyle w:val="38"/>
              <w:rPr>
                <w:rFonts w:hint="eastAsia"/>
                <w:lang w:eastAsia="zh-CN"/>
              </w:rPr>
            </w:pPr>
            <w:r>
              <w:rPr>
                <w:rFonts w:hint="eastAsia"/>
                <w:lang w:eastAsia="zh-CN"/>
              </w:rPr>
              <w:t>95.40±0.03</w:t>
            </w:r>
          </w:p>
        </w:tc>
        <w:tc>
          <w:tcPr>
            <w:tcW w:w="0" w:type="auto"/>
            <w:tcBorders>
              <w:top w:val="nil"/>
              <w:left w:val="nil"/>
              <w:bottom w:val="single" w:color="auto" w:sz="12" w:space="0"/>
              <w:right w:val="nil"/>
            </w:tcBorders>
            <w:noWrap/>
            <w:vAlign w:val="center"/>
          </w:tcPr>
          <w:p w14:paraId="7603A364">
            <w:pPr>
              <w:pStyle w:val="38"/>
              <w:rPr>
                <w:rFonts w:hint="eastAsia"/>
                <w:lang w:eastAsia="zh-CN"/>
              </w:rPr>
            </w:pPr>
            <w:r>
              <w:rPr>
                <w:rFonts w:hint="eastAsia"/>
                <w:lang w:val="en-US" w:eastAsia="zh-CN"/>
              </w:rPr>
              <w:t>92.45±0.04</w:t>
            </w:r>
          </w:p>
        </w:tc>
        <w:tc>
          <w:tcPr>
            <w:tcW w:w="0" w:type="auto"/>
            <w:tcBorders>
              <w:top w:val="nil"/>
              <w:left w:val="nil"/>
              <w:bottom w:val="single" w:color="auto" w:sz="12" w:space="0"/>
              <w:right w:val="nil"/>
            </w:tcBorders>
            <w:noWrap/>
            <w:vAlign w:val="center"/>
          </w:tcPr>
          <w:p w14:paraId="4C45443B">
            <w:pPr>
              <w:pStyle w:val="38"/>
              <w:rPr>
                <w:rFonts w:hint="eastAsia"/>
                <w:lang w:val="en-US" w:eastAsia="zh-CN"/>
              </w:rPr>
            </w:pPr>
            <w:r>
              <w:rPr>
                <w:rFonts w:hint="eastAsia"/>
                <w:lang w:val="en-US" w:eastAsia="zh-CN"/>
              </w:rPr>
              <w:t>92.91±0.21</w:t>
            </w:r>
          </w:p>
        </w:tc>
        <w:tc>
          <w:tcPr>
            <w:tcW w:w="0" w:type="auto"/>
            <w:tcBorders>
              <w:top w:val="nil"/>
              <w:left w:val="nil"/>
              <w:bottom w:val="single" w:color="auto" w:sz="12" w:space="0"/>
              <w:right w:val="nil"/>
            </w:tcBorders>
            <w:noWrap/>
            <w:vAlign w:val="center"/>
          </w:tcPr>
          <w:p w14:paraId="1F1511DE">
            <w:pPr>
              <w:pStyle w:val="38"/>
              <w:rPr>
                <w:rFonts w:hint="default"/>
                <w:lang w:val="en-US" w:eastAsia="zh-CN"/>
              </w:rPr>
            </w:pPr>
            <w:r>
              <w:rPr>
                <w:rFonts w:hint="default"/>
                <w:lang w:val="en-US" w:eastAsia="zh-CN"/>
              </w:rPr>
              <w:t>25.00</w:t>
            </w:r>
          </w:p>
        </w:tc>
      </w:tr>
    </w:tbl>
    <w:p w14:paraId="31AD5F03">
      <w:pPr>
        <w:bidi w:val="0"/>
        <w:rPr>
          <w:rFonts w:hint="default"/>
          <w:lang w:val="en-US" w:eastAsia="zh-CN"/>
        </w:rPr>
      </w:pPr>
      <w:r>
        <w:rPr>
          <w:rFonts w:hint="default"/>
          <w:lang w:val="en-US" w:eastAsia="zh-CN"/>
        </w:rPr>
        <w:t>表中分类指标以两个训练随机种子的均值±样本标准差表示。前向延迟采用batch＝1测量，仅统计GPU模型前向过程，不包含数据读取、点云采样及后续融合处理。本文ISPointNet监督语义分支取得最高的三项平均分类指标，OA、mAcc和Macro-F1分别达到95.40%、92.45%和92.91%。相较PointNet++，三项指标分别提高0.78、1.41和1.65个百分点；相较PointNeXt，分别提高0.61、0.93和1.21个百分点，表明本文监督语义分支在当前工业零件分类任务中具有更好的综合分类表现。其中，mAcc和Macro-F1的提升幅度高于OA，说明分类收益不仅体现为总体正确比例的增加，也体现在对不同类别等权评价后的综合表现上。</w:t>
      </w:r>
    </w:p>
    <w:p w14:paraId="151314DE">
      <w:pPr>
        <w:bidi w:val="0"/>
        <w:rPr>
          <w:rFonts w:hint="eastAsia"/>
          <w:lang w:val="en-US" w:eastAsia="zh-CN"/>
        </w:rPr>
      </w:pPr>
      <w:r>
        <w:rPr>
          <w:rFonts w:hint="eastAsia"/>
          <w:lang w:val="en-US" w:eastAsia="zh-CN"/>
        </w:rPr>
        <w:t>本文监督分支的平均单样本前向延迟为25.00 ms，高于PointNet++的21.05 ms和四分下采样对照的9.56 ms。其中，本文分支与四分下采样对照的参数量均约为1.367 M，但延迟约为对照的2.62倍，说明参数量相同并不意味着计算代价相同，分类收益同时伴随着计算开销的增加。保留更多中间采样点后，邻域查询及局部特征计算涉及的空间位置增加，实际前向开销也随之提高。</w:t>
      </w:r>
    </w:p>
    <w:p w14:paraId="11514B04">
      <w:pPr>
        <w:pStyle w:val="33"/>
        <w:bidi w:val="0"/>
        <w:rPr>
          <w:rFonts w:hint="eastAsia"/>
          <w:lang w:val="en-US" w:eastAsia="zh-CN"/>
        </w:rPr>
      </w:pPr>
      <w:r>
        <w:rPr>
          <w:rFonts w:hint="eastAsia"/>
          <w:lang w:val="en-US" w:eastAsia="zh-CN"/>
        </w:rPr>
        <w:t>5.2.3 渐进式下采样配置方法对比</w:t>
      </w:r>
    </w:p>
    <w:p w14:paraId="25C9E694">
      <w:pPr>
        <w:rPr>
          <w:rFonts w:hint="eastAsia"/>
          <w:lang w:val="en-US" w:eastAsia="zh-CN"/>
        </w:rPr>
      </w:pPr>
      <w:r>
        <w:rPr>
          <w:rFonts w:hint="eastAsia"/>
          <w:lang w:val="en-US" w:eastAsia="zh-CN"/>
        </w:rPr>
        <w:t>为分析渐进式下采样设计对ISPointNet监督语义分支的影响，本节设置四级四分下采样对照，与本文采用的四级二分下采样进行比较。除采样步长外，保持网络模块、通道宽度、邻域参数、分类头及训练流程一致，以考察中间采样密度变化带来的分类收益与计算代价。两者的参数量均为1,366,830，主要区别在于中间层保留的采样点数。全局聚合前，二分下采样配置保留512个点，四分下采样对照保留32个点。较缓的下采样使后续编码阶段能够继续处理更多空间采样位置，减少过早压缩空间表示的程度。两种配置的分类别F1结果如表5-4所示。</w:t>
      </w:r>
    </w:p>
    <w:p w14:paraId="3B3F5071">
      <w:pPr>
        <w:pStyle w:val="38"/>
        <w:rPr>
          <w:rFonts w:hint="default"/>
          <w:lang w:val="en-US"/>
        </w:rPr>
      </w:pPr>
      <w:r>
        <w:t>表5-</w:t>
      </w:r>
      <w:r>
        <w:rPr>
          <w:rFonts w:hint="eastAsia"/>
          <w:lang w:val="en-US" w:eastAsia="zh-CN"/>
        </w:rPr>
        <w:t>4 两种下采样配置的分类别F1对比</w:t>
      </w:r>
    </w:p>
    <w:p w14:paraId="56475A97">
      <w:pPr>
        <w:pStyle w:val="38"/>
        <w:rPr>
          <w:rFonts w:hint="eastAsia" w:eastAsia="宋体"/>
          <w:lang w:val="en-US" w:eastAsia="zh-CN"/>
        </w:rPr>
      </w:pPr>
      <w:r>
        <w:t>Table 5-</w:t>
      </w:r>
      <w:r>
        <w:rPr>
          <w:rFonts w:hint="eastAsia"/>
          <w:lang w:val="en-US" w:eastAsia="zh-CN"/>
        </w:rPr>
        <w:t>4</w:t>
      </w:r>
      <w:r>
        <w:t xml:space="preserve"> </w:t>
      </w:r>
      <w:r>
        <w:rPr>
          <w:rFonts w:hint="eastAsia"/>
        </w:rPr>
        <w:t>Per-class F1 comparison of two downsampling configurations</w:t>
      </w:r>
    </w:p>
    <w:tbl>
      <w:tblPr>
        <w:tblStyle w:val="25"/>
        <w:tblW w:w="9123"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264"/>
        <w:gridCol w:w="1265"/>
        <w:gridCol w:w="2179"/>
        <w:gridCol w:w="2203"/>
        <w:gridCol w:w="1212"/>
      </w:tblGrid>
      <w:tr w14:paraId="7D2040C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264" w:type="dxa"/>
            <w:tcBorders>
              <w:top w:val="single" w:color="auto" w:sz="12" w:space="0"/>
              <w:left w:val="nil"/>
              <w:bottom w:val="single" w:color="auto" w:sz="8" w:space="0"/>
              <w:right w:val="nil"/>
            </w:tcBorders>
            <w:noWrap/>
            <w:vAlign w:val="center"/>
          </w:tcPr>
          <w:p w14:paraId="14E476A8">
            <w:pPr>
              <w:pStyle w:val="38"/>
              <w:rPr>
                <w:rFonts w:hint="eastAsia"/>
                <w:lang w:val="en-US" w:eastAsia="zh-CN"/>
              </w:rPr>
            </w:pPr>
            <w:r>
              <w:rPr>
                <w:rFonts w:hint="eastAsia"/>
                <w:lang w:val="en-US" w:eastAsia="zh-CN"/>
              </w:rPr>
              <w:t>零件类别</w:t>
            </w:r>
          </w:p>
        </w:tc>
        <w:tc>
          <w:tcPr>
            <w:tcW w:w="1265" w:type="dxa"/>
            <w:tcBorders>
              <w:top w:val="single" w:color="auto" w:sz="12" w:space="0"/>
              <w:left w:val="nil"/>
              <w:bottom w:val="single" w:color="auto" w:sz="8" w:space="0"/>
              <w:right w:val="nil"/>
            </w:tcBorders>
            <w:noWrap/>
            <w:vAlign w:val="center"/>
          </w:tcPr>
          <w:p w14:paraId="1D82CA53">
            <w:pPr>
              <w:pStyle w:val="38"/>
              <w:rPr>
                <w:rFonts w:hint="eastAsia"/>
                <w:lang w:val="en-US" w:eastAsia="zh-CN"/>
              </w:rPr>
            </w:pPr>
            <w:r>
              <w:rPr>
                <w:rFonts w:hint="eastAsia"/>
                <w:lang w:val="en-US" w:eastAsia="zh-CN"/>
              </w:rPr>
              <w:t>样本数</w:t>
            </w:r>
          </w:p>
        </w:tc>
        <w:tc>
          <w:tcPr>
            <w:tcW w:w="2179" w:type="dxa"/>
            <w:tcBorders>
              <w:top w:val="single" w:color="auto" w:sz="12" w:space="0"/>
              <w:left w:val="nil"/>
              <w:bottom w:val="single" w:color="auto" w:sz="8" w:space="0"/>
              <w:right w:val="nil"/>
            </w:tcBorders>
            <w:noWrap/>
            <w:vAlign w:val="center"/>
          </w:tcPr>
          <w:p w14:paraId="2D8820BF">
            <w:pPr>
              <w:pStyle w:val="38"/>
              <w:rPr>
                <w:rFonts w:hint="eastAsia"/>
                <w:lang w:val="en-US" w:eastAsia="zh-CN"/>
              </w:rPr>
            </w:pPr>
            <w:r>
              <w:rPr>
                <w:rFonts w:hint="eastAsia"/>
                <w:lang w:val="en-US" w:eastAsia="zh-CN"/>
              </w:rPr>
              <w:t>四级四分下采样</w:t>
            </w:r>
          </w:p>
          <w:p w14:paraId="20CEA365">
            <w:pPr>
              <w:pStyle w:val="38"/>
              <w:rPr>
                <w:rFonts w:hint="eastAsia"/>
                <w:lang w:val="en-US" w:eastAsia="zh-CN"/>
              </w:rPr>
            </w:pPr>
            <w:r>
              <w:rPr>
                <w:rFonts w:hint="eastAsia"/>
                <w:lang w:val="en-US" w:eastAsia="zh-CN"/>
              </w:rPr>
              <w:t>F1／%</w:t>
            </w:r>
          </w:p>
        </w:tc>
        <w:tc>
          <w:tcPr>
            <w:tcW w:w="2203" w:type="dxa"/>
            <w:tcBorders>
              <w:top w:val="single" w:color="auto" w:sz="12" w:space="0"/>
              <w:left w:val="nil"/>
              <w:bottom w:val="single" w:color="auto" w:sz="8" w:space="0"/>
              <w:right w:val="nil"/>
            </w:tcBorders>
            <w:noWrap/>
            <w:vAlign w:val="center"/>
          </w:tcPr>
          <w:p w14:paraId="4409EE62">
            <w:pPr>
              <w:pStyle w:val="38"/>
              <w:rPr>
                <w:rFonts w:hint="eastAsia"/>
                <w:lang w:val="en-US" w:eastAsia="zh-CN"/>
              </w:rPr>
            </w:pPr>
            <w:r>
              <w:rPr>
                <w:rFonts w:hint="eastAsia"/>
                <w:lang w:val="en-US" w:eastAsia="zh-CN"/>
              </w:rPr>
              <w:t>四级二分下采样</w:t>
            </w:r>
          </w:p>
          <w:p w14:paraId="6E48545A">
            <w:pPr>
              <w:pStyle w:val="38"/>
              <w:rPr>
                <w:rFonts w:hint="eastAsia"/>
                <w:lang w:val="en-US" w:eastAsia="zh-CN"/>
              </w:rPr>
            </w:pPr>
            <w:r>
              <w:rPr>
                <w:rFonts w:hint="eastAsia"/>
                <w:lang w:val="en-US" w:eastAsia="zh-CN"/>
              </w:rPr>
              <w:t>F1／%</w:t>
            </w:r>
          </w:p>
        </w:tc>
        <w:tc>
          <w:tcPr>
            <w:tcW w:w="1212" w:type="dxa"/>
            <w:tcBorders>
              <w:top w:val="single" w:color="auto" w:sz="12" w:space="0"/>
              <w:left w:val="nil"/>
              <w:bottom w:val="single" w:color="auto" w:sz="8" w:space="0"/>
              <w:right w:val="nil"/>
            </w:tcBorders>
            <w:noWrap/>
            <w:vAlign w:val="center"/>
          </w:tcPr>
          <w:p w14:paraId="3D2B138F">
            <w:pPr>
              <w:pStyle w:val="38"/>
              <w:rPr>
                <w:rFonts w:hint="eastAsia"/>
                <w:lang w:val="en-US" w:eastAsia="zh-CN"/>
              </w:rPr>
            </w:pPr>
            <w:r>
              <w:rPr>
                <w:rFonts w:hint="eastAsia"/>
                <w:lang w:val="en-US" w:eastAsia="zh-CN"/>
              </w:rPr>
              <w:t>差值／</w:t>
            </w:r>
          </w:p>
          <w:p w14:paraId="6732C99D">
            <w:pPr>
              <w:pStyle w:val="38"/>
              <w:rPr>
                <w:rFonts w:hint="eastAsia"/>
                <w:lang w:val="en-US" w:eastAsia="zh-CN"/>
              </w:rPr>
            </w:pPr>
            <w:r>
              <w:rPr>
                <w:rFonts w:hint="eastAsia"/>
                <w:lang w:val="en-US" w:eastAsia="zh-CN"/>
              </w:rPr>
              <w:t>百分点</w:t>
            </w:r>
          </w:p>
        </w:tc>
      </w:tr>
      <w:tr w14:paraId="57252FE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264" w:type="dxa"/>
            <w:tcBorders>
              <w:top w:val="single" w:color="auto" w:sz="8" w:space="0"/>
              <w:left w:val="nil"/>
              <w:bottom w:val="nil"/>
              <w:right w:val="nil"/>
            </w:tcBorders>
            <w:noWrap/>
            <w:vAlign w:val="center"/>
          </w:tcPr>
          <w:p w14:paraId="7C4A62F0">
            <w:pPr>
              <w:pStyle w:val="38"/>
              <w:rPr>
                <w:rFonts w:hint="eastAsia"/>
                <w:lang w:val="en-US" w:eastAsia="zh-CN"/>
              </w:rPr>
            </w:pPr>
            <w:r>
              <w:rPr>
                <w:rFonts w:hint="eastAsia"/>
                <w:lang w:val="en-US" w:eastAsia="zh-CN"/>
              </w:rPr>
              <w:t>螺钉／螺栓／螺柱</w:t>
            </w:r>
          </w:p>
        </w:tc>
        <w:tc>
          <w:tcPr>
            <w:tcW w:w="1265" w:type="dxa"/>
            <w:tcBorders>
              <w:top w:val="single" w:color="auto" w:sz="8" w:space="0"/>
              <w:left w:val="nil"/>
              <w:bottom w:val="nil"/>
              <w:right w:val="nil"/>
            </w:tcBorders>
            <w:noWrap/>
            <w:vAlign w:val="center"/>
          </w:tcPr>
          <w:p w14:paraId="11021DA5">
            <w:pPr>
              <w:pStyle w:val="38"/>
              <w:rPr>
                <w:rFonts w:hint="eastAsia"/>
                <w:lang w:val="en-US" w:eastAsia="zh-CN"/>
              </w:rPr>
            </w:pPr>
            <w:r>
              <w:rPr>
                <w:rFonts w:hint="eastAsia"/>
                <w:lang w:val="en-US" w:eastAsia="zh-CN"/>
              </w:rPr>
              <w:t>4208</w:t>
            </w:r>
          </w:p>
        </w:tc>
        <w:tc>
          <w:tcPr>
            <w:tcW w:w="2179" w:type="dxa"/>
            <w:tcBorders>
              <w:top w:val="single" w:color="auto" w:sz="8" w:space="0"/>
              <w:left w:val="nil"/>
              <w:bottom w:val="nil"/>
              <w:right w:val="nil"/>
            </w:tcBorders>
            <w:noWrap/>
            <w:vAlign w:val="center"/>
          </w:tcPr>
          <w:p w14:paraId="4EA0F7DE">
            <w:pPr>
              <w:pStyle w:val="38"/>
              <w:rPr>
                <w:rFonts w:hint="eastAsia"/>
                <w:lang w:val="en-US" w:eastAsia="zh-CN"/>
              </w:rPr>
            </w:pPr>
            <w:r>
              <w:rPr>
                <w:rFonts w:hint="eastAsia"/>
                <w:lang w:val="en-US" w:eastAsia="zh-CN"/>
              </w:rPr>
              <w:t>97.04</w:t>
            </w:r>
          </w:p>
        </w:tc>
        <w:tc>
          <w:tcPr>
            <w:tcW w:w="2203" w:type="dxa"/>
            <w:tcBorders>
              <w:top w:val="single" w:color="auto" w:sz="8" w:space="0"/>
              <w:left w:val="nil"/>
              <w:bottom w:val="nil"/>
              <w:right w:val="nil"/>
            </w:tcBorders>
            <w:noWrap/>
            <w:vAlign w:val="center"/>
          </w:tcPr>
          <w:p w14:paraId="0918943E">
            <w:pPr>
              <w:pStyle w:val="38"/>
              <w:rPr>
                <w:rFonts w:hint="eastAsia"/>
                <w:lang w:val="en-US" w:eastAsia="zh-CN"/>
              </w:rPr>
            </w:pPr>
            <w:r>
              <w:rPr>
                <w:rFonts w:hint="eastAsia"/>
                <w:lang w:val="en-US" w:eastAsia="zh-CN"/>
              </w:rPr>
              <w:t>97.14</w:t>
            </w:r>
          </w:p>
        </w:tc>
        <w:tc>
          <w:tcPr>
            <w:tcW w:w="1212" w:type="dxa"/>
            <w:tcBorders>
              <w:top w:val="single" w:color="auto" w:sz="8" w:space="0"/>
              <w:left w:val="nil"/>
              <w:bottom w:val="nil"/>
              <w:right w:val="nil"/>
            </w:tcBorders>
            <w:noWrap/>
            <w:vAlign w:val="center"/>
          </w:tcPr>
          <w:p w14:paraId="37A3AB72">
            <w:pPr>
              <w:pStyle w:val="38"/>
              <w:rPr>
                <w:rFonts w:hint="default"/>
                <w:lang w:val="en-US" w:eastAsia="zh-CN"/>
              </w:rPr>
            </w:pPr>
            <w:r>
              <w:rPr>
                <w:rFonts w:hint="eastAsia"/>
                <w:lang w:val="en-US" w:eastAsia="zh-CN"/>
              </w:rPr>
              <w:t>0.10</w:t>
            </w:r>
          </w:p>
        </w:tc>
      </w:tr>
      <w:tr w14:paraId="2B00F69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264" w:type="dxa"/>
            <w:tcBorders>
              <w:top w:val="nil"/>
              <w:left w:val="nil"/>
              <w:bottom w:val="nil"/>
              <w:right w:val="nil"/>
            </w:tcBorders>
            <w:noWrap/>
            <w:vAlign w:val="center"/>
          </w:tcPr>
          <w:p w14:paraId="61808E0F">
            <w:pPr>
              <w:pStyle w:val="38"/>
              <w:rPr>
                <w:rFonts w:hint="eastAsia"/>
                <w:lang w:val="en-US" w:eastAsia="zh-CN"/>
              </w:rPr>
            </w:pPr>
            <w:r>
              <w:rPr>
                <w:rFonts w:hint="eastAsia"/>
                <w:lang w:val="en-US" w:eastAsia="zh-CN"/>
              </w:rPr>
              <w:t>螺母</w:t>
            </w:r>
          </w:p>
        </w:tc>
        <w:tc>
          <w:tcPr>
            <w:tcW w:w="1265" w:type="dxa"/>
            <w:tcBorders>
              <w:top w:val="nil"/>
              <w:left w:val="nil"/>
              <w:bottom w:val="nil"/>
              <w:right w:val="nil"/>
            </w:tcBorders>
            <w:noWrap/>
            <w:vAlign w:val="center"/>
          </w:tcPr>
          <w:p w14:paraId="5B32A1B1">
            <w:pPr>
              <w:pStyle w:val="38"/>
              <w:rPr>
                <w:rFonts w:hint="eastAsia"/>
                <w:lang w:val="en-US" w:eastAsia="zh-CN"/>
              </w:rPr>
            </w:pPr>
            <w:r>
              <w:rPr>
                <w:rFonts w:hint="eastAsia"/>
                <w:lang w:val="en-US" w:eastAsia="zh-CN"/>
              </w:rPr>
              <w:t>469</w:t>
            </w:r>
          </w:p>
        </w:tc>
        <w:tc>
          <w:tcPr>
            <w:tcW w:w="2179" w:type="dxa"/>
            <w:tcBorders>
              <w:top w:val="nil"/>
              <w:left w:val="nil"/>
              <w:bottom w:val="nil"/>
              <w:right w:val="nil"/>
            </w:tcBorders>
            <w:noWrap/>
            <w:vAlign w:val="center"/>
          </w:tcPr>
          <w:p w14:paraId="67C1FD26">
            <w:pPr>
              <w:pStyle w:val="38"/>
              <w:rPr>
                <w:rFonts w:hint="default"/>
                <w:lang w:val="en-US" w:eastAsia="zh-CN"/>
              </w:rPr>
            </w:pPr>
            <w:r>
              <w:rPr>
                <w:rFonts w:hint="eastAsia"/>
                <w:lang w:val="en-US" w:eastAsia="zh-CN"/>
              </w:rPr>
              <w:t>97.15</w:t>
            </w:r>
          </w:p>
        </w:tc>
        <w:tc>
          <w:tcPr>
            <w:tcW w:w="2203" w:type="dxa"/>
            <w:tcBorders>
              <w:top w:val="nil"/>
              <w:left w:val="nil"/>
              <w:bottom w:val="nil"/>
              <w:right w:val="nil"/>
            </w:tcBorders>
            <w:noWrap/>
            <w:vAlign w:val="center"/>
          </w:tcPr>
          <w:p w14:paraId="7DEC62C0">
            <w:pPr>
              <w:pStyle w:val="38"/>
              <w:rPr>
                <w:rFonts w:hint="eastAsia"/>
                <w:lang w:val="en-US" w:eastAsia="zh-CN"/>
              </w:rPr>
            </w:pPr>
            <w:r>
              <w:rPr>
                <w:rFonts w:hint="eastAsia"/>
                <w:lang w:val="en-US" w:eastAsia="zh-CN"/>
              </w:rPr>
              <w:t>97.52</w:t>
            </w:r>
          </w:p>
        </w:tc>
        <w:tc>
          <w:tcPr>
            <w:tcW w:w="1212" w:type="dxa"/>
            <w:tcBorders>
              <w:top w:val="nil"/>
              <w:left w:val="nil"/>
              <w:bottom w:val="nil"/>
              <w:right w:val="nil"/>
            </w:tcBorders>
            <w:noWrap/>
            <w:vAlign w:val="center"/>
          </w:tcPr>
          <w:p w14:paraId="22B39A13">
            <w:pPr>
              <w:pStyle w:val="38"/>
              <w:rPr>
                <w:rFonts w:hint="eastAsia"/>
                <w:lang w:val="en-US" w:eastAsia="zh-CN"/>
              </w:rPr>
            </w:pPr>
            <w:r>
              <w:rPr>
                <w:rFonts w:hint="eastAsia"/>
                <w:lang w:val="en-US" w:eastAsia="zh-CN"/>
              </w:rPr>
              <w:t>0.37</w:t>
            </w:r>
          </w:p>
        </w:tc>
      </w:tr>
      <w:tr w14:paraId="75AC119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264" w:type="dxa"/>
            <w:tcBorders>
              <w:top w:val="nil"/>
              <w:left w:val="nil"/>
              <w:bottom w:val="nil"/>
              <w:right w:val="nil"/>
            </w:tcBorders>
            <w:noWrap/>
            <w:vAlign w:val="center"/>
          </w:tcPr>
          <w:p w14:paraId="271DEE55">
            <w:pPr>
              <w:pStyle w:val="38"/>
              <w:rPr>
                <w:rFonts w:hint="eastAsia"/>
                <w:lang w:val="en-US" w:eastAsia="zh-CN"/>
              </w:rPr>
            </w:pPr>
            <w:r>
              <w:rPr>
                <w:rFonts w:hint="eastAsia"/>
                <w:lang w:val="en-US" w:eastAsia="zh-CN"/>
              </w:rPr>
              <w:t>垫圈／环／隔套</w:t>
            </w:r>
          </w:p>
        </w:tc>
        <w:tc>
          <w:tcPr>
            <w:tcW w:w="1265" w:type="dxa"/>
            <w:tcBorders>
              <w:top w:val="nil"/>
              <w:left w:val="nil"/>
              <w:bottom w:val="nil"/>
              <w:right w:val="nil"/>
            </w:tcBorders>
            <w:noWrap/>
            <w:vAlign w:val="center"/>
          </w:tcPr>
          <w:p w14:paraId="706E2C75">
            <w:pPr>
              <w:pStyle w:val="38"/>
              <w:rPr>
                <w:rFonts w:hint="eastAsia"/>
                <w:lang w:val="en-US" w:eastAsia="zh-CN"/>
              </w:rPr>
            </w:pPr>
            <w:r>
              <w:rPr>
                <w:rFonts w:hint="eastAsia"/>
                <w:lang w:val="en-US" w:eastAsia="zh-CN"/>
              </w:rPr>
              <w:t>767</w:t>
            </w:r>
          </w:p>
        </w:tc>
        <w:tc>
          <w:tcPr>
            <w:tcW w:w="2179" w:type="dxa"/>
            <w:tcBorders>
              <w:top w:val="nil"/>
              <w:left w:val="nil"/>
              <w:bottom w:val="nil"/>
              <w:right w:val="nil"/>
            </w:tcBorders>
            <w:noWrap/>
            <w:vAlign w:val="center"/>
          </w:tcPr>
          <w:p w14:paraId="10288AC5">
            <w:pPr>
              <w:pStyle w:val="38"/>
              <w:rPr>
                <w:rFonts w:hint="eastAsia"/>
                <w:lang w:val="en-US" w:eastAsia="zh-CN"/>
              </w:rPr>
            </w:pPr>
            <w:r>
              <w:rPr>
                <w:rFonts w:hint="eastAsia"/>
                <w:lang w:val="en-US" w:eastAsia="zh-CN"/>
              </w:rPr>
              <w:t>97.09</w:t>
            </w:r>
          </w:p>
        </w:tc>
        <w:tc>
          <w:tcPr>
            <w:tcW w:w="2203" w:type="dxa"/>
            <w:tcBorders>
              <w:top w:val="nil"/>
              <w:left w:val="nil"/>
              <w:bottom w:val="nil"/>
              <w:right w:val="nil"/>
            </w:tcBorders>
            <w:noWrap/>
            <w:vAlign w:val="center"/>
          </w:tcPr>
          <w:p w14:paraId="5CE35EFD">
            <w:pPr>
              <w:pStyle w:val="38"/>
              <w:rPr>
                <w:rFonts w:hint="eastAsia"/>
                <w:lang w:val="en-US" w:eastAsia="zh-CN"/>
              </w:rPr>
            </w:pPr>
            <w:r>
              <w:rPr>
                <w:rFonts w:hint="eastAsia"/>
                <w:lang w:val="en-US" w:eastAsia="zh-CN"/>
              </w:rPr>
              <w:t>97.43</w:t>
            </w:r>
          </w:p>
        </w:tc>
        <w:tc>
          <w:tcPr>
            <w:tcW w:w="1212" w:type="dxa"/>
            <w:tcBorders>
              <w:top w:val="nil"/>
              <w:left w:val="nil"/>
              <w:bottom w:val="nil"/>
              <w:right w:val="nil"/>
            </w:tcBorders>
            <w:noWrap/>
            <w:vAlign w:val="center"/>
          </w:tcPr>
          <w:p w14:paraId="7302651A">
            <w:pPr>
              <w:pStyle w:val="38"/>
              <w:rPr>
                <w:rFonts w:hint="default"/>
                <w:lang w:val="en-US" w:eastAsia="zh-CN"/>
              </w:rPr>
            </w:pPr>
            <w:r>
              <w:rPr>
                <w:rFonts w:hint="eastAsia"/>
                <w:lang w:val="en-US" w:eastAsia="zh-CN"/>
              </w:rPr>
              <w:t>0.34</w:t>
            </w:r>
          </w:p>
        </w:tc>
      </w:tr>
      <w:tr w14:paraId="5263724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264" w:type="dxa"/>
            <w:tcBorders>
              <w:top w:val="nil"/>
              <w:left w:val="nil"/>
              <w:bottom w:val="nil"/>
              <w:right w:val="nil"/>
            </w:tcBorders>
            <w:noWrap/>
            <w:vAlign w:val="center"/>
          </w:tcPr>
          <w:p w14:paraId="53A70102">
            <w:pPr>
              <w:pStyle w:val="38"/>
              <w:rPr>
                <w:rFonts w:hint="eastAsia"/>
                <w:lang w:val="en-US" w:eastAsia="zh-CN"/>
              </w:rPr>
            </w:pPr>
            <w:r>
              <w:rPr>
                <w:rFonts w:hint="eastAsia"/>
                <w:lang w:val="en-US" w:eastAsia="zh-CN"/>
              </w:rPr>
              <w:t>销／铆钉／键</w:t>
            </w:r>
          </w:p>
        </w:tc>
        <w:tc>
          <w:tcPr>
            <w:tcW w:w="1265" w:type="dxa"/>
            <w:tcBorders>
              <w:top w:val="nil"/>
              <w:left w:val="nil"/>
              <w:bottom w:val="nil"/>
              <w:right w:val="nil"/>
            </w:tcBorders>
            <w:noWrap/>
            <w:vAlign w:val="center"/>
          </w:tcPr>
          <w:p w14:paraId="3D1BB3E8">
            <w:pPr>
              <w:pStyle w:val="38"/>
              <w:rPr>
                <w:rFonts w:hint="eastAsia"/>
                <w:lang w:val="en-US" w:eastAsia="zh-CN"/>
              </w:rPr>
            </w:pPr>
            <w:r>
              <w:rPr>
                <w:rFonts w:hint="eastAsia"/>
                <w:lang w:val="en-US" w:eastAsia="zh-CN"/>
              </w:rPr>
              <w:t>2941</w:t>
            </w:r>
          </w:p>
        </w:tc>
        <w:tc>
          <w:tcPr>
            <w:tcW w:w="2179" w:type="dxa"/>
            <w:tcBorders>
              <w:top w:val="nil"/>
              <w:left w:val="nil"/>
              <w:bottom w:val="nil"/>
              <w:right w:val="nil"/>
            </w:tcBorders>
            <w:noWrap/>
            <w:vAlign w:val="center"/>
          </w:tcPr>
          <w:p w14:paraId="0A796669">
            <w:pPr>
              <w:pStyle w:val="38"/>
              <w:rPr>
                <w:rFonts w:hint="eastAsia"/>
                <w:lang w:val="en-US" w:eastAsia="zh-CN"/>
              </w:rPr>
            </w:pPr>
            <w:r>
              <w:rPr>
                <w:rFonts w:hint="eastAsia"/>
                <w:lang w:val="en-US" w:eastAsia="zh-CN"/>
              </w:rPr>
              <w:t>97.26</w:t>
            </w:r>
          </w:p>
        </w:tc>
        <w:tc>
          <w:tcPr>
            <w:tcW w:w="2203" w:type="dxa"/>
            <w:tcBorders>
              <w:top w:val="nil"/>
              <w:left w:val="nil"/>
              <w:bottom w:val="nil"/>
              <w:right w:val="nil"/>
            </w:tcBorders>
            <w:noWrap/>
            <w:vAlign w:val="center"/>
          </w:tcPr>
          <w:p w14:paraId="5D72EF7A">
            <w:pPr>
              <w:pStyle w:val="38"/>
              <w:rPr>
                <w:rFonts w:hint="eastAsia"/>
                <w:lang w:val="en-US" w:eastAsia="zh-CN"/>
              </w:rPr>
            </w:pPr>
            <w:r>
              <w:rPr>
                <w:rFonts w:hint="eastAsia"/>
                <w:lang w:val="en-US" w:eastAsia="zh-CN"/>
              </w:rPr>
              <w:t>97.54</w:t>
            </w:r>
          </w:p>
        </w:tc>
        <w:tc>
          <w:tcPr>
            <w:tcW w:w="1212" w:type="dxa"/>
            <w:tcBorders>
              <w:top w:val="nil"/>
              <w:left w:val="nil"/>
              <w:bottom w:val="nil"/>
              <w:right w:val="nil"/>
            </w:tcBorders>
            <w:noWrap/>
            <w:vAlign w:val="center"/>
          </w:tcPr>
          <w:p w14:paraId="7327B6AB">
            <w:pPr>
              <w:pStyle w:val="38"/>
              <w:rPr>
                <w:rFonts w:hint="eastAsia"/>
                <w:lang w:val="en-US" w:eastAsia="zh-CN"/>
              </w:rPr>
            </w:pPr>
            <w:r>
              <w:rPr>
                <w:rFonts w:hint="eastAsia"/>
                <w:lang w:val="en-US" w:eastAsia="zh-CN"/>
              </w:rPr>
              <w:t>0.28</w:t>
            </w:r>
          </w:p>
        </w:tc>
      </w:tr>
      <w:tr w14:paraId="00CFA91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264" w:type="dxa"/>
            <w:tcBorders>
              <w:top w:val="nil"/>
              <w:left w:val="nil"/>
              <w:bottom w:val="nil"/>
              <w:right w:val="nil"/>
            </w:tcBorders>
            <w:noWrap/>
            <w:vAlign w:val="center"/>
          </w:tcPr>
          <w:p w14:paraId="40200DE0">
            <w:pPr>
              <w:pStyle w:val="38"/>
              <w:rPr>
                <w:rFonts w:hint="eastAsia"/>
                <w:lang w:val="en-US" w:eastAsia="zh-CN"/>
              </w:rPr>
            </w:pPr>
            <w:r>
              <w:rPr>
                <w:rFonts w:hint="eastAsia"/>
                <w:lang w:val="en-US" w:eastAsia="zh-CN"/>
              </w:rPr>
              <w:t>轴承／衬套／导向件</w:t>
            </w:r>
          </w:p>
        </w:tc>
        <w:tc>
          <w:tcPr>
            <w:tcW w:w="1265" w:type="dxa"/>
            <w:tcBorders>
              <w:top w:val="nil"/>
              <w:left w:val="nil"/>
              <w:bottom w:val="nil"/>
              <w:right w:val="nil"/>
            </w:tcBorders>
            <w:noWrap/>
            <w:vAlign w:val="center"/>
          </w:tcPr>
          <w:p w14:paraId="351D16CD">
            <w:pPr>
              <w:pStyle w:val="38"/>
              <w:rPr>
                <w:rFonts w:hint="eastAsia"/>
                <w:lang w:val="en-US" w:eastAsia="zh-CN"/>
              </w:rPr>
            </w:pPr>
            <w:r>
              <w:rPr>
                <w:rFonts w:hint="eastAsia"/>
                <w:lang w:val="en-US" w:eastAsia="zh-CN"/>
              </w:rPr>
              <w:t>562</w:t>
            </w:r>
          </w:p>
        </w:tc>
        <w:tc>
          <w:tcPr>
            <w:tcW w:w="2179" w:type="dxa"/>
            <w:tcBorders>
              <w:top w:val="nil"/>
              <w:left w:val="nil"/>
              <w:bottom w:val="nil"/>
              <w:right w:val="nil"/>
            </w:tcBorders>
            <w:noWrap/>
            <w:vAlign w:val="center"/>
          </w:tcPr>
          <w:p w14:paraId="2E969A9D">
            <w:pPr>
              <w:pStyle w:val="38"/>
              <w:rPr>
                <w:rFonts w:hint="eastAsia"/>
                <w:lang w:val="en-US" w:eastAsia="zh-CN"/>
              </w:rPr>
            </w:pPr>
            <w:r>
              <w:rPr>
                <w:rFonts w:hint="eastAsia"/>
                <w:lang w:val="en-US" w:eastAsia="zh-CN"/>
              </w:rPr>
              <w:t>88.77</w:t>
            </w:r>
          </w:p>
        </w:tc>
        <w:tc>
          <w:tcPr>
            <w:tcW w:w="2203" w:type="dxa"/>
            <w:tcBorders>
              <w:top w:val="nil"/>
              <w:left w:val="nil"/>
              <w:bottom w:val="nil"/>
              <w:right w:val="nil"/>
            </w:tcBorders>
            <w:noWrap/>
            <w:vAlign w:val="center"/>
          </w:tcPr>
          <w:p w14:paraId="4B88DB4B">
            <w:pPr>
              <w:pStyle w:val="38"/>
              <w:rPr>
                <w:rFonts w:hint="eastAsia"/>
                <w:lang w:val="en-US" w:eastAsia="zh-CN"/>
              </w:rPr>
            </w:pPr>
            <w:r>
              <w:rPr>
                <w:rFonts w:hint="eastAsia"/>
                <w:lang w:val="en-US" w:eastAsia="zh-CN"/>
              </w:rPr>
              <w:t>90.64</w:t>
            </w:r>
          </w:p>
        </w:tc>
        <w:tc>
          <w:tcPr>
            <w:tcW w:w="1212" w:type="dxa"/>
            <w:tcBorders>
              <w:top w:val="nil"/>
              <w:left w:val="nil"/>
              <w:bottom w:val="nil"/>
              <w:right w:val="nil"/>
            </w:tcBorders>
            <w:noWrap/>
            <w:vAlign w:val="center"/>
          </w:tcPr>
          <w:p w14:paraId="44BEE58D">
            <w:pPr>
              <w:pStyle w:val="38"/>
              <w:rPr>
                <w:rFonts w:hint="eastAsia"/>
                <w:lang w:val="en-US" w:eastAsia="zh-CN"/>
              </w:rPr>
            </w:pPr>
            <w:r>
              <w:rPr>
                <w:rFonts w:hint="eastAsia"/>
                <w:lang w:val="en-US" w:eastAsia="zh-CN"/>
              </w:rPr>
              <w:t>1.87</w:t>
            </w:r>
          </w:p>
        </w:tc>
      </w:tr>
      <w:tr w14:paraId="1317F59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264" w:type="dxa"/>
            <w:tcBorders>
              <w:top w:val="nil"/>
              <w:left w:val="nil"/>
              <w:bottom w:val="nil"/>
              <w:right w:val="nil"/>
            </w:tcBorders>
            <w:noWrap/>
            <w:vAlign w:val="center"/>
          </w:tcPr>
          <w:p w14:paraId="75FD8ED9">
            <w:pPr>
              <w:pStyle w:val="38"/>
              <w:rPr>
                <w:rFonts w:hint="eastAsia"/>
                <w:lang w:val="en-US" w:eastAsia="zh-CN"/>
              </w:rPr>
            </w:pPr>
            <w:r>
              <w:rPr>
                <w:rFonts w:hint="eastAsia"/>
                <w:lang w:val="en-US" w:eastAsia="zh-CN"/>
              </w:rPr>
              <w:t>齿轮／带轮／链条</w:t>
            </w:r>
          </w:p>
        </w:tc>
        <w:tc>
          <w:tcPr>
            <w:tcW w:w="1265" w:type="dxa"/>
            <w:tcBorders>
              <w:top w:val="nil"/>
              <w:left w:val="nil"/>
              <w:bottom w:val="nil"/>
              <w:right w:val="nil"/>
            </w:tcBorders>
            <w:noWrap/>
            <w:vAlign w:val="center"/>
          </w:tcPr>
          <w:p w14:paraId="545BCD47">
            <w:pPr>
              <w:pStyle w:val="38"/>
              <w:rPr>
                <w:rFonts w:hint="eastAsia"/>
                <w:lang w:val="en-US" w:eastAsia="zh-CN"/>
              </w:rPr>
            </w:pPr>
            <w:r>
              <w:rPr>
                <w:rFonts w:hint="eastAsia"/>
                <w:lang w:val="en-US" w:eastAsia="zh-CN"/>
              </w:rPr>
              <w:t>234</w:t>
            </w:r>
          </w:p>
        </w:tc>
        <w:tc>
          <w:tcPr>
            <w:tcW w:w="2179" w:type="dxa"/>
            <w:tcBorders>
              <w:top w:val="nil"/>
              <w:left w:val="nil"/>
              <w:bottom w:val="nil"/>
              <w:right w:val="nil"/>
            </w:tcBorders>
            <w:noWrap/>
            <w:vAlign w:val="center"/>
          </w:tcPr>
          <w:p w14:paraId="16A8C2DA">
            <w:pPr>
              <w:pStyle w:val="38"/>
              <w:rPr>
                <w:rFonts w:hint="eastAsia"/>
                <w:lang w:val="en-US" w:eastAsia="zh-CN"/>
              </w:rPr>
            </w:pPr>
            <w:r>
              <w:rPr>
                <w:rFonts w:hint="eastAsia"/>
                <w:lang w:val="en-US" w:eastAsia="zh-CN"/>
              </w:rPr>
              <w:t>92.02</w:t>
            </w:r>
          </w:p>
        </w:tc>
        <w:tc>
          <w:tcPr>
            <w:tcW w:w="2203" w:type="dxa"/>
            <w:tcBorders>
              <w:top w:val="nil"/>
              <w:left w:val="nil"/>
              <w:bottom w:val="nil"/>
              <w:right w:val="nil"/>
            </w:tcBorders>
            <w:noWrap/>
            <w:vAlign w:val="center"/>
          </w:tcPr>
          <w:p w14:paraId="7A739501">
            <w:pPr>
              <w:pStyle w:val="38"/>
              <w:rPr>
                <w:rFonts w:hint="eastAsia"/>
                <w:lang w:val="en-US" w:eastAsia="zh-CN"/>
              </w:rPr>
            </w:pPr>
            <w:r>
              <w:rPr>
                <w:rFonts w:hint="eastAsia"/>
                <w:lang w:val="en-US" w:eastAsia="zh-CN"/>
              </w:rPr>
              <w:t>92.62</w:t>
            </w:r>
          </w:p>
        </w:tc>
        <w:tc>
          <w:tcPr>
            <w:tcW w:w="1212" w:type="dxa"/>
            <w:tcBorders>
              <w:top w:val="nil"/>
              <w:left w:val="nil"/>
              <w:bottom w:val="nil"/>
              <w:right w:val="nil"/>
            </w:tcBorders>
            <w:noWrap/>
            <w:vAlign w:val="center"/>
          </w:tcPr>
          <w:p w14:paraId="0A226E94">
            <w:pPr>
              <w:pStyle w:val="38"/>
              <w:rPr>
                <w:rFonts w:hint="default"/>
                <w:lang w:val="en-US" w:eastAsia="zh-CN"/>
              </w:rPr>
            </w:pPr>
            <w:r>
              <w:rPr>
                <w:rFonts w:hint="eastAsia"/>
                <w:lang w:val="en-US" w:eastAsia="zh-CN"/>
              </w:rPr>
              <w:t>0.60</w:t>
            </w:r>
          </w:p>
        </w:tc>
      </w:tr>
      <w:tr w14:paraId="42ED958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264" w:type="dxa"/>
            <w:tcBorders>
              <w:top w:val="nil"/>
              <w:left w:val="nil"/>
              <w:bottom w:val="nil"/>
              <w:right w:val="nil"/>
            </w:tcBorders>
            <w:noWrap/>
            <w:vAlign w:val="center"/>
          </w:tcPr>
          <w:p w14:paraId="4DF4DEC5">
            <w:pPr>
              <w:pStyle w:val="38"/>
              <w:rPr>
                <w:rFonts w:hint="eastAsia"/>
                <w:lang w:val="en-US" w:eastAsia="zh-CN"/>
              </w:rPr>
            </w:pPr>
            <w:r>
              <w:rPr>
                <w:rFonts w:hint="eastAsia"/>
                <w:lang w:val="en-US" w:eastAsia="zh-CN"/>
              </w:rPr>
              <w:t>电机／减速电机</w:t>
            </w:r>
          </w:p>
        </w:tc>
        <w:tc>
          <w:tcPr>
            <w:tcW w:w="1265" w:type="dxa"/>
            <w:tcBorders>
              <w:top w:val="nil"/>
              <w:left w:val="nil"/>
              <w:bottom w:val="nil"/>
              <w:right w:val="nil"/>
            </w:tcBorders>
            <w:noWrap/>
            <w:vAlign w:val="center"/>
          </w:tcPr>
          <w:p w14:paraId="02042472">
            <w:pPr>
              <w:pStyle w:val="38"/>
              <w:rPr>
                <w:rFonts w:hint="eastAsia"/>
                <w:lang w:val="en-US" w:eastAsia="zh-CN"/>
              </w:rPr>
            </w:pPr>
            <w:r>
              <w:rPr>
                <w:rFonts w:hint="eastAsia"/>
                <w:lang w:val="en-US" w:eastAsia="zh-CN"/>
              </w:rPr>
              <w:t>222</w:t>
            </w:r>
          </w:p>
        </w:tc>
        <w:tc>
          <w:tcPr>
            <w:tcW w:w="2179" w:type="dxa"/>
            <w:tcBorders>
              <w:top w:val="nil"/>
              <w:left w:val="nil"/>
              <w:bottom w:val="nil"/>
              <w:right w:val="nil"/>
            </w:tcBorders>
            <w:noWrap/>
            <w:vAlign w:val="center"/>
          </w:tcPr>
          <w:p w14:paraId="19C314A0">
            <w:pPr>
              <w:pStyle w:val="38"/>
              <w:rPr>
                <w:rFonts w:hint="eastAsia"/>
                <w:lang w:val="en-US" w:eastAsia="zh-CN"/>
              </w:rPr>
            </w:pPr>
            <w:r>
              <w:rPr>
                <w:rFonts w:hint="eastAsia"/>
                <w:lang w:val="en-US" w:eastAsia="zh-CN"/>
              </w:rPr>
              <w:t>94.05</w:t>
            </w:r>
          </w:p>
        </w:tc>
        <w:tc>
          <w:tcPr>
            <w:tcW w:w="2203" w:type="dxa"/>
            <w:tcBorders>
              <w:top w:val="nil"/>
              <w:left w:val="nil"/>
              <w:bottom w:val="nil"/>
              <w:right w:val="nil"/>
            </w:tcBorders>
            <w:noWrap/>
            <w:vAlign w:val="center"/>
          </w:tcPr>
          <w:p w14:paraId="294F5AEA">
            <w:pPr>
              <w:pStyle w:val="38"/>
              <w:rPr>
                <w:rFonts w:hint="eastAsia"/>
                <w:lang w:val="en-US" w:eastAsia="zh-CN"/>
              </w:rPr>
            </w:pPr>
            <w:r>
              <w:rPr>
                <w:rFonts w:hint="eastAsia"/>
                <w:lang w:val="en-US" w:eastAsia="zh-CN"/>
              </w:rPr>
              <w:t>96.22</w:t>
            </w:r>
          </w:p>
        </w:tc>
        <w:tc>
          <w:tcPr>
            <w:tcW w:w="1212" w:type="dxa"/>
            <w:tcBorders>
              <w:top w:val="nil"/>
              <w:left w:val="nil"/>
              <w:bottom w:val="nil"/>
              <w:right w:val="nil"/>
            </w:tcBorders>
            <w:noWrap/>
            <w:vAlign w:val="center"/>
          </w:tcPr>
          <w:p w14:paraId="0FD82040">
            <w:pPr>
              <w:pStyle w:val="38"/>
              <w:rPr>
                <w:rFonts w:hint="eastAsia"/>
                <w:lang w:val="en-US" w:eastAsia="zh-CN"/>
              </w:rPr>
            </w:pPr>
            <w:r>
              <w:rPr>
                <w:rFonts w:hint="eastAsia"/>
                <w:lang w:val="en-US" w:eastAsia="zh-CN"/>
              </w:rPr>
              <w:t>2.17</w:t>
            </w:r>
          </w:p>
        </w:tc>
      </w:tr>
      <w:tr w14:paraId="52E932E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264" w:type="dxa"/>
            <w:tcBorders>
              <w:top w:val="nil"/>
              <w:left w:val="nil"/>
              <w:bottom w:val="nil"/>
              <w:right w:val="nil"/>
            </w:tcBorders>
            <w:noWrap/>
            <w:vAlign w:val="center"/>
          </w:tcPr>
          <w:p w14:paraId="4CEDA790">
            <w:pPr>
              <w:pStyle w:val="38"/>
              <w:rPr>
                <w:rFonts w:hint="eastAsia"/>
                <w:lang w:val="en-US" w:eastAsia="zh-CN"/>
              </w:rPr>
            </w:pPr>
            <w:r>
              <w:rPr>
                <w:rFonts w:hint="eastAsia"/>
                <w:lang w:val="en-US" w:eastAsia="zh-CN"/>
              </w:rPr>
              <w:t>管件／阀门／喷嘴</w:t>
            </w:r>
          </w:p>
        </w:tc>
        <w:tc>
          <w:tcPr>
            <w:tcW w:w="1265" w:type="dxa"/>
            <w:tcBorders>
              <w:top w:val="nil"/>
              <w:left w:val="nil"/>
              <w:bottom w:val="nil"/>
              <w:right w:val="nil"/>
            </w:tcBorders>
            <w:noWrap/>
            <w:vAlign w:val="center"/>
          </w:tcPr>
          <w:p w14:paraId="0A7BDEF6">
            <w:pPr>
              <w:pStyle w:val="38"/>
              <w:rPr>
                <w:rFonts w:hint="eastAsia"/>
                <w:lang w:val="en-US" w:eastAsia="zh-CN"/>
              </w:rPr>
            </w:pPr>
            <w:r>
              <w:rPr>
                <w:rFonts w:hint="eastAsia"/>
                <w:lang w:val="en-US" w:eastAsia="zh-CN"/>
              </w:rPr>
              <w:t>735</w:t>
            </w:r>
          </w:p>
        </w:tc>
        <w:tc>
          <w:tcPr>
            <w:tcW w:w="2179" w:type="dxa"/>
            <w:tcBorders>
              <w:top w:val="nil"/>
              <w:left w:val="nil"/>
              <w:bottom w:val="nil"/>
              <w:right w:val="nil"/>
            </w:tcBorders>
            <w:noWrap/>
            <w:vAlign w:val="center"/>
          </w:tcPr>
          <w:p w14:paraId="5BDF2A6D">
            <w:pPr>
              <w:pStyle w:val="38"/>
              <w:rPr>
                <w:rFonts w:hint="eastAsia"/>
                <w:lang w:val="en-US" w:eastAsia="zh-CN"/>
              </w:rPr>
            </w:pPr>
            <w:r>
              <w:rPr>
                <w:rFonts w:hint="eastAsia"/>
                <w:lang w:val="en-US" w:eastAsia="zh-CN"/>
              </w:rPr>
              <w:t>81.52</w:t>
            </w:r>
          </w:p>
        </w:tc>
        <w:tc>
          <w:tcPr>
            <w:tcW w:w="2203" w:type="dxa"/>
            <w:tcBorders>
              <w:top w:val="nil"/>
              <w:left w:val="nil"/>
              <w:bottom w:val="nil"/>
              <w:right w:val="nil"/>
            </w:tcBorders>
            <w:noWrap/>
            <w:vAlign w:val="center"/>
          </w:tcPr>
          <w:p w14:paraId="2E10CAFC">
            <w:pPr>
              <w:pStyle w:val="38"/>
              <w:rPr>
                <w:rFonts w:hint="eastAsia"/>
                <w:lang w:val="en-US" w:eastAsia="zh-CN"/>
              </w:rPr>
            </w:pPr>
            <w:r>
              <w:rPr>
                <w:rFonts w:hint="eastAsia"/>
                <w:lang w:val="en-US" w:eastAsia="zh-CN"/>
              </w:rPr>
              <w:t>83.12</w:t>
            </w:r>
          </w:p>
        </w:tc>
        <w:tc>
          <w:tcPr>
            <w:tcW w:w="1212" w:type="dxa"/>
            <w:tcBorders>
              <w:top w:val="nil"/>
              <w:left w:val="nil"/>
              <w:bottom w:val="nil"/>
              <w:right w:val="nil"/>
            </w:tcBorders>
            <w:noWrap/>
            <w:vAlign w:val="center"/>
          </w:tcPr>
          <w:p w14:paraId="22F1983F">
            <w:pPr>
              <w:pStyle w:val="38"/>
              <w:rPr>
                <w:rFonts w:hint="default"/>
                <w:lang w:val="en-US" w:eastAsia="zh-CN"/>
              </w:rPr>
            </w:pPr>
            <w:r>
              <w:rPr>
                <w:rFonts w:hint="eastAsia"/>
                <w:lang w:val="en-US" w:eastAsia="zh-CN"/>
              </w:rPr>
              <w:t>1.60</w:t>
            </w:r>
          </w:p>
        </w:tc>
      </w:tr>
      <w:tr w14:paraId="3A4ECF2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264" w:type="dxa"/>
            <w:tcBorders>
              <w:top w:val="nil"/>
              <w:left w:val="nil"/>
              <w:bottom w:val="nil"/>
              <w:right w:val="nil"/>
            </w:tcBorders>
            <w:noWrap/>
            <w:vAlign w:val="center"/>
          </w:tcPr>
          <w:p w14:paraId="39A1EDD0">
            <w:pPr>
              <w:pStyle w:val="38"/>
              <w:rPr>
                <w:rFonts w:hint="eastAsia"/>
                <w:lang w:val="en-US" w:eastAsia="zh-CN"/>
              </w:rPr>
            </w:pPr>
            <w:r>
              <w:rPr>
                <w:rFonts w:hint="eastAsia"/>
                <w:lang w:val="en-US" w:eastAsia="zh-CN"/>
              </w:rPr>
              <w:t>连接件／夹具</w:t>
            </w:r>
          </w:p>
        </w:tc>
        <w:tc>
          <w:tcPr>
            <w:tcW w:w="1265" w:type="dxa"/>
            <w:tcBorders>
              <w:top w:val="nil"/>
              <w:left w:val="nil"/>
              <w:bottom w:val="nil"/>
              <w:right w:val="nil"/>
            </w:tcBorders>
            <w:noWrap/>
            <w:vAlign w:val="center"/>
          </w:tcPr>
          <w:p w14:paraId="183CA2CA">
            <w:pPr>
              <w:pStyle w:val="38"/>
              <w:rPr>
                <w:rFonts w:hint="eastAsia"/>
                <w:lang w:val="en-US" w:eastAsia="zh-CN"/>
              </w:rPr>
            </w:pPr>
            <w:r>
              <w:rPr>
                <w:rFonts w:hint="eastAsia"/>
                <w:lang w:val="en-US" w:eastAsia="zh-CN"/>
              </w:rPr>
              <w:t>361</w:t>
            </w:r>
          </w:p>
        </w:tc>
        <w:tc>
          <w:tcPr>
            <w:tcW w:w="2179" w:type="dxa"/>
            <w:tcBorders>
              <w:top w:val="nil"/>
              <w:left w:val="nil"/>
              <w:bottom w:val="nil"/>
              <w:right w:val="nil"/>
            </w:tcBorders>
            <w:noWrap/>
            <w:vAlign w:val="center"/>
          </w:tcPr>
          <w:p w14:paraId="4381777F">
            <w:pPr>
              <w:pStyle w:val="38"/>
              <w:rPr>
                <w:rFonts w:hint="eastAsia"/>
                <w:lang w:val="en-US" w:eastAsia="zh-CN"/>
              </w:rPr>
            </w:pPr>
            <w:r>
              <w:rPr>
                <w:rFonts w:hint="eastAsia"/>
                <w:lang w:val="en-US" w:eastAsia="zh-CN"/>
              </w:rPr>
              <w:t>88.61</w:t>
            </w:r>
          </w:p>
        </w:tc>
        <w:tc>
          <w:tcPr>
            <w:tcW w:w="2203" w:type="dxa"/>
            <w:tcBorders>
              <w:top w:val="nil"/>
              <w:left w:val="nil"/>
              <w:bottom w:val="nil"/>
              <w:right w:val="nil"/>
            </w:tcBorders>
            <w:noWrap/>
            <w:vAlign w:val="center"/>
          </w:tcPr>
          <w:p w14:paraId="29BE42E3">
            <w:pPr>
              <w:pStyle w:val="38"/>
              <w:rPr>
                <w:rFonts w:hint="eastAsia"/>
                <w:lang w:val="en-US" w:eastAsia="zh-CN"/>
              </w:rPr>
            </w:pPr>
            <w:r>
              <w:rPr>
                <w:rFonts w:hint="eastAsia"/>
                <w:lang w:val="en-US" w:eastAsia="zh-CN"/>
              </w:rPr>
              <w:t>90.13</w:t>
            </w:r>
          </w:p>
        </w:tc>
        <w:tc>
          <w:tcPr>
            <w:tcW w:w="1212" w:type="dxa"/>
            <w:tcBorders>
              <w:top w:val="nil"/>
              <w:left w:val="nil"/>
              <w:bottom w:val="nil"/>
              <w:right w:val="nil"/>
            </w:tcBorders>
            <w:noWrap/>
            <w:vAlign w:val="center"/>
          </w:tcPr>
          <w:p w14:paraId="2F79BA9B">
            <w:pPr>
              <w:pStyle w:val="38"/>
              <w:rPr>
                <w:rFonts w:hint="eastAsia"/>
                <w:lang w:val="en-US" w:eastAsia="zh-CN"/>
              </w:rPr>
            </w:pPr>
            <w:r>
              <w:rPr>
                <w:rFonts w:hint="eastAsia"/>
                <w:lang w:val="en-US" w:eastAsia="zh-CN"/>
              </w:rPr>
              <w:t>1.52</w:t>
            </w:r>
          </w:p>
        </w:tc>
      </w:tr>
      <w:tr w14:paraId="179ED8C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264" w:type="dxa"/>
            <w:tcBorders>
              <w:top w:val="nil"/>
              <w:left w:val="nil"/>
              <w:bottom w:val="nil"/>
              <w:right w:val="nil"/>
            </w:tcBorders>
            <w:noWrap/>
            <w:vAlign w:val="center"/>
          </w:tcPr>
          <w:p w14:paraId="3149043F">
            <w:pPr>
              <w:pStyle w:val="38"/>
              <w:rPr>
                <w:rFonts w:hint="eastAsia"/>
                <w:lang w:val="en-US" w:eastAsia="zh-CN"/>
              </w:rPr>
            </w:pPr>
            <w:r>
              <w:rPr>
                <w:rFonts w:hint="eastAsia"/>
                <w:lang w:val="en-US" w:eastAsia="zh-CN"/>
              </w:rPr>
              <w:t>轮／脚轮</w:t>
            </w:r>
          </w:p>
        </w:tc>
        <w:tc>
          <w:tcPr>
            <w:tcW w:w="1265" w:type="dxa"/>
            <w:tcBorders>
              <w:top w:val="nil"/>
              <w:left w:val="nil"/>
              <w:bottom w:val="nil"/>
              <w:right w:val="nil"/>
            </w:tcBorders>
            <w:noWrap/>
            <w:vAlign w:val="center"/>
          </w:tcPr>
          <w:p w14:paraId="0C09AF72">
            <w:pPr>
              <w:pStyle w:val="38"/>
              <w:rPr>
                <w:rFonts w:hint="eastAsia"/>
                <w:lang w:val="en-US" w:eastAsia="zh-CN"/>
              </w:rPr>
            </w:pPr>
            <w:r>
              <w:rPr>
                <w:rFonts w:hint="eastAsia"/>
                <w:lang w:val="en-US" w:eastAsia="zh-CN"/>
              </w:rPr>
              <w:t>105</w:t>
            </w:r>
          </w:p>
        </w:tc>
        <w:tc>
          <w:tcPr>
            <w:tcW w:w="2179" w:type="dxa"/>
            <w:tcBorders>
              <w:top w:val="nil"/>
              <w:left w:val="nil"/>
              <w:bottom w:val="nil"/>
              <w:right w:val="nil"/>
            </w:tcBorders>
            <w:noWrap/>
            <w:vAlign w:val="center"/>
          </w:tcPr>
          <w:p w14:paraId="3536BDE2">
            <w:pPr>
              <w:pStyle w:val="38"/>
              <w:rPr>
                <w:rFonts w:hint="eastAsia"/>
                <w:lang w:val="en-US" w:eastAsia="zh-CN"/>
              </w:rPr>
            </w:pPr>
            <w:r>
              <w:rPr>
                <w:rFonts w:hint="eastAsia"/>
                <w:lang w:val="en-US" w:eastAsia="zh-CN"/>
              </w:rPr>
              <w:t>94.74</w:t>
            </w:r>
          </w:p>
        </w:tc>
        <w:tc>
          <w:tcPr>
            <w:tcW w:w="2203" w:type="dxa"/>
            <w:tcBorders>
              <w:top w:val="nil"/>
              <w:left w:val="nil"/>
              <w:bottom w:val="nil"/>
              <w:right w:val="nil"/>
            </w:tcBorders>
            <w:noWrap/>
            <w:vAlign w:val="center"/>
          </w:tcPr>
          <w:p w14:paraId="7F2D6222">
            <w:pPr>
              <w:pStyle w:val="38"/>
              <w:rPr>
                <w:rFonts w:hint="eastAsia"/>
                <w:lang w:val="en-US" w:eastAsia="zh-CN"/>
              </w:rPr>
            </w:pPr>
            <w:r>
              <w:rPr>
                <w:rFonts w:hint="eastAsia"/>
                <w:lang w:val="en-US" w:eastAsia="zh-CN"/>
              </w:rPr>
              <w:t>96.17</w:t>
            </w:r>
          </w:p>
        </w:tc>
        <w:tc>
          <w:tcPr>
            <w:tcW w:w="1212" w:type="dxa"/>
            <w:tcBorders>
              <w:top w:val="nil"/>
              <w:left w:val="nil"/>
              <w:bottom w:val="nil"/>
              <w:right w:val="nil"/>
            </w:tcBorders>
            <w:noWrap/>
            <w:vAlign w:val="center"/>
          </w:tcPr>
          <w:p w14:paraId="010CEEFF">
            <w:pPr>
              <w:pStyle w:val="38"/>
              <w:rPr>
                <w:rFonts w:hint="eastAsia"/>
                <w:lang w:val="en-US" w:eastAsia="zh-CN"/>
              </w:rPr>
            </w:pPr>
            <w:r>
              <w:rPr>
                <w:rFonts w:hint="eastAsia"/>
                <w:lang w:val="en-US" w:eastAsia="zh-CN"/>
              </w:rPr>
              <w:t>1.44</w:t>
            </w:r>
          </w:p>
        </w:tc>
      </w:tr>
      <w:tr w14:paraId="61F698F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264" w:type="dxa"/>
            <w:tcBorders>
              <w:top w:val="nil"/>
              <w:left w:val="nil"/>
              <w:bottom w:val="nil"/>
              <w:right w:val="nil"/>
            </w:tcBorders>
            <w:noWrap/>
            <w:vAlign w:val="center"/>
          </w:tcPr>
          <w:p w14:paraId="5BD327D2">
            <w:pPr>
              <w:pStyle w:val="38"/>
              <w:rPr>
                <w:rFonts w:hint="eastAsia"/>
                <w:lang w:val="en-US" w:eastAsia="zh-CN"/>
              </w:rPr>
            </w:pPr>
            <w:r>
              <w:rPr>
                <w:rFonts w:hint="eastAsia"/>
                <w:lang w:val="en-US" w:eastAsia="zh-CN"/>
              </w:rPr>
              <w:t>旋转流体机械</w:t>
            </w:r>
          </w:p>
        </w:tc>
        <w:tc>
          <w:tcPr>
            <w:tcW w:w="1265" w:type="dxa"/>
            <w:tcBorders>
              <w:top w:val="nil"/>
              <w:left w:val="nil"/>
              <w:bottom w:val="nil"/>
              <w:right w:val="nil"/>
            </w:tcBorders>
            <w:noWrap/>
            <w:vAlign w:val="center"/>
          </w:tcPr>
          <w:p w14:paraId="2D82CB60">
            <w:pPr>
              <w:pStyle w:val="38"/>
              <w:rPr>
                <w:rFonts w:hint="eastAsia"/>
                <w:lang w:val="en-US" w:eastAsia="zh-CN"/>
              </w:rPr>
            </w:pPr>
            <w:r>
              <w:rPr>
                <w:rFonts w:hint="eastAsia"/>
                <w:lang w:val="en-US" w:eastAsia="zh-CN"/>
              </w:rPr>
              <w:t>136</w:t>
            </w:r>
          </w:p>
        </w:tc>
        <w:tc>
          <w:tcPr>
            <w:tcW w:w="2179" w:type="dxa"/>
            <w:tcBorders>
              <w:top w:val="nil"/>
              <w:left w:val="nil"/>
              <w:bottom w:val="nil"/>
              <w:right w:val="nil"/>
            </w:tcBorders>
            <w:noWrap/>
            <w:vAlign w:val="center"/>
          </w:tcPr>
          <w:p w14:paraId="1CF24B85">
            <w:pPr>
              <w:pStyle w:val="38"/>
              <w:rPr>
                <w:rFonts w:hint="eastAsia"/>
                <w:lang w:val="en-US" w:eastAsia="zh-CN"/>
              </w:rPr>
            </w:pPr>
            <w:r>
              <w:rPr>
                <w:rFonts w:hint="eastAsia"/>
                <w:lang w:val="en-US" w:eastAsia="zh-CN"/>
              </w:rPr>
              <w:t>93.03</w:t>
            </w:r>
          </w:p>
        </w:tc>
        <w:tc>
          <w:tcPr>
            <w:tcW w:w="2203" w:type="dxa"/>
            <w:tcBorders>
              <w:top w:val="nil"/>
              <w:left w:val="nil"/>
              <w:bottom w:val="nil"/>
              <w:right w:val="nil"/>
            </w:tcBorders>
            <w:noWrap/>
            <w:vAlign w:val="center"/>
          </w:tcPr>
          <w:p w14:paraId="4E59CD9C">
            <w:pPr>
              <w:pStyle w:val="38"/>
              <w:rPr>
                <w:rFonts w:hint="eastAsia"/>
                <w:lang w:val="en-US" w:eastAsia="zh-CN"/>
              </w:rPr>
            </w:pPr>
            <w:r>
              <w:rPr>
                <w:rFonts w:hint="eastAsia"/>
                <w:lang w:val="en-US" w:eastAsia="zh-CN"/>
              </w:rPr>
              <w:t>94.14</w:t>
            </w:r>
          </w:p>
        </w:tc>
        <w:tc>
          <w:tcPr>
            <w:tcW w:w="1212" w:type="dxa"/>
            <w:tcBorders>
              <w:top w:val="nil"/>
              <w:left w:val="nil"/>
              <w:bottom w:val="nil"/>
              <w:right w:val="nil"/>
            </w:tcBorders>
            <w:noWrap/>
            <w:vAlign w:val="center"/>
          </w:tcPr>
          <w:p w14:paraId="7B375DCA">
            <w:pPr>
              <w:pStyle w:val="38"/>
              <w:rPr>
                <w:rFonts w:hint="eastAsia"/>
                <w:lang w:val="en-US" w:eastAsia="zh-CN"/>
              </w:rPr>
            </w:pPr>
            <w:r>
              <w:rPr>
                <w:rFonts w:hint="eastAsia"/>
                <w:lang w:val="en-US" w:eastAsia="zh-CN"/>
              </w:rPr>
              <w:t>1.11</w:t>
            </w:r>
          </w:p>
        </w:tc>
      </w:tr>
      <w:tr w14:paraId="72BCC0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264" w:type="dxa"/>
            <w:tcBorders>
              <w:top w:val="nil"/>
              <w:left w:val="nil"/>
              <w:bottom w:val="nil"/>
              <w:right w:val="nil"/>
            </w:tcBorders>
            <w:noWrap/>
            <w:vAlign w:val="center"/>
          </w:tcPr>
          <w:p w14:paraId="109060F8">
            <w:pPr>
              <w:pStyle w:val="38"/>
              <w:rPr>
                <w:rFonts w:hint="eastAsia"/>
                <w:lang w:val="en-US" w:eastAsia="zh-CN"/>
              </w:rPr>
            </w:pPr>
            <w:r>
              <w:rPr>
                <w:rFonts w:hint="eastAsia"/>
                <w:lang w:val="en-US" w:eastAsia="zh-CN"/>
              </w:rPr>
              <w:t>板／盘／形状件</w:t>
            </w:r>
          </w:p>
        </w:tc>
        <w:tc>
          <w:tcPr>
            <w:tcW w:w="1265" w:type="dxa"/>
            <w:tcBorders>
              <w:top w:val="nil"/>
              <w:left w:val="nil"/>
              <w:bottom w:val="nil"/>
              <w:right w:val="nil"/>
            </w:tcBorders>
            <w:noWrap/>
            <w:vAlign w:val="center"/>
          </w:tcPr>
          <w:p w14:paraId="1D427A3A">
            <w:pPr>
              <w:pStyle w:val="38"/>
              <w:rPr>
                <w:rFonts w:hint="eastAsia"/>
                <w:lang w:val="en-US" w:eastAsia="zh-CN"/>
              </w:rPr>
            </w:pPr>
            <w:r>
              <w:rPr>
                <w:rFonts w:hint="eastAsia"/>
                <w:lang w:val="en-US" w:eastAsia="zh-CN"/>
              </w:rPr>
              <w:t>138</w:t>
            </w:r>
          </w:p>
        </w:tc>
        <w:tc>
          <w:tcPr>
            <w:tcW w:w="2179" w:type="dxa"/>
            <w:tcBorders>
              <w:top w:val="nil"/>
              <w:left w:val="nil"/>
              <w:bottom w:val="nil"/>
              <w:right w:val="nil"/>
            </w:tcBorders>
            <w:noWrap/>
            <w:vAlign w:val="center"/>
          </w:tcPr>
          <w:p w14:paraId="4778A06D">
            <w:pPr>
              <w:pStyle w:val="38"/>
              <w:rPr>
                <w:rFonts w:hint="eastAsia"/>
                <w:lang w:val="en-US" w:eastAsia="zh-CN"/>
              </w:rPr>
            </w:pPr>
            <w:r>
              <w:rPr>
                <w:rFonts w:hint="eastAsia"/>
                <w:lang w:val="en-US" w:eastAsia="zh-CN"/>
              </w:rPr>
              <w:t>85.65</w:t>
            </w:r>
          </w:p>
        </w:tc>
        <w:tc>
          <w:tcPr>
            <w:tcW w:w="2203" w:type="dxa"/>
            <w:tcBorders>
              <w:top w:val="nil"/>
              <w:left w:val="nil"/>
              <w:bottom w:val="nil"/>
              <w:right w:val="nil"/>
            </w:tcBorders>
            <w:noWrap/>
            <w:vAlign w:val="center"/>
          </w:tcPr>
          <w:p w14:paraId="17E9D269">
            <w:pPr>
              <w:pStyle w:val="38"/>
              <w:rPr>
                <w:rFonts w:hint="eastAsia"/>
                <w:lang w:val="en-US" w:eastAsia="zh-CN"/>
              </w:rPr>
            </w:pPr>
            <w:r>
              <w:rPr>
                <w:rFonts w:hint="eastAsia"/>
                <w:lang w:val="en-US" w:eastAsia="zh-CN"/>
              </w:rPr>
              <w:t>84.87</w:t>
            </w:r>
          </w:p>
        </w:tc>
        <w:tc>
          <w:tcPr>
            <w:tcW w:w="1212" w:type="dxa"/>
            <w:tcBorders>
              <w:top w:val="nil"/>
              <w:left w:val="nil"/>
              <w:bottom w:val="nil"/>
              <w:right w:val="nil"/>
            </w:tcBorders>
            <w:noWrap/>
            <w:vAlign w:val="center"/>
          </w:tcPr>
          <w:p w14:paraId="1D29E4F4">
            <w:pPr>
              <w:pStyle w:val="38"/>
              <w:rPr>
                <w:rFonts w:hint="eastAsia"/>
                <w:lang w:val="en-US" w:eastAsia="zh-CN"/>
              </w:rPr>
            </w:pPr>
            <w:r>
              <w:rPr>
                <w:rFonts w:hint="eastAsia"/>
                <w:lang w:val="en-US" w:eastAsia="zh-CN"/>
              </w:rPr>
              <w:t>−0.78</w:t>
            </w:r>
          </w:p>
        </w:tc>
      </w:tr>
      <w:tr w14:paraId="64CA62C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264" w:type="dxa"/>
            <w:tcBorders>
              <w:top w:val="nil"/>
              <w:left w:val="nil"/>
              <w:bottom w:val="nil"/>
              <w:right w:val="nil"/>
            </w:tcBorders>
            <w:noWrap/>
            <w:vAlign w:val="center"/>
          </w:tcPr>
          <w:p w14:paraId="675C93B2">
            <w:pPr>
              <w:pStyle w:val="38"/>
              <w:rPr>
                <w:rFonts w:hint="eastAsia"/>
                <w:lang w:val="en-US" w:eastAsia="zh-CN"/>
              </w:rPr>
            </w:pPr>
            <w:r>
              <w:rPr>
                <w:rFonts w:hint="eastAsia"/>
                <w:lang w:val="en-US" w:eastAsia="zh-CN"/>
              </w:rPr>
              <w:t>把手／控制件</w:t>
            </w:r>
          </w:p>
        </w:tc>
        <w:tc>
          <w:tcPr>
            <w:tcW w:w="1265" w:type="dxa"/>
            <w:tcBorders>
              <w:top w:val="nil"/>
              <w:left w:val="nil"/>
              <w:bottom w:val="nil"/>
              <w:right w:val="nil"/>
            </w:tcBorders>
            <w:noWrap/>
            <w:vAlign w:val="center"/>
          </w:tcPr>
          <w:p w14:paraId="2323024D">
            <w:pPr>
              <w:pStyle w:val="38"/>
              <w:rPr>
                <w:rFonts w:hint="eastAsia"/>
                <w:lang w:val="en-US" w:eastAsia="zh-CN"/>
              </w:rPr>
            </w:pPr>
            <w:r>
              <w:rPr>
                <w:rFonts w:hint="eastAsia"/>
                <w:lang w:val="en-US" w:eastAsia="zh-CN"/>
              </w:rPr>
              <w:t>562</w:t>
            </w:r>
          </w:p>
        </w:tc>
        <w:tc>
          <w:tcPr>
            <w:tcW w:w="2179" w:type="dxa"/>
            <w:tcBorders>
              <w:top w:val="nil"/>
              <w:left w:val="nil"/>
              <w:bottom w:val="nil"/>
              <w:right w:val="nil"/>
            </w:tcBorders>
            <w:noWrap/>
            <w:vAlign w:val="center"/>
          </w:tcPr>
          <w:p w14:paraId="371DF52C">
            <w:pPr>
              <w:pStyle w:val="38"/>
              <w:rPr>
                <w:rFonts w:hint="eastAsia"/>
                <w:lang w:val="en-US" w:eastAsia="zh-CN"/>
              </w:rPr>
            </w:pPr>
            <w:r>
              <w:rPr>
                <w:rFonts w:hint="eastAsia"/>
                <w:lang w:val="en-US" w:eastAsia="zh-CN"/>
              </w:rPr>
              <w:t>92.03</w:t>
            </w:r>
          </w:p>
        </w:tc>
        <w:tc>
          <w:tcPr>
            <w:tcW w:w="2203" w:type="dxa"/>
            <w:tcBorders>
              <w:top w:val="nil"/>
              <w:left w:val="nil"/>
              <w:bottom w:val="nil"/>
              <w:right w:val="nil"/>
            </w:tcBorders>
            <w:noWrap/>
            <w:vAlign w:val="center"/>
          </w:tcPr>
          <w:p w14:paraId="3B9F5DF8">
            <w:pPr>
              <w:pStyle w:val="38"/>
              <w:rPr>
                <w:rFonts w:hint="eastAsia"/>
                <w:lang w:val="en-US" w:eastAsia="zh-CN"/>
              </w:rPr>
            </w:pPr>
            <w:r>
              <w:rPr>
                <w:rFonts w:hint="eastAsia"/>
                <w:lang w:val="en-US" w:eastAsia="zh-CN"/>
              </w:rPr>
              <w:t>94.72</w:t>
            </w:r>
          </w:p>
        </w:tc>
        <w:tc>
          <w:tcPr>
            <w:tcW w:w="1212" w:type="dxa"/>
            <w:tcBorders>
              <w:top w:val="nil"/>
              <w:left w:val="nil"/>
              <w:bottom w:val="nil"/>
              <w:right w:val="nil"/>
            </w:tcBorders>
            <w:noWrap/>
            <w:vAlign w:val="center"/>
          </w:tcPr>
          <w:p w14:paraId="083DF0B2">
            <w:pPr>
              <w:pStyle w:val="38"/>
              <w:rPr>
                <w:rFonts w:hint="eastAsia"/>
                <w:lang w:val="en-US" w:eastAsia="zh-CN"/>
              </w:rPr>
            </w:pPr>
            <w:r>
              <w:rPr>
                <w:rFonts w:hint="eastAsia"/>
                <w:lang w:val="en-US" w:eastAsia="zh-CN"/>
              </w:rPr>
              <w:t>2.69</w:t>
            </w:r>
          </w:p>
        </w:tc>
      </w:tr>
      <w:tr w14:paraId="178C3FC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264" w:type="dxa"/>
            <w:tcBorders>
              <w:top w:val="nil"/>
              <w:left w:val="nil"/>
              <w:bottom w:val="single" w:color="auto" w:sz="12" w:space="0"/>
              <w:right w:val="nil"/>
            </w:tcBorders>
            <w:noWrap/>
            <w:vAlign w:val="center"/>
          </w:tcPr>
          <w:p w14:paraId="0BFB2B65">
            <w:pPr>
              <w:pStyle w:val="38"/>
              <w:rPr>
                <w:rFonts w:hint="eastAsia"/>
                <w:lang w:val="en-US" w:eastAsia="zh-CN"/>
              </w:rPr>
            </w:pPr>
            <w:r>
              <w:rPr>
                <w:rFonts w:hint="eastAsia"/>
                <w:lang w:val="en-US" w:eastAsia="zh-CN"/>
              </w:rPr>
              <w:t>弹簧</w:t>
            </w:r>
          </w:p>
        </w:tc>
        <w:tc>
          <w:tcPr>
            <w:tcW w:w="1265" w:type="dxa"/>
            <w:tcBorders>
              <w:top w:val="nil"/>
              <w:left w:val="nil"/>
              <w:bottom w:val="single" w:color="auto" w:sz="12" w:space="0"/>
              <w:right w:val="nil"/>
            </w:tcBorders>
            <w:noWrap/>
            <w:vAlign w:val="center"/>
          </w:tcPr>
          <w:p w14:paraId="01899B80">
            <w:pPr>
              <w:pStyle w:val="38"/>
              <w:rPr>
                <w:rFonts w:hint="eastAsia"/>
                <w:lang w:val="en-US" w:eastAsia="zh-CN"/>
              </w:rPr>
            </w:pPr>
            <w:r>
              <w:rPr>
                <w:rFonts w:hint="eastAsia"/>
                <w:lang w:val="en-US" w:eastAsia="zh-CN"/>
              </w:rPr>
              <w:t>102</w:t>
            </w:r>
          </w:p>
        </w:tc>
        <w:tc>
          <w:tcPr>
            <w:tcW w:w="2179" w:type="dxa"/>
            <w:tcBorders>
              <w:top w:val="nil"/>
              <w:left w:val="nil"/>
              <w:bottom w:val="single" w:color="auto" w:sz="12" w:space="0"/>
              <w:right w:val="nil"/>
            </w:tcBorders>
            <w:noWrap/>
            <w:vAlign w:val="center"/>
          </w:tcPr>
          <w:p w14:paraId="3B42B482">
            <w:pPr>
              <w:pStyle w:val="38"/>
              <w:rPr>
                <w:rFonts w:hint="eastAsia"/>
                <w:lang w:val="en-US" w:eastAsia="zh-CN"/>
              </w:rPr>
            </w:pPr>
            <w:r>
              <w:rPr>
                <w:rFonts w:hint="eastAsia"/>
                <w:lang w:val="en-US" w:eastAsia="zh-CN"/>
              </w:rPr>
              <w:t>84.88</w:t>
            </w:r>
          </w:p>
        </w:tc>
        <w:tc>
          <w:tcPr>
            <w:tcW w:w="2203" w:type="dxa"/>
            <w:tcBorders>
              <w:top w:val="nil"/>
              <w:left w:val="nil"/>
              <w:bottom w:val="single" w:color="auto" w:sz="12" w:space="0"/>
              <w:right w:val="nil"/>
            </w:tcBorders>
            <w:noWrap/>
            <w:vAlign w:val="center"/>
          </w:tcPr>
          <w:p w14:paraId="1050706F">
            <w:pPr>
              <w:pStyle w:val="38"/>
              <w:rPr>
                <w:rFonts w:hint="eastAsia"/>
                <w:lang w:val="en-US" w:eastAsia="zh-CN"/>
              </w:rPr>
            </w:pPr>
            <w:r>
              <w:rPr>
                <w:rFonts w:hint="eastAsia"/>
                <w:lang w:val="en-US" w:eastAsia="zh-CN"/>
              </w:rPr>
              <w:t>88.54</w:t>
            </w:r>
          </w:p>
        </w:tc>
        <w:tc>
          <w:tcPr>
            <w:tcW w:w="1212" w:type="dxa"/>
            <w:tcBorders>
              <w:top w:val="nil"/>
              <w:left w:val="nil"/>
              <w:bottom w:val="single" w:color="auto" w:sz="12" w:space="0"/>
              <w:right w:val="nil"/>
            </w:tcBorders>
            <w:noWrap/>
            <w:vAlign w:val="center"/>
          </w:tcPr>
          <w:p w14:paraId="625C6899">
            <w:pPr>
              <w:pStyle w:val="38"/>
              <w:rPr>
                <w:rFonts w:hint="eastAsia"/>
                <w:lang w:val="en-US" w:eastAsia="zh-CN"/>
              </w:rPr>
            </w:pPr>
            <w:r>
              <w:rPr>
                <w:rFonts w:hint="eastAsia"/>
                <w:lang w:val="en-US" w:eastAsia="zh-CN"/>
              </w:rPr>
              <w:t>3.66</w:t>
            </w:r>
          </w:p>
        </w:tc>
      </w:tr>
    </w:tbl>
    <w:p w14:paraId="7C29E82B">
      <w:pPr>
        <w:bidi w:val="0"/>
        <w:rPr>
          <w:rFonts w:hint="eastAsia"/>
          <w:lang w:val="en-US" w:eastAsia="zh-CN"/>
        </w:rPr>
      </w:pPr>
      <w:r>
        <w:rPr>
          <w:rFonts w:hint="eastAsia"/>
          <w:lang w:val="en-US" w:eastAsia="zh-CN"/>
        </w:rPr>
        <w:t>从总体结果看，在2026和2027两个训练种子下，两次运行均观察到同方向的分类增益，表明该配置的优势并非只出现在某一次训练中。由表5-4可知，二分下采样配置在14类中的13类取得更高的平均F1。其中，弹簧、把手／控制件和电机／减速电机的提升较大，分别为3.66、2.69和2.17个百分点；轴承／衬套／导向件与管件／阀门／喷嘴也分别提高1.87和1.60个百分点。相比之下，螺钉／螺栓／螺柱、螺母以及销／铆钉／键等类别在两种配置下均已达到较高F1，进一步增益相对有限。</w:t>
      </w:r>
    </w:p>
    <w:p w14:paraId="463BF91C">
      <w:pPr>
        <w:bidi w:val="0"/>
        <w:rPr>
          <w:rFonts w:hint="eastAsia"/>
          <w:lang w:val="en-US" w:eastAsia="zh-CN"/>
        </w:rPr>
      </w:pPr>
      <w:r>
        <w:rPr>
          <w:rFonts w:hint="eastAsia"/>
          <w:lang w:val="en-US" w:eastAsia="zh-CN"/>
        </w:rPr>
        <w:t>另一方面，板／盘／形状件的平均F1由85.65%降至84.87%，下降0.78个百分点，说明较缓下采样并不保证所有类别都获得改善。与此同时，管件／阀门／喷嘴在本文配置下的平均F1仍为83.12%，低于多数标准零件类别，表明仅依靠当前监督形状编码仍存在识别困难。这为后续结合开放语义与显式几何结构证据提供了进一步研究的必要性，其补充效果仍需通过后续融合实验验证。</w:t>
      </w:r>
    </w:p>
    <w:p w14:paraId="27CE8EC5">
      <w:pPr>
        <w:bidi w:val="0"/>
        <w:rPr>
          <w:rFonts w:hint="eastAsia"/>
          <w:lang w:val="en-US" w:eastAsia="zh-CN"/>
        </w:rPr>
      </w:pPr>
      <w:r>
        <w:rPr>
          <w:rFonts w:hint="eastAsia"/>
          <w:lang w:val="en-US" w:eastAsia="zh-CN"/>
        </w:rPr>
        <w:t>本节实验支持的是监督编码器在当前工业零件分类数据上的配置选择。分类结果尚不能直接代表完整装配场景中的语义识别能力，也不能替代对关键结构保持、LOD简化质量及渲染效率的评价。监督语义证据与其他信息的融合效果，以及最终几何与渲染表现，将在后续场景级实验中分别分析。</w:t>
      </w:r>
    </w:p>
    <w:p w14:paraId="4A58E3E9">
      <w:pPr>
        <w:pStyle w:val="32"/>
        <w:bidi w:val="0"/>
        <w:rPr>
          <w:rFonts w:hint="eastAsia"/>
          <w:lang w:val="en-US" w:eastAsia="zh-CN"/>
        </w:rPr>
      </w:pPr>
      <w:r>
        <w:rPr>
          <w:rFonts w:hint="eastAsia"/>
          <w:lang w:val="en-US" w:eastAsia="zh-CN"/>
        </w:rPr>
        <w:t>5.3 多源语义与几何结构融合消融实验</w:t>
      </w:r>
    </w:p>
    <w:p w14:paraId="2C9026E7">
      <w:pPr>
        <w:bidi w:val="0"/>
        <w:rPr>
          <w:rFonts w:hint="eastAsia"/>
          <w:lang w:val="en-US" w:eastAsia="zh-CN"/>
        </w:rPr>
      </w:pPr>
      <w:r>
        <w:rPr>
          <w:rFonts w:hint="eastAsia"/>
          <w:lang w:val="en-US" w:eastAsia="zh-CN"/>
        </w:rPr>
        <w:t>在5.2节完成监语义分支的分类性能对比后，本节进一步研究多源证据进入工业场景后对LOD策略分配的影响。工业装配中的零件类别、功能角色与几何保留需求并不具有简单的一一对应关系。一方面，同类零件可能因尺寸、形态及装配位置不同而需要不同的保护强度；另一方面，部分零件即使无法获得可靠的语义标签，也仍需要依据其几何结构确定简化预算。因此，仅评价零件分类性能，尚不足以说明多源融合对场景LOD策略生成的实际作用。</w:t>
      </w:r>
    </w:p>
    <w:p w14:paraId="5B9E48AB">
      <w:pPr>
        <w:bidi w:val="0"/>
        <w:rPr>
          <w:rFonts w:hint="eastAsia"/>
          <w:lang w:val="en-US" w:eastAsia="zh-CN"/>
        </w:rPr>
      </w:pPr>
      <w:r>
        <w:rPr>
          <w:rFonts w:hint="eastAsia"/>
          <w:lang w:val="en-US" w:eastAsia="zh-CN"/>
        </w:rPr>
        <w:t>本节以13个工业场景中的有效网格实例为研究对象，在固定语义推断证据、策略模板及融合规则的条件下，分别控制监督语义、开放语义、显式几何及装配上下文的参与方式，比较不同配置生成的策略分布与给定参考分布之间的距离，并通过同一实例在不同配置下的策略迁移分析各类证据的作用机制。实验重点是策略分配行为及其可解释性，策略分布的一致程度不直接等同于零件分类准确率、实际几何误差或渲染性能。</w:t>
      </w:r>
    </w:p>
    <w:p w14:paraId="43BD7813">
      <w:pPr>
        <w:pStyle w:val="33"/>
        <w:bidi w:val="0"/>
        <w:rPr>
          <w:rFonts w:hint="eastAsia"/>
          <w:lang w:val="en-US" w:eastAsia="zh-CN"/>
        </w:rPr>
      </w:pPr>
      <w:r>
        <w:rPr>
          <w:rFonts w:hint="eastAsia"/>
          <w:lang w:val="en-US" w:eastAsia="zh-CN"/>
        </w:rPr>
        <w:t>5.3.1 实验方案与评价指标</w:t>
      </w:r>
    </w:p>
    <w:p w14:paraId="3D024ED3">
      <w:pPr>
        <w:bidi w:val="0"/>
        <w:rPr>
          <w:rFonts w:hint="eastAsia"/>
          <w:lang w:val="en-US" w:eastAsia="zh-CN"/>
        </w:rPr>
      </w:pPr>
      <w:r>
        <w:rPr>
          <w:rFonts w:hint="eastAsia"/>
          <w:lang w:val="en-US" w:eastAsia="zh-CN"/>
        </w:rPr>
        <w:t>将ISPointNet监督语义分支记为N，开放视觉语义分支记为C，显式几何分支记为G。设置N、C、G、NC、NG、CG和NCG七种非空组合，每种组合分别关闭和启用装配上下文，记为H0和H1，共形成14种配置。13个场景合计得到182组主实验结果。各配置固定监督权重、开放词库、接受阈值与P1—P10策略定义，复用相同的输入几何和分支推断证据，通过屏蔽相应信息分析其对策略分配的影响，不针对单个场景重新调整参数。</w:t>
      </w:r>
    </w:p>
    <w:p w14:paraId="1C5D1C67">
      <w:pPr>
        <w:bidi w:val="0"/>
        <w:rPr>
          <w:rFonts w:hint="eastAsia"/>
          <w:lang w:val="en-US" w:eastAsia="zh-CN"/>
        </w:rPr>
      </w:pPr>
      <w:r>
        <w:rPr>
          <w:rFonts w:hint="eastAsia"/>
          <w:lang w:val="en-US" w:eastAsia="zh-CN"/>
        </w:rPr>
        <w:t>H0保留相同的世界变换与输入几何，关闭父组尺度和装配上下文；H1引入节点层级、局部装配尺度及受范围限制的祖先名称。H1同时包含结构与名称信息，其变化不单独归因于纯拓扑作用。</w:t>
      </w:r>
    </w:p>
    <w:p w14:paraId="14420F5A">
      <w:pPr>
        <w:bidi w:val="0"/>
        <w:rPr>
          <w:rFonts w:hint="eastAsia"/>
          <w:lang w:val="en-US" w:eastAsia="zh-CN"/>
        </w:rPr>
      </w:pPr>
      <w:r>
        <w:rPr>
          <w:rFonts w:hint="eastAsia"/>
          <w:lang w:val="en-US" w:eastAsia="zh-CN"/>
        </w:rPr>
        <w:t>本节分别采用策略分布距离和逐实例人工对照评价融合结果，将各配置的P1—P10占比与给定参考分布进行比较。逐实例对照中，以预测策略档位与人工参考档位一致为正确，准确率为正确实例数占有效实例总数的比例。设第</w:t>
      </w:r>
      <m:oMath>
        <m:r>
          <m:rPr/>
          <w:rPr>
            <w:rFonts w:hint="default" w:ascii="Cambria Math" w:hAnsi="Cambria Math" w:cstheme="minorBidi"/>
            <w:kern w:val="2"/>
            <w:sz w:val="24"/>
            <w:szCs w:val="22"/>
            <w:lang w:val="en-US" w:eastAsia="zh-CN" w:bidi="ar-SA"/>
          </w:rPr>
          <m:t>m</m:t>
        </m:r>
      </m:oMath>
      <w:r>
        <w:rPr>
          <w:rFonts w:hint="eastAsia"/>
          <w:lang w:val="en-US" w:eastAsia="zh-CN"/>
        </w:rPr>
        <w:t>个场景中，算法与实际参考在第</w:t>
      </w:r>
      <m:oMath>
        <m:r>
          <m:rPr/>
          <w:rPr>
            <w:rFonts w:hint="default" w:ascii="Cambria Math" w:hAnsi="Cambria Math" w:cstheme="minorBidi"/>
            <w:kern w:val="2"/>
            <w:sz w:val="24"/>
            <w:szCs w:val="22"/>
            <w:lang w:val="en-US" w:eastAsia="zh-CN" w:bidi="ar-SA"/>
          </w:rPr>
          <m:t>k</m:t>
        </m:r>
      </m:oMath>
      <w:r>
        <w:rPr>
          <w:rFonts w:hint="eastAsia"/>
          <w:lang w:val="en-US" w:eastAsia="zh-CN"/>
        </w:rPr>
        <w:t>档的占比分别为</w:t>
      </w:r>
      <m:oMath>
        <m:sSub>
          <m:sSubPr>
            <m:ctrlPr>
              <w:rPr>
                <w:rFonts w:ascii="Cambria Math" w:hAnsi="Cambria Math"/>
                <w:i/>
                <w:lang w:val="en-US"/>
              </w:rPr>
            </m:ctrlPr>
          </m:sSubPr>
          <m:e>
            <m:acc>
              <m:accPr>
                <m:ctrlPr>
                  <w:rPr>
                    <w:rFonts w:ascii="Cambria Math" w:hAnsi="Cambria Math"/>
                    <w:i/>
                    <w:lang w:val="en-US"/>
                  </w:rPr>
                </m:ctrlPr>
              </m:accPr>
              <m:e>
                <m:r>
                  <m:rPr/>
                  <w:rPr>
                    <w:rFonts w:hint="default" w:ascii="Cambria Math" w:hAnsi="Cambria Math"/>
                    <w:lang w:val="en-US" w:eastAsia="zh-CN"/>
                  </w:rPr>
                  <m:t>p</m:t>
                </m:r>
                <m:ctrlPr>
                  <w:rPr>
                    <w:rFonts w:ascii="Cambria Math" w:hAnsi="Cambria Math"/>
                    <w:i/>
                    <w:lang w:val="en-US"/>
                  </w:rPr>
                </m:ctrlPr>
              </m:e>
            </m:acc>
            <m:ctrlPr>
              <w:rPr>
                <w:rFonts w:ascii="Cambria Math" w:hAnsi="Cambria Math"/>
                <w:i/>
                <w:lang w:val="en-US"/>
              </w:rPr>
            </m:ctrlPr>
          </m:e>
          <m:sub>
            <m:r>
              <m:rPr/>
              <w:rPr>
                <w:rFonts w:hint="default" w:ascii="Cambria Math" w:hAnsi="Cambria Math"/>
                <w:lang w:val="en-US" w:eastAsia="zh-CN"/>
              </w:rPr>
              <m:t>mk</m:t>
            </m:r>
            <m:ctrlPr>
              <w:rPr>
                <w:rFonts w:ascii="Cambria Math" w:hAnsi="Cambria Math"/>
                <w:i/>
                <w:lang w:val="en-US"/>
              </w:rPr>
            </m:ctrlPr>
          </m:sub>
        </m:sSub>
      </m:oMath>
      <w:r>
        <w:rPr>
          <w:rFonts w:hint="eastAsia"/>
          <w:lang w:val="en-US" w:eastAsia="zh-CN"/>
        </w:rPr>
        <w:t>和</w:t>
      </w:r>
      <m:oMath>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mk</m:t>
            </m:r>
            <m:ctrlPr>
              <w:rPr>
                <w:rFonts w:ascii="Cambria Math" w:hAnsi="Cambria Math"/>
                <w:i/>
                <w:lang w:val="en-US"/>
              </w:rPr>
            </m:ctrlPr>
          </m:sub>
        </m:sSub>
      </m:oMath>
      <w:r>
        <w:rPr>
          <w:rFonts w:hint="eastAsia"/>
          <w:lang w:val="en-US" w:eastAsia="zh-CN"/>
        </w:rPr>
        <w:t>，均以百分数表示，总变差距离定义为：</w:t>
      </w:r>
    </w:p>
    <w:p w14:paraId="0B7C4499">
      <w:pPr>
        <w:bidi w:val="0"/>
        <w:rPr>
          <w:rFonts w:hint="eastAsia"/>
          <w:lang w:val="en-US" w:eastAsia="zh-CN"/>
        </w:rPr>
      </w:pPr>
      <m:oMathPara>
        <m:oMathParaPr>
          <m:jc m:val="centerGroup"/>
        </m:oMathParaP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2</m:t>
              </m:r>
              <m:ctrlPr>
                <w:rPr>
                  <w:rFonts w:ascii="Cambria Math" w:hAnsi="Cambria Math"/>
                  <w:sz w:val="24"/>
                </w:rPr>
              </m:ctrlPr>
            </m:den>
          </m:f>
          <m:nary>
            <m:naryPr>
              <m:chr m:val="∑"/>
              <m:limLoc m:val="subSup"/>
              <m:ctrlPr>
                <w:rPr>
                  <w:rFonts w:hint="default" w:ascii="Cambria Math" w:hAnsi="Cambria Math"/>
                  <w:sz w:val="24"/>
                </w:rPr>
              </m:ctrlPr>
            </m:naryPr>
            <m:sub>
              <m:r>
                <m:rPr/>
                <w:rPr>
                  <w:rFonts w:hint="default" w:ascii="Cambria Math" w:hAnsi="Cambria Math"/>
                  <w:sz w:val="24"/>
                </w:rPr>
                <m:t>k=1</m:t>
              </m:r>
              <m:ctrlPr>
                <w:rPr>
                  <w:rFonts w:ascii="Cambria Math" w:hAnsi="Cambria Math"/>
                  <w:sz w:val="24"/>
                </w:rPr>
              </m:ctrlPr>
            </m:sub>
            <m:sup>
              <m:r>
                <m:rPr/>
                <w:rPr>
                  <w:rFonts w:hint="default" w:ascii="Cambria Math" w:hAnsi="Cambria Math"/>
                  <w:sz w:val="24"/>
                </w:rPr>
                <m:t>10</m:t>
              </m:r>
              <m:ctrlPr>
                <w:rPr>
                  <w:rFonts w:ascii="Cambria Math" w:hAnsi="Cambria Math"/>
                  <w:sz w:val="24"/>
                </w:rPr>
              </m:ctrlPr>
            </m:sup>
            <m:e>
              <m:d>
                <m:dPr>
                  <m:begChr m:val="|"/>
                  <m:endChr m:val="|"/>
                  <m:ctrlPr>
                    <w:rPr>
                      <w:rFonts w:hint="default" w:ascii="Cambria Math" w:hAnsi="Cambria Math"/>
                      <w:sz w:val="24"/>
                    </w:rPr>
                  </m:ctrlPr>
                </m:dPr>
                <m:e>
                  <m:sSub>
                    <m:sSubPr>
                      <m:ctrlPr>
                        <w:rPr>
                          <w:rFonts w:ascii="Cambria Math" w:hAnsi="Cambria Math"/>
                          <w:i/>
                          <w:lang w:val="en-US"/>
                        </w:rPr>
                      </m:ctrlPr>
                    </m:sSubPr>
                    <m:e>
                      <m:acc>
                        <m:accPr>
                          <m:ctrlPr>
                            <w:rPr>
                              <w:rFonts w:ascii="Cambria Math" w:hAnsi="Cambria Math"/>
                              <w:i/>
                              <w:lang w:val="en-US"/>
                            </w:rPr>
                          </m:ctrlPr>
                        </m:accPr>
                        <m:e>
                          <m:r>
                            <m:rPr/>
                            <w:rPr>
                              <w:rFonts w:hint="default" w:ascii="Cambria Math" w:hAnsi="Cambria Math"/>
                              <w:lang w:val="en-US" w:eastAsia="zh-CN"/>
                            </w:rPr>
                            <m:t>p</m:t>
                          </m:r>
                          <m:ctrlPr>
                            <w:rPr>
                              <w:rFonts w:ascii="Cambria Math" w:hAnsi="Cambria Math"/>
                              <w:i/>
                              <w:lang w:val="en-US"/>
                            </w:rPr>
                          </m:ctrlPr>
                        </m:e>
                      </m:acc>
                      <m:ctrlPr>
                        <w:rPr>
                          <w:rFonts w:ascii="Cambria Math" w:hAnsi="Cambria Math"/>
                          <w:i/>
                          <w:lang w:val="en-US"/>
                        </w:rPr>
                      </m:ctrlPr>
                    </m:e>
                    <m:sub>
                      <m:r>
                        <m:rPr/>
                        <w:rPr>
                          <w:rFonts w:hint="default" w:ascii="Cambria Math" w:hAnsi="Cambria Math"/>
                          <w:lang w:val="en-US" w:eastAsia="zh-CN"/>
                        </w:rPr>
                        <m:t>mk</m:t>
                      </m:r>
                      <m:ctrlPr>
                        <w:rPr>
                          <w:rFonts w:ascii="Cambria Math" w:hAnsi="Cambria Math"/>
                          <w:i/>
                          <w:lang w:val="en-US"/>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mk</m:t>
                      </m:r>
                      <m:ctrlPr>
                        <w:rPr>
                          <w:rFonts w:ascii="Cambria Math" w:hAnsi="Cambria Math"/>
                          <w:sz w:val="24"/>
                        </w:rPr>
                      </m:ctrlPr>
                    </m:sub>
                  </m:sSub>
                  <m:ctrlPr>
                    <w:rPr>
                      <w:rFonts w:hint="default" w:ascii="Cambria Math" w:hAnsi="Cambria Math"/>
                      <w:sz w:val="24"/>
                    </w:rPr>
                  </m:ctrlPr>
                </m:e>
              </m:d>
              <m:ctrlPr>
                <w:rPr>
                  <w:rFonts w:hint="default" w:ascii="Cambria Math" w:hAnsi="Cambria Math"/>
                  <w:sz w:val="24"/>
                </w:rPr>
              </m:ctrlPr>
            </m:e>
          </m:nary>
        </m:oMath>
      </m:oMathPara>
    </w:p>
    <w:p w14:paraId="6C91247C">
      <w:pPr>
        <w:bidi w:val="0"/>
        <w:rPr>
          <w:rFonts w:hint="eastAsia"/>
          <w:lang w:val="en-US" w:eastAsia="zh-CN"/>
        </w:rPr>
      </w:pP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oMath>
      <w:r>
        <w:rPr>
          <w:rFonts w:hint="eastAsia"/>
          <w:lang w:val="en-US" w:eastAsia="zh-CN"/>
        </w:rPr>
        <w:t>以百分点计，越小表示两种策略分布越接近。总体结果采用所有场景的等权平均，避免场景规模差异影响配置比较。同时，通过各档位的占比偏差分析过量分配与不足分配情况。上述指标评价策略分布的一致程度，不直接等同于逐实例准确率。</w:t>
      </w:r>
    </w:p>
    <w:p w14:paraId="2FAC7EB4">
      <w:pPr>
        <w:pStyle w:val="33"/>
        <w:bidi w:val="0"/>
        <w:rPr>
          <w:rFonts w:hint="eastAsia"/>
          <w:lang w:val="en-US" w:eastAsia="zh-CN"/>
        </w:rPr>
      </w:pPr>
      <w:r>
        <w:rPr>
          <w:rFonts w:hint="eastAsia"/>
          <w:lang w:val="en-US" w:eastAsia="zh-CN"/>
        </w:rPr>
        <w:t>5.3.2 多源分支消融结果与分析</w:t>
      </w:r>
    </w:p>
    <w:p w14:paraId="0646E87E">
      <w:pPr>
        <w:bidi w:val="0"/>
      </w:pPr>
      <w:r>
        <w:rPr>
          <w:rFonts w:hint="eastAsia"/>
        </w:rPr>
        <w:t>为分析不同信息源及装配上下文对策略分配的影响，对七种分支组合在H0和H1条件下的宏平均策略分布距离进行比较，结果如表5-5所示。</w:t>
      </w:r>
    </w:p>
    <w:p w14:paraId="5BE0AF76">
      <w:pPr>
        <w:pStyle w:val="38"/>
        <w:rPr>
          <w:rFonts w:hint="default"/>
          <w:lang w:val="en-US"/>
        </w:rPr>
      </w:pPr>
      <w:r>
        <w:t>表5-</w:t>
      </w:r>
      <w:r>
        <w:rPr>
          <w:rFonts w:hint="eastAsia"/>
          <w:lang w:val="en-US" w:eastAsia="zh-CN"/>
        </w:rPr>
        <w:t>5 不同分支组合的宏平均分布距离</w:t>
      </w:r>
    </w:p>
    <w:p w14:paraId="1ACA15F4">
      <w:pPr>
        <w:pStyle w:val="38"/>
        <w:rPr>
          <w:rFonts w:hint="eastAsia" w:eastAsia="宋体"/>
          <w:lang w:val="en-US" w:eastAsia="zh-CN"/>
        </w:rPr>
      </w:pPr>
      <w:r>
        <w:t>Table 5-</w:t>
      </w:r>
      <w:r>
        <w:rPr>
          <w:rFonts w:hint="eastAsia"/>
          <w:lang w:val="en-US" w:eastAsia="zh-CN"/>
        </w:rPr>
        <w:t>5 Macro-average distribution distances of different branch combinations</w:t>
      </w:r>
    </w:p>
    <w:tbl>
      <w:tblPr>
        <w:tblStyle w:val="25"/>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1056"/>
        <w:gridCol w:w="1996"/>
        <w:gridCol w:w="1996"/>
        <w:gridCol w:w="1266"/>
      </w:tblGrid>
      <w:tr w14:paraId="3A51BF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single" w:color="auto" w:sz="12" w:space="0"/>
              <w:left w:val="nil"/>
              <w:bottom w:val="single" w:color="auto" w:sz="8" w:space="0"/>
              <w:right w:val="nil"/>
            </w:tcBorders>
            <w:noWrap/>
            <w:vAlign w:val="center"/>
          </w:tcPr>
          <w:p w14:paraId="216FF88E">
            <w:pPr>
              <w:pStyle w:val="38"/>
              <w:rPr>
                <w:rFonts w:hint="eastAsia"/>
                <w:lang w:val="en-US" w:eastAsia="zh-CN"/>
              </w:rPr>
            </w:pPr>
            <w:r>
              <w:rPr>
                <w:rFonts w:hint="eastAsia"/>
                <w:lang w:val="en-US" w:eastAsia="zh-CN"/>
              </w:rPr>
              <w:t>信息组合</w:t>
            </w:r>
          </w:p>
        </w:tc>
        <w:tc>
          <w:tcPr>
            <w:tcW w:w="0" w:type="auto"/>
            <w:tcBorders>
              <w:top w:val="single" w:color="auto" w:sz="12" w:space="0"/>
              <w:left w:val="nil"/>
              <w:bottom w:val="single" w:color="auto" w:sz="8" w:space="0"/>
              <w:right w:val="nil"/>
            </w:tcBorders>
            <w:noWrap/>
            <w:vAlign w:val="center"/>
          </w:tcPr>
          <w:p w14:paraId="2A240572">
            <w:pPr>
              <w:pStyle w:val="38"/>
              <w:rPr>
                <w:rFonts w:hint="eastAsia"/>
                <w:lang w:val="en-US" w:eastAsia="zh-CN"/>
              </w:rPr>
            </w:pPr>
            <w:r>
              <w:rPr>
                <w:rFonts w:hint="eastAsia"/>
                <w:lang w:val="en-US" w:eastAsia="zh-CN"/>
              </w:rPr>
              <w:t>配置记号</w:t>
            </w:r>
          </w:p>
        </w:tc>
        <w:tc>
          <w:tcPr>
            <w:tcW w:w="0" w:type="auto"/>
            <w:tcBorders>
              <w:top w:val="single" w:color="auto" w:sz="12" w:space="0"/>
              <w:left w:val="nil"/>
              <w:bottom w:val="single" w:color="auto" w:sz="8" w:space="0"/>
              <w:right w:val="nil"/>
            </w:tcBorders>
            <w:noWrap/>
            <w:vAlign w:val="center"/>
          </w:tcPr>
          <w:p w14:paraId="4B1D500E">
            <w:pPr>
              <w:pStyle w:val="38"/>
              <w:rPr>
                <w:rFonts w:hint="eastAsia"/>
                <w:lang w:val="en-US" w:eastAsia="zh-CN"/>
              </w:rPr>
            </w:pPr>
            <w:r>
              <w:rPr>
                <w:rFonts w:hint="eastAsia"/>
                <w:lang w:val="en-US" w:eastAsia="zh-CN"/>
              </w:rPr>
              <w:t>H0距离／百分点↓</w:t>
            </w:r>
          </w:p>
        </w:tc>
        <w:tc>
          <w:tcPr>
            <w:tcW w:w="0" w:type="auto"/>
            <w:tcBorders>
              <w:top w:val="single" w:color="auto" w:sz="12" w:space="0"/>
              <w:left w:val="nil"/>
              <w:bottom w:val="single" w:color="auto" w:sz="8" w:space="0"/>
              <w:right w:val="nil"/>
            </w:tcBorders>
            <w:noWrap/>
            <w:vAlign w:val="center"/>
          </w:tcPr>
          <w:p w14:paraId="0645479A">
            <w:pPr>
              <w:pStyle w:val="38"/>
              <w:rPr>
                <w:rFonts w:hint="eastAsia"/>
                <w:lang w:val="en-US" w:eastAsia="zh-CN"/>
              </w:rPr>
            </w:pPr>
            <w:r>
              <w:rPr>
                <w:rFonts w:hint="eastAsia"/>
                <w:lang w:val="en-US" w:eastAsia="zh-CN"/>
              </w:rPr>
              <w:t>H1距离／百分点↓</w:t>
            </w:r>
          </w:p>
        </w:tc>
        <w:tc>
          <w:tcPr>
            <w:tcW w:w="0" w:type="auto"/>
            <w:tcBorders>
              <w:top w:val="single" w:color="auto" w:sz="12" w:space="0"/>
              <w:left w:val="nil"/>
              <w:bottom w:val="single" w:color="auto" w:sz="8" w:space="0"/>
              <w:right w:val="nil"/>
            </w:tcBorders>
            <w:noWrap/>
            <w:vAlign w:val="center"/>
          </w:tcPr>
          <w:p w14:paraId="051D5EE6">
            <w:pPr>
              <w:pStyle w:val="38"/>
              <w:rPr>
                <w:rFonts w:hint="default"/>
                <w:lang w:val="en-US" w:eastAsia="zh-CN"/>
              </w:rPr>
            </w:pPr>
            <w:r>
              <w:rPr>
                <w:rFonts w:hint="eastAsia"/>
                <w:lang w:val="en-US" w:eastAsia="zh-CN"/>
              </w:rPr>
              <w:t>距离减少量</w:t>
            </w:r>
          </w:p>
        </w:tc>
      </w:tr>
      <w:tr w14:paraId="392B25D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Borders>
              <w:top w:val="single" w:color="auto" w:sz="8" w:space="0"/>
              <w:left w:val="nil"/>
              <w:bottom w:val="nil"/>
              <w:right w:val="nil"/>
            </w:tcBorders>
            <w:noWrap/>
            <w:vAlign w:val="center"/>
          </w:tcPr>
          <w:p w14:paraId="014CD8A8">
            <w:pPr>
              <w:pStyle w:val="38"/>
              <w:rPr>
                <w:rFonts w:hint="eastAsia"/>
                <w:lang w:val="en-US" w:eastAsia="zh-CN"/>
              </w:rPr>
            </w:pPr>
            <w:r>
              <w:rPr>
                <w:rFonts w:hint="eastAsia"/>
                <w:lang w:val="en-US" w:eastAsia="zh-CN"/>
              </w:rPr>
              <w:t>监督语义</w:t>
            </w:r>
          </w:p>
        </w:tc>
        <w:tc>
          <w:tcPr>
            <w:tcW w:w="0" w:type="auto"/>
            <w:tcBorders>
              <w:top w:val="single" w:color="auto" w:sz="8" w:space="0"/>
              <w:left w:val="nil"/>
              <w:bottom w:val="nil"/>
              <w:right w:val="nil"/>
            </w:tcBorders>
            <w:noWrap/>
            <w:vAlign w:val="center"/>
          </w:tcPr>
          <w:p w14:paraId="7404850B">
            <w:pPr>
              <w:pStyle w:val="38"/>
              <w:rPr>
                <w:rFonts w:hint="eastAsia"/>
                <w:lang w:val="en-US" w:eastAsia="zh-CN"/>
              </w:rPr>
            </w:pPr>
            <w:r>
              <w:rPr>
                <w:rFonts w:hint="eastAsia"/>
                <w:lang w:val="en-US" w:eastAsia="zh-CN"/>
              </w:rPr>
              <w:t>N</w:t>
            </w:r>
          </w:p>
        </w:tc>
        <w:tc>
          <w:tcPr>
            <w:tcW w:w="1996" w:type="dxa"/>
            <w:tcBorders>
              <w:top w:val="single" w:color="auto" w:sz="8" w:space="0"/>
              <w:left w:val="nil"/>
              <w:bottom w:val="nil"/>
              <w:right w:val="nil"/>
            </w:tcBorders>
            <w:noWrap/>
            <w:vAlign w:val="center"/>
          </w:tcPr>
          <w:p w14:paraId="670F239E">
            <w:pPr>
              <w:pStyle w:val="38"/>
              <w:rPr>
                <w:rFonts w:hint="eastAsia"/>
                <w:lang w:val="en-US" w:eastAsia="zh-CN"/>
              </w:rPr>
            </w:pPr>
            <w:r>
              <w:rPr>
                <w:rFonts w:hint="default"/>
                <w:lang w:val="en-US" w:eastAsia="zh-CN"/>
              </w:rPr>
              <w:t>72.9</w:t>
            </w:r>
          </w:p>
        </w:tc>
        <w:tc>
          <w:tcPr>
            <w:tcW w:w="1996" w:type="dxa"/>
            <w:tcBorders>
              <w:top w:val="single" w:color="auto" w:sz="8" w:space="0"/>
              <w:left w:val="nil"/>
              <w:bottom w:val="nil"/>
              <w:right w:val="nil"/>
            </w:tcBorders>
            <w:noWrap/>
            <w:vAlign w:val="center"/>
          </w:tcPr>
          <w:p w14:paraId="11A57E06">
            <w:pPr>
              <w:pStyle w:val="38"/>
              <w:rPr>
                <w:rFonts w:hint="eastAsia"/>
                <w:lang w:val="en-US" w:eastAsia="zh-CN"/>
              </w:rPr>
            </w:pPr>
            <w:r>
              <w:rPr>
                <w:rFonts w:hint="default"/>
                <w:lang w:val="en-US" w:eastAsia="zh-CN"/>
              </w:rPr>
              <w:t>72.61</w:t>
            </w:r>
          </w:p>
        </w:tc>
        <w:tc>
          <w:tcPr>
            <w:tcW w:w="1266" w:type="dxa"/>
            <w:tcBorders>
              <w:top w:val="single" w:color="auto" w:sz="8" w:space="0"/>
              <w:left w:val="nil"/>
              <w:bottom w:val="nil"/>
              <w:right w:val="nil"/>
            </w:tcBorders>
            <w:noWrap/>
            <w:vAlign w:val="center"/>
          </w:tcPr>
          <w:p w14:paraId="761579CE">
            <w:pPr>
              <w:pStyle w:val="38"/>
              <w:rPr>
                <w:rFonts w:hint="eastAsia"/>
                <w:lang w:val="en-US" w:eastAsia="zh-CN"/>
              </w:rPr>
            </w:pPr>
            <w:r>
              <w:rPr>
                <w:rFonts w:hint="default"/>
                <w:lang w:val="en-US" w:eastAsia="zh-CN"/>
              </w:rPr>
              <w:t>0.29</w:t>
            </w:r>
          </w:p>
        </w:tc>
      </w:tr>
      <w:tr w14:paraId="767AD99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noWrap/>
            <w:vAlign w:val="center"/>
          </w:tcPr>
          <w:p w14:paraId="6A98DD7B">
            <w:pPr>
              <w:pStyle w:val="38"/>
              <w:rPr>
                <w:rFonts w:hint="eastAsia"/>
                <w:lang w:val="en-US" w:eastAsia="zh-CN"/>
              </w:rPr>
            </w:pPr>
            <w:r>
              <w:rPr>
                <w:rFonts w:hint="eastAsia"/>
                <w:lang w:val="en-US" w:eastAsia="zh-CN"/>
              </w:rPr>
              <w:t>开放语义</w:t>
            </w:r>
          </w:p>
        </w:tc>
        <w:tc>
          <w:tcPr>
            <w:tcW w:w="0" w:type="auto"/>
            <w:tcBorders>
              <w:top w:val="nil"/>
              <w:left w:val="nil"/>
              <w:bottom w:val="nil"/>
              <w:right w:val="nil"/>
            </w:tcBorders>
            <w:noWrap/>
            <w:vAlign w:val="center"/>
          </w:tcPr>
          <w:p w14:paraId="4F118D6A">
            <w:pPr>
              <w:pStyle w:val="38"/>
              <w:rPr>
                <w:rFonts w:hint="eastAsia"/>
                <w:lang w:val="en-US" w:eastAsia="zh-CN"/>
              </w:rPr>
            </w:pPr>
            <w:r>
              <w:rPr>
                <w:rFonts w:hint="eastAsia"/>
                <w:lang w:val="en-US" w:eastAsia="zh-CN"/>
              </w:rPr>
              <w:t>C</w:t>
            </w:r>
          </w:p>
        </w:tc>
        <w:tc>
          <w:tcPr>
            <w:tcW w:w="1996" w:type="dxa"/>
            <w:tcBorders>
              <w:top w:val="nil"/>
              <w:left w:val="nil"/>
              <w:bottom w:val="nil"/>
              <w:right w:val="nil"/>
            </w:tcBorders>
            <w:noWrap/>
            <w:vAlign w:val="center"/>
          </w:tcPr>
          <w:p w14:paraId="4119C47A">
            <w:pPr>
              <w:pStyle w:val="38"/>
              <w:rPr>
                <w:rFonts w:hint="default"/>
                <w:lang w:val="en-US" w:eastAsia="zh-CN"/>
              </w:rPr>
            </w:pPr>
            <w:r>
              <w:rPr>
                <w:rFonts w:hint="default"/>
                <w:lang w:val="en-US" w:eastAsia="zh-CN"/>
              </w:rPr>
              <w:t>77.29</w:t>
            </w:r>
          </w:p>
        </w:tc>
        <w:tc>
          <w:tcPr>
            <w:tcW w:w="1996" w:type="dxa"/>
            <w:tcBorders>
              <w:top w:val="nil"/>
              <w:left w:val="nil"/>
              <w:bottom w:val="nil"/>
              <w:right w:val="nil"/>
            </w:tcBorders>
            <w:noWrap/>
            <w:vAlign w:val="center"/>
          </w:tcPr>
          <w:p w14:paraId="01B1497A">
            <w:pPr>
              <w:pStyle w:val="38"/>
              <w:rPr>
                <w:rFonts w:hint="eastAsia"/>
                <w:lang w:val="en-US" w:eastAsia="zh-CN"/>
              </w:rPr>
            </w:pPr>
            <w:r>
              <w:rPr>
                <w:rFonts w:hint="default"/>
                <w:lang w:val="en-US" w:eastAsia="zh-CN"/>
              </w:rPr>
              <w:t>76.68</w:t>
            </w:r>
          </w:p>
        </w:tc>
        <w:tc>
          <w:tcPr>
            <w:tcW w:w="1266" w:type="dxa"/>
            <w:tcBorders>
              <w:top w:val="nil"/>
              <w:left w:val="nil"/>
              <w:bottom w:val="nil"/>
              <w:right w:val="nil"/>
            </w:tcBorders>
            <w:noWrap/>
            <w:vAlign w:val="center"/>
          </w:tcPr>
          <w:p w14:paraId="7AF34B29">
            <w:pPr>
              <w:pStyle w:val="38"/>
              <w:rPr>
                <w:rFonts w:hint="eastAsia"/>
                <w:lang w:val="en-US" w:eastAsia="zh-CN"/>
              </w:rPr>
            </w:pPr>
            <w:r>
              <w:rPr>
                <w:rFonts w:hint="default"/>
                <w:lang w:val="en-US" w:eastAsia="zh-CN"/>
              </w:rPr>
              <w:t>0.62</w:t>
            </w:r>
          </w:p>
        </w:tc>
      </w:tr>
      <w:tr w14:paraId="5AA52D6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noWrap/>
            <w:vAlign w:val="center"/>
          </w:tcPr>
          <w:p w14:paraId="053A02D5">
            <w:pPr>
              <w:pStyle w:val="38"/>
              <w:rPr>
                <w:rFonts w:hint="eastAsia"/>
                <w:lang w:val="en-US" w:eastAsia="zh-CN"/>
              </w:rPr>
            </w:pPr>
            <w:r>
              <w:rPr>
                <w:rFonts w:hint="eastAsia"/>
                <w:lang w:val="en-US" w:eastAsia="zh-CN"/>
              </w:rPr>
              <w:t>显式几何</w:t>
            </w:r>
          </w:p>
        </w:tc>
        <w:tc>
          <w:tcPr>
            <w:tcW w:w="0" w:type="auto"/>
            <w:tcBorders>
              <w:top w:val="nil"/>
              <w:left w:val="nil"/>
              <w:bottom w:val="nil"/>
              <w:right w:val="nil"/>
            </w:tcBorders>
            <w:noWrap/>
            <w:vAlign w:val="center"/>
          </w:tcPr>
          <w:p w14:paraId="6F6171DD">
            <w:pPr>
              <w:pStyle w:val="38"/>
              <w:rPr>
                <w:rFonts w:hint="eastAsia"/>
                <w:lang w:val="en-US" w:eastAsia="zh-CN"/>
              </w:rPr>
            </w:pPr>
            <w:r>
              <w:rPr>
                <w:rFonts w:hint="eastAsia"/>
                <w:lang w:val="en-US" w:eastAsia="zh-CN"/>
              </w:rPr>
              <w:t>G</w:t>
            </w:r>
          </w:p>
        </w:tc>
        <w:tc>
          <w:tcPr>
            <w:tcW w:w="1996" w:type="dxa"/>
            <w:tcBorders>
              <w:top w:val="nil"/>
              <w:left w:val="nil"/>
              <w:bottom w:val="nil"/>
              <w:right w:val="nil"/>
            </w:tcBorders>
            <w:noWrap/>
            <w:vAlign w:val="center"/>
          </w:tcPr>
          <w:p w14:paraId="78980CF4">
            <w:pPr>
              <w:pStyle w:val="38"/>
              <w:rPr>
                <w:rFonts w:hint="eastAsia"/>
                <w:lang w:val="en-US" w:eastAsia="zh-CN"/>
              </w:rPr>
            </w:pPr>
            <w:r>
              <w:rPr>
                <w:rFonts w:hint="default"/>
                <w:lang w:val="en-US" w:eastAsia="zh-CN"/>
              </w:rPr>
              <w:t>18.93</w:t>
            </w:r>
          </w:p>
        </w:tc>
        <w:tc>
          <w:tcPr>
            <w:tcW w:w="1996" w:type="dxa"/>
            <w:tcBorders>
              <w:top w:val="nil"/>
              <w:left w:val="nil"/>
              <w:bottom w:val="nil"/>
              <w:right w:val="nil"/>
            </w:tcBorders>
            <w:noWrap/>
            <w:vAlign w:val="center"/>
          </w:tcPr>
          <w:p w14:paraId="2F01148B">
            <w:pPr>
              <w:pStyle w:val="38"/>
              <w:rPr>
                <w:rFonts w:hint="eastAsia"/>
                <w:lang w:val="en-US" w:eastAsia="zh-CN"/>
              </w:rPr>
            </w:pPr>
            <w:r>
              <w:rPr>
                <w:rFonts w:hint="default"/>
                <w:lang w:val="en-US" w:eastAsia="zh-CN"/>
              </w:rPr>
              <w:t>14.02</w:t>
            </w:r>
          </w:p>
        </w:tc>
        <w:tc>
          <w:tcPr>
            <w:tcW w:w="1266" w:type="dxa"/>
            <w:tcBorders>
              <w:top w:val="nil"/>
              <w:left w:val="nil"/>
              <w:bottom w:val="nil"/>
              <w:right w:val="nil"/>
            </w:tcBorders>
            <w:noWrap/>
            <w:vAlign w:val="center"/>
          </w:tcPr>
          <w:p w14:paraId="509C827E">
            <w:pPr>
              <w:pStyle w:val="38"/>
              <w:rPr>
                <w:rFonts w:hint="eastAsia"/>
                <w:lang w:val="en-US" w:eastAsia="zh-CN"/>
              </w:rPr>
            </w:pPr>
            <w:r>
              <w:rPr>
                <w:rFonts w:hint="default"/>
                <w:lang w:val="en-US" w:eastAsia="zh-CN"/>
              </w:rPr>
              <w:t>4.91</w:t>
            </w:r>
          </w:p>
        </w:tc>
      </w:tr>
      <w:tr w14:paraId="6B808D5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noWrap/>
            <w:vAlign w:val="center"/>
          </w:tcPr>
          <w:p w14:paraId="1A9E937C">
            <w:pPr>
              <w:pStyle w:val="38"/>
              <w:rPr>
                <w:rFonts w:hint="eastAsia"/>
                <w:lang w:val="en-US" w:eastAsia="zh-CN"/>
              </w:rPr>
            </w:pPr>
            <w:r>
              <w:rPr>
                <w:rFonts w:hint="eastAsia"/>
                <w:lang w:val="en-US" w:eastAsia="zh-CN"/>
              </w:rPr>
              <w:t>监督＋开放语义</w:t>
            </w:r>
          </w:p>
        </w:tc>
        <w:tc>
          <w:tcPr>
            <w:tcW w:w="0" w:type="auto"/>
            <w:tcBorders>
              <w:top w:val="nil"/>
              <w:left w:val="nil"/>
              <w:bottom w:val="nil"/>
              <w:right w:val="nil"/>
            </w:tcBorders>
            <w:noWrap/>
            <w:vAlign w:val="center"/>
          </w:tcPr>
          <w:p w14:paraId="3B5B3B65">
            <w:pPr>
              <w:pStyle w:val="38"/>
              <w:rPr>
                <w:rFonts w:hint="eastAsia"/>
                <w:lang w:val="en-US" w:eastAsia="zh-CN"/>
              </w:rPr>
            </w:pPr>
            <w:r>
              <w:rPr>
                <w:rFonts w:hint="eastAsia"/>
                <w:lang w:val="en-US" w:eastAsia="zh-CN"/>
              </w:rPr>
              <w:t>NC</w:t>
            </w:r>
          </w:p>
        </w:tc>
        <w:tc>
          <w:tcPr>
            <w:tcW w:w="1996" w:type="dxa"/>
            <w:tcBorders>
              <w:top w:val="nil"/>
              <w:left w:val="nil"/>
              <w:bottom w:val="nil"/>
              <w:right w:val="nil"/>
            </w:tcBorders>
            <w:noWrap/>
            <w:vAlign w:val="center"/>
          </w:tcPr>
          <w:p w14:paraId="1EE85A4D">
            <w:pPr>
              <w:pStyle w:val="38"/>
              <w:rPr>
                <w:rFonts w:hint="eastAsia"/>
                <w:lang w:val="en-US" w:eastAsia="zh-CN"/>
              </w:rPr>
            </w:pPr>
            <w:r>
              <w:rPr>
                <w:rFonts w:hint="default"/>
                <w:lang w:val="en-US" w:eastAsia="zh-CN"/>
              </w:rPr>
              <w:t>68.12</w:t>
            </w:r>
          </w:p>
        </w:tc>
        <w:tc>
          <w:tcPr>
            <w:tcW w:w="1996" w:type="dxa"/>
            <w:tcBorders>
              <w:top w:val="nil"/>
              <w:left w:val="nil"/>
              <w:bottom w:val="nil"/>
              <w:right w:val="nil"/>
            </w:tcBorders>
            <w:noWrap/>
            <w:vAlign w:val="center"/>
          </w:tcPr>
          <w:p w14:paraId="5FE0C578">
            <w:pPr>
              <w:pStyle w:val="38"/>
              <w:rPr>
                <w:rFonts w:hint="eastAsia"/>
                <w:lang w:val="en-US" w:eastAsia="zh-CN"/>
              </w:rPr>
            </w:pPr>
            <w:r>
              <w:rPr>
                <w:rFonts w:hint="default"/>
                <w:lang w:val="en-US" w:eastAsia="zh-CN"/>
              </w:rPr>
              <w:t>67.67</w:t>
            </w:r>
          </w:p>
        </w:tc>
        <w:tc>
          <w:tcPr>
            <w:tcW w:w="1266" w:type="dxa"/>
            <w:tcBorders>
              <w:top w:val="nil"/>
              <w:left w:val="nil"/>
              <w:bottom w:val="nil"/>
              <w:right w:val="nil"/>
            </w:tcBorders>
            <w:noWrap/>
            <w:vAlign w:val="center"/>
          </w:tcPr>
          <w:p w14:paraId="70ED34EA">
            <w:pPr>
              <w:pStyle w:val="38"/>
              <w:rPr>
                <w:rFonts w:hint="eastAsia"/>
                <w:lang w:val="en-US" w:eastAsia="zh-CN"/>
              </w:rPr>
            </w:pPr>
            <w:r>
              <w:rPr>
                <w:rFonts w:hint="default"/>
                <w:lang w:val="en-US" w:eastAsia="zh-CN"/>
              </w:rPr>
              <w:t>0.46</w:t>
            </w:r>
          </w:p>
        </w:tc>
      </w:tr>
      <w:tr w14:paraId="222EF12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noWrap/>
            <w:vAlign w:val="center"/>
          </w:tcPr>
          <w:p w14:paraId="204C0232">
            <w:pPr>
              <w:pStyle w:val="38"/>
              <w:rPr>
                <w:rFonts w:hint="eastAsia"/>
                <w:lang w:val="en-US" w:eastAsia="zh-CN"/>
              </w:rPr>
            </w:pPr>
            <w:r>
              <w:rPr>
                <w:rFonts w:hint="eastAsia"/>
                <w:lang w:val="en-US" w:eastAsia="zh-CN"/>
              </w:rPr>
              <w:t>监督语义＋几何</w:t>
            </w:r>
          </w:p>
        </w:tc>
        <w:tc>
          <w:tcPr>
            <w:tcW w:w="0" w:type="auto"/>
            <w:tcBorders>
              <w:top w:val="nil"/>
              <w:left w:val="nil"/>
              <w:bottom w:val="nil"/>
              <w:right w:val="nil"/>
            </w:tcBorders>
            <w:noWrap/>
            <w:vAlign w:val="center"/>
          </w:tcPr>
          <w:p w14:paraId="6B766FA6">
            <w:pPr>
              <w:pStyle w:val="38"/>
              <w:rPr>
                <w:rFonts w:hint="eastAsia"/>
                <w:lang w:val="en-US" w:eastAsia="zh-CN"/>
              </w:rPr>
            </w:pPr>
            <w:r>
              <w:rPr>
                <w:rFonts w:hint="eastAsia"/>
                <w:lang w:val="en-US" w:eastAsia="zh-CN"/>
              </w:rPr>
              <w:t>NG</w:t>
            </w:r>
          </w:p>
        </w:tc>
        <w:tc>
          <w:tcPr>
            <w:tcW w:w="1996" w:type="dxa"/>
            <w:tcBorders>
              <w:top w:val="nil"/>
              <w:left w:val="nil"/>
              <w:bottom w:val="nil"/>
              <w:right w:val="nil"/>
            </w:tcBorders>
            <w:noWrap/>
            <w:vAlign w:val="center"/>
          </w:tcPr>
          <w:p w14:paraId="65CFC81A">
            <w:pPr>
              <w:pStyle w:val="38"/>
              <w:rPr>
                <w:rFonts w:hint="eastAsia"/>
                <w:lang w:val="en-US" w:eastAsia="zh-CN"/>
              </w:rPr>
            </w:pPr>
            <w:r>
              <w:rPr>
                <w:rFonts w:hint="default"/>
                <w:lang w:val="en-US" w:eastAsia="zh-CN"/>
              </w:rPr>
              <w:t>13.1</w:t>
            </w:r>
          </w:p>
        </w:tc>
        <w:tc>
          <w:tcPr>
            <w:tcW w:w="1996" w:type="dxa"/>
            <w:tcBorders>
              <w:top w:val="nil"/>
              <w:left w:val="nil"/>
              <w:bottom w:val="nil"/>
              <w:right w:val="nil"/>
            </w:tcBorders>
            <w:noWrap/>
            <w:vAlign w:val="center"/>
          </w:tcPr>
          <w:p w14:paraId="086A3117">
            <w:pPr>
              <w:pStyle w:val="38"/>
              <w:rPr>
                <w:rFonts w:hint="eastAsia"/>
                <w:lang w:val="en-US" w:eastAsia="zh-CN"/>
              </w:rPr>
            </w:pPr>
            <w:r>
              <w:rPr>
                <w:rFonts w:hint="default"/>
                <w:lang w:val="en-US" w:eastAsia="zh-CN"/>
              </w:rPr>
              <w:t>6.13</w:t>
            </w:r>
          </w:p>
        </w:tc>
        <w:tc>
          <w:tcPr>
            <w:tcW w:w="1266" w:type="dxa"/>
            <w:tcBorders>
              <w:top w:val="nil"/>
              <w:left w:val="nil"/>
              <w:bottom w:val="nil"/>
              <w:right w:val="nil"/>
            </w:tcBorders>
            <w:noWrap/>
            <w:vAlign w:val="center"/>
          </w:tcPr>
          <w:p w14:paraId="72F103E9">
            <w:pPr>
              <w:pStyle w:val="38"/>
              <w:rPr>
                <w:rFonts w:hint="eastAsia"/>
                <w:lang w:val="en-US" w:eastAsia="zh-CN"/>
              </w:rPr>
            </w:pPr>
            <w:r>
              <w:rPr>
                <w:rFonts w:hint="default"/>
                <w:lang w:val="en-US" w:eastAsia="zh-CN"/>
              </w:rPr>
              <w:t>6.97</w:t>
            </w:r>
          </w:p>
        </w:tc>
      </w:tr>
      <w:tr w14:paraId="63AB17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noWrap/>
            <w:vAlign w:val="center"/>
          </w:tcPr>
          <w:p w14:paraId="009A6C85">
            <w:pPr>
              <w:pStyle w:val="38"/>
              <w:rPr>
                <w:rFonts w:hint="eastAsia"/>
                <w:lang w:val="en-US" w:eastAsia="zh-CN"/>
              </w:rPr>
            </w:pPr>
            <w:r>
              <w:rPr>
                <w:rFonts w:hint="eastAsia"/>
                <w:lang w:val="en-US" w:eastAsia="zh-CN"/>
              </w:rPr>
              <w:t>开放语义＋几何</w:t>
            </w:r>
          </w:p>
        </w:tc>
        <w:tc>
          <w:tcPr>
            <w:tcW w:w="0" w:type="auto"/>
            <w:tcBorders>
              <w:top w:val="nil"/>
              <w:left w:val="nil"/>
              <w:bottom w:val="nil"/>
              <w:right w:val="nil"/>
            </w:tcBorders>
            <w:noWrap/>
            <w:vAlign w:val="center"/>
          </w:tcPr>
          <w:p w14:paraId="11ED661A">
            <w:pPr>
              <w:pStyle w:val="38"/>
              <w:rPr>
                <w:rFonts w:hint="eastAsia"/>
                <w:lang w:val="en-US" w:eastAsia="zh-CN"/>
              </w:rPr>
            </w:pPr>
            <w:r>
              <w:rPr>
                <w:rFonts w:hint="eastAsia"/>
                <w:lang w:val="en-US" w:eastAsia="zh-CN"/>
              </w:rPr>
              <w:t>CG</w:t>
            </w:r>
          </w:p>
        </w:tc>
        <w:tc>
          <w:tcPr>
            <w:tcW w:w="1996" w:type="dxa"/>
            <w:tcBorders>
              <w:top w:val="nil"/>
              <w:left w:val="nil"/>
              <w:bottom w:val="nil"/>
              <w:right w:val="nil"/>
            </w:tcBorders>
            <w:noWrap/>
            <w:vAlign w:val="center"/>
          </w:tcPr>
          <w:p w14:paraId="2B9346D9">
            <w:pPr>
              <w:pStyle w:val="38"/>
              <w:rPr>
                <w:rFonts w:hint="eastAsia"/>
                <w:lang w:val="en-US" w:eastAsia="zh-CN"/>
              </w:rPr>
            </w:pPr>
            <w:r>
              <w:rPr>
                <w:rFonts w:hint="default"/>
                <w:lang w:val="en-US" w:eastAsia="zh-CN"/>
              </w:rPr>
              <w:t>21.27</w:t>
            </w:r>
          </w:p>
        </w:tc>
        <w:tc>
          <w:tcPr>
            <w:tcW w:w="1996" w:type="dxa"/>
            <w:tcBorders>
              <w:top w:val="nil"/>
              <w:left w:val="nil"/>
              <w:bottom w:val="nil"/>
              <w:right w:val="nil"/>
            </w:tcBorders>
            <w:noWrap/>
            <w:vAlign w:val="center"/>
          </w:tcPr>
          <w:p w14:paraId="6B4E05E3">
            <w:pPr>
              <w:pStyle w:val="38"/>
              <w:rPr>
                <w:rFonts w:hint="eastAsia"/>
                <w:lang w:val="en-US" w:eastAsia="zh-CN"/>
              </w:rPr>
            </w:pPr>
            <w:r>
              <w:rPr>
                <w:rFonts w:hint="default"/>
                <w:lang w:val="en-US" w:eastAsia="zh-CN"/>
              </w:rPr>
              <w:t>12.2</w:t>
            </w:r>
          </w:p>
        </w:tc>
        <w:tc>
          <w:tcPr>
            <w:tcW w:w="1266" w:type="dxa"/>
            <w:tcBorders>
              <w:top w:val="nil"/>
              <w:left w:val="nil"/>
              <w:bottom w:val="nil"/>
              <w:right w:val="nil"/>
            </w:tcBorders>
            <w:noWrap/>
            <w:vAlign w:val="center"/>
          </w:tcPr>
          <w:p w14:paraId="6FB1E099">
            <w:pPr>
              <w:pStyle w:val="38"/>
              <w:rPr>
                <w:rFonts w:hint="eastAsia"/>
                <w:lang w:val="en-US" w:eastAsia="zh-CN"/>
              </w:rPr>
            </w:pPr>
            <w:r>
              <w:rPr>
                <w:rFonts w:hint="default"/>
                <w:lang w:val="en-US" w:eastAsia="zh-CN"/>
              </w:rPr>
              <w:t>9.07</w:t>
            </w:r>
          </w:p>
        </w:tc>
      </w:tr>
      <w:tr w14:paraId="4428780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12" w:space="0"/>
              <w:right w:val="nil"/>
            </w:tcBorders>
            <w:noWrap/>
            <w:vAlign w:val="center"/>
          </w:tcPr>
          <w:p w14:paraId="510F5F73">
            <w:pPr>
              <w:pStyle w:val="38"/>
              <w:rPr>
                <w:rFonts w:hint="eastAsia"/>
                <w:b w:val="0"/>
                <w:bCs w:val="0"/>
                <w:lang w:val="en-US" w:eastAsia="zh-CN"/>
              </w:rPr>
            </w:pPr>
            <w:r>
              <w:rPr>
                <w:rFonts w:hint="eastAsia"/>
                <w:b w:val="0"/>
                <w:bCs w:val="0"/>
                <w:lang w:val="en-US" w:eastAsia="zh-CN"/>
              </w:rPr>
              <w:t>完整融合</w:t>
            </w:r>
          </w:p>
        </w:tc>
        <w:tc>
          <w:tcPr>
            <w:tcW w:w="0" w:type="auto"/>
            <w:tcBorders>
              <w:top w:val="nil"/>
              <w:left w:val="nil"/>
              <w:bottom w:val="single" w:color="auto" w:sz="12" w:space="0"/>
              <w:right w:val="nil"/>
            </w:tcBorders>
            <w:noWrap/>
            <w:vAlign w:val="center"/>
          </w:tcPr>
          <w:p w14:paraId="703131E3">
            <w:pPr>
              <w:pStyle w:val="38"/>
              <w:rPr>
                <w:rFonts w:hint="eastAsia"/>
                <w:b w:val="0"/>
                <w:bCs w:val="0"/>
                <w:lang w:val="en-US" w:eastAsia="zh-CN"/>
              </w:rPr>
            </w:pPr>
            <w:r>
              <w:rPr>
                <w:rFonts w:hint="eastAsia"/>
                <w:b w:val="0"/>
                <w:bCs w:val="0"/>
                <w:lang w:val="en-US" w:eastAsia="zh-CN"/>
              </w:rPr>
              <w:t>NCG</w:t>
            </w:r>
          </w:p>
        </w:tc>
        <w:tc>
          <w:tcPr>
            <w:tcW w:w="1996" w:type="dxa"/>
            <w:tcBorders>
              <w:top w:val="nil"/>
              <w:left w:val="nil"/>
              <w:bottom w:val="single" w:color="auto" w:sz="12" w:space="0"/>
              <w:right w:val="nil"/>
            </w:tcBorders>
            <w:noWrap/>
            <w:vAlign w:val="center"/>
          </w:tcPr>
          <w:p w14:paraId="56262A40">
            <w:pPr>
              <w:pStyle w:val="38"/>
              <w:rPr>
                <w:rFonts w:hint="eastAsia"/>
                <w:b w:val="0"/>
                <w:bCs w:val="0"/>
                <w:lang w:val="en-US" w:eastAsia="zh-CN"/>
              </w:rPr>
            </w:pPr>
            <w:r>
              <w:rPr>
                <w:rFonts w:hint="default"/>
                <w:b w:val="0"/>
                <w:bCs w:val="0"/>
                <w:lang w:val="en-US" w:eastAsia="zh-CN"/>
              </w:rPr>
              <w:t>11.01</w:t>
            </w:r>
          </w:p>
        </w:tc>
        <w:tc>
          <w:tcPr>
            <w:tcW w:w="1996" w:type="dxa"/>
            <w:tcBorders>
              <w:top w:val="nil"/>
              <w:left w:val="nil"/>
              <w:bottom w:val="single" w:color="auto" w:sz="12" w:space="0"/>
              <w:right w:val="nil"/>
            </w:tcBorders>
            <w:noWrap/>
            <w:vAlign w:val="center"/>
          </w:tcPr>
          <w:p w14:paraId="20AEE76B">
            <w:pPr>
              <w:pStyle w:val="38"/>
              <w:rPr>
                <w:rFonts w:hint="eastAsia"/>
                <w:b w:val="0"/>
                <w:bCs w:val="0"/>
                <w:lang w:val="en-US" w:eastAsia="zh-CN"/>
              </w:rPr>
            </w:pPr>
            <w:r>
              <w:rPr>
                <w:rFonts w:hint="default"/>
                <w:b/>
                <w:bCs/>
                <w:lang w:val="en-US" w:eastAsia="zh-CN"/>
              </w:rPr>
              <w:t>3.85</w:t>
            </w:r>
          </w:p>
        </w:tc>
        <w:tc>
          <w:tcPr>
            <w:tcW w:w="1266" w:type="dxa"/>
            <w:tcBorders>
              <w:top w:val="nil"/>
              <w:left w:val="nil"/>
              <w:bottom w:val="single" w:color="auto" w:sz="12" w:space="0"/>
              <w:right w:val="nil"/>
            </w:tcBorders>
            <w:noWrap/>
            <w:vAlign w:val="center"/>
          </w:tcPr>
          <w:p w14:paraId="0B038F65">
            <w:pPr>
              <w:pStyle w:val="38"/>
              <w:rPr>
                <w:rFonts w:hint="eastAsia"/>
                <w:b w:val="0"/>
                <w:bCs w:val="0"/>
                <w:lang w:val="en-US" w:eastAsia="zh-CN"/>
              </w:rPr>
            </w:pPr>
            <w:r>
              <w:rPr>
                <w:rFonts w:hint="default"/>
                <w:b w:val="0"/>
                <w:bCs w:val="0"/>
                <w:lang w:val="en-US" w:eastAsia="zh-CN"/>
              </w:rPr>
              <w:t>7.16</w:t>
            </w:r>
          </w:p>
        </w:tc>
      </w:tr>
    </w:tbl>
    <w:p w14:paraId="299BEE92">
      <w:pPr>
        <w:bidi w:val="0"/>
        <w:rPr>
          <w:rFonts w:hint="eastAsia"/>
          <w:lang w:val="en-US" w:eastAsia="zh-CN"/>
        </w:rPr>
      </w:pPr>
      <w:r>
        <w:rPr>
          <w:rFonts w:hint="eastAsia"/>
          <w:lang w:val="en-US" w:eastAsia="zh-CN"/>
        </w:rPr>
        <w:t>完整配置NCG在H0和H1下均取得最小距离，分别为11.01和3.85个百分点，在所给参考分布与固定策略规则下，完整融合配置取得最小宏平均距离，显示出多源证据在策略分配中的互补作用。H1下，移除N、C和G后，距离分别增加8.35、2.28和63.82个百分点，其中移除G造成的变化最大，表明显式几何对当前策略预算分配具有重要作用。</w:t>
      </w:r>
    </w:p>
    <w:p w14:paraId="7F8E7B13">
      <w:pPr>
        <w:bidi w:val="0"/>
        <w:rPr>
          <w:rFonts w:hint="eastAsia"/>
          <w:lang w:val="en-US" w:eastAsia="zh-CN"/>
        </w:rPr>
      </w:pPr>
      <w:r>
        <w:rPr>
          <w:rFonts w:hint="eastAsia"/>
          <w:lang w:val="en-US" w:eastAsia="zh-CN"/>
        </w:rPr>
        <w:t>这一结果与各分支的作用方式有关。N和C主要提供对象身份及功能线索，当语义依据不足且缺少几何证据时，策略倾向于采用保守回退，难以充分区分不同零件的几何保留需求。引入G后，即使部分实例的功能尚未确定，也能够依据尺寸、形态和结构特征分配预算。以H0为例，NC加入G后有76.15%的实例改变策略档位，而功能未解析率基本不变，说明几何分支主要改善预算分配，并非通过增加语义类别输出发挥作用。</w:t>
      </w:r>
    </w:p>
    <w:p w14:paraId="56964FFB">
      <w:pPr>
        <w:bidi w:val="0"/>
        <w:rPr>
          <w:rFonts w:hint="eastAsia"/>
          <w:lang w:val="en-US" w:eastAsia="zh-CN"/>
        </w:rPr>
      </w:pPr>
      <w:r>
        <w:rPr>
          <w:rFonts w:hint="eastAsia"/>
          <w:lang w:val="en-US" w:eastAsia="zh-CN"/>
        </w:rPr>
        <w:t>装配上下文进一步改善了不同组合的分配结果。启用H1后，7种组合的宏平均距离均下降，其中NG、CG和NCG分别下降6.97、9.07和7.16个百分点，改善幅度明显高于不含G的组合。这表明，局部装配尺度与功能上下文能够配合几何证据，对仅依据场景整体尺度得到的预算进行调整。</w:t>
      </w:r>
    </w:p>
    <w:p w14:paraId="6900F63C">
      <w:pPr>
        <w:bidi w:val="0"/>
        <w:rPr>
          <w:rFonts w:hint="eastAsia"/>
          <w:lang w:val="en-US" w:eastAsia="zh-CN"/>
        </w:rPr>
      </w:pPr>
      <w:r>
        <w:rPr>
          <w:rFonts w:hint="eastAsia"/>
          <w:lang w:val="en-US" w:eastAsia="zh-CN"/>
        </w:rPr>
        <w:t>为进一步评价完整融合配置的逐实例分配结果，将NCG_H1输出与人工参考逐一对照，统计各场景的正确数、错误数及准确率，结果如表5-6所示。</w:t>
      </w:r>
    </w:p>
    <w:p w14:paraId="423968AD">
      <w:pPr>
        <w:pStyle w:val="38"/>
        <w:rPr>
          <w:rFonts w:hint="default"/>
          <w:lang w:val="en-US"/>
        </w:rPr>
      </w:pPr>
      <w:r>
        <w:t>表5-</w:t>
      </w:r>
      <w:r>
        <w:rPr>
          <w:rFonts w:hint="eastAsia"/>
          <w:lang w:val="en-US" w:eastAsia="zh-CN"/>
        </w:rPr>
        <w:t>6 完整融合配置NCG_H1的逐实例人工对照结果</w:t>
      </w:r>
    </w:p>
    <w:p w14:paraId="35D008C7">
      <w:pPr>
        <w:pStyle w:val="38"/>
        <w:rPr>
          <w:rFonts w:hint="eastAsia"/>
          <w:lang w:val="en-US" w:eastAsia="zh-CN"/>
        </w:rPr>
      </w:pPr>
      <w:r>
        <w:t>Table 5-</w:t>
      </w:r>
      <w:r>
        <w:rPr>
          <w:rFonts w:hint="eastAsia"/>
          <w:lang w:val="en-US" w:eastAsia="zh-CN"/>
        </w:rPr>
        <w:t>6 Instance-level evaluation of the complete fusion configuration NCG_H1</w:t>
      </w:r>
    </w:p>
    <w:tbl>
      <w:tblPr>
        <w:tblStyle w:val="25"/>
        <w:tblW w:w="4997" w:type="pct"/>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1876"/>
        <w:gridCol w:w="1876"/>
        <w:gridCol w:w="1876"/>
        <w:gridCol w:w="1915"/>
      </w:tblGrid>
      <w:tr w14:paraId="02BF81A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87" w:type="pct"/>
            <w:tcBorders>
              <w:top w:val="single" w:color="auto" w:sz="12" w:space="0"/>
              <w:left w:val="nil"/>
              <w:bottom w:val="single" w:color="auto" w:sz="8" w:space="0"/>
              <w:right w:val="nil"/>
            </w:tcBorders>
            <w:noWrap/>
            <w:vAlign w:val="center"/>
          </w:tcPr>
          <w:p w14:paraId="11EDEEC9">
            <w:pPr>
              <w:pStyle w:val="38"/>
              <w:rPr>
                <w:rFonts w:hint="eastAsia"/>
                <w:lang w:val="en-US" w:eastAsia="zh-CN"/>
              </w:rPr>
            </w:pPr>
            <w:r>
              <w:rPr>
                <w:rFonts w:hint="eastAsia"/>
                <w:lang w:val="en-US" w:eastAsia="zh-CN"/>
              </w:rPr>
              <w:t>模型</w:t>
            </w:r>
          </w:p>
        </w:tc>
        <w:tc>
          <w:tcPr>
            <w:tcW w:w="1047" w:type="pct"/>
            <w:tcBorders>
              <w:top w:val="single" w:color="auto" w:sz="12" w:space="0"/>
              <w:left w:val="nil"/>
              <w:bottom w:val="single" w:color="auto" w:sz="8" w:space="0"/>
              <w:right w:val="nil"/>
            </w:tcBorders>
            <w:noWrap/>
            <w:vAlign w:val="center"/>
          </w:tcPr>
          <w:p w14:paraId="4CAFC3D7">
            <w:pPr>
              <w:pStyle w:val="38"/>
              <w:rPr>
                <w:rFonts w:hint="eastAsia"/>
                <w:lang w:val="en-US" w:eastAsia="zh-CN"/>
              </w:rPr>
            </w:pPr>
            <w:r>
              <w:rPr>
                <w:rFonts w:hint="eastAsia"/>
                <w:lang w:val="en-US" w:eastAsia="zh-CN"/>
              </w:rPr>
              <w:t>实例数</w:t>
            </w:r>
          </w:p>
        </w:tc>
        <w:tc>
          <w:tcPr>
            <w:tcW w:w="1047" w:type="pct"/>
            <w:tcBorders>
              <w:top w:val="single" w:color="auto" w:sz="12" w:space="0"/>
              <w:left w:val="nil"/>
              <w:bottom w:val="single" w:color="auto" w:sz="8" w:space="0"/>
              <w:right w:val="nil"/>
            </w:tcBorders>
            <w:noWrap/>
            <w:vAlign w:val="center"/>
          </w:tcPr>
          <w:p w14:paraId="52F9656B">
            <w:pPr>
              <w:pStyle w:val="38"/>
              <w:rPr>
                <w:rFonts w:hint="eastAsia"/>
                <w:lang w:val="en-US" w:eastAsia="zh-CN"/>
              </w:rPr>
            </w:pPr>
            <w:r>
              <w:rPr>
                <w:rFonts w:hint="eastAsia"/>
                <w:lang w:val="en-US" w:eastAsia="zh-CN"/>
              </w:rPr>
              <w:t>正确数</w:t>
            </w:r>
          </w:p>
        </w:tc>
        <w:tc>
          <w:tcPr>
            <w:tcW w:w="1047" w:type="pct"/>
            <w:tcBorders>
              <w:top w:val="single" w:color="auto" w:sz="12" w:space="0"/>
              <w:left w:val="nil"/>
              <w:bottom w:val="single" w:color="auto" w:sz="8" w:space="0"/>
              <w:right w:val="nil"/>
            </w:tcBorders>
            <w:noWrap/>
            <w:vAlign w:val="center"/>
          </w:tcPr>
          <w:p w14:paraId="6B1CE047">
            <w:pPr>
              <w:pStyle w:val="38"/>
              <w:rPr>
                <w:rFonts w:hint="eastAsia"/>
                <w:lang w:val="en-US" w:eastAsia="zh-CN"/>
              </w:rPr>
            </w:pPr>
            <w:r>
              <w:rPr>
                <w:rFonts w:hint="eastAsia"/>
                <w:lang w:val="en-US" w:eastAsia="zh-CN"/>
              </w:rPr>
              <w:t>错误数</w:t>
            </w:r>
          </w:p>
        </w:tc>
        <w:tc>
          <w:tcPr>
            <w:tcW w:w="1069" w:type="pct"/>
            <w:tcBorders>
              <w:top w:val="single" w:color="auto" w:sz="12" w:space="0"/>
              <w:left w:val="nil"/>
              <w:bottom w:val="single" w:color="auto" w:sz="8" w:space="0"/>
              <w:right w:val="nil"/>
            </w:tcBorders>
            <w:noWrap/>
            <w:vAlign w:val="center"/>
          </w:tcPr>
          <w:p w14:paraId="1E004CC0">
            <w:pPr>
              <w:pStyle w:val="38"/>
              <w:rPr>
                <w:rFonts w:hint="default"/>
                <w:lang w:val="en-US" w:eastAsia="zh-CN"/>
              </w:rPr>
            </w:pPr>
            <w:r>
              <w:rPr>
                <w:rFonts w:hint="default"/>
                <w:lang w:val="en-US" w:eastAsia="zh-CN"/>
              </w:rPr>
              <w:t>准确率</w:t>
            </w:r>
          </w:p>
        </w:tc>
      </w:tr>
      <w:tr w14:paraId="4C7139D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87" w:type="pct"/>
            <w:tcBorders>
              <w:top w:val="single" w:color="auto" w:sz="8" w:space="0"/>
              <w:left w:val="nil"/>
              <w:bottom w:val="nil"/>
              <w:right w:val="nil"/>
            </w:tcBorders>
            <w:noWrap/>
            <w:vAlign w:val="bottom"/>
          </w:tcPr>
          <w:p w14:paraId="25A1255B">
            <w:pPr>
              <w:pStyle w:val="38"/>
              <w:rPr>
                <w:rFonts w:hint="eastAsia"/>
                <w:lang w:val="en-US" w:eastAsia="zh-CN"/>
              </w:rPr>
            </w:pPr>
            <w:r>
              <w:rPr>
                <w:rFonts w:hint="default"/>
                <w:lang w:val="en-US" w:eastAsia="zh-CN"/>
              </w:rPr>
              <w:t>M1</w:t>
            </w:r>
          </w:p>
        </w:tc>
        <w:tc>
          <w:tcPr>
            <w:tcW w:w="1047" w:type="pct"/>
            <w:tcBorders>
              <w:top w:val="single" w:color="auto" w:sz="8" w:space="0"/>
              <w:left w:val="nil"/>
              <w:bottom w:val="nil"/>
              <w:right w:val="nil"/>
            </w:tcBorders>
            <w:noWrap/>
            <w:vAlign w:val="bottom"/>
          </w:tcPr>
          <w:p w14:paraId="2C8128D0">
            <w:pPr>
              <w:pStyle w:val="38"/>
              <w:rPr>
                <w:rFonts w:hint="eastAsia"/>
                <w:lang w:val="en-US" w:eastAsia="zh-CN"/>
              </w:rPr>
            </w:pPr>
            <w:r>
              <w:rPr>
                <w:rFonts w:hint="default"/>
                <w:lang w:val="en-US" w:eastAsia="zh-CN"/>
              </w:rPr>
              <w:t>1,167</w:t>
            </w:r>
          </w:p>
        </w:tc>
        <w:tc>
          <w:tcPr>
            <w:tcW w:w="1047" w:type="pct"/>
            <w:tcBorders>
              <w:top w:val="single" w:color="auto" w:sz="8" w:space="0"/>
              <w:left w:val="nil"/>
              <w:bottom w:val="nil"/>
              <w:right w:val="nil"/>
            </w:tcBorders>
            <w:noWrap/>
            <w:vAlign w:val="bottom"/>
          </w:tcPr>
          <w:p w14:paraId="6CB0C302">
            <w:pPr>
              <w:pStyle w:val="38"/>
              <w:rPr>
                <w:rFonts w:hint="eastAsia"/>
                <w:lang w:val="en-US" w:eastAsia="zh-CN"/>
              </w:rPr>
            </w:pPr>
            <w:r>
              <w:rPr>
                <w:rFonts w:hint="default"/>
                <w:lang w:val="en-US" w:eastAsia="zh-CN"/>
              </w:rPr>
              <w:t>960</w:t>
            </w:r>
          </w:p>
        </w:tc>
        <w:tc>
          <w:tcPr>
            <w:tcW w:w="1047" w:type="pct"/>
            <w:tcBorders>
              <w:top w:val="single" w:color="auto" w:sz="8" w:space="0"/>
              <w:left w:val="nil"/>
              <w:bottom w:val="nil"/>
              <w:right w:val="nil"/>
            </w:tcBorders>
            <w:noWrap/>
            <w:vAlign w:val="bottom"/>
          </w:tcPr>
          <w:p w14:paraId="54EF9C2E">
            <w:pPr>
              <w:pStyle w:val="38"/>
              <w:rPr>
                <w:rFonts w:hint="eastAsia"/>
                <w:lang w:val="en-US" w:eastAsia="zh-CN"/>
              </w:rPr>
            </w:pPr>
            <w:r>
              <w:rPr>
                <w:rFonts w:hint="default"/>
                <w:lang w:val="en-US" w:eastAsia="zh-CN"/>
              </w:rPr>
              <w:t>207</w:t>
            </w:r>
          </w:p>
        </w:tc>
        <w:tc>
          <w:tcPr>
            <w:tcW w:w="1069" w:type="pct"/>
            <w:tcBorders>
              <w:top w:val="single" w:color="auto" w:sz="8" w:space="0"/>
              <w:left w:val="nil"/>
              <w:bottom w:val="nil"/>
              <w:right w:val="nil"/>
            </w:tcBorders>
            <w:noWrap/>
            <w:vAlign w:val="bottom"/>
          </w:tcPr>
          <w:p w14:paraId="784874C7">
            <w:pPr>
              <w:pStyle w:val="38"/>
              <w:rPr>
                <w:rFonts w:hint="eastAsia"/>
                <w:lang w:val="en-US" w:eastAsia="zh-CN"/>
              </w:rPr>
            </w:pPr>
            <w:r>
              <w:rPr>
                <w:rFonts w:hint="default"/>
                <w:lang w:val="en-US" w:eastAsia="zh-CN"/>
              </w:rPr>
              <w:t>82.26%</w:t>
            </w:r>
          </w:p>
        </w:tc>
      </w:tr>
      <w:tr w14:paraId="6275AE1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87" w:type="pct"/>
            <w:tcBorders>
              <w:top w:val="nil"/>
              <w:left w:val="nil"/>
              <w:bottom w:val="nil"/>
              <w:right w:val="nil"/>
            </w:tcBorders>
            <w:noWrap/>
            <w:vAlign w:val="bottom"/>
          </w:tcPr>
          <w:p w14:paraId="7CFF7A89">
            <w:pPr>
              <w:pStyle w:val="38"/>
              <w:rPr>
                <w:rFonts w:hint="eastAsia"/>
                <w:lang w:val="en-US" w:eastAsia="zh-CN"/>
              </w:rPr>
            </w:pPr>
            <w:r>
              <w:rPr>
                <w:rFonts w:hint="default"/>
                <w:lang w:val="en-US" w:eastAsia="zh-CN"/>
              </w:rPr>
              <w:t>M2</w:t>
            </w:r>
          </w:p>
        </w:tc>
        <w:tc>
          <w:tcPr>
            <w:tcW w:w="1047" w:type="pct"/>
            <w:tcBorders>
              <w:top w:val="nil"/>
              <w:left w:val="nil"/>
              <w:bottom w:val="nil"/>
              <w:right w:val="nil"/>
            </w:tcBorders>
            <w:noWrap/>
            <w:vAlign w:val="bottom"/>
          </w:tcPr>
          <w:p w14:paraId="28071DBC">
            <w:pPr>
              <w:pStyle w:val="38"/>
              <w:rPr>
                <w:rFonts w:hint="eastAsia"/>
                <w:lang w:val="en-US" w:eastAsia="zh-CN"/>
              </w:rPr>
            </w:pPr>
            <w:r>
              <w:rPr>
                <w:rFonts w:hint="default"/>
                <w:lang w:val="en-US" w:eastAsia="zh-CN"/>
              </w:rPr>
              <w:t>1,480</w:t>
            </w:r>
          </w:p>
        </w:tc>
        <w:tc>
          <w:tcPr>
            <w:tcW w:w="1047" w:type="pct"/>
            <w:tcBorders>
              <w:top w:val="nil"/>
              <w:left w:val="nil"/>
              <w:bottom w:val="nil"/>
              <w:right w:val="nil"/>
            </w:tcBorders>
            <w:noWrap/>
            <w:vAlign w:val="bottom"/>
          </w:tcPr>
          <w:p w14:paraId="52654A8B">
            <w:pPr>
              <w:pStyle w:val="38"/>
              <w:rPr>
                <w:rFonts w:hint="default"/>
                <w:lang w:val="en-US" w:eastAsia="zh-CN"/>
              </w:rPr>
            </w:pPr>
            <w:r>
              <w:rPr>
                <w:rFonts w:hint="default"/>
                <w:lang w:val="en-US" w:eastAsia="zh-CN"/>
              </w:rPr>
              <w:t>1,165</w:t>
            </w:r>
          </w:p>
        </w:tc>
        <w:tc>
          <w:tcPr>
            <w:tcW w:w="1047" w:type="pct"/>
            <w:tcBorders>
              <w:top w:val="nil"/>
              <w:left w:val="nil"/>
              <w:bottom w:val="nil"/>
              <w:right w:val="nil"/>
            </w:tcBorders>
            <w:noWrap/>
            <w:vAlign w:val="bottom"/>
          </w:tcPr>
          <w:p w14:paraId="0254A05A">
            <w:pPr>
              <w:pStyle w:val="38"/>
              <w:rPr>
                <w:rFonts w:hint="eastAsia"/>
                <w:lang w:val="en-US" w:eastAsia="zh-CN"/>
              </w:rPr>
            </w:pPr>
            <w:r>
              <w:rPr>
                <w:rFonts w:hint="default"/>
                <w:lang w:val="en-US" w:eastAsia="zh-CN"/>
              </w:rPr>
              <w:t>315</w:t>
            </w:r>
          </w:p>
        </w:tc>
        <w:tc>
          <w:tcPr>
            <w:tcW w:w="1069" w:type="pct"/>
            <w:tcBorders>
              <w:top w:val="nil"/>
              <w:left w:val="nil"/>
              <w:bottom w:val="nil"/>
              <w:right w:val="nil"/>
            </w:tcBorders>
            <w:noWrap/>
            <w:vAlign w:val="bottom"/>
          </w:tcPr>
          <w:p w14:paraId="58D60180">
            <w:pPr>
              <w:pStyle w:val="38"/>
              <w:rPr>
                <w:rFonts w:hint="eastAsia"/>
                <w:lang w:val="en-US" w:eastAsia="zh-CN"/>
              </w:rPr>
            </w:pPr>
            <w:r>
              <w:rPr>
                <w:rFonts w:hint="default"/>
                <w:lang w:val="en-US" w:eastAsia="zh-CN"/>
              </w:rPr>
              <w:t>78.72%</w:t>
            </w:r>
          </w:p>
        </w:tc>
      </w:tr>
      <w:tr w14:paraId="1EC2960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87" w:type="pct"/>
            <w:tcBorders>
              <w:top w:val="nil"/>
              <w:left w:val="nil"/>
              <w:bottom w:val="nil"/>
              <w:right w:val="nil"/>
            </w:tcBorders>
            <w:noWrap/>
            <w:vAlign w:val="bottom"/>
          </w:tcPr>
          <w:p w14:paraId="5EE97D2E">
            <w:pPr>
              <w:pStyle w:val="38"/>
              <w:rPr>
                <w:rFonts w:hint="eastAsia"/>
                <w:lang w:val="en-US" w:eastAsia="zh-CN"/>
              </w:rPr>
            </w:pPr>
            <w:r>
              <w:rPr>
                <w:rFonts w:hint="default"/>
                <w:lang w:val="en-US" w:eastAsia="zh-CN"/>
              </w:rPr>
              <w:t>M3</w:t>
            </w:r>
          </w:p>
        </w:tc>
        <w:tc>
          <w:tcPr>
            <w:tcW w:w="1047" w:type="pct"/>
            <w:tcBorders>
              <w:top w:val="nil"/>
              <w:left w:val="nil"/>
              <w:bottom w:val="nil"/>
              <w:right w:val="nil"/>
            </w:tcBorders>
            <w:noWrap/>
            <w:vAlign w:val="bottom"/>
          </w:tcPr>
          <w:p w14:paraId="56CB48F8">
            <w:pPr>
              <w:pStyle w:val="38"/>
              <w:rPr>
                <w:rFonts w:hint="eastAsia"/>
                <w:lang w:val="en-US" w:eastAsia="zh-CN"/>
              </w:rPr>
            </w:pPr>
            <w:r>
              <w:rPr>
                <w:rFonts w:hint="default"/>
                <w:lang w:val="en-US" w:eastAsia="zh-CN"/>
              </w:rPr>
              <w:t>1,481</w:t>
            </w:r>
          </w:p>
        </w:tc>
        <w:tc>
          <w:tcPr>
            <w:tcW w:w="1047" w:type="pct"/>
            <w:tcBorders>
              <w:top w:val="nil"/>
              <w:left w:val="nil"/>
              <w:bottom w:val="nil"/>
              <w:right w:val="nil"/>
            </w:tcBorders>
            <w:noWrap/>
            <w:vAlign w:val="bottom"/>
          </w:tcPr>
          <w:p w14:paraId="43A1CE2F">
            <w:pPr>
              <w:pStyle w:val="38"/>
              <w:rPr>
                <w:rFonts w:hint="eastAsia"/>
                <w:lang w:val="en-US" w:eastAsia="zh-CN"/>
              </w:rPr>
            </w:pPr>
            <w:r>
              <w:rPr>
                <w:rFonts w:hint="default"/>
                <w:lang w:val="en-US" w:eastAsia="zh-CN"/>
              </w:rPr>
              <w:t>1,185</w:t>
            </w:r>
          </w:p>
        </w:tc>
        <w:tc>
          <w:tcPr>
            <w:tcW w:w="1047" w:type="pct"/>
            <w:tcBorders>
              <w:top w:val="nil"/>
              <w:left w:val="nil"/>
              <w:bottom w:val="nil"/>
              <w:right w:val="nil"/>
            </w:tcBorders>
            <w:noWrap/>
            <w:vAlign w:val="bottom"/>
          </w:tcPr>
          <w:p w14:paraId="0B4BE000">
            <w:pPr>
              <w:pStyle w:val="38"/>
              <w:rPr>
                <w:rFonts w:hint="eastAsia"/>
                <w:lang w:val="en-US" w:eastAsia="zh-CN"/>
              </w:rPr>
            </w:pPr>
            <w:r>
              <w:rPr>
                <w:rFonts w:hint="default"/>
                <w:lang w:val="en-US" w:eastAsia="zh-CN"/>
              </w:rPr>
              <w:t>296</w:t>
            </w:r>
          </w:p>
        </w:tc>
        <w:tc>
          <w:tcPr>
            <w:tcW w:w="1069" w:type="pct"/>
            <w:tcBorders>
              <w:top w:val="nil"/>
              <w:left w:val="nil"/>
              <w:bottom w:val="nil"/>
              <w:right w:val="nil"/>
            </w:tcBorders>
            <w:noWrap/>
            <w:vAlign w:val="bottom"/>
          </w:tcPr>
          <w:p w14:paraId="4FFECDAA">
            <w:pPr>
              <w:pStyle w:val="38"/>
              <w:rPr>
                <w:rFonts w:hint="eastAsia"/>
                <w:lang w:val="en-US" w:eastAsia="zh-CN"/>
              </w:rPr>
            </w:pPr>
            <w:r>
              <w:rPr>
                <w:rFonts w:hint="default"/>
                <w:lang w:val="en-US" w:eastAsia="zh-CN"/>
              </w:rPr>
              <w:t>80.01%</w:t>
            </w:r>
          </w:p>
        </w:tc>
      </w:tr>
      <w:tr w14:paraId="389DB29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87" w:type="pct"/>
            <w:tcBorders>
              <w:top w:val="nil"/>
              <w:left w:val="nil"/>
              <w:bottom w:val="nil"/>
              <w:right w:val="nil"/>
            </w:tcBorders>
            <w:noWrap/>
            <w:vAlign w:val="bottom"/>
          </w:tcPr>
          <w:p w14:paraId="1FCDFD9C">
            <w:pPr>
              <w:pStyle w:val="38"/>
              <w:rPr>
                <w:rFonts w:hint="eastAsia"/>
                <w:lang w:val="en-US" w:eastAsia="zh-CN"/>
              </w:rPr>
            </w:pPr>
            <w:r>
              <w:rPr>
                <w:rFonts w:hint="default"/>
                <w:lang w:val="en-US" w:eastAsia="zh-CN"/>
              </w:rPr>
              <w:t>M4</w:t>
            </w:r>
          </w:p>
        </w:tc>
        <w:tc>
          <w:tcPr>
            <w:tcW w:w="1047" w:type="pct"/>
            <w:tcBorders>
              <w:top w:val="nil"/>
              <w:left w:val="nil"/>
              <w:bottom w:val="nil"/>
              <w:right w:val="nil"/>
            </w:tcBorders>
            <w:noWrap/>
            <w:vAlign w:val="bottom"/>
          </w:tcPr>
          <w:p w14:paraId="21A8BC21">
            <w:pPr>
              <w:pStyle w:val="38"/>
              <w:rPr>
                <w:rFonts w:hint="eastAsia"/>
                <w:lang w:val="en-US" w:eastAsia="zh-CN"/>
              </w:rPr>
            </w:pPr>
            <w:r>
              <w:rPr>
                <w:rFonts w:hint="default"/>
                <w:lang w:val="en-US" w:eastAsia="zh-CN"/>
              </w:rPr>
              <w:t>5,451</w:t>
            </w:r>
          </w:p>
        </w:tc>
        <w:tc>
          <w:tcPr>
            <w:tcW w:w="1047" w:type="pct"/>
            <w:tcBorders>
              <w:top w:val="nil"/>
              <w:left w:val="nil"/>
              <w:bottom w:val="nil"/>
              <w:right w:val="nil"/>
            </w:tcBorders>
            <w:noWrap/>
            <w:vAlign w:val="bottom"/>
          </w:tcPr>
          <w:p w14:paraId="2792E971">
            <w:pPr>
              <w:pStyle w:val="38"/>
              <w:rPr>
                <w:rFonts w:hint="eastAsia"/>
                <w:lang w:val="en-US" w:eastAsia="zh-CN"/>
              </w:rPr>
            </w:pPr>
            <w:r>
              <w:rPr>
                <w:rFonts w:hint="default"/>
                <w:lang w:val="en-US" w:eastAsia="zh-CN"/>
              </w:rPr>
              <w:t>4,710</w:t>
            </w:r>
          </w:p>
        </w:tc>
        <w:tc>
          <w:tcPr>
            <w:tcW w:w="1047" w:type="pct"/>
            <w:tcBorders>
              <w:top w:val="nil"/>
              <w:left w:val="nil"/>
              <w:bottom w:val="nil"/>
              <w:right w:val="nil"/>
            </w:tcBorders>
            <w:noWrap/>
            <w:vAlign w:val="bottom"/>
          </w:tcPr>
          <w:p w14:paraId="617CCAFC">
            <w:pPr>
              <w:pStyle w:val="38"/>
              <w:rPr>
                <w:rFonts w:hint="eastAsia"/>
                <w:lang w:val="en-US" w:eastAsia="zh-CN"/>
              </w:rPr>
            </w:pPr>
            <w:r>
              <w:rPr>
                <w:rFonts w:hint="default"/>
                <w:lang w:val="en-US" w:eastAsia="zh-CN"/>
              </w:rPr>
              <w:t>741</w:t>
            </w:r>
          </w:p>
        </w:tc>
        <w:tc>
          <w:tcPr>
            <w:tcW w:w="1069" w:type="pct"/>
            <w:tcBorders>
              <w:top w:val="nil"/>
              <w:left w:val="nil"/>
              <w:bottom w:val="nil"/>
              <w:right w:val="nil"/>
            </w:tcBorders>
            <w:noWrap/>
            <w:vAlign w:val="bottom"/>
          </w:tcPr>
          <w:p w14:paraId="32F54CAE">
            <w:pPr>
              <w:pStyle w:val="38"/>
              <w:rPr>
                <w:rFonts w:hint="eastAsia"/>
                <w:lang w:val="en-US" w:eastAsia="zh-CN"/>
              </w:rPr>
            </w:pPr>
            <w:r>
              <w:rPr>
                <w:rFonts w:hint="default"/>
                <w:lang w:val="en-US" w:eastAsia="zh-CN"/>
              </w:rPr>
              <w:t>86.41%</w:t>
            </w:r>
          </w:p>
        </w:tc>
      </w:tr>
      <w:tr w14:paraId="250D87C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87" w:type="pct"/>
            <w:tcBorders>
              <w:top w:val="nil"/>
              <w:left w:val="nil"/>
              <w:bottom w:val="nil"/>
              <w:right w:val="nil"/>
            </w:tcBorders>
            <w:noWrap/>
            <w:vAlign w:val="bottom"/>
          </w:tcPr>
          <w:p w14:paraId="77800872">
            <w:pPr>
              <w:pStyle w:val="38"/>
              <w:rPr>
                <w:rFonts w:hint="eastAsia"/>
                <w:lang w:val="en-US" w:eastAsia="zh-CN"/>
              </w:rPr>
            </w:pPr>
            <w:r>
              <w:rPr>
                <w:rFonts w:hint="default"/>
                <w:lang w:val="en-US" w:eastAsia="zh-CN"/>
              </w:rPr>
              <w:t>M5</w:t>
            </w:r>
          </w:p>
        </w:tc>
        <w:tc>
          <w:tcPr>
            <w:tcW w:w="1047" w:type="pct"/>
            <w:tcBorders>
              <w:top w:val="nil"/>
              <w:left w:val="nil"/>
              <w:bottom w:val="nil"/>
              <w:right w:val="nil"/>
            </w:tcBorders>
            <w:noWrap/>
            <w:vAlign w:val="bottom"/>
          </w:tcPr>
          <w:p w14:paraId="16BC76CB">
            <w:pPr>
              <w:pStyle w:val="38"/>
              <w:rPr>
                <w:rFonts w:hint="eastAsia"/>
                <w:lang w:val="en-US" w:eastAsia="zh-CN"/>
              </w:rPr>
            </w:pPr>
            <w:r>
              <w:rPr>
                <w:rFonts w:hint="default"/>
                <w:lang w:val="en-US" w:eastAsia="zh-CN"/>
              </w:rPr>
              <w:t>1,747</w:t>
            </w:r>
          </w:p>
        </w:tc>
        <w:tc>
          <w:tcPr>
            <w:tcW w:w="1047" w:type="pct"/>
            <w:tcBorders>
              <w:top w:val="nil"/>
              <w:left w:val="nil"/>
              <w:bottom w:val="nil"/>
              <w:right w:val="nil"/>
            </w:tcBorders>
            <w:noWrap/>
            <w:vAlign w:val="bottom"/>
          </w:tcPr>
          <w:p w14:paraId="1B0B3484">
            <w:pPr>
              <w:pStyle w:val="38"/>
              <w:rPr>
                <w:rFonts w:hint="eastAsia"/>
                <w:lang w:val="en-US" w:eastAsia="zh-CN"/>
              </w:rPr>
            </w:pPr>
            <w:r>
              <w:rPr>
                <w:rFonts w:hint="default"/>
                <w:lang w:val="en-US" w:eastAsia="zh-CN"/>
              </w:rPr>
              <w:t>1,459</w:t>
            </w:r>
          </w:p>
        </w:tc>
        <w:tc>
          <w:tcPr>
            <w:tcW w:w="1047" w:type="pct"/>
            <w:tcBorders>
              <w:top w:val="nil"/>
              <w:left w:val="nil"/>
              <w:bottom w:val="nil"/>
              <w:right w:val="nil"/>
            </w:tcBorders>
            <w:noWrap/>
            <w:vAlign w:val="bottom"/>
          </w:tcPr>
          <w:p w14:paraId="035E13F8">
            <w:pPr>
              <w:pStyle w:val="38"/>
              <w:rPr>
                <w:rFonts w:hint="eastAsia"/>
                <w:lang w:val="en-US" w:eastAsia="zh-CN"/>
              </w:rPr>
            </w:pPr>
            <w:r>
              <w:rPr>
                <w:rFonts w:hint="default"/>
                <w:lang w:val="en-US" w:eastAsia="zh-CN"/>
              </w:rPr>
              <w:t>288</w:t>
            </w:r>
          </w:p>
        </w:tc>
        <w:tc>
          <w:tcPr>
            <w:tcW w:w="1069" w:type="pct"/>
            <w:tcBorders>
              <w:top w:val="nil"/>
              <w:left w:val="nil"/>
              <w:bottom w:val="nil"/>
              <w:right w:val="nil"/>
            </w:tcBorders>
            <w:noWrap/>
            <w:vAlign w:val="bottom"/>
          </w:tcPr>
          <w:p w14:paraId="1CCDB26D">
            <w:pPr>
              <w:pStyle w:val="38"/>
              <w:rPr>
                <w:rFonts w:hint="eastAsia"/>
                <w:lang w:val="en-US" w:eastAsia="zh-CN"/>
              </w:rPr>
            </w:pPr>
            <w:r>
              <w:rPr>
                <w:rFonts w:hint="default"/>
                <w:lang w:val="en-US" w:eastAsia="zh-CN"/>
              </w:rPr>
              <w:t>83.5</w:t>
            </w:r>
            <w:r>
              <w:rPr>
                <w:rFonts w:hint="eastAsia"/>
                <w:lang w:val="en-US" w:eastAsia="zh-CN"/>
              </w:rPr>
              <w:t>1</w:t>
            </w:r>
            <w:r>
              <w:rPr>
                <w:rFonts w:hint="default"/>
                <w:lang w:val="en-US" w:eastAsia="zh-CN"/>
              </w:rPr>
              <w:t>%</w:t>
            </w:r>
          </w:p>
        </w:tc>
      </w:tr>
      <w:tr w14:paraId="496180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87" w:type="pct"/>
            <w:tcBorders>
              <w:top w:val="nil"/>
              <w:left w:val="nil"/>
              <w:bottom w:val="nil"/>
              <w:right w:val="nil"/>
            </w:tcBorders>
            <w:noWrap/>
            <w:vAlign w:val="bottom"/>
          </w:tcPr>
          <w:p w14:paraId="1B6EE614">
            <w:pPr>
              <w:pStyle w:val="38"/>
              <w:rPr>
                <w:rFonts w:hint="eastAsia"/>
                <w:lang w:val="en-US" w:eastAsia="zh-CN"/>
              </w:rPr>
            </w:pPr>
            <w:r>
              <w:rPr>
                <w:rFonts w:hint="default"/>
                <w:lang w:val="en-US" w:eastAsia="zh-CN"/>
              </w:rPr>
              <w:t>M6</w:t>
            </w:r>
          </w:p>
        </w:tc>
        <w:tc>
          <w:tcPr>
            <w:tcW w:w="1047" w:type="pct"/>
            <w:tcBorders>
              <w:top w:val="nil"/>
              <w:left w:val="nil"/>
              <w:bottom w:val="nil"/>
              <w:right w:val="nil"/>
            </w:tcBorders>
            <w:noWrap/>
            <w:vAlign w:val="bottom"/>
          </w:tcPr>
          <w:p w14:paraId="71A9F3D6">
            <w:pPr>
              <w:pStyle w:val="38"/>
              <w:rPr>
                <w:rFonts w:hint="eastAsia"/>
                <w:lang w:val="en-US" w:eastAsia="zh-CN"/>
              </w:rPr>
            </w:pPr>
            <w:r>
              <w:rPr>
                <w:rFonts w:hint="default"/>
                <w:lang w:val="en-US" w:eastAsia="zh-CN"/>
              </w:rPr>
              <w:t>3,347</w:t>
            </w:r>
          </w:p>
        </w:tc>
        <w:tc>
          <w:tcPr>
            <w:tcW w:w="1047" w:type="pct"/>
            <w:tcBorders>
              <w:top w:val="nil"/>
              <w:left w:val="nil"/>
              <w:bottom w:val="nil"/>
              <w:right w:val="nil"/>
            </w:tcBorders>
            <w:noWrap/>
            <w:vAlign w:val="bottom"/>
          </w:tcPr>
          <w:p w14:paraId="070A5B47">
            <w:pPr>
              <w:pStyle w:val="38"/>
              <w:rPr>
                <w:rFonts w:hint="eastAsia"/>
                <w:lang w:val="en-US" w:eastAsia="zh-CN"/>
              </w:rPr>
            </w:pPr>
            <w:r>
              <w:rPr>
                <w:rFonts w:hint="default"/>
                <w:lang w:val="en-US" w:eastAsia="zh-CN"/>
              </w:rPr>
              <w:t>2,731</w:t>
            </w:r>
          </w:p>
        </w:tc>
        <w:tc>
          <w:tcPr>
            <w:tcW w:w="1047" w:type="pct"/>
            <w:tcBorders>
              <w:top w:val="nil"/>
              <w:left w:val="nil"/>
              <w:bottom w:val="nil"/>
              <w:right w:val="nil"/>
            </w:tcBorders>
            <w:noWrap/>
            <w:vAlign w:val="bottom"/>
          </w:tcPr>
          <w:p w14:paraId="1BEC56CE">
            <w:pPr>
              <w:pStyle w:val="38"/>
              <w:rPr>
                <w:rFonts w:hint="eastAsia"/>
                <w:lang w:val="en-US" w:eastAsia="zh-CN"/>
              </w:rPr>
            </w:pPr>
            <w:r>
              <w:rPr>
                <w:rFonts w:hint="default"/>
                <w:lang w:val="en-US" w:eastAsia="zh-CN"/>
              </w:rPr>
              <w:t>616</w:t>
            </w:r>
          </w:p>
        </w:tc>
        <w:tc>
          <w:tcPr>
            <w:tcW w:w="1069" w:type="pct"/>
            <w:tcBorders>
              <w:top w:val="nil"/>
              <w:left w:val="nil"/>
              <w:bottom w:val="nil"/>
              <w:right w:val="nil"/>
            </w:tcBorders>
            <w:noWrap/>
            <w:vAlign w:val="bottom"/>
          </w:tcPr>
          <w:p w14:paraId="4D0DB8C5">
            <w:pPr>
              <w:pStyle w:val="38"/>
              <w:rPr>
                <w:rFonts w:hint="eastAsia"/>
                <w:lang w:val="en-US" w:eastAsia="zh-CN"/>
              </w:rPr>
            </w:pPr>
            <w:r>
              <w:rPr>
                <w:rFonts w:hint="default"/>
                <w:lang w:val="en-US" w:eastAsia="zh-CN"/>
              </w:rPr>
              <w:t>81.60%</w:t>
            </w:r>
          </w:p>
        </w:tc>
      </w:tr>
      <w:tr w14:paraId="3491364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87" w:type="pct"/>
            <w:tcBorders>
              <w:top w:val="nil"/>
              <w:left w:val="nil"/>
              <w:bottom w:val="nil"/>
              <w:right w:val="nil"/>
            </w:tcBorders>
            <w:noWrap/>
            <w:vAlign w:val="bottom"/>
          </w:tcPr>
          <w:p w14:paraId="382B7730">
            <w:pPr>
              <w:pStyle w:val="38"/>
              <w:rPr>
                <w:rFonts w:hint="eastAsia"/>
                <w:lang w:val="en-US" w:eastAsia="zh-CN"/>
              </w:rPr>
            </w:pPr>
            <w:r>
              <w:rPr>
                <w:rFonts w:hint="default"/>
                <w:lang w:val="en-US" w:eastAsia="zh-CN"/>
              </w:rPr>
              <w:t>M7</w:t>
            </w:r>
          </w:p>
        </w:tc>
        <w:tc>
          <w:tcPr>
            <w:tcW w:w="1047" w:type="pct"/>
            <w:tcBorders>
              <w:top w:val="nil"/>
              <w:left w:val="nil"/>
              <w:bottom w:val="nil"/>
              <w:right w:val="nil"/>
            </w:tcBorders>
            <w:noWrap/>
            <w:vAlign w:val="bottom"/>
          </w:tcPr>
          <w:p w14:paraId="3503BCCE">
            <w:pPr>
              <w:pStyle w:val="38"/>
              <w:rPr>
                <w:rFonts w:hint="eastAsia"/>
                <w:lang w:val="en-US" w:eastAsia="zh-CN"/>
              </w:rPr>
            </w:pPr>
            <w:r>
              <w:rPr>
                <w:rFonts w:hint="default"/>
                <w:lang w:val="en-US" w:eastAsia="zh-CN"/>
              </w:rPr>
              <w:t>1,026</w:t>
            </w:r>
          </w:p>
        </w:tc>
        <w:tc>
          <w:tcPr>
            <w:tcW w:w="1047" w:type="pct"/>
            <w:tcBorders>
              <w:top w:val="nil"/>
              <w:left w:val="nil"/>
              <w:bottom w:val="nil"/>
              <w:right w:val="nil"/>
            </w:tcBorders>
            <w:noWrap/>
            <w:vAlign w:val="bottom"/>
          </w:tcPr>
          <w:p w14:paraId="2FC2C87E">
            <w:pPr>
              <w:pStyle w:val="38"/>
              <w:rPr>
                <w:rFonts w:hint="eastAsia"/>
                <w:lang w:val="en-US" w:eastAsia="zh-CN"/>
              </w:rPr>
            </w:pPr>
            <w:r>
              <w:rPr>
                <w:rFonts w:hint="default"/>
                <w:lang w:val="en-US" w:eastAsia="zh-CN"/>
              </w:rPr>
              <w:t>881</w:t>
            </w:r>
          </w:p>
        </w:tc>
        <w:tc>
          <w:tcPr>
            <w:tcW w:w="1047" w:type="pct"/>
            <w:tcBorders>
              <w:top w:val="nil"/>
              <w:left w:val="nil"/>
              <w:bottom w:val="nil"/>
              <w:right w:val="nil"/>
            </w:tcBorders>
            <w:noWrap/>
            <w:vAlign w:val="bottom"/>
          </w:tcPr>
          <w:p w14:paraId="244E308B">
            <w:pPr>
              <w:pStyle w:val="38"/>
              <w:rPr>
                <w:rFonts w:hint="eastAsia"/>
                <w:lang w:val="en-US" w:eastAsia="zh-CN"/>
              </w:rPr>
            </w:pPr>
            <w:r>
              <w:rPr>
                <w:rFonts w:hint="default"/>
                <w:lang w:val="en-US" w:eastAsia="zh-CN"/>
              </w:rPr>
              <w:t>145</w:t>
            </w:r>
          </w:p>
        </w:tc>
        <w:tc>
          <w:tcPr>
            <w:tcW w:w="1069" w:type="pct"/>
            <w:tcBorders>
              <w:top w:val="nil"/>
              <w:left w:val="nil"/>
              <w:bottom w:val="nil"/>
              <w:right w:val="nil"/>
            </w:tcBorders>
            <w:noWrap/>
            <w:vAlign w:val="bottom"/>
          </w:tcPr>
          <w:p w14:paraId="3A3AFB76">
            <w:pPr>
              <w:pStyle w:val="38"/>
              <w:rPr>
                <w:rFonts w:hint="eastAsia"/>
                <w:lang w:val="en-US" w:eastAsia="zh-CN"/>
              </w:rPr>
            </w:pPr>
            <w:r>
              <w:rPr>
                <w:rFonts w:hint="default"/>
                <w:lang w:val="en-US" w:eastAsia="zh-CN"/>
              </w:rPr>
              <w:t>85.</w:t>
            </w:r>
            <w:r>
              <w:rPr>
                <w:rFonts w:hint="eastAsia"/>
                <w:lang w:val="en-US" w:eastAsia="zh-CN"/>
              </w:rPr>
              <w:t>87</w:t>
            </w:r>
            <w:r>
              <w:rPr>
                <w:rFonts w:hint="default"/>
                <w:lang w:val="en-US" w:eastAsia="zh-CN"/>
              </w:rPr>
              <w:t>%</w:t>
            </w:r>
          </w:p>
        </w:tc>
      </w:tr>
      <w:tr w14:paraId="34B7C81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87" w:type="pct"/>
            <w:tcBorders>
              <w:top w:val="nil"/>
              <w:left w:val="nil"/>
              <w:bottom w:val="nil"/>
              <w:right w:val="nil"/>
            </w:tcBorders>
            <w:noWrap/>
            <w:vAlign w:val="bottom"/>
          </w:tcPr>
          <w:p w14:paraId="51444F0A">
            <w:pPr>
              <w:pStyle w:val="38"/>
              <w:rPr>
                <w:rFonts w:hint="eastAsia"/>
                <w:lang w:val="en-US" w:eastAsia="zh-CN"/>
              </w:rPr>
            </w:pPr>
            <w:r>
              <w:rPr>
                <w:rFonts w:hint="default"/>
                <w:lang w:val="en-US" w:eastAsia="zh-CN"/>
              </w:rPr>
              <w:t>M8</w:t>
            </w:r>
          </w:p>
        </w:tc>
        <w:tc>
          <w:tcPr>
            <w:tcW w:w="1047" w:type="pct"/>
            <w:tcBorders>
              <w:top w:val="nil"/>
              <w:left w:val="nil"/>
              <w:bottom w:val="nil"/>
              <w:right w:val="nil"/>
            </w:tcBorders>
            <w:noWrap/>
            <w:vAlign w:val="bottom"/>
          </w:tcPr>
          <w:p w14:paraId="1DAF64FB">
            <w:pPr>
              <w:pStyle w:val="38"/>
              <w:rPr>
                <w:rFonts w:hint="eastAsia"/>
                <w:lang w:val="en-US" w:eastAsia="zh-CN"/>
              </w:rPr>
            </w:pPr>
            <w:r>
              <w:rPr>
                <w:rFonts w:hint="default"/>
                <w:lang w:val="en-US" w:eastAsia="zh-CN"/>
              </w:rPr>
              <w:t>6,103</w:t>
            </w:r>
          </w:p>
        </w:tc>
        <w:tc>
          <w:tcPr>
            <w:tcW w:w="1047" w:type="pct"/>
            <w:tcBorders>
              <w:top w:val="nil"/>
              <w:left w:val="nil"/>
              <w:bottom w:val="nil"/>
              <w:right w:val="nil"/>
            </w:tcBorders>
            <w:noWrap/>
            <w:vAlign w:val="bottom"/>
          </w:tcPr>
          <w:p w14:paraId="01508B80">
            <w:pPr>
              <w:pStyle w:val="38"/>
              <w:rPr>
                <w:rFonts w:hint="default"/>
                <w:lang w:val="en-US" w:eastAsia="zh-CN"/>
              </w:rPr>
            </w:pPr>
            <w:r>
              <w:rPr>
                <w:rFonts w:hint="default"/>
                <w:lang w:val="en-US" w:eastAsia="zh-CN"/>
              </w:rPr>
              <w:t>4,644</w:t>
            </w:r>
          </w:p>
        </w:tc>
        <w:tc>
          <w:tcPr>
            <w:tcW w:w="1047" w:type="pct"/>
            <w:tcBorders>
              <w:top w:val="nil"/>
              <w:left w:val="nil"/>
              <w:bottom w:val="nil"/>
              <w:right w:val="nil"/>
            </w:tcBorders>
            <w:noWrap/>
            <w:vAlign w:val="bottom"/>
          </w:tcPr>
          <w:p w14:paraId="12D71D43">
            <w:pPr>
              <w:pStyle w:val="38"/>
              <w:rPr>
                <w:rFonts w:hint="default"/>
                <w:lang w:val="en-US" w:eastAsia="zh-CN"/>
              </w:rPr>
            </w:pPr>
            <w:r>
              <w:rPr>
                <w:rFonts w:hint="default"/>
                <w:lang w:val="en-US" w:eastAsia="zh-CN"/>
              </w:rPr>
              <w:t>1,459</w:t>
            </w:r>
          </w:p>
        </w:tc>
        <w:tc>
          <w:tcPr>
            <w:tcW w:w="1069" w:type="pct"/>
            <w:tcBorders>
              <w:top w:val="nil"/>
              <w:left w:val="nil"/>
              <w:bottom w:val="nil"/>
              <w:right w:val="nil"/>
            </w:tcBorders>
            <w:noWrap/>
            <w:vAlign w:val="bottom"/>
          </w:tcPr>
          <w:p w14:paraId="69A06866">
            <w:pPr>
              <w:pStyle w:val="38"/>
              <w:rPr>
                <w:rFonts w:hint="default"/>
                <w:lang w:val="en-US" w:eastAsia="zh-CN"/>
              </w:rPr>
            </w:pPr>
            <w:r>
              <w:rPr>
                <w:rFonts w:hint="default"/>
                <w:lang w:val="en-US" w:eastAsia="zh-CN"/>
              </w:rPr>
              <w:t>76.</w:t>
            </w:r>
            <w:r>
              <w:rPr>
                <w:rFonts w:hint="eastAsia"/>
                <w:lang w:val="en-US" w:eastAsia="zh-CN"/>
              </w:rPr>
              <w:t>09</w:t>
            </w:r>
            <w:r>
              <w:rPr>
                <w:rFonts w:hint="default"/>
                <w:lang w:val="en-US" w:eastAsia="zh-CN"/>
              </w:rPr>
              <w:t>%</w:t>
            </w:r>
          </w:p>
        </w:tc>
      </w:tr>
      <w:tr w14:paraId="630C37F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87" w:type="pct"/>
            <w:tcBorders>
              <w:top w:val="nil"/>
              <w:left w:val="nil"/>
              <w:bottom w:val="nil"/>
              <w:right w:val="nil"/>
            </w:tcBorders>
            <w:noWrap/>
            <w:vAlign w:val="bottom"/>
          </w:tcPr>
          <w:p w14:paraId="08C2BB84">
            <w:pPr>
              <w:pStyle w:val="38"/>
              <w:rPr>
                <w:rFonts w:hint="eastAsia"/>
                <w:lang w:val="en-US" w:eastAsia="zh-CN"/>
              </w:rPr>
            </w:pPr>
            <w:r>
              <w:rPr>
                <w:rFonts w:hint="default"/>
                <w:lang w:val="en-US" w:eastAsia="zh-CN"/>
              </w:rPr>
              <w:t>M9</w:t>
            </w:r>
          </w:p>
        </w:tc>
        <w:tc>
          <w:tcPr>
            <w:tcW w:w="1047" w:type="pct"/>
            <w:tcBorders>
              <w:top w:val="nil"/>
              <w:left w:val="nil"/>
              <w:bottom w:val="nil"/>
              <w:right w:val="nil"/>
            </w:tcBorders>
            <w:noWrap/>
            <w:vAlign w:val="bottom"/>
          </w:tcPr>
          <w:p w14:paraId="7B4DA0E3">
            <w:pPr>
              <w:pStyle w:val="38"/>
              <w:rPr>
                <w:rFonts w:hint="eastAsia"/>
                <w:lang w:val="en-US" w:eastAsia="zh-CN"/>
              </w:rPr>
            </w:pPr>
            <w:r>
              <w:rPr>
                <w:rFonts w:hint="default"/>
                <w:lang w:val="en-US" w:eastAsia="zh-CN"/>
              </w:rPr>
              <w:t>3,118</w:t>
            </w:r>
          </w:p>
        </w:tc>
        <w:tc>
          <w:tcPr>
            <w:tcW w:w="1047" w:type="pct"/>
            <w:tcBorders>
              <w:top w:val="nil"/>
              <w:left w:val="nil"/>
              <w:bottom w:val="nil"/>
              <w:right w:val="nil"/>
            </w:tcBorders>
            <w:noWrap/>
            <w:vAlign w:val="bottom"/>
          </w:tcPr>
          <w:p w14:paraId="152D38EE">
            <w:pPr>
              <w:pStyle w:val="38"/>
              <w:rPr>
                <w:rFonts w:hint="default"/>
                <w:lang w:val="en-US" w:eastAsia="zh-CN"/>
              </w:rPr>
            </w:pPr>
            <w:r>
              <w:rPr>
                <w:rFonts w:hint="default"/>
                <w:lang w:val="en-US" w:eastAsia="zh-CN"/>
              </w:rPr>
              <w:t>2,625</w:t>
            </w:r>
          </w:p>
        </w:tc>
        <w:tc>
          <w:tcPr>
            <w:tcW w:w="1047" w:type="pct"/>
            <w:tcBorders>
              <w:top w:val="nil"/>
              <w:left w:val="nil"/>
              <w:bottom w:val="nil"/>
              <w:right w:val="nil"/>
            </w:tcBorders>
            <w:noWrap/>
            <w:vAlign w:val="bottom"/>
          </w:tcPr>
          <w:p w14:paraId="5B209040">
            <w:pPr>
              <w:pStyle w:val="38"/>
              <w:rPr>
                <w:rFonts w:hint="default"/>
                <w:lang w:val="en-US" w:eastAsia="zh-CN"/>
              </w:rPr>
            </w:pPr>
            <w:r>
              <w:rPr>
                <w:rFonts w:hint="default"/>
                <w:lang w:val="en-US" w:eastAsia="zh-CN"/>
              </w:rPr>
              <w:t>493</w:t>
            </w:r>
          </w:p>
        </w:tc>
        <w:tc>
          <w:tcPr>
            <w:tcW w:w="1069" w:type="pct"/>
            <w:tcBorders>
              <w:top w:val="nil"/>
              <w:left w:val="nil"/>
              <w:bottom w:val="nil"/>
              <w:right w:val="nil"/>
            </w:tcBorders>
            <w:noWrap/>
            <w:vAlign w:val="bottom"/>
          </w:tcPr>
          <w:p w14:paraId="7C38F596">
            <w:pPr>
              <w:pStyle w:val="38"/>
              <w:rPr>
                <w:rFonts w:hint="default"/>
                <w:lang w:val="en-US" w:eastAsia="zh-CN"/>
              </w:rPr>
            </w:pPr>
            <w:r>
              <w:rPr>
                <w:rFonts w:hint="default"/>
                <w:lang w:val="en-US" w:eastAsia="zh-CN"/>
              </w:rPr>
              <w:t>84.</w:t>
            </w:r>
            <w:r>
              <w:rPr>
                <w:rFonts w:hint="eastAsia"/>
                <w:lang w:val="en-US" w:eastAsia="zh-CN"/>
              </w:rPr>
              <w:t>19</w:t>
            </w:r>
            <w:r>
              <w:rPr>
                <w:rFonts w:hint="default"/>
                <w:lang w:val="en-US" w:eastAsia="zh-CN"/>
              </w:rPr>
              <w:t>%</w:t>
            </w:r>
          </w:p>
        </w:tc>
      </w:tr>
      <w:tr w14:paraId="11F1623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87" w:type="pct"/>
            <w:tcBorders>
              <w:top w:val="nil"/>
              <w:left w:val="nil"/>
              <w:bottom w:val="nil"/>
              <w:right w:val="nil"/>
            </w:tcBorders>
            <w:noWrap/>
            <w:vAlign w:val="bottom"/>
          </w:tcPr>
          <w:p w14:paraId="7FE5C27E">
            <w:pPr>
              <w:pStyle w:val="38"/>
              <w:rPr>
                <w:rFonts w:hint="eastAsia"/>
                <w:lang w:val="en-US" w:eastAsia="zh-CN"/>
              </w:rPr>
            </w:pPr>
            <w:r>
              <w:rPr>
                <w:rFonts w:hint="default"/>
                <w:lang w:val="en-US" w:eastAsia="zh-CN"/>
              </w:rPr>
              <w:t>M10</w:t>
            </w:r>
          </w:p>
        </w:tc>
        <w:tc>
          <w:tcPr>
            <w:tcW w:w="1047" w:type="pct"/>
            <w:tcBorders>
              <w:top w:val="nil"/>
              <w:left w:val="nil"/>
              <w:bottom w:val="nil"/>
              <w:right w:val="nil"/>
            </w:tcBorders>
            <w:noWrap/>
            <w:vAlign w:val="bottom"/>
          </w:tcPr>
          <w:p w14:paraId="0D15EFAC">
            <w:pPr>
              <w:pStyle w:val="38"/>
              <w:rPr>
                <w:rFonts w:hint="eastAsia"/>
                <w:lang w:val="en-US" w:eastAsia="zh-CN"/>
              </w:rPr>
            </w:pPr>
            <w:r>
              <w:rPr>
                <w:rFonts w:hint="default"/>
                <w:lang w:val="en-US" w:eastAsia="zh-CN"/>
              </w:rPr>
              <w:t>5,198</w:t>
            </w:r>
          </w:p>
        </w:tc>
        <w:tc>
          <w:tcPr>
            <w:tcW w:w="1047" w:type="pct"/>
            <w:tcBorders>
              <w:top w:val="nil"/>
              <w:left w:val="nil"/>
              <w:bottom w:val="nil"/>
              <w:right w:val="nil"/>
            </w:tcBorders>
            <w:noWrap/>
            <w:vAlign w:val="bottom"/>
          </w:tcPr>
          <w:p w14:paraId="66775068">
            <w:pPr>
              <w:pStyle w:val="38"/>
              <w:rPr>
                <w:rFonts w:hint="default"/>
                <w:lang w:val="en-US" w:eastAsia="zh-CN"/>
              </w:rPr>
            </w:pPr>
            <w:r>
              <w:rPr>
                <w:rFonts w:hint="default"/>
                <w:lang w:val="en-US" w:eastAsia="zh-CN"/>
              </w:rPr>
              <w:t>4,631</w:t>
            </w:r>
          </w:p>
        </w:tc>
        <w:tc>
          <w:tcPr>
            <w:tcW w:w="1047" w:type="pct"/>
            <w:tcBorders>
              <w:top w:val="nil"/>
              <w:left w:val="nil"/>
              <w:bottom w:val="nil"/>
              <w:right w:val="nil"/>
            </w:tcBorders>
            <w:noWrap/>
            <w:vAlign w:val="bottom"/>
          </w:tcPr>
          <w:p w14:paraId="71CA9462">
            <w:pPr>
              <w:pStyle w:val="38"/>
              <w:rPr>
                <w:rFonts w:hint="default"/>
                <w:lang w:val="en-US" w:eastAsia="zh-CN"/>
              </w:rPr>
            </w:pPr>
            <w:r>
              <w:rPr>
                <w:rFonts w:hint="default"/>
                <w:lang w:val="en-US" w:eastAsia="zh-CN"/>
              </w:rPr>
              <w:t>567</w:t>
            </w:r>
          </w:p>
        </w:tc>
        <w:tc>
          <w:tcPr>
            <w:tcW w:w="1069" w:type="pct"/>
            <w:tcBorders>
              <w:top w:val="nil"/>
              <w:left w:val="nil"/>
              <w:bottom w:val="nil"/>
              <w:right w:val="nil"/>
            </w:tcBorders>
            <w:noWrap/>
            <w:vAlign w:val="bottom"/>
          </w:tcPr>
          <w:p w14:paraId="654003BA">
            <w:pPr>
              <w:pStyle w:val="38"/>
              <w:rPr>
                <w:rFonts w:hint="default"/>
                <w:lang w:val="en-US" w:eastAsia="zh-CN"/>
              </w:rPr>
            </w:pPr>
            <w:r>
              <w:rPr>
                <w:rFonts w:hint="default"/>
                <w:lang w:val="en-US" w:eastAsia="zh-CN"/>
              </w:rPr>
              <w:t>89.</w:t>
            </w:r>
            <w:r>
              <w:rPr>
                <w:rFonts w:hint="eastAsia"/>
                <w:lang w:val="en-US" w:eastAsia="zh-CN"/>
              </w:rPr>
              <w:t>09</w:t>
            </w:r>
            <w:r>
              <w:rPr>
                <w:rFonts w:hint="default"/>
                <w:lang w:val="en-US" w:eastAsia="zh-CN"/>
              </w:rPr>
              <w:t>%</w:t>
            </w:r>
          </w:p>
        </w:tc>
      </w:tr>
      <w:tr w14:paraId="405093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87" w:type="pct"/>
            <w:tcBorders>
              <w:top w:val="nil"/>
              <w:left w:val="nil"/>
              <w:bottom w:val="nil"/>
              <w:right w:val="nil"/>
            </w:tcBorders>
            <w:noWrap/>
            <w:vAlign w:val="bottom"/>
          </w:tcPr>
          <w:p w14:paraId="057324D5">
            <w:pPr>
              <w:pStyle w:val="38"/>
              <w:rPr>
                <w:rFonts w:hint="eastAsia"/>
                <w:lang w:val="en-US" w:eastAsia="zh-CN"/>
              </w:rPr>
            </w:pPr>
            <w:r>
              <w:rPr>
                <w:rFonts w:hint="default"/>
                <w:lang w:val="en-US" w:eastAsia="zh-CN"/>
              </w:rPr>
              <w:t>M11</w:t>
            </w:r>
          </w:p>
        </w:tc>
        <w:tc>
          <w:tcPr>
            <w:tcW w:w="1047" w:type="pct"/>
            <w:tcBorders>
              <w:top w:val="nil"/>
              <w:left w:val="nil"/>
              <w:bottom w:val="nil"/>
              <w:right w:val="nil"/>
            </w:tcBorders>
            <w:noWrap/>
            <w:vAlign w:val="bottom"/>
          </w:tcPr>
          <w:p w14:paraId="7D9E431F">
            <w:pPr>
              <w:pStyle w:val="38"/>
              <w:rPr>
                <w:rFonts w:hint="eastAsia"/>
                <w:lang w:val="en-US" w:eastAsia="zh-CN"/>
              </w:rPr>
            </w:pPr>
            <w:r>
              <w:rPr>
                <w:rFonts w:hint="default"/>
                <w:lang w:val="en-US" w:eastAsia="zh-CN"/>
              </w:rPr>
              <w:t>15,723</w:t>
            </w:r>
          </w:p>
        </w:tc>
        <w:tc>
          <w:tcPr>
            <w:tcW w:w="1047" w:type="pct"/>
            <w:tcBorders>
              <w:top w:val="nil"/>
              <w:left w:val="nil"/>
              <w:bottom w:val="nil"/>
              <w:right w:val="nil"/>
            </w:tcBorders>
            <w:noWrap/>
            <w:vAlign w:val="bottom"/>
          </w:tcPr>
          <w:p w14:paraId="427D08B9">
            <w:pPr>
              <w:pStyle w:val="38"/>
              <w:rPr>
                <w:rFonts w:hint="default"/>
                <w:lang w:val="en-US" w:eastAsia="zh-CN"/>
              </w:rPr>
            </w:pPr>
            <w:r>
              <w:rPr>
                <w:rFonts w:hint="default"/>
                <w:lang w:val="en-US" w:eastAsia="zh-CN"/>
              </w:rPr>
              <w:t>11,839</w:t>
            </w:r>
          </w:p>
        </w:tc>
        <w:tc>
          <w:tcPr>
            <w:tcW w:w="1047" w:type="pct"/>
            <w:tcBorders>
              <w:top w:val="nil"/>
              <w:left w:val="nil"/>
              <w:bottom w:val="nil"/>
              <w:right w:val="nil"/>
            </w:tcBorders>
            <w:noWrap/>
            <w:vAlign w:val="bottom"/>
          </w:tcPr>
          <w:p w14:paraId="3BDA1376">
            <w:pPr>
              <w:pStyle w:val="38"/>
              <w:rPr>
                <w:rFonts w:hint="default"/>
                <w:lang w:val="en-US" w:eastAsia="zh-CN"/>
              </w:rPr>
            </w:pPr>
            <w:r>
              <w:rPr>
                <w:rFonts w:hint="default"/>
                <w:lang w:val="en-US" w:eastAsia="zh-CN"/>
              </w:rPr>
              <w:t>3,884</w:t>
            </w:r>
          </w:p>
        </w:tc>
        <w:tc>
          <w:tcPr>
            <w:tcW w:w="1069" w:type="pct"/>
            <w:tcBorders>
              <w:top w:val="nil"/>
              <w:left w:val="nil"/>
              <w:bottom w:val="nil"/>
              <w:right w:val="nil"/>
            </w:tcBorders>
            <w:noWrap/>
            <w:vAlign w:val="bottom"/>
          </w:tcPr>
          <w:p w14:paraId="1D00078F">
            <w:pPr>
              <w:pStyle w:val="38"/>
              <w:rPr>
                <w:rFonts w:hint="default"/>
                <w:lang w:val="en-US" w:eastAsia="zh-CN"/>
              </w:rPr>
            </w:pPr>
            <w:r>
              <w:rPr>
                <w:rFonts w:hint="default"/>
                <w:lang w:val="en-US" w:eastAsia="zh-CN"/>
              </w:rPr>
              <w:t>75.30%</w:t>
            </w:r>
          </w:p>
        </w:tc>
      </w:tr>
      <w:tr w14:paraId="24FAA6E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87" w:type="pct"/>
            <w:tcBorders>
              <w:top w:val="nil"/>
              <w:left w:val="nil"/>
              <w:bottom w:val="nil"/>
              <w:right w:val="nil"/>
            </w:tcBorders>
            <w:noWrap/>
            <w:vAlign w:val="bottom"/>
          </w:tcPr>
          <w:p w14:paraId="18D84CEA">
            <w:pPr>
              <w:pStyle w:val="38"/>
              <w:rPr>
                <w:rFonts w:hint="eastAsia"/>
                <w:lang w:val="en-US" w:eastAsia="zh-CN"/>
              </w:rPr>
            </w:pPr>
            <w:r>
              <w:rPr>
                <w:rFonts w:hint="default"/>
                <w:lang w:val="en-US" w:eastAsia="zh-CN"/>
              </w:rPr>
              <w:t>M12</w:t>
            </w:r>
          </w:p>
        </w:tc>
        <w:tc>
          <w:tcPr>
            <w:tcW w:w="1047" w:type="pct"/>
            <w:tcBorders>
              <w:top w:val="nil"/>
              <w:left w:val="nil"/>
              <w:bottom w:val="nil"/>
              <w:right w:val="nil"/>
            </w:tcBorders>
            <w:noWrap/>
            <w:vAlign w:val="bottom"/>
          </w:tcPr>
          <w:p w14:paraId="28E3A8BE">
            <w:pPr>
              <w:pStyle w:val="38"/>
              <w:rPr>
                <w:rFonts w:hint="eastAsia"/>
                <w:lang w:val="en-US" w:eastAsia="zh-CN"/>
              </w:rPr>
            </w:pPr>
            <w:r>
              <w:rPr>
                <w:rFonts w:hint="default"/>
                <w:lang w:val="en-US" w:eastAsia="zh-CN"/>
              </w:rPr>
              <w:t>7,163</w:t>
            </w:r>
          </w:p>
        </w:tc>
        <w:tc>
          <w:tcPr>
            <w:tcW w:w="1047" w:type="pct"/>
            <w:tcBorders>
              <w:top w:val="nil"/>
              <w:left w:val="nil"/>
              <w:bottom w:val="nil"/>
              <w:right w:val="nil"/>
            </w:tcBorders>
            <w:noWrap/>
            <w:vAlign w:val="bottom"/>
          </w:tcPr>
          <w:p w14:paraId="061E92FF">
            <w:pPr>
              <w:pStyle w:val="38"/>
              <w:rPr>
                <w:rFonts w:hint="default"/>
                <w:lang w:val="en-US" w:eastAsia="zh-CN"/>
              </w:rPr>
            </w:pPr>
            <w:r>
              <w:rPr>
                <w:rFonts w:hint="default"/>
                <w:lang w:val="en-US" w:eastAsia="zh-CN"/>
              </w:rPr>
              <w:t>6,454</w:t>
            </w:r>
          </w:p>
        </w:tc>
        <w:tc>
          <w:tcPr>
            <w:tcW w:w="1047" w:type="pct"/>
            <w:tcBorders>
              <w:top w:val="nil"/>
              <w:left w:val="nil"/>
              <w:bottom w:val="nil"/>
              <w:right w:val="nil"/>
            </w:tcBorders>
            <w:noWrap/>
            <w:vAlign w:val="bottom"/>
          </w:tcPr>
          <w:p w14:paraId="3404C73C">
            <w:pPr>
              <w:pStyle w:val="38"/>
              <w:rPr>
                <w:rFonts w:hint="default"/>
                <w:lang w:val="en-US" w:eastAsia="zh-CN"/>
              </w:rPr>
            </w:pPr>
            <w:r>
              <w:rPr>
                <w:rFonts w:hint="default"/>
                <w:lang w:val="en-US" w:eastAsia="zh-CN"/>
              </w:rPr>
              <w:t>709</w:t>
            </w:r>
          </w:p>
        </w:tc>
        <w:tc>
          <w:tcPr>
            <w:tcW w:w="1069" w:type="pct"/>
            <w:tcBorders>
              <w:top w:val="nil"/>
              <w:left w:val="nil"/>
              <w:bottom w:val="nil"/>
              <w:right w:val="nil"/>
            </w:tcBorders>
            <w:noWrap/>
            <w:vAlign w:val="bottom"/>
          </w:tcPr>
          <w:p w14:paraId="5FFBB94C">
            <w:pPr>
              <w:pStyle w:val="38"/>
              <w:rPr>
                <w:rFonts w:hint="default"/>
                <w:lang w:val="en-US" w:eastAsia="zh-CN"/>
              </w:rPr>
            </w:pPr>
            <w:r>
              <w:rPr>
                <w:rFonts w:hint="default"/>
                <w:lang w:val="en-US" w:eastAsia="zh-CN"/>
              </w:rPr>
              <w:t>90.10%</w:t>
            </w:r>
          </w:p>
        </w:tc>
      </w:tr>
      <w:tr w14:paraId="281A964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87" w:type="pct"/>
            <w:tcBorders>
              <w:top w:val="nil"/>
              <w:left w:val="nil"/>
              <w:bottom w:val="nil"/>
              <w:right w:val="nil"/>
            </w:tcBorders>
            <w:noWrap/>
            <w:vAlign w:val="bottom"/>
          </w:tcPr>
          <w:p w14:paraId="0F153433">
            <w:pPr>
              <w:pStyle w:val="38"/>
              <w:rPr>
                <w:rFonts w:hint="eastAsia"/>
                <w:lang w:val="en-US" w:eastAsia="zh-CN"/>
              </w:rPr>
            </w:pPr>
            <w:r>
              <w:rPr>
                <w:rFonts w:hint="default"/>
                <w:lang w:val="en-US" w:eastAsia="zh-CN"/>
              </w:rPr>
              <w:t>M13</w:t>
            </w:r>
          </w:p>
        </w:tc>
        <w:tc>
          <w:tcPr>
            <w:tcW w:w="1047" w:type="pct"/>
            <w:tcBorders>
              <w:top w:val="nil"/>
              <w:left w:val="nil"/>
              <w:bottom w:val="nil"/>
              <w:right w:val="nil"/>
            </w:tcBorders>
            <w:noWrap/>
            <w:vAlign w:val="bottom"/>
          </w:tcPr>
          <w:p w14:paraId="247E1D3B">
            <w:pPr>
              <w:pStyle w:val="38"/>
              <w:rPr>
                <w:rFonts w:hint="eastAsia"/>
                <w:lang w:val="en-US" w:eastAsia="zh-CN"/>
              </w:rPr>
            </w:pPr>
            <w:r>
              <w:rPr>
                <w:rFonts w:hint="default"/>
                <w:lang w:val="en-US" w:eastAsia="zh-CN"/>
              </w:rPr>
              <w:t>15,968</w:t>
            </w:r>
          </w:p>
        </w:tc>
        <w:tc>
          <w:tcPr>
            <w:tcW w:w="1047" w:type="pct"/>
            <w:tcBorders>
              <w:top w:val="nil"/>
              <w:left w:val="nil"/>
              <w:bottom w:val="nil"/>
              <w:right w:val="nil"/>
            </w:tcBorders>
            <w:noWrap/>
            <w:vAlign w:val="bottom"/>
          </w:tcPr>
          <w:p w14:paraId="4450B6E8">
            <w:pPr>
              <w:pStyle w:val="38"/>
              <w:rPr>
                <w:rFonts w:hint="default"/>
                <w:lang w:val="en-US" w:eastAsia="zh-CN"/>
              </w:rPr>
            </w:pPr>
            <w:r>
              <w:rPr>
                <w:rFonts w:hint="default"/>
                <w:lang w:val="en-US" w:eastAsia="zh-CN"/>
              </w:rPr>
              <w:t>14,084</w:t>
            </w:r>
          </w:p>
        </w:tc>
        <w:tc>
          <w:tcPr>
            <w:tcW w:w="1047" w:type="pct"/>
            <w:tcBorders>
              <w:top w:val="nil"/>
              <w:left w:val="nil"/>
              <w:bottom w:val="nil"/>
              <w:right w:val="nil"/>
            </w:tcBorders>
            <w:noWrap/>
            <w:vAlign w:val="bottom"/>
          </w:tcPr>
          <w:p w14:paraId="19E9694F">
            <w:pPr>
              <w:pStyle w:val="38"/>
              <w:rPr>
                <w:rFonts w:hint="default"/>
                <w:lang w:val="en-US" w:eastAsia="zh-CN"/>
              </w:rPr>
            </w:pPr>
            <w:r>
              <w:rPr>
                <w:rFonts w:hint="default"/>
                <w:lang w:val="en-US" w:eastAsia="zh-CN"/>
              </w:rPr>
              <w:t>1,884</w:t>
            </w:r>
          </w:p>
        </w:tc>
        <w:tc>
          <w:tcPr>
            <w:tcW w:w="1069" w:type="pct"/>
            <w:tcBorders>
              <w:top w:val="nil"/>
              <w:left w:val="nil"/>
              <w:bottom w:val="nil"/>
              <w:right w:val="nil"/>
            </w:tcBorders>
            <w:noWrap/>
            <w:vAlign w:val="bottom"/>
          </w:tcPr>
          <w:p w14:paraId="71522AA4">
            <w:pPr>
              <w:pStyle w:val="38"/>
              <w:rPr>
                <w:rFonts w:hint="default"/>
                <w:lang w:val="en-US" w:eastAsia="zh-CN"/>
              </w:rPr>
            </w:pPr>
            <w:r>
              <w:rPr>
                <w:rFonts w:hint="default"/>
                <w:lang w:val="en-US" w:eastAsia="zh-CN"/>
              </w:rPr>
              <w:t>88.20%</w:t>
            </w:r>
          </w:p>
        </w:tc>
      </w:tr>
      <w:tr w14:paraId="44B6670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87" w:type="pct"/>
            <w:tcBorders>
              <w:top w:val="nil"/>
              <w:left w:val="nil"/>
              <w:bottom w:val="single" w:color="auto" w:sz="12" w:space="0"/>
              <w:right w:val="nil"/>
            </w:tcBorders>
            <w:noWrap/>
            <w:vAlign w:val="top"/>
          </w:tcPr>
          <w:p w14:paraId="7FE65CB6">
            <w:pPr>
              <w:pStyle w:val="38"/>
              <w:rPr>
                <w:rFonts w:hint="eastAsia"/>
                <w:lang w:val="en-US" w:eastAsia="zh-CN"/>
              </w:rPr>
            </w:pPr>
            <w:r>
              <w:rPr>
                <w:rFonts w:hint="eastAsia"/>
                <w:lang w:val="en-US" w:eastAsia="zh-CN"/>
              </w:rPr>
              <w:t>合计</w:t>
            </w:r>
          </w:p>
        </w:tc>
        <w:tc>
          <w:tcPr>
            <w:tcW w:w="1047" w:type="pct"/>
            <w:tcBorders>
              <w:top w:val="nil"/>
              <w:left w:val="nil"/>
              <w:bottom w:val="single" w:color="auto" w:sz="12" w:space="0"/>
              <w:right w:val="nil"/>
            </w:tcBorders>
            <w:noWrap/>
            <w:vAlign w:val="top"/>
          </w:tcPr>
          <w:p w14:paraId="6C83BACF">
            <w:pPr>
              <w:pStyle w:val="38"/>
              <w:rPr>
                <w:rFonts w:hint="eastAsia"/>
                <w:lang w:val="en-US" w:eastAsia="zh-CN"/>
              </w:rPr>
            </w:pPr>
            <w:r>
              <w:rPr>
                <w:rFonts w:hint="default"/>
                <w:lang w:val="en-US" w:eastAsia="zh-CN"/>
              </w:rPr>
              <w:t>68,972</w:t>
            </w:r>
          </w:p>
        </w:tc>
        <w:tc>
          <w:tcPr>
            <w:tcW w:w="1047" w:type="pct"/>
            <w:tcBorders>
              <w:top w:val="nil"/>
              <w:left w:val="nil"/>
              <w:bottom w:val="single" w:color="auto" w:sz="12" w:space="0"/>
              <w:right w:val="nil"/>
            </w:tcBorders>
            <w:noWrap/>
            <w:vAlign w:val="top"/>
          </w:tcPr>
          <w:p w14:paraId="25B34090">
            <w:pPr>
              <w:pStyle w:val="38"/>
              <w:rPr>
                <w:rFonts w:hint="default"/>
                <w:lang w:val="en-US" w:eastAsia="zh-CN"/>
              </w:rPr>
            </w:pPr>
            <w:r>
              <w:rPr>
                <w:rFonts w:hint="default"/>
                <w:lang w:val="en-US" w:eastAsia="zh-CN"/>
              </w:rPr>
              <w:t>57,368</w:t>
            </w:r>
          </w:p>
        </w:tc>
        <w:tc>
          <w:tcPr>
            <w:tcW w:w="1047" w:type="pct"/>
            <w:tcBorders>
              <w:top w:val="nil"/>
              <w:left w:val="nil"/>
              <w:bottom w:val="single" w:color="auto" w:sz="12" w:space="0"/>
              <w:right w:val="nil"/>
            </w:tcBorders>
            <w:noWrap/>
            <w:vAlign w:val="top"/>
          </w:tcPr>
          <w:p w14:paraId="7A45221B">
            <w:pPr>
              <w:pStyle w:val="38"/>
              <w:rPr>
                <w:rFonts w:hint="default"/>
                <w:lang w:val="en-US" w:eastAsia="zh-CN"/>
              </w:rPr>
            </w:pPr>
            <w:r>
              <w:rPr>
                <w:rFonts w:hint="default"/>
                <w:lang w:val="en-US" w:eastAsia="zh-CN"/>
              </w:rPr>
              <w:t>11,604</w:t>
            </w:r>
          </w:p>
        </w:tc>
        <w:tc>
          <w:tcPr>
            <w:tcW w:w="1069" w:type="pct"/>
            <w:tcBorders>
              <w:top w:val="nil"/>
              <w:left w:val="nil"/>
              <w:bottom w:val="single" w:color="auto" w:sz="12" w:space="0"/>
              <w:right w:val="nil"/>
            </w:tcBorders>
            <w:noWrap/>
            <w:vAlign w:val="top"/>
          </w:tcPr>
          <w:p w14:paraId="5EB4A55C">
            <w:pPr>
              <w:pStyle w:val="38"/>
              <w:rPr>
                <w:rFonts w:hint="default"/>
                <w:lang w:val="en-US" w:eastAsia="zh-CN"/>
              </w:rPr>
            </w:pPr>
            <w:r>
              <w:rPr>
                <w:rFonts w:hint="default"/>
                <w:lang w:val="en-US" w:eastAsia="zh-CN"/>
              </w:rPr>
              <w:t>83.</w:t>
            </w:r>
            <w:r>
              <w:rPr>
                <w:rFonts w:hint="eastAsia"/>
                <w:lang w:val="en-US" w:eastAsia="zh-CN"/>
              </w:rPr>
              <w:t>18</w:t>
            </w:r>
            <w:r>
              <w:rPr>
                <w:rFonts w:hint="default"/>
                <w:lang w:val="en-US" w:eastAsia="zh-CN"/>
              </w:rPr>
              <w:t>%</w:t>
            </w:r>
          </w:p>
        </w:tc>
      </w:tr>
    </w:tbl>
    <w:p w14:paraId="2E00B9AC">
      <w:pPr>
        <w:rPr>
          <w:rFonts w:hint="eastAsia"/>
          <w:lang w:val="en-US" w:eastAsia="zh-CN"/>
        </w:rPr>
      </w:pPr>
      <w:r>
        <w:rPr>
          <w:rFonts w:hint="eastAsia"/>
          <w:lang w:val="en-US" w:eastAsia="zh-CN"/>
        </w:rPr>
        <w:t>由表5-6可知，完整融合配置在68 972个有效实例中正确分配57 368个，总体准确率为83.18%。不同场景的准确率存在差异，其中M12最高，为90.1%，其次为M10和M13，分别为89.09%和88.20%；M11和M8相对较低，分别为75.30%和76.09%。结合策略分布对照结果可见，分布接近参考并不意味着逐实例分配完全一致，两类指标分别反映整体策略构成和具体实例的分配表现。</w:t>
      </w:r>
    </w:p>
    <w:p w14:paraId="781A022D">
      <w:pPr>
        <w:rPr>
          <w:rFonts w:hint="eastAsia"/>
          <w:lang w:val="en-US" w:eastAsia="zh-CN"/>
        </w:rPr>
      </w:pPr>
      <w:r>
        <w:rPr>
          <w:rFonts w:hint="eastAsia"/>
          <w:lang w:val="en-US" w:eastAsia="zh-CN"/>
        </w:rPr>
        <w:t>为比较不同场景对融合配置的响应，图5-1展示了14种配置在13个工业场景中的策略分布距离。</w:t>
      </w:r>
    </w:p>
    <w:p w14:paraId="7DE0E957">
      <w:pPr>
        <w:bidi w:val="0"/>
        <w:ind w:left="0" w:leftChars="0" w:firstLine="0" w:firstLineChars="0"/>
        <w:rPr>
          <w:rFonts w:hint="eastAsia"/>
          <w:lang w:val="en-US" w:eastAsia="zh-CN"/>
        </w:rPr>
      </w:pPr>
      <w:r>
        <w:rPr>
          <w:rFonts w:hint="eastAsia"/>
          <w:lang w:val="en-US" w:eastAsia="zh-CN"/>
        </w:rPr>
        <w:drawing>
          <wp:inline distT="0" distB="0" distL="114300" distR="114300">
            <wp:extent cx="5685790" cy="4331970"/>
            <wp:effectExtent l="0" t="0" r="10160" b="11430"/>
            <wp:docPr id="3" name="图片 3" descr="图1_逐模型策略分布距离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1_逐模型策略分布距离热力图"/>
                    <pic:cNvPicPr>
                      <a:picLocks noChangeAspect="1"/>
                    </pic:cNvPicPr>
                  </pic:nvPicPr>
                  <pic:blipFill>
                    <a:blip r:embed="rId33"/>
                    <a:stretch>
                      <a:fillRect/>
                    </a:stretch>
                  </pic:blipFill>
                  <pic:spPr>
                    <a:xfrm>
                      <a:off x="0" y="0"/>
                      <a:ext cx="5685790" cy="4331970"/>
                    </a:xfrm>
                    <a:prstGeom prst="rect">
                      <a:avLst/>
                    </a:prstGeom>
                  </pic:spPr>
                </pic:pic>
              </a:graphicData>
            </a:graphic>
          </wp:inline>
        </w:drawing>
      </w:r>
    </w:p>
    <w:p w14:paraId="65BA83EA">
      <w:pPr>
        <w:pStyle w:val="38"/>
        <w:rPr>
          <w:color w:val="0000FF"/>
        </w:rPr>
      </w:pPr>
      <w:r>
        <w:rPr>
          <w:color w:val="0000FF"/>
        </w:rPr>
        <w:t>图</w:t>
      </w:r>
      <w:r>
        <w:rPr>
          <w:rFonts w:hint="eastAsia"/>
          <w:color w:val="0000FF"/>
          <w:lang w:val="en-US" w:eastAsia="zh-CN"/>
        </w:rPr>
        <w:t>5-1</w:t>
      </w:r>
      <w:r>
        <w:rPr>
          <w:color w:val="0000FF"/>
        </w:rPr>
        <w:t xml:space="preserve"> </w:t>
      </w:r>
      <w:r>
        <w:rPr>
          <w:rFonts w:hint="eastAsia"/>
          <w:color w:val="0000FF"/>
        </w:rPr>
        <w:t>不同融合配置下的策略分布距离</w:t>
      </w:r>
      <w:r>
        <w:rPr>
          <w:rFonts w:hint="eastAsia"/>
          <w:color w:val="0000FF"/>
          <w:lang w:val="en-US" w:eastAsia="zh-CN"/>
        </w:rPr>
        <w:t>热力图</w:t>
      </w:r>
    </w:p>
    <w:p w14:paraId="0C818F0B">
      <w:pPr>
        <w:pStyle w:val="38"/>
        <w:rPr>
          <w:rFonts w:hint="eastAsia"/>
          <w:lang w:val="en-US" w:eastAsia="zh-CN"/>
        </w:rPr>
      </w:pPr>
      <w:r>
        <w:rPr>
          <w:color w:val="0000FF"/>
        </w:rPr>
        <w:t xml:space="preserve">Figure </w:t>
      </w:r>
      <w:r>
        <w:rPr>
          <w:rFonts w:hint="eastAsia"/>
          <w:color w:val="0000FF"/>
          <w:lang w:val="en-US" w:eastAsia="zh-CN"/>
        </w:rPr>
        <w:t>5-1 Heatmap of strategy distribution distances under different fusion configurations</w:t>
      </w:r>
    </w:p>
    <w:p w14:paraId="11977E9B">
      <w:pPr>
        <w:bidi w:val="0"/>
        <w:rPr>
          <w:rFonts w:hint="eastAsia"/>
          <w:lang w:val="en-US" w:eastAsia="zh-CN"/>
        </w:rPr>
      </w:pPr>
      <w:r>
        <w:rPr>
          <w:rFonts w:hint="eastAsia"/>
          <w:lang w:val="en-US" w:eastAsia="zh-CN"/>
        </w:rPr>
        <w:t>其中，NCG_H1在13个场景中的10个场景取得最小距离，M2、M7和M8则由NG_H1取得最小值；在这三个场景中，加入C后的距离分别增加约1.00、0.10和0.61个百分点。说明开放语义虽然改善了跨场景平均结果，但其补充作用具有场景差异，局部匹配或功能解释仍可能引入偏差。因此，完整配置的优势主要体现为总体一致性更好，而非所有场景均最优。</w:t>
      </w:r>
    </w:p>
    <w:p w14:paraId="67BE8BA3">
      <w:pPr>
        <w:bidi w:val="0"/>
        <w:rPr>
          <w:rFonts w:hint="eastAsia"/>
          <w:lang w:val="en-US" w:eastAsia="zh-CN"/>
        </w:rPr>
      </w:pPr>
      <w:r>
        <w:rPr>
          <w:rFonts w:hint="eastAsia"/>
          <w:lang w:val="en-US" w:eastAsia="zh-CN"/>
        </w:rPr>
        <w:t>对于完整配置，启用上下文后13个场景的距离均有所下降。其中，M12由33.12降至3.72个百分点，M13由19.42降至3.42个百分点，改善较为明显；M8仅由6.11降至5.93个百分点。这说明上下文收益与场景的装配组织、局部尺度及原有分配偏差有关，不同场景对同一规则的响应并不一致。</w:t>
      </w:r>
    </w:p>
    <w:p w14:paraId="6EE84FA4">
      <w:pPr>
        <w:bidi w:val="0"/>
        <w:rPr>
          <w:rFonts w:hint="eastAsia"/>
          <w:lang w:val="en-US" w:eastAsia="zh-CN"/>
        </w:rPr>
      </w:pPr>
      <w:r>
        <w:rPr>
          <w:rFonts w:hint="eastAsia"/>
          <w:lang w:val="en-US" w:eastAsia="zh-CN"/>
        </w:rPr>
        <w:t>为进一步分析各策略档位的分配偏差，图5-2比较N_H1、C_H1、G_H1、NC_H1、NG_H1、CG_H1及NCG_H1共7种配置的占比偏差，并对NG_H1与NCG_H1进行内环放大。每个场景内部按P1—P10排列，半径方向表示算法占比减去参考占比，零偏差参考环两侧分别对应过量分配与不足分配。外环展示全部7种配置的偏差结构，由图可以看出N_H1、C_H1和NC_H1仍存在较明显的局部偏差，引入几何后的配置整体更接近零偏差参考环。内环重复绘制NG_H1与NCG_H1，并采用6倍径向尺度放大±8个百分点范围内的偏差。</w:t>
      </w:r>
    </w:p>
    <w:p w14:paraId="4BB4F83A">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4404995" cy="4986655"/>
            <wp:effectExtent l="0" t="0" r="14605" b="4445"/>
            <wp:docPr id="5" name="图片 5" descr="图2_七种H1配置偏差环形图_含局部放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2_七种H1配置偏差环形图_含局部放大"/>
                    <pic:cNvPicPr>
                      <a:picLocks noChangeAspect="1"/>
                    </pic:cNvPicPr>
                  </pic:nvPicPr>
                  <pic:blipFill>
                    <a:blip r:embed="rId34"/>
                    <a:stretch>
                      <a:fillRect/>
                    </a:stretch>
                  </pic:blipFill>
                  <pic:spPr>
                    <a:xfrm>
                      <a:off x="0" y="0"/>
                      <a:ext cx="4404995" cy="4986655"/>
                    </a:xfrm>
                    <a:prstGeom prst="rect">
                      <a:avLst/>
                    </a:prstGeom>
                  </pic:spPr>
                </pic:pic>
              </a:graphicData>
            </a:graphic>
          </wp:inline>
        </w:drawing>
      </w:r>
    </w:p>
    <w:p w14:paraId="1F3441AD">
      <w:pPr>
        <w:pStyle w:val="38"/>
        <w:rPr>
          <w:color w:val="0000FF"/>
        </w:rPr>
      </w:pPr>
      <w:r>
        <w:rPr>
          <w:color w:val="0000FF"/>
        </w:rPr>
        <w:t>图</w:t>
      </w:r>
      <w:r>
        <w:rPr>
          <w:rFonts w:hint="eastAsia"/>
          <w:color w:val="0000FF"/>
          <w:lang w:val="en-US" w:eastAsia="zh-CN"/>
        </w:rPr>
        <w:t>5-2</w:t>
      </w:r>
      <w:r>
        <w:rPr>
          <w:color w:val="0000FF"/>
        </w:rPr>
        <w:t xml:space="preserve"> </w:t>
      </w:r>
      <w:r>
        <w:rPr>
          <w:rFonts w:hint="eastAsia"/>
          <w:color w:val="0000FF"/>
        </w:rPr>
        <w:t>七种融合配置的策略档位偏差</w:t>
      </w:r>
      <w:r>
        <w:rPr>
          <w:rFonts w:hint="eastAsia"/>
          <w:color w:val="0000FF"/>
          <w:lang w:val="en-US" w:eastAsia="zh-CN"/>
        </w:rPr>
        <w:t>环形图</w:t>
      </w:r>
    </w:p>
    <w:p w14:paraId="1E8EB209">
      <w:pPr>
        <w:pStyle w:val="38"/>
        <w:rPr>
          <w:rFonts w:hint="eastAsia"/>
          <w:lang w:val="en-US" w:eastAsia="zh-CN"/>
        </w:rPr>
      </w:pPr>
      <w:r>
        <w:rPr>
          <w:color w:val="0000FF"/>
        </w:rPr>
        <w:t xml:space="preserve">Figure </w:t>
      </w:r>
      <w:r>
        <w:rPr>
          <w:rFonts w:hint="eastAsia"/>
          <w:color w:val="0000FF"/>
          <w:lang w:val="en-US" w:eastAsia="zh-CN"/>
        </w:rPr>
        <w:t>5-2 Strategy proportion deviations of seven H1 fusion configurations</w:t>
      </w:r>
    </w:p>
    <w:p w14:paraId="5CD43476">
      <w:pPr>
        <w:bidi w:val="0"/>
        <w:rPr>
          <w:rFonts w:hint="eastAsia"/>
          <w:lang w:val="en-US" w:eastAsia="zh-CN"/>
        </w:rPr>
      </w:pPr>
      <w:r>
        <w:rPr>
          <w:rFonts w:hint="eastAsia"/>
          <w:lang w:val="en-US" w:eastAsia="zh-CN"/>
        </w:rPr>
        <w:t>内环放大结果显示，NG_H1与NCG_H1在不同场景和档位上存在局部交叉，说明完整配置的优势主要体现为总体分布更接近参考，并非每个档位均优于其他配置。</w:t>
      </w:r>
    </w:p>
    <w:p w14:paraId="697D2B63">
      <w:pPr>
        <w:bidi w:val="0"/>
        <w:rPr>
          <w:rFonts w:hint="eastAsia"/>
          <w:lang w:val="en-US" w:eastAsia="zh-CN"/>
        </w:rPr>
      </w:pPr>
      <w:r>
        <w:rPr>
          <w:rFonts w:hint="eastAsia"/>
          <w:lang w:val="en-US" w:eastAsia="zh-CN"/>
        </w:rPr>
        <w:t>综合来看，显式几何为语义不确定实例提供了预算依据，监督语义和开放语义通过功能线索进一步修正分配，装配上下文则补充局部尺度与装配功能关系。三类证据共同作用，使完整配置获得更接近参考的策略分布。</w:t>
      </w:r>
    </w:p>
    <w:p w14:paraId="7935257E">
      <w:pPr>
        <w:pStyle w:val="32"/>
        <w:rPr>
          <w:rFonts w:hint="eastAsia" w:cs="Times New Roman"/>
        </w:rPr>
      </w:pPr>
      <w:r>
        <w:rPr>
          <w:rFonts w:cs="Times New Roman"/>
        </w:rPr>
        <w:t>5.</w:t>
      </w:r>
      <w:r>
        <w:rPr>
          <w:rFonts w:hint="eastAsia" w:cs="Times New Roman"/>
          <w:lang w:val="en-US" w:eastAsia="zh-CN"/>
        </w:rPr>
        <w:t>4</w:t>
      </w:r>
      <w:r>
        <w:rPr>
          <w:rFonts w:cs="Times New Roman"/>
        </w:rPr>
        <w:t xml:space="preserve"> </w:t>
      </w:r>
      <w:r>
        <w:rPr>
          <w:rFonts w:hint="eastAsia" w:cs="Times New Roman"/>
        </w:rPr>
        <w:t>几何简化质量与关键结构保持实验</w:t>
      </w:r>
    </w:p>
    <w:p w14:paraId="268A3D0B">
      <w:pPr>
        <w:rPr>
          <w:rFonts w:hint="eastAsia"/>
        </w:rPr>
      </w:pPr>
      <w:r>
        <w:rPr>
          <w:rFonts w:hint="eastAsia"/>
        </w:rPr>
        <w:t>5.3节从策略分配层面验证了多源融合的作用，本节进一步考察融合策略进入几何简化过程后的实际效果。在相同场景总面数目标下，通过模型级预算与局部几何约束的独立及联合对照，分析表面偏离、渲染一致性与局部结构退化情况。</w:t>
      </w:r>
    </w:p>
    <w:p w14:paraId="6BA43C61">
      <w:pPr>
        <w:pStyle w:val="33"/>
        <w:bidi w:val="0"/>
        <w:rPr>
          <w:rFonts w:hint="eastAsia"/>
          <w:lang w:val="en-US" w:eastAsia="zh-CN"/>
        </w:rPr>
      </w:pPr>
      <w:r>
        <w:rPr>
          <w:rFonts w:hint="eastAsia"/>
          <w:lang w:val="en-US" w:eastAsia="zh-CN"/>
        </w:rPr>
        <w:t>5.4.1 实验方案与评价指标</w:t>
      </w:r>
    </w:p>
    <w:p w14:paraId="5D79414C">
      <w:pPr>
        <w:bidi w:val="0"/>
        <w:rPr>
          <w:rFonts w:hint="eastAsia"/>
          <w:lang w:val="en-US" w:eastAsia="zh-CN"/>
        </w:rPr>
      </w:pPr>
      <w:r>
        <w:rPr>
          <w:rFonts w:hint="eastAsia"/>
          <w:lang w:val="en-US" w:eastAsia="zh-CN"/>
        </w:rPr>
        <w:t>实验选取5.1.2节中的M1—M4工业场景，设置12.5%、25%、50%和75%四种目标三角形保留率。策略A采用统一预算，关闭局部约束；策略B仅采用NCG_H1模型级预算，关闭局部约束；策略C采用统一预算并开启局部约束；策略D同时采用NCG_H1模型级预算与局部约束，共形成64组结果。策略B与策略A、策略D与策略C用于观察模型级预算的作用，策略C与策略A、策略D与策略B用于观察局部约束的作用。各组使用相同源网格、顶点法线、材质、照明及总预算求解规则，运行过程中不依据测量结果重新调整参数。</w:t>
      </w:r>
    </w:p>
    <w:p w14:paraId="1D9B5F52">
      <w:pPr>
        <w:bidi w:val="0"/>
        <w:rPr>
          <w:rFonts w:hint="eastAsia"/>
          <w:lang w:val="en-US" w:eastAsia="zh-CN"/>
        </w:rPr>
      </w:pPr>
      <w:r>
        <w:rPr>
          <w:rFonts w:hint="eastAsia"/>
          <w:lang w:val="en-US" w:eastAsia="zh-CN"/>
        </w:rPr>
        <w:t>几何评价针对实际导出的整景切面，按实例变换展开场景，在原始表面与简化表面分别进行65,536点面积加权采样，合并双向点到表面的距离计算RMS与P95，并以原模型包围盒对角线归一化为百分比。渲染评价采用1920×1080分辨率与12个固定整景视角，分别计算RGB图像的RMSE、PSNR及亮度图像的SSIM，再对各视角结果取算术平均。RMS、P95和RMSE越小越好，PSNR与SSIM越大越好。导入后固定显示已导出的切面，避免二次LOD选择影响比较。</w:t>
      </w:r>
    </w:p>
    <w:p w14:paraId="7C9DBF3A">
      <w:pPr>
        <w:pStyle w:val="33"/>
        <w:bidi w:val="0"/>
        <w:rPr>
          <w:rFonts w:hint="eastAsia"/>
          <w:lang w:val="en-US" w:eastAsia="zh-CN"/>
        </w:rPr>
      </w:pPr>
      <w:r>
        <w:rPr>
          <w:rFonts w:hint="eastAsia"/>
          <w:lang w:val="en-US" w:eastAsia="zh-CN"/>
        </w:rPr>
        <w:t>5.4.2 实验结果与分析</w:t>
      </w:r>
    </w:p>
    <w:p w14:paraId="6EB8B266">
      <w:pPr>
        <w:bidi w:val="0"/>
        <w:rPr>
          <w:rFonts w:hint="default"/>
          <w:lang w:val="en-US" w:eastAsia="zh-CN"/>
        </w:rPr>
      </w:pPr>
      <w:r>
        <w:rPr>
          <w:rFonts w:hint="eastAsia"/>
          <w:lang w:val="en-US" w:eastAsia="zh-CN"/>
        </w:rPr>
        <w:t>为比较四种策略在不同简化强度下的整体表现，统计M1—M4各项指标的实际均值，并以A组为参照报告最佳单模型改善率，结果如表5-7和表5-8所示。表5-7采用M1—M4原始指标的等权均值，几何RMS与P95保留包围盒对角线归一化后的百分比量值，RMSE采用实际数值，PSNR以dB表示，SSIM为无量纲数值。表5-8最佳改善率采用相对百分比，以相同模型、相同保留率下的策略A组为参照，逐指标选取改善最大的单模型结果。PSNR的最佳改善按对应线性MSE降低率计算，SSIM按图像结构失真量1−SSIM的降低率计算。各指标的最佳改善可能来自不同模型，不代表同一个模型同时达到全部最佳结果。</w:t>
      </w:r>
    </w:p>
    <w:p w14:paraId="582B9CE7">
      <w:pPr>
        <w:pStyle w:val="38"/>
        <w:rPr>
          <w:rFonts w:hint="eastAsia"/>
          <w:lang w:val="en-US" w:eastAsia="zh-CN"/>
        </w:rPr>
      </w:pPr>
      <w:r>
        <w:rPr>
          <w:rFonts w:hint="eastAsia"/>
          <w:lang w:val="en-US" w:eastAsia="zh-CN"/>
        </w:rPr>
        <w:t>表5-7 不同目标保留率下的平均指标</w:t>
      </w:r>
    </w:p>
    <w:p w14:paraId="01B3342B">
      <w:pPr>
        <w:pStyle w:val="38"/>
        <w:rPr>
          <w:rFonts w:hint="eastAsia"/>
          <w:lang w:val="en-US" w:eastAsia="zh-CN"/>
        </w:rPr>
      </w:pPr>
      <w:r>
        <w:rPr>
          <w:rFonts w:hint="eastAsia"/>
          <w:lang w:val="en-US" w:eastAsia="zh-CN"/>
        </w:rPr>
        <w:t>Table 5-7 Mean metrics at different target retention ratios</w:t>
      </w:r>
    </w:p>
    <w:tbl>
      <w:tblPr>
        <w:tblStyle w:val="25"/>
        <w:tblW w:w="4999" w:type="pct"/>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610"/>
        <w:gridCol w:w="791"/>
        <w:gridCol w:w="1447"/>
        <w:gridCol w:w="1331"/>
        <w:gridCol w:w="1070"/>
        <w:gridCol w:w="1430"/>
        <w:gridCol w:w="1277"/>
      </w:tblGrid>
      <w:tr w14:paraId="35E67DE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restart"/>
            <w:tcBorders>
              <w:top w:val="single" w:color="auto" w:sz="12" w:space="0"/>
              <w:left w:val="nil"/>
              <w:bottom w:val="nil"/>
              <w:right w:val="nil"/>
            </w:tcBorders>
            <w:noWrap/>
            <w:vAlign w:val="center"/>
          </w:tcPr>
          <w:p w14:paraId="73296638">
            <w:pPr>
              <w:pStyle w:val="38"/>
              <w:jc w:val="center"/>
              <w:rPr>
                <w:rFonts w:hint="eastAsia"/>
                <w:lang w:val="en-US" w:eastAsia="zh-CN"/>
              </w:rPr>
            </w:pPr>
            <w:r>
              <w:rPr>
                <w:rFonts w:hint="eastAsia"/>
                <w:lang w:val="en-US" w:eastAsia="zh-CN"/>
              </w:rPr>
              <w:t>目标保留率</w:t>
            </w:r>
          </w:p>
        </w:tc>
        <w:tc>
          <w:tcPr>
            <w:tcW w:w="461" w:type="pct"/>
            <w:vMerge w:val="restart"/>
            <w:tcBorders>
              <w:top w:val="single" w:color="auto" w:sz="12" w:space="0"/>
              <w:left w:val="nil"/>
              <w:bottom w:val="nil"/>
              <w:right w:val="nil"/>
            </w:tcBorders>
            <w:noWrap/>
            <w:vAlign w:val="center"/>
          </w:tcPr>
          <w:p w14:paraId="655BF911">
            <w:pPr>
              <w:pStyle w:val="38"/>
              <w:jc w:val="center"/>
              <w:rPr>
                <w:rFonts w:hint="eastAsia"/>
                <w:lang w:val="en-US" w:eastAsia="zh-CN"/>
              </w:rPr>
            </w:pPr>
            <w:r>
              <w:rPr>
                <w:rFonts w:hint="eastAsia"/>
                <w:lang w:val="en-US" w:eastAsia="zh-CN"/>
              </w:rPr>
              <w:t>策略</w:t>
            </w:r>
          </w:p>
        </w:tc>
        <w:tc>
          <w:tcPr>
            <w:tcW w:w="3620" w:type="pct"/>
            <w:gridSpan w:val="5"/>
            <w:tcBorders>
              <w:top w:val="single" w:color="auto" w:sz="12" w:space="0"/>
              <w:left w:val="nil"/>
              <w:bottom w:val="single" w:color="auto" w:sz="8" w:space="0"/>
              <w:right w:val="nil"/>
            </w:tcBorders>
            <w:noWrap/>
            <w:vAlign w:val="center"/>
          </w:tcPr>
          <w:p w14:paraId="178F60E6">
            <w:pPr>
              <w:pStyle w:val="38"/>
              <w:jc w:val="center"/>
              <w:rPr>
                <w:rFonts w:hint="default"/>
                <w:lang w:val="en-US" w:eastAsia="zh-CN"/>
              </w:rPr>
            </w:pPr>
            <w:r>
              <w:rPr>
                <w:rFonts w:hint="default"/>
                <w:lang w:val="en-US" w:eastAsia="zh-CN"/>
              </w:rPr>
              <w:t>实际均值</w:t>
            </w:r>
          </w:p>
        </w:tc>
      </w:tr>
      <w:tr w14:paraId="0C885E5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single" w:color="auto" w:sz="8" w:space="0"/>
              <w:right w:val="nil"/>
            </w:tcBorders>
            <w:noWrap/>
            <w:vAlign w:val="center"/>
          </w:tcPr>
          <w:p w14:paraId="19EDF47B">
            <w:pPr>
              <w:pStyle w:val="38"/>
              <w:jc w:val="center"/>
              <w:rPr>
                <w:rFonts w:hint="eastAsia"/>
                <w:lang w:val="en-US" w:eastAsia="zh-CN"/>
              </w:rPr>
            </w:pPr>
          </w:p>
        </w:tc>
        <w:tc>
          <w:tcPr>
            <w:tcW w:w="461" w:type="pct"/>
            <w:vMerge w:val="continue"/>
            <w:tcBorders>
              <w:top w:val="nil"/>
              <w:left w:val="nil"/>
              <w:bottom w:val="single" w:color="auto" w:sz="8" w:space="0"/>
              <w:right w:val="nil"/>
            </w:tcBorders>
            <w:noWrap/>
            <w:vAlign w:val="center"/>
          </w:tcPr>
          <w:p w14:paraId="1E1854A0">
            <w:pPr>
              <w:pStyle w:val="38"/>
              <w:jc w:val="center"/>
              <w:rPr>
                <w:rFonts w:hint="eastAsia"/>
                <w:lang w:val="en-US" w:eastAsia="zh-CN"/>
              </w:rPr>
            </w:pPr>
          </w:p>
        </w:tc>
        <w:tc>
          <w:tcPr>
            <w:tcW w:w="727" w:type="pct"/>
            <w:tcBorders>
              <w:top w:val="single" w:color="auto" w:sz="8" w:space="0"/>
              <w:left w:val="nil"/>
              <w:bottom w:val="single" w:color="auto" w:sz="8" w:space="0"/>
              <w:right w:val="nil"/>
            </w:tcBorders>
            <w:noWrap/>
            <w:vAlign w:val="center"/>
          </w:tcPr>
          <w:p w14:paraId="3CEE91E2">
            <w:pPr>
              <w:pStyle w:val="38"/>
              <w:jc w:val="center"/>
              <w:rPr>
                <w:rFonts w:hint="eastAsia"/>
                <w:lang w:val="en-US" w:eastAsia="zh-CN"/>
              </w:rPr>
            </w:pPr>
            <w:r>
              <w:rPr>
                <w:rFonts w:hint="eastAsia"/>
                <w:lang w:val="en-US" w:eastAsia="zh-CN"/>
              </w:rPr>
              <w:t>几何RMS(%)</w:t>
            </w:r>
          </w:p>
        </w:tc>
        <w:tc>
          <w:tcPr>
            <w:tcW w:w="727" w:type="pct"/>
            <w:tcBorders>
              <w:top w:val="single" w:color="auto" w:sz="8" w:space="0"/>
              <w:left w:val="nil"/>
              <w:bottom w:val="single" w:color="auto" w:sz="8" w:space="0"/>
              <w:right w:val="nil"/>
            </w:tcBorders>
            <w:noWrap/>
            <w:vAlign w:val="center"/>
          </w:tcPr>
          <w:p w14:paraId="0F05AE3B">
            <w:pPr>
              <w:pStyle w:val="38"/>
              <w:jc w:val="center"/>
              <w:rPr>
                <w:rFonts w:hint="eastAsia"/>
                <w:lang w:val="en-US" w:eastAsia="zh-CN"/>
              </w:rPr>
            </w:pPr>
            <w:r>
              <w:rPr>
                <w:rFonts w:hint="eastAsia"/>
                <w:lang w:val="en-US" w:eastAsia="zh-CN"/>
              </w:rPr>
              <w:t>几何P95(%)</w:t>
            </w:r>
          </w:p>
        </w:tc>
        <w:tc>
          <w:tcPr>
            <w:tcW w:w="617" w:type="pct"/>
            <w:tcBorders>
              <w:top w:val="single" w:color="auto" w:sz="8" w:space="0"/>
              <w:left w:val="nil"/>
              <w:bottom w:val="single" w:color="auto" w:sz="8" w:space="0"/>
              <w:right w:val="nil"/>
            </w:tcBorders>
            <w:noWrap/>
            <w:vAlign w:val="center"/>
          </w:tcPr>
          <w:p w14:paraId="260D6D65">
            <w:pPr>
              <w:pStyle w:val="38"/>
              <w:jc w:val="center"/>
              <w:rPr>
                <w:rFonts w:hint="eastAsia"/>
                <w:lang w:val="en-US" w:eastAsia="zh-CN"/>
              </w:rPr>
            </w:pPr>
            <w:r>
              <w:rPr>
                <w:rFonts w:hint="eastAsia"/>
                <w:lang w:val="en-US" w:eastAsia="zh-CN"/>
              </w:rPr>
              <w:t>RMSE</w:t>
            </w:r>
          </w:p>
        </w:tc>
        <w:tc>
          <w:tcPr>
            <w:tcW w:w="817" w:type="pct"/>
            <w:tcBorders>
              <w:top w:val="single" w:color="auto" w:sz="8" w:space="0"/>
              <w:left w:val="nil"/>
              <w:bottom w:val="single" w:color="auto" w:sz="8" w:space="0"/>
              <w:right w:val="nil"/>
            </w:tcBorders>
            <w:noWrap/>
            <w:vAlign w:val="center"/>
          </w:tcPr>
          <w:p w14:paraId="006CCFE6">
            <w:pPr>
              <w:pStyle w:val="38"/>
              <w:jc w:val="center"/>
              <w:rPr>
                <w:rFonts w:hint="default"/>
                <w:lang w:val="en-US" w:eastAsia="zh-CN"/>
              </w:rPr>
            </w:pPr>
            <w:r>
              <w:rPr>
                <w:rFonts w:hint="eastAsia"/>
                <w:lang w:val="en-US" w:eastAsia="zh-CN"/>
              </w:rPr>
              <w:t>PSNR(dB)</w:t>
            </w:r>
          </w:p>
        </w:tc>
        <w:tc>
          <w:tcPr>
            <w:tcW w:w="729" w:type="pct"/>
            <w:tcBorders>
              <w:top w:val="single" w:color="auto" w:sz="8" w:space="0"/>
              <w:left w:val="nil"/>
              <w:bottom w:val="single" w:color="auto" w:sz="8" w:space="0"/>
              <w:right w:val="nil"/>
            </w:tcBorders>
            <w:noWrap/>
            <w:vAlign w:val="center"/>
          </w:tcPr>
          <w:p w14:paraId="3C88015A">
            <w:pPr>
              <w:pStyle w:val="38"/>
              <w:jc w:val="center"/>
              <w:rPr>
                <w:rFonts w:hint="default"/>
                <w:lang w:val="en-US" w:eastAsia="zh-CN"/>
              </w:rPr>
            </w:pPr>
            <w:r>
              <w:rPr>
                <w:rFonts w:hint="eastAsia"/>
                <w:lang w:val="en-US" w:eastAsia="zh-CN"/>
              </w:rPr>
              <w:t>SSIM</w:t>
            </w:r>
          </w:p>
        </w:tc>
      </w:tr>
      <w:tr w14:paraId="5E4DD4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restart"/>
            <w:tcBorders>
              <w:top w:val="single" w:color="auto" w:sz="8" w:space="0"/>
              <w:left w:val="nil"/>
              <w:bottom w:val="nil"/>
              <w:right w:val="nil"/>
            </w:tcBorders>
            <w:noWrap/>
            <w:vAlign w:val="center"/>
          </w:tcPr>
          <w:p w14:paraId="65DCF0C0">
            <w:pPr>
              <w:pStyle w:val="38"/>
              <w:rPr>
                <w:rFonts w:hint="eastAsia"/>
                <w:lang w:val="en-US" w:eastAsia="zh-CN"/>
              </w:rPr>
            </w:pPr>
            <w:r>
              <w:rPr>
                <w:rFonts w:hint="eastAsia"/>
                <w:lang w:val="en-US" w:eastAsia="zh-CN"/>
              </w:rPr>
              <w:t>12.5%</w:t>
            </w:r>
          </w:p>
        </w:tc>
        <w:tc>
          <w:tcPr>
            <w:tcW w:w="461" w:type="pct"/>
            <w:tcBorders>
              <w:top w:val="single" w:color="auto" w:sz="8" w:space="0"/>
              <w:left w:val="nil"/>
              <w:bottom w:val="nil"/>
              <w:right w:val="nil"/>
            </w:tcBorders>
            <w:noWrap/>
            <w:vAlign w:val="center"/>
          </w:tcPr>
          <w:p w14:paraId="62E893B6">
            <w:pPr>
              <w:pStyle w:val="38"/>
              <w:rPr>
                <w:rFonts w:hint="default"/>
                <w:lang w:val="en-US" w:eastAsia="zh-CN"/>
              </w:rPr>
            </w:pPr>
            <w:r>
              <w:rPr>
                <w:rFonts w:hint="eastAsia"/>
                <w:lang w:val="en-US" w:eastAsia="zh-CN"/>
              </w:rPr>
              <w:t>A</w:t>
            </w:r>
          </w:p>
        </w:tc>
        <w:tc>
          <w:tcPr>
            <w:tcW w:w="727" w:type="pct"/>
            <w:tcBorders>
              <w:top w:val="single" w:color="auto" w:sz="8" w:space="0"/>
              <w:left w:val="nil"/>
              <w:bottom w:val="nil"/>
              <w:right w:val="nil"/>
            </w:tcBorders>
            <w:noWrap/>
            <w:vAlign w:val="center"/>
          </w:tcPr>
          <w:p w14:paraId="229EDF12">
            <w:pPr>
              <w:pStyle w:val="38"/>
              <w:rPr>
                <w:rFonts w:hint="default"/>
                <w:lang w:val="en-US" w:eastAsia="zh-CN"/>
              </w:rPr>
            </w:pPr>
            <w:r>
              <w:rPr>
                <w:rFonts w:hint="default"/>
                <w:lang w:val="en-US" w:eastAsia="zh-CN"/>
              </w:rPr>
              <w:t>0.041562</w:t>
            </w:r>
          </w:p>
        </w:tc>
        <w:tc>
          <w:tcPr>
            <w:tcW w:w="727" w:type="pct"/>
            <w:tcBorders>
              <w:top w:val="single" w:color="auto" w:sz="8" w:space="0"/>
              <w:left w:val="nil"/>
              <w:bottom w:val="nil"/>
              <w:right w:val="nil"/>
            </w:tcBorders>
            <w:noWrap/>
            <w:vAlign w:val="center"/>
          </w:tcPr>
          <w:p w14:paraId="7145DA38">
            <w:pPr>
              <w:pStyle w:val="38"/>
              <w:rPr>
                <w:rFonts w:hint="eastAsia"/>
                <w:lang w:val="en-US" w:eastAsia="zh-CN"/>
              </w:rPr>
            </w:pPr>
            <w:r>
              <w:rPr>
                <w:rFonts w:hint="default"/>
                <w:lang w:val="en-US" w:eastAsia="zh-CN"/>
              </w:rPr>
              <w:t>0.077277</w:t>
            </w:r>
          </w:p>
        </w:tc>
        <w:tc>
          <w:tcPr>
            <w:tcW w:w="617" w:type="pct"/>
            <w:tcBorders>
              <w:top w:val="single" w:color="auto" w:sz="8" w:space="0"/>
              <w:left w:val="nil"/>
              <w:bottom w:val="nil"/>
              <w:right w:val="nil"/>
            </w:tcBorders>
            <w:noWrap/>
            <w:vAlign w:val="center"/>
          </w:tcPr>
          <w:p w14:paraId="60368FF4">
            <w:pPr>
              <w:pStyle w:val="38"/>
              <w:rPr>
                <w:rFonts w:hint="eastAsia"/>
                <w:lang w:val="en-US" w:eastAsia="zh-CN"/>
              </w:rPr>
            </w:pPr>
            <w:r>
              <w:rPr>
                <w:rFonts w:hint="default"/>
                <w:lang w:val="en-US" w:eastAsia="zh-CN"/>
              </w:rPr>
              <w:t>17.880</w:t>
            </w:r>
          </w:p>
        </w:tc>
        <w:tc>
          <w:tcPr>
            <w:tcW w:w="817" w:type="pct"/>
            <w:tcBorders>
              <w:top w:val="single" w:color="auto" w:sz="8" w:space="0"/>
              <w:left w:val="nil"/>
              <w:bottom w:val="nil"/>
              <w:right w:val="nil"/>
            </w:tcBorders>
            <w:noWrap/>
            <w:vAlign w:val="center"/>
          </w:tcPr>
          <w:p w14:paraId="197B457E">
            <w:pPr>
              <w:pStyle w:val="38"/>
              <w:rPr>
                <w:rFonts w:hint="default"/>
                <w:lang w:val="en-US" w:eastAsia="zh-CN"/>
              </w:rPr>
            </w:pPr>
            <w:r>
              <w:rPr>
                <w:rFonts w:hint="default"/>
                <w:lang w:val="en-US" w:eastAsia="zh-CN"/>
              </w:rPr>
              <w:t>23.743</w:t>
            </w:r>
          </w:p>
        </w:tc>
        <w:tc>
          <w:tcPr>
            <w:tcW w:w="729" w:type="pct"/>
            <w:tcBorders>
              <w:top w:val="single" w:color="auto" w:sz="8" w:space="0"/>
              <w:left w:val="nil"/>
              <w:bottom w:val="nil"/>
              <w:right w:val="nil"/>
            </w:tcBorders>
            <w:noWrap/>
            <w:vAlign w:val="center"/>
          </w:tcPr>
          <w:p w14:paraId="66719624">
            <w:pPr>
              <w:pStyle w:val="38"/>
              <w:rPr>
                <w:rFonts w:hint="default"/>
                <w:lang w:val="en-US" w:eastAsia="zh-CN"/>
              </w:rPr>
            </w:pPr>
            <w:r>
              <w:rPr>
                <w:rFonts w:hint="default"/>
                <w:lang w:val="en-US" w:eastAsia="zh-CN"/>
              </w:rPr>
              <w:t>0.939628</w:t>
            </w:r>
          </w:p>
        </w:tc>
      </w:tr>
      <w:tr w14:paraId="695DE3C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44BA9AD6">
            <w:pPr>
              <w:pStyle w:val="38"/>
              <w:rPr>
                <w:rFonts w:hint="eastAsia"/>
                <w:lang w:val="en-US" w:eastAsia="zh-CN"/>
              </w:rPr>
            </w:pPr>
          </w:p>
        </w:tc>
        <w:tc>
          <w:tcPr>
            <w:tcW w:w="461" w:type="pct"/>
            <w:tcBorders>
              <w:top w:val="nil"/>
              <w:left w:val="nil"/>
              <w:bottom w:val="nil"/>
              <w:right w:val="nil"/>
            </w:tcBorders>
            <w:noWrap/>
            <w:vAlign w:val="center"/>
          </w:tcPr>
          <w:p w14:paraId="12F26290">
            <w:pPr>
              <w:pStyle w:val="38"/>
              <w:rPr>
                <w:rFonts w:hint="default"/>
                <w:lang w:val="en-US" w:eastAsia="zh-CN"/>
              </w:rPr>
            </w:pPr>
            <w:r>
              <w:rPr>
                <w:rFonts w:hint="eastAsia"/>
                <w:lang w:val="en-US" w:eastAsia="zh-CN"/>
              </w:rPr>
              <w:t>B</w:t>
            </w:r>
          </w:p>
        </w:tc>
        <w:tc>
          <w:tcPr>
            <w:tcW w:w="727" w:type="pct"/>
            <w:tcBorders>
              <w:top w:val="nil"/>
              <w:left w:val="nil"/>
              <w:bottom w:val="nil"/>
              <w:right w:val="nil"/>
            </w:tcBorders>
            <w:noWrap/>
            <w:vAlign w:val="center"/>
          </w:tcPr>
          <w:p w14:paraId="52D13EC4">
            <w:pPr>
              <w:pStyle w:val="38"/>
              <w:rPr>
                <w:rFonts w:hint="eastAsia"/>
                <w:lang w:val="en-US" w:eastAsia="zh-CN"/>
              </w:rPr>
            </w:pPr>
            <w:r>
              <w:rPr>
                <w:rFonts w:hint="default"/>
                <w:lang w:val="en-US" w:eastAsia="zh-CN"/>
              </w:rPr>
              <w:t>0.047035</w:t>
            </w:r>
          </w:p>
        </w:tc>
        <w:tc>
          <w:tcPr>
            <w:tcW w:w="727" w:type="pct"/>
            <w:tcBorders>
              <w:top w:val="nil"/>
              <w:left w:val="nil"/>
              <w:bottom w:val="nil"/>
              <w:right w:val="nil"/>
            </w:tcBorders>
            <w:noWrap/>
            <w:vAlign w:val="center"/>
          </w:tcPr>
          <w:p w14:paraId="68A807CE">
            <w:pPr>
              <w:pStyle w:val="38"/>
              <w:rPr>
                <w:rFonts w:hint="eastAsia"/>
                <w:lang w:val="en-US" w:eastAsia="zh-CN"/>
              </w:rPr>
            </w:pPr>
            <w:r>
              <w:rPr>
                <w:rFonts w:hint="default"/>
                <w:lang w:val="en-US" w:eastAsia="zh-CN"/>
              </w:rPr>
              <w:t>0.060199</w:t>
            </w:r>
          </w:p>
        </w:tc>
        <w:tc>
          <w:tcPr>
            <w:tcW w:w="617" w:type="pct"/>
            <w:tcBorders>
              <w:top w:val="nil"/>
              <w:left w:val="nil"/>
              <w:bottom w:val="nil"/>
              <w:right w:val="nil"/>
            </w:tcBorders>
            <w:noWrap/>
            <w:vAlign w:val="center"/>
          </w:tcPr>
          <w:p w14:paraId="1E6BAB43">
            <w:pPr>
              <w:pStyle w:val="38"/>
              <w:rPr>
                <w:rFonts w:hint="eastAsia"/>
                <w:lang w:val="en-US" w:eastAsia="zh-CN"/>
              </w:rPr>
            </w:pPr>
            <w:r>
              <w:rPr>
                <w:rFonts w:hint="default"/>
                <w:lang w:val="en-US" w:eastAsia="zh-CN"/>
              </w:rPr>
              <w:t>17.771</w:t>
            </w:r>
          </w:p>
        </w:tc>
        <w:tc>
          <w:tcPr>
            <w:tcW w:w="817" w:type="pct"/>
            <w:tcBorders>
              <w:top w:val="nil"/>
              <w:left w:val="nil"/>
              <w:bottom w:val="nil"/>
              <w:right w:val="nil"/>
            </w:tcBorders>
            <w:noWrap/>
            <w:vAlign w:val="center"/>
          </w:tcPr>
          <w:p w14:paraId="30C9DC9A">
            <w:pPr>
              <w:pStyle w:val="38"/>
              <w:rPr>
                <w:rFonts w:hint="default"/>
                <w:lang w:val="en-US" w:eastAsia="zh-CN"/>
              </w:rPr>
            </w:pPr>
            <w:r>
              <w:rPr>
                <w:rFonts w:hint="default"/>
                <w:lang w:val="en-US" w:eastAsia="zh-CN"/>
              </w:rPr>
              <w:t>23.810</w:t>
            </w:r>
          </w:p>
        </w:tc>
        <w:tc>
          <w:tcPr>
            <w:tcW w:w="729" w:type="pct"/>
            <w:tcBorders>
              <w:top w:val="nil"/>
              <w:left w:val="nil"/>
              <w:bottom w:val="nil"/>
              <w:right w:val="nil"/>
            </w:tcBorders>
            <w:noWrap/>
            <w:vAlign w:val="center"/>
          </w:tcPr>
          <w:p w14:paraId="25BAD73F">
            <w:pPr>
              <w:pStyle w:val="38"/>
              <w:rPr>
                <w:rFonts w:hint="default"/>
                <w:lang w:val="en-US" w:eastAsia="zh-CN"/>
              </w:rPr>
            </w:pPr>
            <w:r>
              <w:rPr>
                <w:rFonts w:hint="default"/>
                <w:lang w:val="en-US" w:eastAsia="zh-CN"/>
              </w:rPr>
              <w:t>0.939885</w:t>
            </w:r>
          </w:p>
        </w:tc>
      </w:tr>
      <w:tr w14:paraId="1F81E70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4118A268">
            <w:pPr>
              <w:pStyle w:val="38"/>
              <w:rPr>
                <w:rFonts w:hint="eastAsia"/>
                <w:lang w:val="en-US" w:eastAsia="zh-CN"/>
              </w:rPr>
            </w:pPr>
          </w:p>
        </w:tc>
        <w:tc>
          <w:tcPr>
            <w:tcW w:w="461" w:type="pct"/>
            <w:tcBorders>
              <w:top w:val="nil"/>
              <w:left w:val="nil"/>
              <w:bottom w:val="nil"/>
              <w:right w:val="nil"/>
            </w:tcBorders>
            <w:noWrap/>
            <w:vAlign w:val="center"/>
          </w:tcPr>
          <w:p w14:paraId="43DBD7FE">
            <w:pPr>
              <w:pStyle w:val="38"/>
              <w:rPr>
                <w:rFonts w:hint="default"/>
                <w:lang w:val="en-US" w:eastAsia="zh-CN"/>
              </w:rPr>
            </w:pPr>
            <w:r>
              <w:rPr>
                <w:rFonts w:hint="eastAsia"/>
                <w:lang w:val="en-US" w:eastAsia="zh-CN"/>
              </w:rPr>
              <w:t>C</w:t>
            </w:r>
          </w:p>
        </w:tc>
        <w:tc>
          <w:tcPr>
            <w:tcW w:w="727" w:type="pct"/>
            <w:tcBorders>
              <w:top w:val="nil"/>
              <w:left w:val="nil"/>
              <w:bottom w:val="nil"/>
              <w:right w:val="nil"/>
            </w:tcBorders>
            <w:noWrap/>
            <w:vAlign w:val="center"/>
          </w:tcPr>
          <w:p w14:paraId="1FBBE040">
            <w:pPr>
              <w:pStyle w:val="38"/>
              <w:rPr>
                <w:rFonts w:hint="eastAsia"/>
                <w:lang w:val="en-US" w:eastAsia="zh-CN"/>
              </w:rPr>
            </w:pPr>
            <w:r>
              <w:rPr>
                <w:rFonts w:hint="default"/>
                <w:lang w:val="en-US" w:eastAsia="zh-CN"/>
              </w:rPr>
              <w:t>0.039732</w:t>
            </w:r>
          </w:p>
        </w:tc>
        <w:tc>
          <w:tcPr>
            <w:tcW w:w="727" w:type="pct"/>
            <w:tcBorders>
              <w:top w:val="nil"/>
              <w:left w:val="nil"/>
              <w:bottom w:val="nil"/>
              <w:right w:val="nil"/>
            </w:tcBorders>
            <w:noWrap/>
            <w:vAlign w:val="center"/>
          </w:tcPr>
          <w:p w14:paraId="3284ECE4">
            <w:pPr>
              <w:pStyle w:val="38"/>
              <w:rPr>
                <w:rFonts w:hint="eastAsia"/>
                <w:lang w:val="en-US" w:eastAsia="zh-CN"/>
              </w:rPr>
            </w:pPr>
            <w:r>
              <w:rPr>
                <w:rFonts w:hint="default"/>
                <w:lang w:val="en-US" w:eastAsia="zh-CN"/>
              </w:rPr>
              <w:t>0.074505</w:t>
            </w:r>
          </w:p>
        </w:tc>
        <w:tc>
          <w:tcPr>
            <w:tcW w:w="617" w:type="pct"/>
            <w:tcBorders>
              <w:top w:val="nil"/>
              <w:left w:val="nil"/>
              <w:bottom w:val="nil"/>
              <w:right w:val="nil"/>
            </w:tcBorders>
            <w:noWrap/>
            <w:vAlign w:val="center"/>
          </w:tcPr>
          <w:p w14:paraId="5698C0FB">
            <w:pPr>
              <w:pStyle w:val="38"/>
              <w:rPr>
                <w:rFonts w:hint="eastAsia"/>
                <w:lang w:val="en-US" w:eastAsia="zh-CN"/>
              </w:rPr>
            </w:pPr>
            <w:r>
              <w:rPr>
                <w:rFonts w:hint="default"/>
                <w:lang w:val="en-US" w:eastAsia="zh-CN"/>
              </w:rPr>
              <w:t>17.906</w:t>
            </w:r>
          </w:p>
        </w:tc>
        <w:tc>
          <w:tcPr>
            <w:tcW w:w="817" w:type="pct"/>
            <w:tcBorders>
              <w:top w:val="nil"/>
              <w:left w:val="nil"/>
              <w:bottom w:val="nil"/>
              <w:right w:val="nil"/>
            </w:tcBorders>
            <w:noWrap/>
            <w:vAlign w:val="center"/>
          </w:tcPr>
          <w:p w14:paraId="09632364">
            <w:pPr>
              <w:pStyle w:val="38"/>
              <w:rPr>
                <w:rFonts w:hint="default"/>
                <w:lang w:val="en-US" w:eastAsia="zh-CN"/>
              </w:rPr>
            </w:pPr>
            <w:r>
              <w:rPr>
                <w:rFonts w:hint="default"/>
                <w:lang w:val="en-US" w:eastAsia="zh-CN"/>
              </w:rPr>
              <w:t>23.728</w:t>
            </w:r>
          </w:p>
        </w:tc>
        <w:tc>
          <w:tcPr>
            <w:tcW w:w="729" w:type="pct"/>
            <w:tcBorders>
              <w:top w:val="nil"/>
              <w:left w:val="nil"/>
              <w:bottom w:val="nil"/>
              <w:right w:val="nil"/>
            </w:tcBorders>
            <w:noWrap/>
            <w:vAlign w:val="center"/>
          </w:tcPr>
          <w:p w14:paraId="6A8182A4">
            <w:pPr>
              <w:pStyle w:val="38"/>
              <w:rPr>
                <w:rFonts w:hint="default"/>
                <w:lang w:val="en-US" w:eastAsia="zh-CN"/>
              </w:rPr>
            </w:pPr>
            <w:r>
              <w:rPr>
                <w:rFonts w:hint="default"/>
                <w:lang w:val="en-US" w:eastAsia="zh-CN"/>
              </w:rPr>
              <w:t>0.939429</w:t>
            </w:r>
          </w:p>
        </w:tc>
      </w:tr>
      <w:tr w14:paraId="2B00061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3C2F9733">
            <w:pPr>
              <w:pStyle w:val="38"/>
              <w:rPr>
                <w:rFonts w:hint="eastAsia"/>
                <w:lang w:val="en-US" w:eastAsia="zh-CN"/>
              </w:rPr>
            </w:pPr>
          </w:p>
        </w:tc>
        <w:tc>
          <w:tcPr>
            <w:tcW w:w="461" w:type="pct"/>
            <w:tcBorders>
              <w:top w:val="nil"/>
              <w:left w:val="nil"/>
              <w:bottom w:val="nil"/>
              <w:right w:val="nil"/>
            </w:tcBorders>
            <w:noWrap/>
            <w:vAlign w:val="center"/>
          </w:tcPr>
          <w:p w14:paraId="672B23FF">
            <w:pPr>
              <w:pStyle w:val="38"/>
              <w:rPr>
                <w:rFonts w:hint="default"/>
                <w:lang w:val="en-US" w:eastAsia="zh-CN"/>
              </w:rPr>
            </w:pPr>
            <w:r>
              <w:rPr>
                <w:rFonts w:hint="eastAsia"/>
                <w:lang w:val="en-US" w:eastAsia="zh-CN"/>
              </w:rPr>
              <w:t>D</w:t>
            </w:r>
          </w:p>
        </w:tc>
        <w:tc>
          <w:tcPr>
            <w:tcW w:w="727" w:type="pct"/>
            <w:tcBorders>
              <w:top w:val="nil"/>
              <w:left w:val="nil"/>
              <w:bottom w:val="nil"/>
              <w:right w:val="nil"/>
            </w:tcBorders>
            <w:noWrap/>
            <w:vAlign w:val="center"/>
          </w:tcPr>
          <w:p w14:paraId="73E87582">
            <w:pPr>
              <w:pStyle w:val="38"/>
              <w:rPr>
                <w:rFonts w:hint="eastAsia"/>
                <w:b/>
                <w:bCs/>
                <w:lang w:val="en-US" w:eastAsia="zh-CN"/>
              </w:rPr>
            </w:pPr>
            <w:r>
              <w:rPr>
                <w:rFonts w:hint="default"/>
                <w:b/>
                <w:bCs/>
                <w:lang w:val="en-US" w:eastAsia="zh-CN"/>
              </w:rPr>
              <w:t>0.034878</w:t>
            </w:r>
          </w:p>
        </w:tc>
        <w:tc>
          <w:tcPr>
            <w:tcW w:w="727" w:type="pct"/>
            <w:tcBorders>
              <w:top w:val="nil"/>
              <w:left w:val="nil"/>
              <w:bottom w:val="nil"/>
              <w:right w:val="nil"/>
            </w:tcBorders>
            <w:noWrap/>
            <w:vAlign w:val="center"/>
          </w:tcPr>
          <w:p w14:paraId="761754CD">
            <w:pPr>
              <w:pStyle w:val="38"/>
              <w:rPr>
                <w:rFonts w:hint="eastAsia"/>
                <w:b/>
                <w:bCs/>
                <w:lang w:val="en-US" w:eastAsia="zh-CN"/>
              </w:rPr>
            </w:pPr>
            <w:r>
              <w:rPr>
                <w:rFonts w:hint="default"/>
                <w:b/>
                <w:bCs/>
                <w:lang w:val="en-US" w:eastAsia="zh-CN"/>
              </w:rPr>
              <w:t>0.054952</w:t>
            </w:r>
          </w:p>
        </w:tc>
        <w:tc>
          <w:tcPr>
            <w:tcW w:w="617" w:type="pct"/>
            <w:tcBorders>
              <w:top w:val="nil"/>
              <w:left w:val="nil"/>
              <w:bottom w:val="nil"/>
              <w:right w:val="nil"/>
            </w:tcBorders>
            <w:noWrap/>
            <w:vAlign w:val="center"/>
          </w:tcPr>
          <w:p w14:paraId="3D3BD151">
            <w:pPr>
              <w:pStyle w:val="38"/>
              <w:rPr>
                <w:rFonts w:hint="eastAsia"/>
                <w:b/>
                <w:bCs/>
                <w:lang w:val="en-US" w:eastAsia="zh-CN"/>
              </w:rPr>
            </w:pPr>
            <w:r>
              <w:rPr>
                <w:rFonts w:hint="default"/>
                <w:b/>
                <w:bCs/>
                <w:lang w:val="en-US" w:eastAsia="zh-CN"/>
              </w:rPr>
              <w:t>17.640</w:t>
            </w:r>
          </w:p>
        </w:tc>
        <w:tc>
          <w:tcPr>
            <w:tcW w:w="817" w:type="pct"/>
            <w:tcBorders>
              <w:top w:val="nil"/>
              <w:left w:val="nil"/>
              <w:bottom w:val="nil"/>
              <w:right w:val="nil"/>
            </w:tcBorders>
            <w:noWrap/>
            <w:vAlign w:val="center"/>
          </w:tcPr>
          <w:p w14:paraId="1E2752C5">
            <w:pPr>
              <w:pStyle w:val="38"/>
              <w:rPr>
                <w:rFonts w:hint="default"/>
                <w:b/>
                <w:bCs/>
                <w:lang w:val="en-US" w:eastAsia="zh-CN"/>
              </w:rPr>
            </w:pPr>
            <w:r>
              <w:rPr>
                <w:rFonts w:hint="default"/>
                <w:b/>
                <w:bCs/>
                <w:lang w:val="en-US" w:eastAsia="zh-CN"/>
              </w:rPr>
              <w:t>23.860</w:t>
            </w:r>
          </w:p>
        </w:tc>
        <w:tc>
          <w:tcPr>
            <w:tcW w:w="729" w:type="pct"/>
            <w:tcBorders>
              <w:top w:val="nil"/>
              <w:left w:val="nil"/>
              <w:bottom w:val="nil"/>
              <w:right w:val="nil"/>
            </w:tcBorders>
            <w:noWrap/>
            <w:vAlign w:val="center"/>
          </w:tcPr>
          <w:p w14:paraId="7DE54CB7">
            <w:pPr>
              <w:pStyle w:val="38"/>
              <w:rPr>
                <w:rFonts w:hint="default"/>
                <w:b/>
                <w:bCs/>
                <w:lang w:val="en-US" w:eastAsia="zh-CN"/>
              </w:rPr>
            </w:pPr>
            <w:r>
              <w:rPr>
                <w:rFonts w:hint="default"/>
                <w:b/>
                <w:bCs/>
                <w:lang w:val="en-US" w:eastAsia="zh-CN"/>
              </w:rPr>
              <w:t>0.941207</w:t>
            </w:r>
          </w:p>
        </w:tc>
      </w:tr>
      <w:tr w14:paraId="0EF88B9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restart"/>
            <w:tcBorders>
              <w:top w:val="nil"/>
              <w:left w:val="nil"/>
              <w:bottom w:val="nil"/>
              <w:right w:val="nil"/>
            </w:tcBorders>
            <w:noWrap/>
            <w:vAlign w:val="center"/>
          </w:tcPr>
          <w:p w14:paraId="2884B72E">
            <w:pPr>
              <w:pStyle w:val="38"/>
              <w:rPr>
                <w:rFonts w:hint="eastAsia"/>
                <w:lang w:val="en-US" w:eastAsia="zh-CN"/>
              </w:rPr>
            </w:pPr>
            <w:r>
              <w:rPr>
                <w:rFonts w:hint="eastAsia"/>
                <w:lang w:val="en-US" w:eastAsia="zh-CN"/>
              </w:rPr>
              <w:t>25%</w:t>
            </w:r>
          </w:p>
        </w:tc>
        <w:tc>
          <w:tcPr>
            <w:tcW w:w="461" w:type="pct"/>
            <w:tcBorders>
              <w:top w:val="nil"/>
              <w:left w:val="nil"/>
              <w:bottom w:val="nil"/>
              <w:right w:val="nil"/>
            </w:tcBorders>
            <w:noWrap/>
            <w:vAlign w:val="center"/>
          </w:tcPr>
          <w:p w14:paraId="235EBF93">
            <w:pPr>
              <w:pStyle w:val="38"/>
              <w:rPr>
                <w:rFonts w:hint="default"/>
                <w:lang w:val="en-US" w:eastAsia="zh-CN"/>
              </w:rPr>
            </w:pPr>
            <w:r>
              <w:rPr>
                <w:rFonts w:hint="eastAsia"/>
                <w:lang w:val="en-US" w:eastAsia="zh-CN"/>
              </w:rPr>
              <w:t>A</w:t>
            </w:r>
          </w:p>
        </w:tc>
        <w:tc>
          <w:tcPr>
            <w:tcW w:w="727" w:type="pct"/>
            <w:tcBorders>
              <w:top w:val="nil"/>
              <w:left w:val="nil"/>
              <w:bottom w:val="nil"/>
              <w:right w:val="nil"/>
            </w:tcBorders>
            <w:noWrap/>
            <w:vAlign w:val="center"/>
          </w:tcPr>
          <w:p w14:paraId="7D25CEDE">
            <w:pPr>
              <w:pStyle w:val="38"/>
              <w:rPr>
                <w:rFonts w:hint="eastAsia"/>
                <w:lang w:val="en-US" w:eastAsia="zh-CN"/>
              </w:rPr>
            </w:pPr>
            <w:r>
              <w:rPr>
                <w:rFonts w:hint="default"/>
                <w:lang w:val="en-US" w:eastAsia="zh-CN"/>
              </w:rPr>
              <w:t>0.017031</w:t>
            </w:r>
          </w:p>
        </w:tc>
        <w:tc>
          <w:tcPr>
            <w:tcW w:w="727" w:type="pct"/>
            <w:tcBorders>
              <w:top w:val="nil"/>
              <w:left w:val="nil"/>
              <w:bottom w:val="nil"/>
              <w:right w:val="nil"/>
            </w:tcBorders>
            <w:noWrap/>
            <w:vAlign w:val="center"/>
          </w:tcPr>
          <w:p w14:paraId="584C0461">
            <w:pPr>
              <w:pStyle w:val="38"/>
              <w:rPr>
                <w:rFonts w:hint="eastAsia"/>
                <w:lang w:val="en-US" w:eastAsia="zh-CN"/>
              </w:rPr>
            </w:pPr>
            <w:r>
              <w:rPr>
                <w:rFonts w:hint="default"/>
                <w:lang w:val="en-US" w:eastAsia="zh-CN"/>
              </w:rPr>
              <w:t>0.026691</w:t>
            </w:r>
          </w:p>
        </w:tc>
        <w:tc>
          <w:tcPr>
            <w:tcW w:w="617" w:type="pct"/>
            <w:tcBorders>
              <w:top w:val="nil"/>
              <w:left w:val="nil"/>
              <w:bottom w:val="nil"/>
              <w:right w:val="nil"/>
            </w:tcBorders>
            <w:noWrap/>
            <w:vAlign w:val="center"/>
          </w:tcPr>
          <w:p w14:paraId="22819D05">
            <w:pPr>
              <w:pStyle w:val="38"/>
              <w:rPr>
                <w:rFonts w:hint="eastAsia"/>
                <w:lang w:val="en-US" w:eastAsia="zh-CN"/>
              </w:rPr>
            </w:pPr>
            <w:r>
              <w:rPr>
                <w:rFonts w:hint="default"/>
                <w:lang w:val="en-US" w:eastAsia="zh-CN"/>
              </w:rPr>
              <w:t>16.764</w:t>
            </w:r>
          </w:p>
        </w:tc>
        <w:tc>
          <w:tcPr>
            <w:tcW w:w="817" w:type="pct"/>
            <w:tcBorders>
              <w:top w:val="nil"/>
              <w:left w:val="nil"/>
              <w:bottom w:val="nil"/>
              <w:right w:val="nil"/>
            </w:tcBorders>
            <w:noWrap/>
            <w:vAlign w:val="center"/>
          </w:tcPr>
          <w:p w14:paraId="33A2093B">
            <w:pPr>
              <w:pStyle w:val="38"/>
              <w:rPr>
                <w:rFonts w:hint="default"/>
                <w:lang w:val="en-US" w:eastAsia="zh-CN"/>
              </w:rPr>
            </w:pPr>
            <w:r>
              <w:rPr>
                <w:rFonts w:hint="default"/>
                <w:lang w:val="en-US" w:eastAsia="zh-CN"/>
              </w:rPr>
              <w:t>24.333</w:t>
            </w:r>
          </w:p>
        </w:tc>
        <w:tc>
          <w:tcPr>
            <w:tcW w:w="729" w:type="pct"/>
            <w:tcBorders>
              <w:top w:val="nil"/>
              <w:left w:val="nil"/>
              <w:bottom w:val="nil"/>
              <w:right w:val="nil"/>
            </w:tcBorders>
            <w:noWrap/>
            <w:vAlign w:val="center"/>
          </w:tcPr>
          <w:p w14:paraId="238573D3">
            <w:pPr>
              <w:pStyle w:val="38"/>
              <w:rPr>
                <w:rFonts w:hint="default"/>
                <w:lang w:val="en-US" w:eastAsia="zh-CN"/>
              </w:rPr>
            </w:pPr>
            <w:r>
              <w:rPr>
                <w:rFonts w:hint="default"/>
                <w:lang w:val="en-US" w:eastAsia="zh-CN"/>
              </w:rPr>
              <w:t>0.945177</w:t>
            </w:r>
          </w:p>
        </w:tc>
      </w:tr>
      <w:tr w14:paraId="3CC3BBF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24594DA8">
            <w:pPr>
              <w:pStyle w:val="38"/>
              <w:rPr>
                <w:rFonts w:hint="eastAsia"/>
                <w:lang w:val="en-US" w:eastAsia="zh-CN"/>
              </w:rPr>
            </w:pPr>
          </w:p>
        </w:tc>
        <w:tc>
          <w:tcPr>
            <w:tcW w:w="461" w:type="pct"/>
            <w:tcBorders>
              <w:top w:val="nil"/>
              <w:left w:val="nil"/>
              <w:bottom w:val="nil"/>
              <w:right w:val="nil"/>
            </w:tcBorders>
            <w:noWrap/>
            <w:vAlign w:val="center"/>
          </w:tcPr>
          <w:p w14:paraId="43F6A3C7">
            <w:pPr>
              <w:pStyle w:val="38"/>
              <w:rPr>
                <w:rFonts w:hint="default"/>
                <w:lang w:val="en-US" w:eastAsia="zh-CN"/>
              </w:rPr>
            </w:pPr>
            <w:r>
              <w:rPr>
                <w:rFonts w:hint="eastAsia"/>
                <w:lang w:val="en-US" w:eastAsia="zh-CN"/>
              </w:rPr>
              <w:t>B</w:t>
            </w:r>
          </w:p>
        </w:tc>
        <w:tc>
          <w:tcPr>
            <w:tcW w:w="727" w:type="pct"/>
            <w:tcBorders>
              <w:top w:val="nil"/>
              <w:left w:val="nil"/>
              <w:bottom w:val="nil"/>
              <w:right w:val="nil"/>
            </w:tcBorders>
            <w:noWrap/>
            <w:vAlign w:val="center"/>
          </w:tcPr>
          <w:p w14:paraId="165FA0EE">
            <w:pPr>
              <w:pStyle w:val="38"/>
              <w:rPr>
                <w:rFonts w:hint="eastAsia"/>
                <w:lang w:val="en-US" w:eastAsia="zh-CN"/>
              </w:rPr>
            </w:pPr>
            <w:r>
              <w:rPr>
                <w:rFonts w:hint="default"/>
                <w:lang w:val="en-US" w:eastAsia="zh-CN"/>
              </w:rPr>
              <w:t>0.015463</w:t>
            </w:r>
          </w:p>
        </w:tc>
        <w:tc>
          <w:tcPr>
            <w:tcW w:w="727" w:type="pct"/>
            <w:tcBorders>
              <w:top w:val="nil"/>
              <w:left w:val="nil"/>
              <w:bottom w:val="nil"/>
              <w:right w:val="nil"/>
            </w:tcBorders>
            <w:noWrap/>
            <w:vAlign w:val="center"/>
          </w:tcPr>
          <w:p w14:paraId="5DA6E785">
            <w:pPr>
              <w:pStyle w:val="38"/>
              <w:rPr>
                <w:rFonts w:hint="eastAsia"/>
                <w:lang w:val="en-US" w:eastAsia="zh-CN"/>
              </w:rPr>
            </w:pPr>
            <w:r>
              <w:rPr>
                <w:rFonts w:hint="default"/>
                <w:lang w:val="en-US" w:eastAsia="zh-CN"/>
              </w:rPr>
              <w:t>0.020975</w:t>
            </w:r>
          </w:p>
        </w:tc>
        <w:tc>
          <w:tcPr>
            <w:tcW w:w="617" w:type="pct"/>
            <w:tcBorders>
              <w:top w:val="nil"/>
              <w:left w:val="nil"/>
              <w:bottom w:val="nil"/>
              <w:right w:val="nil"/>
            </w:tcBorders>
            <w:noWrap/>
            <w:vAlign w:val="center"/>
          </w:tcPr>
          <w:p w14:paraId="4F237B41">
            <w:pPr>
              <w:pStyle w:val="38"/>
              <w:rPr>
                <w:rFonts w:hint="eastAsia"/>
                <w:b/>
                <w:bCs/>
                <w:lang w:val="en-US" w:eastAsia="zh-CN"/>
              </w:rPr>
            </w:pPr>
            <w:r>
              <w:rPr>
                <w:rFonts w:hint="default"/>
                <w:b/>
                <w:bCs/>
                <w:lang w:val="en-US" w:eastAsia="zh-CN"/>
              </w:rPr>
              <w:t>16.579</w:t>
            </w:r>
          </w:p>
        </w:tc>
        <w:tc>
          <w:tcPr>
            <w:tcW w:w="817" w:type="pct"/>
            <w:tcBorders>
              <w:top w:val="nil"/>
              <w:left w:val="nil"/>
              <w:bottom w:val="nil"/>
              <w:right w:val="nil"/>
            </w:tcBorders>
            <w:noWrap/>
            <w:vAlign w:val="center"/>
          </w:tcPr>
          <w:p w14:paraId="2FF8B198">
            <w:pPr>
              <w:pStyle w:val="38"/>
              <w:rPr>
                <w:rFonts w:hint="default"/>
                <w:b/>
                <w:bCs/>
                <w:lang w:val="en-US" w:eastAsia="zh-CN"/>
              </w:rPr>
            </w:pPr>
            <w:r>
              <w:rPr>
                <w:rFonts w:hint="default"/>
                <w:b/>
                <w:bCs/>
                <w:lang w:val="en-US" w:eastAsia="zh-CN"/>
              </w:rPr>
              <w:t>24.437</w:t>
            </w:r>
          </w:p>
        </w:tc>
        <w:tc>
          <w:tcPr>
            <w:tcW w:w="729" w:type="pct"/>
            <w:tcBorders>
              <w:top w:val="nil"/>
              <w:left w:val="nil"/>
              <w:bottom w:val="nil"/>
              <w:right w:val="nil"/>
            </w:tcBorders>
            <w:noWrap/>
            <w:vAlign w:val="center"/>
          </w:tcPr>
          <w:p w14:paraId="7D03EC07">
            <w:pPr>
              <w:pStyle w:val="38"/>
              <w:rPr>
                <w:rFonts w:hint="default"/>
                <w:b/>
                <w:bCs/>
                <w:lang w:val="en-US" w:eastAsia="zh-CN"/>
              </w:rPr>
            </w:pPr>
            <w:r>
              <w:rPr>
                <w:rFonts w:hint="default"/>
                <w:b/>
                <w:bCs/>
                <w:lang w:val="en-US" w:eastAsia="zh-CN"/>
              </w:rPr>
              <w:t>0.945849</w:t>
            </w:r>
          </w:p>
        </w:tc>
      </w:tr>
      <w:tr w14:paraId="7708489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0788D410">
            <w:pPr>
              <w:pStyle w:val="38"/>
              <w:rPr>
                <w:rFonts w:hint="eastAsia"/>
                <w:lang w:val="en-US" w:eastAsia="zh-CN"/>
              </w:rPr>
            </w:pPr>
          </w:p>
        </w:tc>
        <w:tc>
          <w:tcPr>
            <w:tcW w:w="461" w:type="pct"/>
            <w:tcBorders>
              <w:top w:val="nil"/>
              <w:left w:val="nil"/>
              <w:bottom w:val="nil"/>
              <w:right w:val="nil"/>
            </w:tcBorders>
            <w:noWrap/>
            <w:vAlign w:val="center"/>
          </w:tcPr>
          <w:p w14:paraId="0EDA284B">
            <w:pPr>
              <w:pStyle w:val="38"/>
              <w:rPr>
                <w:rFonts w:hint="default"/>
                <w:lang w:val="en-US" w:eastAsia="zh-CN"/>
              </w:rPr>
            </w:pPr>
            <w:r>
              <w:rPr>
                <w:rFonts w:hint="eastAsia"/>
                <w:lang w:val="en-US" w:eastAsia="zh-CN"/>
              </w:rPr>
              <w:t>C</w:t>
            </w:r>
          </w:p>
        </w:tc>
        <w:tc>
          <w:tcPr>
            <w:tcW w:w="727" w:type="pct"/>
            <w:tcBorders>
              <w:top w:val="nil"/>
              <w:left w:val="nil"/>
              <w:bottom w:val="nil"/>
              <w:right w:val="nil"/>
            </w:tcBorders>
            <w:noWrap/>
            <w:vAlign w:val="center"/>
          </w:tcPr>
          <w:p w14:paraId="1F8A8718">
            <w:pPr>
              <w:pStyle w:val="38"/>
              <w:rPr>
                <w:rFonts w:hint="default"/>
                <w:lang w:val="en-US" w:eastAsia="zh-CN"/>
              </w:rPr>
            </w:pPr>
            <w:r>
              <w:rPr>
                <w:rFonts w:hint="default"/>
                <w:lang w:val="en-US" w:eastAsia="zh-CN"/>
              </w:rPr>
              <w:t>0.014837</w:t>
            </w:r>
          </w:p>
        </w:tc>
        <w:tc>
          <w:tcPr>
            <w:tcW w:w="727" w:type="pct"/>
            <w:tcBorders>
              <w:top w:val="nil"/>
              <w:left w:val="nil"/>
              <w:bottom w:val="nil"/>
              <w:right w:val="nil"/>
            </w:tcBorders>
            <w:noWrap/>
            <w:vAlign w:val="center"/>
          </w:tcPr>
          <w:p w14:paraId="0D0341D0">
            <w:pPr>
              <w:pStyle w:val="38"/>
              <w:rPr>
                <w:rFonts w:hint="default"/>
                <w:lang w:val="en-US" w:eastAsia="zh-CN"/>
              </w:rPr>
            </w:pPr>
            <w:r>
              <w:rPr>
                <w:rFonts w:hint="default"/>
                <w:lang w:val="en-US" w:eastAsia="zh-CN"/>
              </w:rPr>
              <w:t>0.024953</w:t>
            </w:r>
          </w:p>
        </w:tc>
        <w:tc>
          <w:tcPr>
            <w:tcW w:w="617" w:type="pct"/>
            <w:tcBorders>
              <w:top w:val="nil"/>
              <w:left w:val="nil"/>
              <w:bottom w:val="nil"/>
              <w:right w:val="nil"/>
            </w:tcBorders>
            <w:noWrap/>
            <w:vAlign w:val="center"/>
          </w:tcPr>
          <w:p w14:paraId="557A9AF4">
            <w:pPr>
              <w:pStyle w:val="38"/>
              <w:rPr>
                <w:rFonts w:hint="default"/>
                <w:lang w:val="en-US" w:eastAsia="zh-CN"/>
              </w:rPr>
            </w:pPr>
            <w:r>
              <w:rPr>
                <w:rFonts w:hint="default"/>
                <w:lang w:val="en-US" w:eastAsia="zh-CN"/>
              </w:rPr>
              <w:t>16.810</w:t>
            </w:r>
          </w:p>
        </w:tc>
        <w:tc>
          <w:tcPr>
            <w:tcW w:w="817" w:type="pct"/>
            <w:tcBorders>
              <w:top w:val="nil"/>
              <w:left w:val="nil"/>
              <w:bottom w:val="nil"/>
              <w:right w:val="nil"/>
            </w:tcBorders>
            <w:noWrap/>
            <w:vAlign w:val="center"/>
          </w:tcPr>
          <w:p w14:paraId="6272296F">
            <w:pPr>
              <w:pStyle w:val="38"/>
              <w:rPr>
                <w:rFonts w:hint="default"/>
                <w:lang w:val="en-US" w:eastAsia="zh-CN"/>
              </w:rPr>
            </w:pPr>
            <w:r>
              <w:rPr>
                <w:rFonts w:hint="default"/>
                <w:lang w:val="en-US" w:eastAsia="zh-CN"/>
              </w:rPr>
              <w:t>24.316</w:t>
            </w:r>
          </w:p>
        </w:tc>
        <w:tc>
          <w:tcPr>
            <w:tcW w:w="729" w:type="pct"/>
            <w:tcBorders>
              <w:top w:val="nil"/>
              <w:left w:val="nil"/>
              <w:bottom w:val="nil"/>
              <w:right w:val="nil"/>
            </w:tcBorders>
            <w:noWrap/>
            <w:vAlign w:val="center"/>
          </w:tcPr>
          <w:p w14:paraId="1829B7D2">
            <w:pPr>
              <w:pStyle w:val="38"/>
              <w:rPr>
                <w:rFonts w:hint="default"/>
                <w:lang w:val="en-US" w:eastAsia="zh-CN"/>
              </w:rPr>
            </w:pPr>
            <w:r>
              <w:rPr>
                <w:rFonts w:hint="default"/>
                <w:lang w:val="en-US" w:eastAsia="zh-CN"/>
              </w:rPr>
              <w:t>0.945107</w:t>
            </w:r>
          </w:p>
        </w:tc>
      </w:tr>
      <w:tr w14:paraId="780E265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34F8AF69">
            <w:pPr>
              <w:pStyle w:val="38"/>
              <w:rPr>
                <w:rFonts w:hint="eastAsia"/>
                <w:lang w:val="en-US" w:eastAsia="zh-CN"/>
              </w:rPr>
            </w:pPr>
          </w:p>
        </w:tc>
        <w:tc>
          <w:tcPr>
            <w:tcW w:w="461" w:type="pct"/>
            <w:tcBorders>
              <w:top w:val="nil"/>
              <w:left w:val="nil"/>
              <w:bottom w:val="nil"/>
              <w:right w:val="nil"/>
            </w:tcBorders>
            <w:noWrap/>
            <w:vAlign w:val="center"/>
          </w:tcPr>
          <w:p w14:paraId="6A21B5FB">
            <w:pPr>
              <w:pStyle w:val="38"/>
              <w:rPr>
                <w:rFonts w:hint="default"/>
                <w:lang w:val="en-US" w:eastAsia="zh-CN"/>
              </w:rPr>
            </w:pPr>
            <w:r>
              <w:rPr>
                <w:rFonts w:hint="eastAsia"/>
                <w:lang w:val="en-US" w:eastAsia="zh-CN"/>
              </w:rPr>
              <w:t>D</w:t>
            </w:r>
          </w:p>
        </w:tc>
        <w:tc>
          <w:tcPr>
            <w:tcW w:w="727" w:type="pct"/>
            <w:tcBorders>
              <w:top w:val="nil"/>
              <w:left w:val="nil"/>
              <w:bottom w:val="nil"/>
              <w:right w:val="nil"/>
            </w:tcBorders>
            <w:noWrap/>
            <w:vAlign w:val="center"/>
          </w:tcPr>
          <w:p w14:paraId="0959E94A">
            <w:pPr>
              <w:pStyle w:val="38"/>
              <w:rPr>
                <w:rFonts w:hint="default"/>
                <w:b/>
                <w:bCs/>
                <w:lang w:val="en-US" w:eastAsia="zh-CN"/>
              </w:rPr>
            </w:pPr>
            <w:r>
              <w:rPr>
                <w:rFonts w:hint="default"/>
                <w:b/>
                <w:bCs/>
                <w:lang w:val="en-US" w:eastAsia="zh-CN"/>
              </w:rPr>
              <w:t>0.013794</w:t>
            </w:r>
          </w:p>
        </w:tc>
        <w:tc>
          <w:tcPr>
            <w:tcW w:w="727" w:type="pct"/>
            <w:tcBorders>
              <w:top w:val="nil"/>
              <w:left w:val="nil"/>
              <w:bottom w:val="nil"/>
              <w:right w:val="nil"/>
            </w:tcBorders>
            <w:noWrap/>
            <w:vAlign w:val="center"/>
          </w:tcPr>
          <w:p w14:paraId="71FD88F1">
            <w:pPr>
              <w:pStyle w:val="38"/>
              <w:rPr>
                <w:rFonts w:hint="default"/>
                <w:b/>
                <w:bCs/>
                <w:lang w:val="en-US" w:eastAsia="zh-CN"/>
              </w:rPr>
            </w:pPr>
            <w:r>
              <w:rPr>
                <w:rFonts w:hint="default"/>
                <w:b/>
                <w:bCs/>
                <w:lang w:val="en-US" w:eastAsia="zh-CN"/>
              </w:rPr>
              <w:t>0.019677</w:t>
            </w:r>
          </w:p>
        </w:tc>
        <w:tc>
          <w:tcPr>
            <w:tcW w:w="617" w:type="pct"/>
            <w:tcBorders>
              <w:top w:val="nil"/>
              <w:left w:val="nil"/>
              <w:bottom w:val="nil"/>
              <w:right w:val="nil"/>
            </w:tcBorders>
            <w:noWrap/>
            <w:vAlign w:val="center"/>
          </w:tcPr>
          <w:p w14:paraId="3BD51FBD">
            <w:pPr>
              <w:pStyle w:val="38"/>
              <w:rPr>
                <w:rFonts w:hint="default"/>
                <w:lang w:val="en-US" w:eastAsia="zh-CN"/>
              </w:rPr>
            </w:pPr>
            <w:r>
              <w:rPr>
                <w:rFonts w:hint="default"/>
                <w:lang w:val="en-US" w:eastAsia="zh-CN"/>
              </w:rPr>
              <w:t>16.589</w:t>
            </w:r>
          </w:p>
        </w:tc>
        <w:tc>
          <w:tcPr>
            <w:tcW w:w="817" w:type="pct"/>
            <w:tcBorders>
              <w:top w:val="nil"/>
              <w:left w:val="nil"/>
              <w:bottom w:val="nil"/>
              <w:right w:val="nil"/>
            </w:tcBorders>
            <w:noWrap/>
            <w:vAlign w:val="center"/>
          </w:tcPr>
          <w:p w14:paraId="5059279B">
            <w:pPr>
              <w:pStyle w:val="38"/>
              <w:rPr>
                <w:rFonts w:hint="default"/>
                <w:lang w:val="en-US" w:eastAsia="zh-CN"/>
              </w:rPr>
            </w:pPr>
            <w:r>
              <w:rPr>
                <w:rFonts w:hint="default"/>
                <w:lang w:val="en-US" w:eastAsia="zh-CN"/>
              </w:rPr>
              <w:t>24.432</w:t>
            </w:r>
          </w:p>
        </w:tc>
        <w:tc>
          <w:tcPr>
            <w:tcW w:w="729" w:type="pct"/>
            <w:tcBorders>
              <w:top w:val="nil"/>
              <w:left w:val="nil"/>
              <w:bottom w:val="nil"/>
              <w:right w:val="nil"/>
            </w:tcBorders>
            <w:noWrap/>
            <w:vAlign w:val="center"/>
          </w:tcPr>
          <w:p w14:paraId="1D25BFBC">
            <w:pPr>
              <w:pStyle w:val="38"/>
              <w:rPr>
                <w:rFonts w:hint="default"/>
                <w:lang w:val="en-US" w:eastAsia="zh-CN"/>
              </w:rPr>
            </w:pPr>
            <w:r>
              <w:rPr>
                <w:rFonts w:hint="default"/>
                <w:lang w:val="en-US" w:eastAsia="zh-CN"/>
              </w:rPr>
              <w:t>0.945776</w:t>
            </w:r>
          </w:p>
        </w:tc>
      </w:tr>
      <w:tr w14:paraId="5152276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restart"/>
            <w:tcBorders>
              <w:top w:val="nil"/>
              <w:left w:val="nil"/>
              <w:bottom w:val="nil"/>
              <w:right w:val="nil"/>
            </w:tcBorders>
            <w:noWrap/>
            <w:vAlign w:val="center"/>
          </w:tcPr>
          <w:p w14:paraId="57AE2663">
            <w:pPr>
              <w:pStyle w:val="38"/>
              <w:rPr>
                <w:rFonts w:hint="eastAsia"/>
                <w:lang w:val="en-US" w:eastAsia="zh-CN"/>
              </w:rPr>
            </w:pPr>
            <w:r>
              <w:rPr>
                <w:rFonts w:hint="eastAsia"/>
                <w:lang w:val="en-US" w:eastAsia="zh-CN"/>
              </w:rPr>
              <w:t>50%</w:t>
            </w:r>
          </w:p>
        </w:tc>
        <w:tc>
          <w:tcPr>
            <w:tcW w:w="461" w:type="pct"/>
            <w:tcBorders>
              <w:top w:val="nil"/>
              <w:left w:val="nil"/>
              <w:bottom w:val="nil"/>
              <w:right w:val="nil"/>
            </w:tcBorders>
            <w:noWrap/>
            <w:vAlign w:val="center"/>
          </w:tcPr>
          <w:p w14:paraId="09DCBC38">
            <w:pPr>
              <w:pStyle w:val="38"/>
              <w:rPr>
                <w:rFonts w:hint="default"/>
                <w:lang w:val="en-US" w:eastAsia="zh-CN"/>
              </w:rPr>
            </w:pPr>
            <w:r>
              <w:rPr>
                <w:rFonts w:hint="eastAsia"/>
                <w:lang w:val="en-US" w:eastAsia="zh-CN"/>
              </w:rPr>
              <w:t>A</w:t>
            </w:r>
          </w:p>
        </w:tc>
        <w:tc>
          <w:tcPr>
            <w:tcW w:w="727" w:type="pct"/>
            <w:tcBorders>
              <w:top w:val="nil"/>
              <w:left w:val="nil"/>
              <w:bottom w:val="nil"/>
              <w:right w:val="nil"/>
            </w:tcBorders>
            <w:noWrap/>
            <w:vAlign w:val="center"/>
          </w:tcPr>
          <w:p w14:paraId="6820B471">
            <w:pPr>
              <w:pStyle w:val="38"/>
              <w:rPr>
                <w:rFonts w:hint="default"/>
                <w:lang w:val="en-US" w:eastAsia="zh-CN"/>
              </w:rPr>
            </w:pPr>
            <w:r>
              <w:rPr>
                <w:rFonts w:hint="default"/>
                <w:lang w:val="en-US" w:eastAsia="zh-CN"/>
              </w:rPr>
              <w:t>0.003684</w:t>
            </w:r>
          </w:p>
        </w:tc>
        <w:tc>
          <w:tcPr>
            <w:tcW w:w="727" w:type="pct"/>
            <w:tcBorders>
              <w:top w:val="nil"/>
              <w:left w:val="nil"/>
              <w:bottom w:val="nil"/>
              <w:right w:val="nil"/>
            </w:tcBorders>
            <w:noWrap/>
            <w:vAlign w:val="center"/>
          </w:tcPr>
          <w:p w14:paraId="2F9BB337">
            <w:pPr>
              <w:pStyle w:val="38"/>
              <w:rPr>
                <w:rFonts w:hint="default"/>
                <w:lang w:val="en-US" w:eastAsia="zh-CN"/>
              </w:rPr>
            </w:pPr>
            <w:r>
              <w:rPr>
                <w:rFonts w:hint="default"/>
                <w:lang w:val="en-US" w:eastAsia="zh-CN"/>
              </w:rPr>
              <w:t>0.003345</w:t>
            </w:r>
          </w:p>
        </w:tc>
        <w:tc>
          <w:tcPr>
            <w:tcW w:w="617" w:type="pct"/>
            <w:tcBorders>
              <w:top w:val="nil"/>
              <w:left w:val="nil"/>
              <w:bottom w:val="nil"/>
              <w:right w:val="nil"/>
            </w:tcBorders>
            <w:noWrap/>
            <w:vAlign w:val="center"/>
          </w:tcPr>
          <w:p w14:paraId="5044095A">
            <w:pPr>
              <w:pStyle w:val="38"/>
              <w:rPr>
                <w:rFonts w:hint="default"/>
                <w:lang w:val="en-US" w:eastAsia="zh-CN"/>
              </w:rPr>
            </w:pPr>
            <w:r>
              <w:rPr>
                <w:rFonts w:hint="default"/>
                <w:lang w:val="en-US" w:eastAsia="zh-CN"/>
              </w:rPr>
              <w:t>13.509</w:t>
            </w:r>
          </w:p>
        </w:tc>
        <w:tc>
          <w:tcPr>
            <w:tcW w:w="817" w:type="pct"/>
            <w:tcBorders>
              <w:top w:val="nil"/>
              <w:left w:val="nil"/>
              <w:bottom w:val="nil"/>
              <w:right w:val="nil"/>
            </w:tcBorders>
            <w:noWrap/>
            <w:vAlign w:val="center"/>
          </w:tcPr>
          <w:p w14:paraId="3CE08354">
            <w:pPr>
              <w:pStyle w:val="38"/>
              <w:rPr>
                <w:rFonts w:hint="default"/>
                <w:lang w:val="en-US" w:eastAsia="zh-CN"/>
              </w:rPr>
            </w:pPr>
            <w:r>
              <w:rPr>
                <w:rFonts w:hint="default"/>
                <w:lang w:val="en-US" w:eastAsia="zh-CN"/>
              </w:rPr>
              <w:t>26.557</w:t>
            </w:r>
          </w:p>
        </w:tc>
        <w:tc>
          <w:tcPr>
            <w:tcW w:w="729" w:type="pct"/>
            <w:tcBorders>
              <w:top w:val="nil"/>
              <w:left w:val="nil"/>
              <w:bottom w:val="nil"/>
              <w:right w:val="nil"/>
            </w:tcBorders>
            <w:noWrap/>
            <w:vAlign w:val="center"/>
          </w:tcPr>
          <w:p w14:paraId="0475C411">
            <w:pPr>
              <w:pStyle w:val="38"/>
              <w:rPr>
                <w:rFonts w:hint="default"/>
                <w:lang w:val="en-US" w:eastAsia="zh-CN"/>
              </w:rPr>
            </w:pPr>
            <w:r>
              <w:rPr>
                <w:rFonts w:hint="default"/>
                <w:lang w:val="en-US" w:eastAsia="zh-CN"/>
              </w:rPr>
              <w:t>0.960046</w:t>
            </w:r>
          </w:p>
        </w:tc>
      </w:tr>
      <w:tr w14:paraId="2F04248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759ECF2A">
            <w:pPr>
              <w:pStyle w:val="38"/>
              <w:rPr>
                <w:rFonts w:hint="eastAsia"/>
                <w:lang w:val="en-US" w:eastAsia="zh-CN"/>
              </w:rPr>
            </w:pPr>
          </w:p>
        </w:tc>
        <w:tc>
          <w:tcPr>
            <w:tcW w:w="461" w:type="pct"/>
            <w:tcBorders>
              <w:top w:val="nil"/>
              <w:left w:val="nil"/>
              <w:bottom w:val="nil"/>
              <w:right w:val="nil"/>
            </w:tcBorders>
            <w:noWrap/>
            <w:vAlign w:val="center"/>
          </w:tcPr>
          <w:p w14:paraId="79DA4F8B">
            <w:pPr>
              <w:pStyle w:val="38"/>
              <w:rPr>
                <w:rFonts w:hint="default"/>
                <w:lang w:val="en-US" w:eastAsia="zh-CN"/>
              </w:rPr>
            </w:pPr>
            <w:r>
              <w:rPr>
                <w:rFonts w:hint="eastAsia"/>
                <w:lang w:val="en-US" w:eastAsia="zh-CN"/>
              </w:rPr>
              <w:t>B</w:t>
            </w:r>
          </w:p>
        </w:tc>
        <w:tc>
          <w:tcPr>
            <w:tcW w:w="727" w:type="pct"/>
            <w:tcBorders>
              <w:top w:val="nil"/>
              <w:left w:val="nil"/>
              <w:bottom w:val="nil"/>
              <w:right w:val="nil"/>
            </w:tcBorders>
            <w:noWrap/>
            <w:vAlign w:val="center"/>
          </w:tcPr>
          <w:p w14:paraId="2157084E">
            <w:pPr>
              <w:pStyle w:val="38"/>
              <w:rPr>
                <w:rFonts w:hint="default"/>
                <w:lang w:val="en-US" w:eastAsia="zh-CN"/>
              </w:rPr>
            </w:pPr>
            <w:r>
              <w:rPr>
                <w:rFonts w:hint="default"/>
                <w:lang w:val="en-US" w:eastAsia="zh-CN"/>
              </w:rPr>
              <w:t>0.003432</w:t>
            </w:r>
          </w:p>
        </w:tc>
        <w:tc>
          <w:tcPr>
            <w:tcW w:w="727" w:type="pct"/>
            <w:tcBorders>
              <w:top w:val="nil"/>
              <w:left w:val="nil"/>
              <w:bottom w:val="nil"/>
              <w:right w:val="nil"/>
            </w:tcBorders>
            <w:noWrap/>
            <w:vAlign w:val="center"/>
          </w:tcPr>
          <w:p w14:paraId="3F09A288">
            <w:pPr>
              <w:pStyle w:val="38"/>
              <w:rPr>
                <w:rFonts w:hint="default"/>
                <w:lang w:val="en-US" w:eastAsia="zh-CN"/>
              </w:rPr>
            </w:pPr>
            <w:r>
              <w:rPr>
                <w:rFonts w:hint="default"/>
                <w:lang w:val="en-US" w:eastAsia="zh-CN"/>
              </w:rPr>
              <w:t>0.002289</w:t>
            </w:r>
          </w:p>
        </w:tc>
        <w:tc>
          <w:tcPr>
            <w:tcW w:w="617" w:type="pct"/>
            <w:tcBorders>
              <w:top w:val="nil"/>
              <w:left w:val="nil"/>
              <w:bottom w:val="nil"/>
              <w:right w:val="nil"/>
            </w:tcBorders>
            <w:noWrap/>
            <w:vAlign w:val="center"/>
          </w:tcPr>
          <w:p w14:paraId="2AE9BAF0">
            <w:pPr>
              <w:pStyle w:val="38"/>
              <w:rPr>
                <w:rFonts w:hint="default"/>
                <w:b/>
                <w:bCs/>
                <w:lang w:val="en-US" w:eastAsia="zh-CN"/>
              </w:rPr>
            </w:pPr>
            <w:r>
              <w:rPr>
                <w:rFonts w:hint="default"/>
                <w:b/>
                <w:bCs/>
                <w:lang w:val="en-US" w:eastAsia="zh-CN"/>
              </w:rPr>
              <w:t>12.942</w:t>
            </w:r>
          </w:p>
        </w:tc>
        <w:tc>
          <w:tcPr>
            <w:tcW w:w="817" w:type="pct"/>
            <w:tcBorders>
              <w:top w:val="nil"/>
              <w:left w:val="nil"/>
              <w:bottom w:val="nil"/>
              <w:right w:val="nil"/>
            </w:tcBorders>
            <w:noWrap/>
            <w:vAlign w:val="center"/>
          </w:tcPr>
          <w:p w14:paraId="550B7D44">
            <w:pPr>
              <w:pStyle w:val="38"/>
              <w:rPr>
                <w:rFonts w:hint="default"/>
                <w:b/>
                <w:bCs/>
                <w:lang w:val="en-US" w:eastAsia="zh-CN"/>
              </w:rPr>
            </w:pPr>
            <w:r>
              <w:rPr>
                <w:rFonts w:hint="default"/>
                <w:b/>
                <w:bCs/>
                <w:lang w:val="en-US" w:eastAsia="zh-CN"/>
              </w:rPr>
              <w:t>27.037</w:t>
            </w:r>
          </w:p>
        </w:tc>
        <w:tc>
          <w:tcPr>
            <w:tcW w:w="729" w:type="pct"/>
            <w:tcBorders>
              <w:top w:val="nil"/>
              <w:left w:val="nil"/>
              <w:bottom w:val="nil"/>
              <w:right w:val="nil"/>
            </w:tcBorders>
            <w:noWrap/>
            <w:vAlign w:val="center"/>
          </w:tcPr>
          <w:p w14:paraId="17D8DC4A">
            <w:pPr>
              <w:pStyle w:val="38"/>
              <w:rPr>
                <w:rFonts w:hint="default"/>
                <w:b/>
                <w:bCs/>
                <w:lang w:val="en-US" w:eastAsia="zh-CN"/>
              </w:rPr>
            </w:pPr>
            <w:r>
              <w:rPr>
                <w:rFonts w:hint="default"/>
                <w:b/>
                <w:bCs/>
                <w:lang w:val="en-US" w:eastAsia="zh-CN"/>
              </w:rPr>
              <w:t>0.962351</w:t>
            </w:r>
          </w:p>
        </w:tc>
      </w:tr>
      <w:tr w14:paraId="0FC30D8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08AFA8F6">
            <w:pPr>
              <w:pStyle w:val="38"/>
              <w:rPr>
                <w:rFonts w:hint="eastAsia"/>
                <w:lang w:val="en-US" w:eastAsia="zh-CN"/>
              </w:rPr>
            </w:pPr>
          </w:p>
        </w:tc>
        <w:tc>
          <w:tcPr>
            <w:tcW w:w="461" w:type="pct"/>
            <w:tcBorders>
              <w:top w:val="nil"/>
              <w:left w:val="nil"/>
              <w:bottom w:val="nil"/>
              <w:right w:val="nil"/>
            </w:tcBorders>
            <w:noWrap/>
            <w:vAlign w:val="center"/>
          </w:tcPr>
          <w:p w14:paraId="3782C71C">
            <w:pPr>
              <w:pStyle w:val="38"/>
              <w:rPr>
                <w:rFonts w:hint="default"/>
                <w:lang w:val="en-US" w:eastAsia="zh-CN"/>
              </w:rPr>
            </w:pPr>
            <w:r>
              <w:rPr>
                <w:rFonts w:hint="eastAsia"/>
                <w:lang w:val="en-US" w:eastAsia="zh-CN"/>
              </w:rPr>
              <w:t>C</w:t>
            </w:r>
          </w:p>
        </w:tc>
        <w:tc>
          <w:tcPr>
            <w:tcW w:w="727" w:type="pct"/>
            <w:tcBorders>
              <w:top w:val="nil"/>
              <w:left w:val="nil"/>
              <w:bottom w:val="nil"/>
              <w:right w:val="nil"/>
            </w:tcBorders>
            <w:noWrap/>
            <w:vAlign w:val="center"/>
          </w:tcPr>
          <w:p w14:paraId="0B4ED288">
            <w:pPr>
              <w:pStyle w:val="38"/>
              <w:rPr>
                <w:rFonts w:hint="default"/>
                <w:lang w:val="en-US" w:eastAsia="zh-CN"/>
              </w:rPr>
            </w:pPr>
            <w:r>
              <w:rPr>
                <w:rFonts w:hint="default"/>
                <w:lang w:val="en-US" w:eastAsia="zh-CN"/>
              </w:rPr>
              <w:t>0.003636</w:t>
            </w:r>
          </w:p>
        </w:tc>
        <w:tc>
          <w:tcPr>
            <w:tcW w:w="727" w:type="pct"/>
            <w:tcBorders>
              <w:top w:val="nil"/>
              <w:left w:val="nil"/>
              <w:bottom w:val="nil"/>
              <w:right w:val="nil"/>
            </w:tcBorders>
            <w:noWrap/>
            <w:vAlign w:val="center"/>
          </w:tcPr>
          <w:p w14:paraId="5A4EDB29">
            <w:pPr>
              <w:pStyle w:val="38"/>
              <w:rPr>
                <w:rFonts w:hint="default"/>
                <w:lang w:val="en-US" w:eastAsia="zh-CN"/>
              </w:rPr>
            </w:pPr>
            <w:r>
              <w:rPr>
                <w:rFonts w:hint="default"/>
                <w:lang w:val="en-US" w:eastAsia="zh-CN"/>
              </w:rPr>
              <w:t>0.003109</w:t>
            </w:r>
          </w:p>
        </w:tc>
        <w:tc>
          <w:tcPr>
            <w:tcW w:w="617" w:type="pct"/>
            <w:tcBorders>
              <w:top w:val="nil"/>
              <w:left w:val="nil"/>
              <w:bottom w:val="nil"/>
              <w:right w:val="nil"/>
            </w:tcBorders>
            <w:noWrap/>
            <w:vAlign w:val="center"/>
          </w:tcPr>
          <w:p w14:paraId="4A6DDBAC">
            <w:pPr>
              <w:pStyle w:val="38"/>
              <w:rPr>
                <w:rFonts w:hint="default"/>
                <w:lang w:val="en-US" w:eastAsia="zh-CN"/>
              </w:rPr>
            </w:pPr>
            <w:r>
              <w:rPr>
                <w:rFonts w:hint="default"/>
                <w:lang w:val="en-US" w:eastAsia="zh-CN"/>
              </w:rPr>
              <w:t>13.508</w:t>
            </w:r>
          </w:p>
        </w:tc>
        <w:tc>
          <w:tcPr>
            <w:tcW w:w="817" w:type="pct"/>
            <w:tcBorders>
              <w:top w:val="nil"/>
              <w:left w:val="nil"/>
              <w:bottom w:val="nil"/>
              <w:right w:val="nil"/>
            </w:tcBorders>
            <w:noWrap/>
            <w:vAlign w:val="center"/>
          </w:tcPr>
          <w:p w14:paraId="7F5DA6DF">
            <w:pPr>
              <w:pStyle w:val="38"/>
              <w:rPr>
                <w:rFonts w:hint="default"/>
                <w:lang w:val="en-US" w:eastAsia="zh-CN"/>
              </w:rPr>
            </w:pPr>
            <w:r>
              <w:rPr>
                <w:rFonts w:hint="default"/>
                <w:lang w:val="en-US" w:eastAsia="zh-CN"/>
              </w:rPr>
              <w:t>26.558</w:t>
            </w:r>
          </w:p>
        </w:tc>
        <w:tc>
          <w:tcPr>
            <w:tcW w:w="729" w:type="pct"/>
            <w:tcBorders>
              <w:top w:val="nil"/>
              <w:left w:val="nil"/>
              <w:bottom w:val="nil"/>
              <w:right w:val="nil"/>
            </w:tcBorders>
            <w:noWrap/>
            <w:vAlign w:val="center"/>
          </w:tcPr>
          <w:p w14:paraId="7BD64DB5">
            <w:pPr>
              <w:pStyle w:val="38"/>
              <w:rPr>
                <w:rFonts w:hint="default"/>
                <w:lang w:val="en-US" w:eastAsia="zh-CN"/>
              </w:rPr>
            </w:pPr>
            <w:r>
              <w:rPr>
                <w:rFonts w:hint="default"/>
                <w:lang w:val="en-US" w:eastAsia="zh-CN"/>
              </w:rPr>
              <w:t>0.960072</w:t>
            </w:r>
          </w:p>
        </w:tc>
      </w:tr>
      <w:tr w14:paraId="5CD3F93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20AB035F">
            <w:pPr>
              <w:pStyle w:val="38"/>
              <w:rPr>
                <w:rFonts w:hint="eastAsia"/>
                <w:lang w:val="en-US" w:eastAsia="zh-CN"/>
              </w:rPr>
            </w:pPr>
          </w:p>
        </w:tc>
        <w:tc>
          <w:tcPr>
            <w:tcW w:w="461" w:type="pct"/>
            <w:tcBorders>
              <w:top w:val="nil"/>
              <w:left w:val="nil"/>
              <w:bottom w:val="nil"/>
              <w:right w:val="nil"/>
            </w:tcBorders>
            <w:noWrap/>
            <w:vAlign w:val="center"/>
          </w:tcPr>
          <w:p w14:paraId="0D1BEC9E">
            <w:pPr>
              <w:pStyle w:val="38"/>
              <w:rPr>
                <w:rFonts w:hint="default"/>
                <w:lang w:val="en-US" w:eastAsia="zh-CN"/>
              </w:rPr>
            </w:pPr>
            <w:r>
              <w:rPr>
                <w:rFonts w:hint="eastAsia"/>
                <w:lang w:val="en-US" w:eastAsia="zh-CN"/>
              </w:rPr>
              <w:t>D</w:t>
            </w:r>
          </w:p>
        </w:tc>
        <w:tc>
          <w:tcPr>
            <w:tcW w:w="727" w:type="pct"/>
            <w:tcBorders>
              <w:top w:val="nil"/>
              <w:left w:val="nil"/>
              <w:bottom w:val="nil"/>
              <w:right w:val="nil"/>
            </w:tcBorders>
            <w:noWrap/>
            <w:vAlign w:val="center"/>
          </w:tcPr>
          <w:p w14:paraId="44893392">
            <w:pPr>
              <w:pStyle w:val="38"/>
              <w:rPr>
                <w:rFonts w:hint="default"/>
                <w:b/>
                <w:bCs/>
                <w:lang w:val="en-US" w:eastAsia="zh-CN"/>
              </w:rPr>
            </w:pPr>
            <w:r>
              <w:rPr>
                <w:rFonts w:hint="default"/>
                <w:b/>
                <w:bCs/>
                <w:lang w:val="en-US" w:eastAsia="zh-CN"/>
              </w:rPr>
              <w:t>0.003361</w:t>
            </w:r>
          </w:p>
        </w:tc>
        <w:tc>
          <w:tcPr>
            <w:tcW w:w="727" w:type="pct"/>
            <w:tcBorders>
              <w:top w:val="nil"/>
              <w:left w:val="nil"/>
              <w:bottom w:val="nil"/>
              <w:right w:val="nil"/>
            </w:tcBorders>
            <w:noWrap/>
            <w:vAlign w:val="center"/>
          </w:tcPr>
          <w:p w14:paraId="7CF1E6D4">
            <w:pPr>
              <w:pStyle w:val="38"/>
              <w:rPr>
                <w:rFonts w:hint="default"/>
                <w:b/>
                <w:bCs/>
                <w:lang w:val="en-US" w:eastAsia="zh-CN"/>
              </w:rPr>
            </w:pPr>
            <w:r>
              <w:rPr>
                <w:rFonts w:hint="default"/>
                <w:b/>
                <w:bCs/>
                <w:lang w:val="en-US" w:eastAsia="zh-CN"/>
              </w:rPr>
              <w:t>0.002128</w:t>
            </w:r>
          </w:p>
        </w:tc>
        <w:tc>
          <w:tcPr>
            <w:tcW w:w="617" w:type="pct"/>
            <w:tcBorders>
              <w:top w:val="nil"/>
              <w:left w:val="nil"/>
              <w:bottom w:val="nil"/>
              <w:right w:val="nil"/>
            </w:tcBorders>
            <w:noWrap/>
            <w:vAlign w:val="center"/>
          </w:tcPr>
          <w:p w14:paraId="797FF0EB">
            <w:pPr>
              <w:pStyle w:val="38"/>
              <w:rPr>
                <w:rFonts w:hint="default"/>
                <w:lang w:val="en-US" w:eastAsia="zh-CN"/>
              </w:rPr>
            </w:pPr>
            <w:r>
              <w:rPr>
                <w:rFonts w:hint="default"/>
                <w:lang w:val="en-US" w:eastAsia="zh-CN"/>
              </w:rPr>
              <w:t>12.950</w:t>
            </w:r>
          </w:p>
        </w:tc>
        <w:tc>
          <w:tcPr>
            <w:tcW w:w="817" w:type="pct"/>
            <w:tcBorders>
              <w:top w:val="nil"/>
              <w:left w:val="nil"/>
              <w:bottom w:val="nil"/>
              <w:right w:val="nil"/>
            </w:tcBorders>
            <w:noWrap/>
            <w:vAlign w:val="center"/>
          </w:tcPr>
          <w:p w14:paraId="53276E06">
            <w:pPr>
              <w:pStyle w:val="38"/>
              <w:rPr>
                <w:rFonts w:hint="default"/>
                <w:lang w:val="en-US" w:eastAsia="zh-CN"/>
              </w:rPr>
            </w:pPr>
            <w:r>
              <w:rPr>
                <w:rFonts w:hint="default"/>
                <w:lang w:val="en-US" w:eastAsia="zh-CN"/>
              </w:rPr>
              <w:t>27.030</w:t>
            </w:r>
          </w:p>
        </w:tc>
        <w:tc>
          <w:tcPr>
            <w:tcW w:w="729" w:type="pct"/>
            <w:tcBorders>
              <w:top w:val="nil"/>
              <w:left w:val="nil"/>
              <w:bottom w:val="nil"/>
              <w:right w:val="nil"/>
            </w:tcBorders>
            <w:noWrap/>
            <w:vAlign w:val="center"/>
          </w:tcPr>
          <w:p w14:paraId="5C9E93C8">
            <w:pPr>
              <w:pStyle w:val="38"/>
              <w:rPr>
                <w:rFonts w:hint="default"/>
                <w:lang w:val="en-US" w:eastAsia="zh-CN"/>
              </w:rPr>
            </w:pPr>
            <w:r>
              <w:rPr>
                <w:rFonts w:hint="default"/>
                <w:lang w:val="en-US" w:eastAsia="zh-CN"/>
              </w:rPr>
              <w:t>0.962193</w:t>
            </w:r>
          </w:p>
        </w:tc>
      </w:tr>
      <w:tr w14:paraId="51785F0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restart"/>
            <w:tcBorders>
              <w:top w:val="nil"/>
              <w:left w:val="nil"/>
              <w:bottom w:val="nil"/>
              <w:right w:val="nil"/>
            </w:tcBorders>
            <w:noWrap/>
            <w:vAlign w:val="center"/>
          </w:tcPr>
          <w:p w14:paraId="2FA288D6">
            <w:pPr>
              <w:pStyle w:val="38"/>
              <w:rPr>
                <w:rFonts w:hint="eastAsia"/>
                <w:lang w:val="en-US" w:eastAsia="zh-CN"/>
              </w:rPr>
            </w:pPr>
            <w:r>
              <w:rPr>
                <w:rFonts w:hint="eastAsia"/>
                <w:lang w:val="en-US" w:eastAsia="zh-CN"/>
              </w:rPr>
              <w:t>75%</w:t>
            </w:r>
          </w:p>
        </w:tc>
        <w:tc>
          <w:tcPr>
            <w:tcW w:w="461" w:type="pct"/>
            <w:tcBorders>
              <w:top w:val="nil"/>
              <w:left w:val="nil"/>
              <w:bottom w:val="nil"/>
              <w:right w:val="nil"/>
            </w:tcBorders>
            <w:noWrap/>
            <w:vAlign w:val="center"/>
          </w:tcPr>
          <w:p w14:paraId="2035B952">
            <w:pPr>
              <w:pStyle w:val="38"/>
              <w:rPr>
                <w:rFonts w:hint="default"/>
                <w:lang w:val="en-US" w:eastAsia="zh-CN"/>
              </w:rPr>
            </w:pPr>
            <w:r>
              <w:rPr>
                <w:rFonts w:hint="eastAsia"/>
                <w:lang w:val="en-US" w:eastAsia="zh-CN"/>
              </w:rPr>
              <w:t>A</w:t>
            </w:r>
          </w:p>
        </w:tc>
        <w:tc>
          <w:tcPr>
            <w:tcW w:w="727" w:type="pct"/>
            <w:tcBorders>
              <w:top w:val="nil"/>
              <w:left w:val="nil"/>
              <w:bottom w:val="nil"/>
              <w:right w:val="nil"/>
            </w:tcBorders>
            <w:noWrap/>
            <w:vAlign w:val="center"/>
          </w:tcPr>
          <w:p w14:paraId="3F44D5D6">
            <w:pPr>
              <w:pStyle w:val="38"/>
              <w:rPr>
                <w:rFonts w:hint="default"/>
                <w:lang w:val="en-US" w:eastAsia="zh-CN"/>
              </w:rPr>
            </w:pPr>
            <w:r>
              <w:rPr>
                <w:rFonts w:hint="default"/>
                <w:lang w:val="en-US" w:eastAsia="zh-CN"/>
              </w:rPr>
              <w:t>0.002962</w:t>
            </w:r>
          </w:p>
        </w:tc>
        <w:tc>
          <w:tcPr>
            <w:tcW w:w="727" w:type="pct"/>
            <w:tcBorders>
              <w:top w:val="nil"/>
              <w:left w:val="nil"/>
              <w:bottom w:val="nil"/>
              <w:right w:val="nil"/>
            </w:tcBorders>
            <w:noWrap/>
            <w:vAlign w:val="center"/>
          </w:tcPr>
          <w:p w14:paraId="481980FC">
            <w:pPr>
              <w:pStyle w:val="38"/>
              <w:rPr>
                <w:rFonts w:hint="default"/>
                <w:lang w:val="en-US" w:eastAsia="zh-CN"/>
              </w:rPr>
            </w:pPr>
            <w:r>
              <w:rPr>
                <w:rFonts w:hint="default"/>
                <w:lang w:val="en-US" w:eastAsia="zh-CN"/>
              </w:rPr>
              <w:t>0.000607</w:t>
            </w:r>
          </w:p>
        </w:tc>
        <w:tc>
          <w:tcPr>
            <w:tcW w:w="617" w:type="pct"/>
            <w:tcBorders>
              <w:top w:val="nil"/>
              <w:left w:val="nil"/>
              <w:bottom w:val="nil"/>
              <w:right w:val="nil"/>
            </w:tcBorders>
            <w:noWrap/>
            <w:vAlign w:val="center"/>
          </w:tcPr>
          <w:p w14:paraId="102A1BEE">
            <w:pPr>
              <w:pStyle w:val="38"/>
              <w:rPr>
                <w:rFonts w:hint="default"/>
                <w:lang w:val="en-US" w:eastAsia="zh-CN"/>
              </w:rPr>
            </w:pPr>
            <w:r>
              <w:rPr>
                <w:rFonts w:hint="default"/>
                <w:lang w:val="en-US" w:eastAsia="zh-CN"/>
              </w:rPr>
              <w:t>10.751</w:t>
            </w:r>
          </w:p>
        </w:tc>
        <w:tc>
          <w:tcPr>
            <w:tcW w:w="817" w:type="pct"/>
            <w:tcBorders>
              <w:top w:val="nil"/>
              <w:left w:val="nil"/>
              <w:bottom w:val="nil"/>
              <w:right w:val="nil"/>
            </w:tcBorders>
            <w:noWrap/>
            <w:vAlign w:val="center"/>
          </w:tcPr>
          <w:p w14:paraId="175DD3D2">
            <w:pPr>
              <w:pStyle w:val="38"/>
              <w:rPr>
                <w:rFonts w:hint="default"/>
                <w:lang w:val="en-US" w:eastAsia="zh-CN"/>
              </w:rPr>
            </w:pPr>
            <w:r>
              <w:rPr>
                <w:rFonts w:hint="default"/>
                <w:lang w:val="en-US" w:eastAsia="zh-CN"/>
              </w:rPr>
              <w:t>28.927</w:t>
            </w:r>
          </w:p>
        </w:tc>
        <w:tc>
          <w:tcPr>
            <w:tcW w:w="729" w:type="pct"/>
            <w:tcBorders>
              <w:top w:val="nil"/>
              <w:left w:val="nil"/>
              <w:bottom w:val="nil"/>
              <w:right w:val="nil"/>
            </w:tcBorders>
            <w:noWrap/>
            <w:vAlign w:val="center"/>
          </w:tcPr>
          <w:p w14:paraId="65EE0524">
            <w:pPr>
              <w:pStyle w:val="38"/>
              <w:rPr>
                <w:rFonts w:hint="default"/>
                <w:lang w:val="en-US" w:eastAsia="zh-CN"/>
              </w:rPr>
            </w:pPr>
            <w:r>
              <w:rPr>
                <w:rFonts w:hint="default"/>
                <w:lang w:val="en-US" w:eastAsia="zh-CN"/>
              </w:rPr>
              <w:t>0.972510</w:t>
            </w:r>
          </w:p>
        </w:tc>
      </w:tr>
      <w:tr w14:paraId="5BA55E7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6C5052C9">
            <w:pPr>
              <w:pStyle w:val="38"/>
              <w:rPr>
                <w:rFonts w:hint="eastAsia"/>
                <w:lang w:val="en-US" w:eastAsia="zh-CN"/>
              </w:rPr>
            </w:pPr>
          </w:p>
        </w:tc>
        <w:tc>
          <w:tcPr>
            <w:tcW w:w="461" w:type="pct"/>
            <w:tcBorders>
              <w:top w:val="nil"/>
              <w:left w:val="nil"/>
              <w:bottom w:val="nil"/>
              <w:right w:val="nil"/>
            </w:tcBorders>
            <w:noWrap/>
            <w:vAlign w:val="center"/>
          </w:tcPr>
          <w:p w14:paraId="2D1C48FC">
            <w:pPr>
              <w:pStyle w:val="38"/>
              <w:rPr>
                <w:rFonts w:hint="default"/>
                <w:lang w:val="en-US" w:eastAsia="zh-CN"/>
              </w:rPr>
            </w:pPr>
            <w:r>
              <w:rPr>
                <w:rFonts w:hint="eastAsia"/>
                <w:lang w:val="en-US" w:eastAsia="zh-CN"/>
              </w:rPr>
              <w:t>B</w:t>
            </w:r>
          </w:p>
        </w:tc>
        <w:tc>
          <w:tcPr>
            <w:tcW w:w="727" w:type="pct"/>
            <w:tcBorders>
              <w:top w:val="nil"/>
              <w:left w:val="nil"/>
              <w:bottom w:val="nil"/>
              <w:right w:val="nil"/>
            </w:tcBorders>
            <w:noWrap/>
            <w:vAlign w:val="center"/>
          </w:tcPr>
          <w:p w14:paraId="5FF36DB9">
            <w:pPr>
              <w:pStyle w:val="38"/>
              <w:rPr>
                <w:rFonts w:hint="default"/>
                <w:lang w:val="en-US" w:eastAsia="zh-CN"/>
              </w:rPr>
            </w:pPr>
            <w:r>
              <w:rPr>
                <w:rFonts w:hint="default"/>
                <w:lang w:val="en-US" w:eastAsia="zh-CN"/>
              </w:rPr>
              <w:t>0.000628</w:t>
            </w:r>
          </w:p>
        </w:tc>
        <w:tc>
          <w:tcPr>
            <w:tcW w:w="727" w:type="pct"/>
            <w:tcBorders>
              <w:top w:val="nil"/>
              <w:left w:val="nil"/>
              <w:bottom w:val="nil"/>
              <w:right w:val="nil"/>
            </w:tcBorders>
            <w:noWrap/>
            <w:vAlign w:val="center"/>
          </w:tcPr>
          <w:p w14:paraId="181745F7">
            <w:pPr>
              <w:pStyle w:val="38"/>
              <w:rPr>
                <w:rFonts w:hint="default"/>
                <w:lang w:val="en-US" w:eastAsia="zh-CN"/>
              </w:rPr>
            </w:pPr>
            <w:r>
              <w:rPr>
                <w:rFonts w:hint="default"/>
                <w:lang w:val="en-US" w:eastAsia="zh-CN"/>
              </w:rPr>
              <w:t>3.45E-08</w:t>
            </w:r>
          </w:p>
        </w:tc>
        <w:tc>
          <w:tcPr>
            <w:tcW w:w="617" w:type="pct"/>
            <w:tcBorders>
              <w:top w:val="nil"/>
              <w:left w:val="nil"/>
              <w:bottom w:val="nil"/>
              <w:right w:val="nil"/>
            </w:tcBorders>
            <w:noWrap/>
            <w:vAlign w:val="center"/>
          </w:tcPr>
          <w:p w14:paraId="7F60984C">
            <w:pPr>
              <w:pStyle w:val="38"/>
              <w:rPr>
                <w:rFonts w:hint="default"/>
                <w:lang w:val="en-US" w:eastAsia="zh-CN"/>
              </w:rPr>
            </w:pPr>
            <w:r>
              <w:rPr>
                <w:rFonts w:hint="default"/>
                <w:lang w:val="en-US" w:eastAsia="zh-CN"/>
              </w:rPr>
              <w:t>4.787</w:t>
            </w:r>
          </w:p>
        </w:tc>
        <w:tc>
          <w:tcPr>
            <w:tcW w:w="817" w:type="pct"/>
            <w:tcBorders>
              <w:top w:val="nil"/>
              <w:left w:val="nil"/>
              <w:bottom w:val="nil"/>
              <w:right w:val="nil"/>
            </w:tcBorders>
            <w:noWrap/>
            <w:vAlign w:val="center"/>
          </w:tcPr>
          <w:p w14:paraId="3EE7B706">
            <w:pPr>
              <w:pStyle w:val="38"/>
              <w:rPr>
                <w:rFonts w:hint="default"/>
                <w:lang w:val="en-US" w:eastAsia="zh-CN"/>
              </w:rPr>
            </w:pPr>
            <w:r>
              <w:rPr>
                <w:rFonts w:hint="default"/>
                <w:lang w:val="en-US" w:eastAsia="zh-CN"/>
              </w:rPr>
              <w:t>35.416</w:t>
            </w:r>
          </w:p>
        </w:tc>
        <w:tc>
          <w:tcPr>
            <w:tcW w:w="729" w:type="pct"/>
            <w:tcBorders>
              <w:top w:val="nil"/>
              <w:left w:val="nil"/>
              <w:bottom w:val="nil"/>
              <w:right w:val="nil"/>
            </w:tcBorders>
            <w:noWrap/>
            <w:vAlign w:val="center"/>
          </w:tcPr>
          <w:p w14:paraId="29424196">
            <w:pPr>
              <w:pStyle w:val="38"/>
              <w:rPr>
                <w:rFonts w:hint="default"/>
                <w:lang w:val="en-US" w:eastAsia="zh-CN"/>
              </w:rPr>
            </w:pPr>
            <w:r>
              <w:rPr>
                <w:rFonts w:hint="default"/>
                <w:lang w:val="en-US" w:eastAsia="zh-CN"/>
              </w:rPr>
              <w:t>0.991155</w:t>
            </w:r>
          </w:p>
        </w:tc>
      </w:tr>
      <w:tr w14:paraId="1C600E2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0565D8AF">
            <w:pPr>
              <w:pStyle w:val="38"/>
              <w:rPr>
                <w:rFonts w:hint="eastAsia"/>
                <w:lang w:val="en-US" w:eastAsia="zh-CN"/>
              </w:rPr>
            </w:pPr>
          </w:p>
        </w:tc>
        <w:tc>
          <w:tcPr>
            <w:tcW w:w="461" w:type="pct"/>
            <w:tcBorders>
              <w:top w:val="nil"/>
              <w:left w:val="nil"/>
              <w:bottom w:val="nil"/>
              <w:right w:val="nil"/>
            </w:tcBorders>
            <w:noWrap/>
            <w:vAlign w:val="center"/>
          </w:tcPr>
          <w:p w14:paraId="46D7AE32">
            <w:pPr>
              <w:pStyle w:val="38"/>
              <w:rPr>
                <w:rFonts w:hint="default"/>
                <w:lang w:val="en-US" w:eastAsia="zh-CN"/>
              </w:rPr>
            </w:pPr>
            <w:r>
              <w:rPr>
                <w:rFonts w:hint="eastAsia"/>
                <w:lang w:val="en-US" w:eastAsia="zh-CN"/>
              </w:rPr>
              <w:t>C</w:t>
            </w:r>
          </w:p>
        </w:tc>
        <w:tc>
          <w:tcPr>
            <w:tcW w:w="727" w:type="pct"/>
            <w:tcBorders>
              <w:top w:val="nil"/>
              <w:left w:val="nil"/>
              <w:bottom w:val="nil"/>
              <w:right w:val="nil"/>
            </w:tcBorders>
            <w:noWrap/>
            <w:vAlign w:val="center"/>
          </w:tcPr>
          <w:p w14:paraId="0C1DCA37">
            <w:pPr>
              <w:pStyle w:val="38"/>
              <w:rPr>
                <w:rFonts w:hint="default"/>
                <w:lang w:val="en-US" w:eastAsia="zh-CN"/>
              </w:rPr>
            </w:pPr>
            <w:r>
              <w:rPr>
                <w:rFonts w:hint="default"/>
                <w:lang w:val="en-US" w:eastAsia="zh-CN"/>
              </w:rPr>
              <w:t>0.002905</w:t>
            </w:r>
          </w:p>
        </w:tc>
        <w:tc>
          <w:tcPr>
            <w:tcW w:w="727" w:type="pct"/>
            <w:tcBorders>
              <w:top w:val="nil"/>
              <w:left w:val="nil"/>
              <w:bottom w:val="nil"/>
              <w:right w:val="nil"/>
            </w:tcBorders>
            <w:noWrap/>
            <w:vAlign w:val="center"/>
          </w:tcPr>
          <w:p w14:paraId="23F81203">
            <w:pPr>
              <w:pStyle w:val="38"/>
              <w:rPr>
                <w:rFonts w:hint="default"/>
                <w:lang w:val="en-US" w:eastAsia="zh-CN"/>
              </w:rPr>
            </w:pPr>
            <w:r>
              <w:rPr>
                <w:rFonts w:hint="default"/>
                <w:lang w:val="en-US" w:eastAsia="zh-CN"/>
              </w:rPr>
              <w:t>0.000565</w:t>
            </w:r>
          </w:p>
        </w:tc>
        <w:tc>
          <w:tcPr>
            <w:tcW w:w="617" w:type="pct"/>
            <w:tcBorders>
              <w:top w:val="nil"/>
              <w:left w:val="nil"/>
              <w:bottom w:val="nil"/>
              <w:right w:val="nil"/>
            </w:tcBorders>
            <w:noWrap/>
            <w:vAlign w:val="center"/>
          </w:tcPr>
          <w:p w14:paraId="68ED15A3">
            <w:pPr>
              <w:pStyle w:val="38"/>
              <w:rPr>
                <w:rFonts w:hint="default"/>
                <w:lang w:val="en-US" w:eastAsia="zh-CN"/>
              </w:rPr>
            </w:pPr>
            <w:r>
              <w:rPr>
                <w:rFonts w:hint="default"/>
                <w:lang w:val="en-US" w:eastAsia="zh-CN"/>
              </w:rPr>
              <w:t>10.694</w:t>
            </w:r>
          </w:p>
        </w:tc>
        <w:tc>
          <w:tcPr>
            <w:tcW w:w="817" w:type="pct"/>
            <w:tcBorders>
              <w:top w:val="nil"/>
              <w:left w:val="nil"/>
              <w:bottom w:val="nil"/>
              <w:right w:val="nil"/>
            </w:tcBorders>
            <w:noWrap/>
            <w:vAlign w:val="center"/>
          </w:tcPr>
          <w:p w14:paraId="5DA7B0A1">
            <w:pPr>
              <w:pStyle w:val="38"/>
              <w:rPr>
                <w:rFonts w:hint="default"/>
                <w:lang w:val="en-US" w:eastAsia="zh-CN"/>
              </w:rPr>
            </w:pPr>
            <w:r>
              <w:rPr>
                <w:rFonts w:hint="default"/>
                <w:lang w:val="en-US" w:eastAsia="zh-CN"/>
              </w:rPr>
              <w:t>28.979</w:t>
            </w:r>
          </w:p>
        </w:tc>
        <w:tc>
          <w:tcPr>
            <w:tcW w:w="729" w:type="pct"/>
            <w:tcBorders>
              <w:top w:val="nil"/>
              <w:left w:val="nil"/>
              <w:bottom w:val="nil"/>
              <w:right w:val="nil"/>
            </w:tcBorders>
            <w:noWrap/>
            <w:vAlign w:val="center"/>
          </w:tcPr>
          <w:p w14:paraId="5BD3665D">
            <w:pPr>
              <w:pStyle w:val="38"/>
              <w:rPr>
                <w:rFonts w:hint="default"/>
                <w:lang w:val="en-US" w:eastAsia="zh-CN"/>
              </w:rPr>
            </w:pPr>
            <w:r>
              <w:rPr>
                <w:rFonts w:hint="default"/>
                <w:lang w:val="en-US" w:eastAsia="zh-CN"/>
              </w:rPr>
              <w:t>0.972732</w:t>
            </w:r>
          </w:p>
        </w:tc>
      </w:tr>
      <w:tr w14:paraId="1DC1C6D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single" w:color="auto" w:sz="12" w:space="0"/>
              <w:right w:val="nil"/>
            </w:tcBorders>
            <w:noWrap/>
            <w:vAlign w:val="center"/>
          </w:tcPr>
          <w:p w14:paraId="7A2C4D51">
            <w:pPr>
              <w:pStyle w:val="38"/>
              <w:rPr>
                <w:rFonts w:hint="eastAsia"/>
                <w:lang w:val="en-US" w:eastAsia="zh-CN"/>
              </w:rPr>
            </w:pPr>
          </w:p>
        </w:tc>
        <w:tc>
          <w:tcPr>
            <w:tcW w:w="461" w:type="pct"/>
            <w:tcBorders>
              <w:top w:val="nil"/>
              <w:left w:val="nil"/>
              <w:bottom w:val="single" w:color="auto" w:sz="12" w:space="0"/>
              <w:right w:val="nil"/>
            </w:tcBorders>
            <w:noWrap/>
            <w:vAlign w:val="center"/>
          </w:tcPr>
          <w:p w14:paraId="5C1274AD">
            <w:pPr>
              <w:pStyle w:val="38"/>
              <w:rPr>
                <w:rFonts w:hint="default"/>
                <w:lang w:val="en-US" w:eastAsia="zh-CN"/>
              </w:rPr>
            </w:pPr>
            <w:r>
              <w:rPr>
                <w:rFonts w:hint="eastAsia"/>
                <w:lang w:val="en-US" w:eastAsia="zh-CN"/>
              </w:rPr>
              <w:t>D</w:t>
            </w:r>
          </w:p>
        </w:tc>
        <w:tc>
          <w:tcPr>
            <w:tcW w:w="727" w:type="pct"/>
            <w:tcBorders>
              <w:top w:val="nil"/>
              <w:left w:val="nil"/>
              <w:bottom w:val="single" w:color="auto" w:sz="12" w:space="0"/>
              <w:right w:val="nil"/>
            </w:tcBorders>
            <w:noWrap/>
            <w:vAlign w:val="center"/>
          </w:tcPr>
          <w:p w14:paraId="1CDF849D">
            <w:pPr>
              <w:pStyle w:val="38"/>
              <w:rPr>
                <w:rFonts w:hint="default"/>
                <w:b/>
                <w:bCs/>
                <w:lang w:val="en-US" w:eastAsia="zh-CN"/>
              </w:rPr>
            </w:pPr>
            <w:r>
              <w:rPr>
                <w:rFonts w:hint="default"/>
                <w:b/>
                <w:bCs/>
                <w:lang w:val="en-US" w:eastAsia="zh-CN"/>
              </w:rPr>
              <w:t>0.000573</w:t>
            </w:r>
          </w:p>
        </w:tc>
        <w:tc>
          <w:tcPr>
            <w:tcW w:w="727" w:type="pct"/>
            <w:tcBorders>
              <w:top w:val="nil"/>
              <w:left w:val="nil"/>
              <w:bottom w:val="single" w:color="auto" w:sz="12" w:space="0"/>
              <w:right w:val="nil"/>
            </w:tcBorders>
            <w:noWrap/>
            <w:vAlign w:val="center"/>
          </w:tcPr>
          <w:p w14:paraId="43EFF22F">
            <w:pPr>
              <w:pStyle w:val="38"/>
              <w:rPr>
                <w:rFonts w:hint="default"/>
                <w:b/>
                <w:bCs/>
                <w:lang w:val="en-US" w:eastAsia="zh-CN"/>
              </w:rPr>
            </w:pPr>
            <w:r>
              <w:rPr>
                <w:rFonts w:hint="default"/>
                <w:b/>
                <w:bCs/>
                <w:lang w:val="en-US" w:eastAsia="zh-CN"/>
              </w:rPr>
              <w:t>2.82E-08</w:t>
            </w:r>
          </w:p>
        </w:tc>
        <w:tc>
          <w:tcPr>
            <w:tcW w:w="617" w:type="pct"/>
            <w:tcBorders>
              <w:top w:val="nil"/>
              <w:left w:val="nil"/>
              <w:bottom w:val="single" w:color="auto" w:sz="12" w:space="0"/>
              <w:right w:val="nil"/>
            </w:tcBorders>
            <w:noWrap/>
            <w:vAlign w:val="center"/>
          </w:tcPr>
          <w:p w14:paraId="10F79C73">
            <w:pPr>
              <w:pStyle w:val="38"/>
              <w:rPr>
                <w:rFonts w:hint="default"/>
                <w:b/>
                <w:bCs/>
                <w:lang w:val="en-US" w:eastAsia="zh-CN"/>
              </w:rPr>
            </w:pPr>
            <w:r>
              <w:rPr>
                <w:rFonts w:hint="default"/>
                <w:b/>
                <w:bCs/>
                <w:lang w:val="en-US" w:eastAsia="zh-CN"/>
              </w:rPr>
              <w:t>4.774</w:t>
            </w:r>
          </w:p>
        </w:tc>
        <w:tc>
          <w:tcPr>
            <w:tcW w:w="817" w:type="pct"/>
            <w:tcBorders>
              <w:top w:val="nil"/>
              <w:left w:val="nil"/>
              <w:bottom w:val="single" w:color="auto" w:sz="12" w:space="0"/>
              <w:right w:val="nil"/>
            </w:tcBorders>
            <w:noWrap/>
            <w:vAlign w:val="center"/>
          </w:tcPr>
          <w:p w14:paraId="610F23A6">
            <w:pPr>
              <w:pStyle w:val="38"/>
              <w:rPr>
                <w:rFonts w:hint="default"/>
                <w:b/>
                <w:bCs/>
                <w:lang w:val="en-US" w:eastAsia="zh-CN"/>
              </w:rPr>
            </w:pPr>
            <w:r>
              <w:rPr>
                <w:rFonts w:hint="default"/>
                <w:b/>
                <w:bCs/>
                <w:lang w:val="en-US" w:eastAsia="zh-CN"/>
              </w:rPr>
              <w:t>35.469</w:t>
            </w:r>
          </w:p>
        </w:tc>
        <w:tc>
          <w:tcPr>
            <w:tcW w:w="729" w:type="pct"/>
            <w:tcBorders>
              <w:top w:val="nil"/>
              <w:left w:val="nil"/>
              <w:bottom w:val="single" w:color="auto" w:sz="12" w:space="0"/>
              <w:right w:val="nil"/>
            </w:tcBorders>
            <w:noWrap/>
            <w:vAlign w:val="center"/>
          </w:tcPr>
          <w:p w14:paraId="0088791C">
            <w:pPr>
              <w:pStyle w:val="38"/>
              <w:rPr>
                <w:rFonts w:hint="default"/>
                <w:b/>
                <w:bCs/>
                <w:lang w:val="en-US" w:eastAsia="zh-CN"/>
              </w:rPr>
            </w:pPr>
            <w:r>
              <w:rPr>
                <w:rFonts w:hint="default"/>
                <w:b/>
                <w:bCs/>
                <w:lang w:val="en-US" w:eastAsia="zh-CN"/>
              </w:rPr>
              <w:t>0.991165</w:t>
            </w:r>
          </w:p>
        </w:tc>
      </w:tr>
    </w:tbl>
    <w:p w14:paraId="0149DCA6">
      <w:pPr>
        <w:pStyle w:val="38"/>
        <w:rPr>
          <w:rFonts w:hint="eastAsia"/>
          <w:lang w:val="en-US" w:eastAsia="zh-CN"/>
        </w:rPr>
      </w:pPr>
      <w:r>
        <w:rPr>
          <w:rFonts w:hint="eastAsia"/>
          <w:lang w:val="en-US" w:eastAsia="zh-CN"/>
        </w:rPr>
        <w:t>表5-8 不同目标保留率下的最佳改善率</w:t>
      </w:r>
    </w:p>
    <w:p w14:paraId="1EBAE2FC">
      <w:pPr>
        <w:pStyle w:val="38"/>
        <w:rPr>
          <w:rFonts w:hint="eastAsia"/>
          <w:lang w:val="en-US" w:eastAsia="zh-CN"/>
        </w:rPr>
      </w:pPr>
      <w:r>
        <w:rPr>
          <w:rFonts w:hint="eastAsia"/>
          <w:lang w:val="en-US" w:eastAsia="zh-CN"/>
        </w:rPr>
        <w:t>Table 5-8 Best improvement rates at different target retention ratios</w:t>
      </w:r>
    </w:p>
    <w:tbl>
      <w:tblPr>
        <w:tblStyle w:val="25"/>
        <w:tblW w:w="4999" w:type="pct"/>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610"/>
        <w:gridCol w:w="791"/>
        <w:gridCol w:w="1447"/>
        <w:gridCol w:w="1331"/>
        <w:gridCol w:w="1070"/>
        <w:gridCol w:w="1430"/>
        <w:gridCol w:w="1277"/>
      </w:tblGrid>
      <w:tr w14:paraId="20DDFA3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restart"/>
            <w:tcBorders>
              <w:top w:val="single" w:color="auto" w:sz="12" w:space="0"/>
              <w:left w:val="nil"/>
              <w:bottom w:val="nil"/>
              <w:right w:val="nil"/>
            </w:tcBorders>
            <w:noWrap/>
            <w:vAlign w:val="center"/>
          </w:tcPr>
          <w:p w14:paraId="4F7AA563">
            <w:pPr>
              <w:pStyle w:val="38"/>
              <w:jc w:val="center"/>
              <w:rPr>
                <w:rFonts w:hint="eastAsia"/>
                <w:lang w:val="en-US" w:eastAsia="zh-CN"/>
              </w:rPr>
            </w:pPr>
            <w:r>
              <w:rPr>
                <w:rFonts w:hint="eastAsia"/>
                <w:lang w:val="en-US" w:eastAsia="zh-CN"/>
              </w:rPr>
              <w:t>目标保留率</w:t>
            </w:r>
          </w:p>
        </w:tc>
        <w:tc>
          <w:tcPr>
            <w:tcW w:w="461" w:type="pct"/>
            <w:vMerge w:val="restart"/>
            <w:tcBorders>
              <w:top w:val="single" w:color="auto" w:sz="12" w:space="0"/>
              <w:left w:val="nil"/>
              <w:bottom w:val="nil"/>
              <w:right w:val="nil"/>
            </w:tcBorders>
            <w:noWrap/>
            <w:vAlign w:val="center"/>
          </w:tcPr>
          <w:p w14:paraId="7B43E6AA">
            <w:pPr>
              <w:pStyle w:val="38"/>
              <w:jc w:val="center"/>
              <w:rPr>
                <w:rFonts w:hint="eastAsia"/>
                <w:lang w:val="en-US" w:eastAsia="zh-CN"/>
              </w:rPr>
            </w:pPr>
            <w:r>
              <w:rPr>
                <w:rFonts w:hint="eastAsia"/>
                <w:lang w:val="en-US" w:eastAsia="zh-CN"/>
              </w:rPr>
              <w:t>策略</w:t>
            </w:r>
          </w:p>
        </w:tc>
        <w:tc>
          <w:tcPr>
            <w:tcW w:w="3620" w:type="pct"/>
            <w:gridSpan w:val="5"/>
            <w:tcBorders>
              <w:top w:val="single" w:color="auto" w:sz="12" w:space="0"/>
              <w:left w:val="nil"/>
              <w:bottom w:val="single" w:color="auto" w:sz="8" w:space="0"/>
              <w:right w:val="nil"/>
            </w:tcBorders>
            <w:noWrap/>
            <w:vAlign w:val="center"/>
          </w:tcPr>
          <w:p w14:paraId="674AE672">
            <w:pPr>
              <w:pStyle w:val="38"/>
              <w:jc w:val="center"/>
              <w:rPr>
                <w:rFonts w:hint="default"/>
                <w:lang w:val="en-US" w:eastAsia="zh-CN"/>
              </w:rPr>
            </w:pPr>
            <w:r>
              <w:rPr>
                <w:rFonts w:hint="default"/>
                <w:lang w:val="en-US" w:eastAsia="zh-CN"/>
              </w:rPr>
              <w:t>最佳改善率（相对策略A，%）</w:t>
            </w:r>
          </w:p>
        </w:tc>
      </w:tr>
      <w:tr w14:paraId="30E7E10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single" w:color="auto" w:sz="8" w:space="0"/>
              <w:right w:val="nil"/>
            </w:tcBorders>
            <w:noWrap/>
            <w:vAlign w:val="center"/>
          </w:tcPr>
          <w:p w14:paraId="4D328E4D">
            <w:pPr>
              <w:pStyle w:val="38"/>
              <w:jc w:val="center"/>
              <w:rPr>
                <w:rFonts w:hint="eastAsia"/>
                <w:lang w:val="en-US" w:eastAsia="zh-CN"/>
              </w:rPr>
            </w:pPr>
          </w:p>
        </w:tc>
        <w:tc>
          <w:tcPr>
            <w:tcW w:w="461" w:type="pct"/>
            <w:vMerge w:val="continue"/>
            <w:tcBorders>
              <w:top w:val="nil"/>
              <w:left w:val="nil"/>
              <w:bottom w:val="single" w:color="auto" w:sz="8" w:space="0"/>
              <w:right w:val="nil"/>
            </w:tcBorders>
            <w:noWrap/>
            <w:vAlign w:val="center"/>
          </w:tcPr>
          <w:p w14:paraId="5D0D622B">
            <w:pPr>
              <w:pStyle w:val="38"/>
              <w:jc w:val="center"/>
              <w:rPr>
                <w:rFonts w:hint="eastAsia"/>
                <w:lang w:val="en-US" w:eastAsia="zh-CN"/>
              </w:rPr>
            </w:pPr>
          </w:p>
        </w:tc>
        <w:tc>
          <w:tcPr>
            <w:tcW w:w="1447" w:type="dxa"/>
            <w:tcBorders>
              <w:top w:val="single" w:color="auto" w:sz="8" w:space="0"/>
              <w:left w:val="nil"/>
              <w:bottom w:val="single" w:color="auto" w:sz="8" w:space="0"/>
              <w:right w:val="nil"/>
            </w:tcBorders>
            <w:noWrap/>
            <w:vAlign w:val="center"/>
          </w:tcPr>
          <w:p w14:paraId="3EFEE169">
            <w:pPr>
              <w:pStyle w:val="38"/>
              <w:jc w:val="center"/>
              <w:rPr>
                <w:rFonts w:hint="eastAsia"/>
                <w:lang w:val="en-US" w:eastAsia="zh-CN"/>
              </w:rPr>
            </w:pPr>
            <w:r>
              <w:rPr>
                <w:rFonts w:hint="eastAsia"/>
                <w:lang w:val="en-US" w:eastAsia="zh-CN"/>
              </w:rPr>
              <w:t>RMS降低率</w:t>
            </w:r>
          </w:p>
        </w:tc>
        <w:tc>
          <w:tcPr>
            <w:tcW w:w="1331" w:type="dxa"/>
            <w:tcBorders>
              <w:top w:val="single" w:color="auto" w:sz="8" w:space="0"/>
              <w:left w:val="nil"/>
              <w:bottom w:val="single" w:color="auto" w:sz="8" w:space="0"/>
              <w:right w:val="nil"/>
            </w:tcBorders>
            <w:noWrap/>
            <w:vAlign w:val="center"/>
          </w:tcPr>
          <w:p w14:paraId="6FEBD605">
            <w:pPr>
              <w:pStyle w:val="38"/>
              <w:jc w:val="center"/>
              <w:rPr>
                <w:rFonts w:hint="eastAsia"/>
                <w:lang w:val="en-US" w:eastAsia="zh-CN"/>
              </w:rPr>
            </w:pPr>
            <w:r>
              <w:rPr>
                <w:rFonts w:hint="eastAsia"/>
                <w:lang w:val="en-US" w:eastAsia="zh-CN"/>
              </w:rPr>
              <w:t>P95降低率</w:t>
            </w:r>
          </w:p>
        </w:tc>
        <w:tc>
          <w:tcPr>
            <w:tcW w:w="1070" w:type="dxa"/>
            <w:tcBorders>
              <w:top w:val="single" w:color="auto" w:sz="8" w:space="0"/>
              <w:left w:val="nil"/>
              <w:bottom w:val="single" w:color="auto" w:sz="8" w:space="0"/>
              <w:right w:val="nil"/>
            </w:tcBorders>
            <w:noWrap/>
            <w:vAlign w:val="center"/>
          </w:tcPr>
          <w:p w14:paraId="76121CEF">
            <w:pPr>
              <w:pStyle w:val="38"/>
              <w:jc w:val="center"/>
              <w:rPr>
                <w:rFonts w:hint="eastAsia"/>
                <w:lang w:val="en-US" w:eastAsia="zh-CN"/>
              </w:rPr>
            </w:pPr>
            <w:r>
              <w:rPr>
                <w:rFonts w:hint="eastAsia"/>
                <w:lang w:val="en-US" w:eastAsia="zh-CN"/>
              </w:rPr>
              <w:t>RMSE降低率</w:t>
            </w:r>
          </w:p>
        </w:tc>
        <w:tc>
          <w:tcPr>
            <w:tcW w:w="1430" w:type="dxa"/>
            <w:tcBorders>
              <w:top w:val="single" w:color="auto" w:sz="8" w:space="0"/>
              <w:left w:val="nil"/>
              <w:bottom w:val="single" w:color="auto" w:sz="8" w:space="0"/>
              <w:right w:val="nil"/>
            </w:tcBorders>
            <w:noWrap/>
            <w:vAlign w:val="center"/>
          </w:tcPr>
          <w:p w14:paraId="420F2823">
            <w:pPr>
              <w:pStyle w:val="38"/>
              <w:jc w:val="center"/>
              <w:rPr>
                <w:rFonts w:hint="default"/>
                <w:lang w:val="en-US" w:eastAsia="zh-CN"/>
              </w:rPr>
            </w:pPr>
            <w:r>
              <w:rPr>
                <w:rFonts w:hint="eastAsia"/>
                <w:lang w:val="en-US" w:eastAsia="zh-CN"/>
              </w:rPr>
              <w:t>对应MSE降低率</w:t>
            </w:r>
          </w:p>
        </w:tc>
        <w:tc>
          <w:tcPr>
            <w:tcW w:w="1277" w:type="dxa"/>
            <w:tcBorders>
              <w:top w:val="single" w:color="auto" w:sz="8" w:space="0"/>
              <w:left w:val="nil"/>
              <w:bottom w:val="single" w:color="auto" w:sz="8" w:space="0"/>
              <w:right w:val="nil"/>
            </w:tcBorders>
            <w:noWrap/>
            <w:vAlign w:val="center"/>
          </w:tcPr>
          <w:p w14:paraId="7680F9A6">
            <w:pPr>
              <w:pStyle w:val="38"/>
              <w:jc w:val="center"/>
              <w:rPr>
                <w:rFonts w:hint="default"/>
                <w:lang w:val="en-US" w:eastAsia="zh-CN"/>
              </w:rPr>
            </w:pPr>
            <w:r>
              <w:rPr>
                <w:rFonts w:hint="eastAsia"/>
                <w:lang w:val="en-US" w:eastAsia="zh-CN"/>
              </w:rPr>
              <w:t>SSIM失真降低率</w:t>
            </w:r>
          </w:p>
        </w:tc>
      </w:tr>
      <w:tr w14:paraId="0B4380F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restart"/>
            <w:tcBorders>
              <w:top w:val="single" w:color="auto" w:sz="8" w:space="0"/>
              <w:left w:val="nil"/>
              <w:bottom w:val="nil"/>
              <w:right w:val="nil"/>
            </w:tcBorders>
            <w:noWrap/>
            <w:vAlign w:val="center"/>
          </w:tcPr>
          <w:p w14:paraId="676F7B22">
            <w:pPr>
              <w:pStyle w:val="38"/>
              <w:jc w:val="center"/>
              <w:rPr>
                <w:rFonts w:hint="eastAsia"/>
                <w:lang w:val="en-US" w:eastAsia="zh-CN"/>
              </w:rPr>
            </w:pPr>
            <w:r>
              <w:rPr>
                <w:rFonts w:hint="eastAsia"/>
                <w:lang w:val="en-US" w:eastAsia="zh-CN"/>
              </w:rPr>
              <w:t>12.5%</w:t>
            </w:r>
          </w:p>
        </w:tc>
        <w:tc>
          <w:tcPr>
            <w:tcW w:w="461" w:type="pct"/>
            <w:tcBorders>
              <w:top w:val="single" w:color="auto" w:sz="8" w:space="0"/>
              <w:left w:val="nil"/>
              <w:bottom w:val="nil"/>
              <w:right w:val="nil"/>
            </w:tcBorders>
            <w:noWrap/>
            <w:vAlign w:val="center"/>
          </w:tcPr>
          <w:p w14:paraId="7444DC2C">
            <w:pPr>
              <w:pStyle w:val="38"/>
              <w:jc w:val="center"/>
              <w:rPr>
                <w:rFonts w:hint="default"/>
                <w:lang w:val="en-US" w:eastAsia="zh-CN"/>
              </w:rPr>
            </w:pPr>
            <w:r>
              <w:rPr>
                <w:rFonts w:hint="eastAsia"/>
                <w:lang w:val="en-US" w:eastAsia="zh-CN"/>
              </w:rPr>
              <w:t>A</w:t>
            </w:r>
          </w:p>
        </w:tc>
        <w:tc>
          <w:tcPr>
            <w:tcW w:w="1447" w:type="dxa"/>
            <w:tcBorders>
              <w:top w:val="single" w:color="auto" w:sz="8" w:space="0"/>
              <w:left w:val="nil"/>
              <w:bottom w:val="nil"/>
              <w:right w:val="nil"/>
            </w:tcBorders>
            <w:noWrap/>
            <w:vAlign w:val="center"/>
          </w:tcPr>
          <w:p w14:paraId="382C00E7">
            <w:pPr>
              <w:pStyle w:val="38"/>
              <w:jc w:val="center"/>
              <w:rPr>
                <w:rFonts w:hint="default"/>
                <w:lang w:val="en-US" w:eastAsia="zh-CN"/>
              </w:rPr>
            </w:pPr>
            <w:r>
              <w:rPr>
                <w:rFonts w:hint="default"/>
                <w:lang w:val="en-US" w:eastAsia="zh-CN"/>
              </w:rPr>
              <w:t>0.00%</w:t>
            </w:r>
          </w:p>
        </w:tc>
        <w:tc>
          <w:tcPr>
            <w:tcW w:w="1331" w:type="dxa"/>
            <w:tcBorders>
              <w:top w:val="single" w:color="auto" w:sz="8" w:space="0"/>
              <w:left w:val="nil"/>
              <w:bottom w:val="nil"/>
              <w:right w:val="nil"/>
            </w:tcBorders>
            <w:noWrap/>
            <w:vAlign w:val="center"/>
          </w:tcPr>
          <w:p w14:paraId="752342C8">
            <w:pPr>
              <w:pStyle w:val="38"/>
              <w:jc w:val="center"/>
              <w:rPr>
                <w:rFonts w:hint="eastAsia"/>
                <w:lang w:val="en-US" w:eastAsia="zh-CN"/>
              </w:rPr>
            </w:pPr>
            <w:r>
              <w:rPr>
                <w:rFonts w:hint="default"/>
                <w:lang w:val="en-US" w:eastAsia="zh-CN"/>
              </w:rPr>
              <w:t>0.00%</w:t>
            </w:r>
          </w:p>
        </w:tc>
        <w:tc>
          <w:tcPr>
            <w:tcW w:w="1070" w:type="dxa"/>
            <w:tcBorders>
              <w:top w:val="single" w:color="auto" w:sz="8" w:space="0"/>
              <w:left w:val="nil"/>
              <w:bottom w:val="nil"/>
              <w:right w:val="nil"/>
            </w:tcBorders>
            <w:noWrap/>
            <w:vAlign w:val="center"/>
          </w:tcPr>
          <w:p w14:paraId="506F8E78">
            <w:pPr>
              <w:pStyle w:val="38"/>
              <w:jc w:val="center"/>
              <w:rPr>
                <w:rFonts w:hint="eastAsia"/>
                <w:lang w:val="en-US" w:eastAsia="zh-CN"/>
              </w:rPr>
            </w:pPr>
            <w:r>
              <w:rPr>
                <w:rFonts w:hint="default"/>
                <w:lang w:val="en-US" w:eastAsia="zh-CN"/>
              </w:rPr>
              <w:t>0.00%</w:t>
            </w:r>
          </w:p>
        </w:tc>
        <w:tc>
          <w:tcPr>
            <w:tcW w:w="1430" w:type="dxa"/>
            <w:tcBorders>
              <w:top w:val="single" w:color="auto" w:sz="8" w:space="0"/>
              <w:left w:val="nil"/>
              <w:bottom w:val="nil"/>
              <w:right w:val="nil"/>
            </w:tcBorders>
            <w:noWrap/>
            <w:vAlign w:val="center"/>
          </w:tcPr>
          <w:p w14:paraId="07C752A9">
            <w:pPr>
              <w:pStyle w:val="38"/>
              <w:jc w:val="center"/>
              <w:rPr>
                <w:rFonts w:hint="default"/>
                <w:lang w:val="en-US" w:eastAsia="zh-CN"/>
              </w:rPr>
            </w:pPr>
            <w:r>
              <w:rPr>
                <w:rFonts w:hint="default"/>
                <w:lang w:val="en-US" w:eastAsia="zh-CN"/>
              </w:rPr>
              <w:t>0.00%</w:t>
            </w:r>
          </w:p>
        </w:tc>
        <w:tc>
          <w:tcPr>
            <w:tcW w:w="1277" w:type="dxa"/>
            <w:tcBorders>
              <w:top w:val="single" w:color="auto" w:sz="8" w:space="0"/>
              <w:left w:val="nil"/>
              <w:bottom w:val="nil"/>
              <w:right w:val="nil"/>
            </w:tcBorders>
            <w:noWrap/>
            <w:vAlign w:val="center"/>
          </w:tcPr>
          <w:p w14:paraId="5BEA71E7">
            <w:pPr>
              <w:pStyle w:val="38"/>
              <w:jc w:val="center"/>
              <w:rPr>
                <w:rFonts w:hint="default"/>
                <w:lang w:val="en-US" w:eastAsia="zh-CN"/>
              </w:rPr>
            </w:pPr>
            <w:r>
              <w:rPr>
                <w:rFonts w:hint="default"/>
                <w:lang w:val="en-US" w:eastAsia="zh-CN"/>
              </w:rPr>
              <w:t>0.00%</w:t>
            </w:r>
          </w:p>
        </w:tc>
      </w:tr>
      <w:tr w14:paraId="7DE80FC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17A506E9">
            <w:pPr>
              <w:pStyle w:val="38"/>
              <w:jc w:val="center"/>
              <w:rPr>
                <w:rFonts w:hint="eastAsia"/>
                <w:lang w:val="en-US" w:eastAsia="zh-CN"/>
              </w:rPr>
            </w:pPr>
          </w:p>
        </w:tc>
        <w:tc>
          <w:tcPr>
            <w:tcW w:w="461" w:type="pct"/>
            <w:tcBorders>
              <w:top w:val="nil"/>
              <w:left w:val="nil"/>
              <w:bottom w:val="nil"/>
              <w:right w:val="nil"/>
            </w:tcBorders>
            <w:noWrap/>
            <w:vAlign w:val="center"/>
          </w:tcPr>
          <w:p w14:paraId="1F016033">
            <w:pPr>
              <w:pStyle w:val="38"/>
              <w:jc w:val="center"/>
              <w:rPr>
                <w:rFonts w:hint="default"/>
                <w:lang w:val="en-US" w:eastAsia="zh-CN"/>
              </w:rPr>
            </w:pPr>
            <w:r>
              <w:rPr>
                <w:rFonts w:hint="eastAsia"/>
                <w:lang w:val="en-US" w:eastAsia="zh-CN"/>
              </w:rPr>
              <w:t>B</w:t>
            </w:r>
          </w:p>
        </w:tc>
        <w:tc>
          <w:tcPr>
            <w:tcW w:w="1447" w:type="dxa"/>
            <w:tcBorders>
              <w:top w:val="nil"/>
              <w:left w:val="nil"/>
              <w:bottom w:val="nil"/>
              <w:right w:val="nil"/>
            </w:tcBorders>
            <w:noWrap/>
            <w:vAlign w:val="center"/>
          </w:tcPr>
          <w:p w14:paraId="32684431">
            <w:pPr>
              <w:pStyle w:val="38"/>
              <w:jc w:val="center"/>
              <w:rPr>
                <w:rFonts w:hint="eastAsia"/>
                <w:lang w:val="en-US" w:eastAsia="zh-CN"/>
              </w:rPr>
            </w:pPr>
            <w:r>
              <w:rPr>
                <w:rFonts w:hint="default"/>
                <w:lang w:val="en-US" w:eastAsia="zh-CN"/>
              </w:rPr>
              <w:t>20.16%</w:t>
            </w:r>
          </w:p>
        </w:tc>
        <w:tc>
          <w:tcPr>
            <w:tcW w:w="1331" w:type="dxa"/>
            <w:tcBorders>
              <w:top w:val="nil"/>
              <w:left w:val="nil"/>
              <w:bottom w:val="nil"/>
              <w:right w:val="nil"/>
            </w:tcBorders>
            <w:noWrap/>
            <w:vAlign w:val="center"/>
          </w:tcPr>
          <w:p w14:paraId="31D76C3B">
            <w:pPr>
              <w:pStyle w:val="38"/>
              <w:jc w:val="center"/>
              <w:rPr>
                <w:rFonts w:hint="eastAsia"/>
                <w:lang w:val="en-US" w:eastAsia="zh-CN"/>
              </w:rPr>
            </w:pPr>
            <w:r>
              <w:rPr>
                <w:rFonts w:hint="default"/>
                <w:lang w:val="en-US" w:eastAsia="zh-CN"/>
              </w:rPr>
              <w:t>38.09%</w:t>
            </w:r>
          </w:p>
        </w:tc>
        <w:tc>
          <w:tcPr>
            <w:tcW w:w="1070" w:type="dxa"/>
            <w:tcBorders>
              <w:top w:val="nil"/>
              <w:left w:val="nil"/>
              <w:bottom w:val="nil"/>
              <w:right w:val="nil"/>
            </w:tcBorders>
            <w:noWrap/>
            <w:vAlign w:val="center"/>
          </w:tcPr>
          <w:p w14:paraId="078970DC">
            <w:pPr>
              <w:pStyle w:val="38"/>
              <w:jc w:val="center"/>
              <w:rPr>
                <w:rFonts w:hint="eastAsia"/>
                <w:lang w:val="en-US" w:eastAsia="zh-CN"/>
              </w:rPr>
            </w:pPr>
            <w:r>
              <w:rPr>
                <w:rFonts w:hint="default"/>
                <w:lang w:val="en-US" w:eastAsia="zh-CN"/>
              </w:rPr>
              <w:t>1.38%</w:t>
            </w:r>
          </w:p>
        </w:tc>
        <w:tc>
          <w:tcPr>
            <w:tcW w:w="1430" w:type="dxa"/>
            <w:tcBorders>
              <w:top w:val="nil"/>
              <w:left w:val="nil"/>
              <w:bottom w:val="nil"/>
              <w:right w:val="nil"/>
            </w:tcBorders>
            <w:noWrap/>
            <w:vAlign w:val="center"/>
          </w:tcPr>
          <w:p w14:paraId="058B70D5">
            <w:pPr>
              <w:pStyle w:val="38"/>
              <w:jc w:val="center"/>
              <w:rPr>
                <w:rFonts w:hint="default"/>
                <w:lang w:val="en-US" w:eastAsia="zh-CN"/>
              </w:rPr>
            </w:pPr>
            <w:r>
              <w:rPr>
                <w:rFonts w:hint="default"/>
                <w:lang w:val="en-US" w:eastAsia="zh-CN"/>
              </w:rPr>
              <w:t>2.72%</w:t>
            </w:r>
          </w:p>
        </w:tc>
        <w:tc>
          <w:tcPr>
            <w:tcW w:w="1277" w:type="dxa"/>
            <w:tcBorders>
              <w:top w:val="nil"/>
              <w:left w:val="nil"/>
              <w:bottom w:val="nil"/>
              <w:right w:val="nil"/>
            </w:tcBorders>
            <w:noWrap/>
            <w:vAlign w:val="center"/>
          </w:tcPr>
          <w:p w14:paraId="380B2841">
            <w:pPr>
              <w:pStyle w:val="38"/>
              <w:jc w:val="center"/>
              <w:rPr>
                <w:rFonts w:hint="default"/>
                <w:lang w:val="en-US" w:eastAsia="zh-CN"/>
              </w:rPr>
            </w:pPr>
            <w:r>
              <w:rPr>
                <w:rFonts w:hint="default"/>
                <w:lang w:val="en-US" w:eastAsia="zh-CN"/>
              </w:rPr>
              <w:t>0.72%</w:t>
            </w:r>
          </w:p>
        </w:tc>
      </w:tr>
      <w:tr w14:paraId="1F4764C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171E579E">
            <w:pPr>
              <w:pStyle w:val="38"/>
              <w:jc w:val="center"/>
              <w:rPr>
                <w:rFonts w:hint="eastAsia"/>
                <w:lang w:val="en-US" w:eastAsia="zh-CN"/>
              </w:rPr>
            </w:pPr>
          </w:p>
        </w:tc>
        <w:tc>
          <w:tcPr>
            <w:tcW w:w="461" w:type="pct"/>
            <w:tcBorders>
              <w:top w:val="nil"/>
              <w:left w:val="nil"/>
              <w:bottom w:val="nil"/>
              <w:right w:val="nil"/>
            </w:tcBorders>
            <w:noWrap/>
            <w:vAlign w:val="center"/>
          </w:tcPr>
          <w:p w14:paraId="1220FD9B">
            <w:pPr>
              <w:pStyle w:val="38"/>
              <w:jc w:val="center"/>
              <w:rPr>
                <w:rFonts w:hint="default"/>
                <w:lang w:val="en-US" w:eastAsia="zh-CN"/>
              </w:rPr>
            </w:pPr>
            <w:r>
              <w:rPr>
                <w:rFonts w:hint="eastAsia"/>
                <w:lang w:val="en-US" w:eastAsia="zh-CN"/>
              </w:rPr>
              <w:t>C</w:t>
            </w:r>
          </w:p>
        </w:tc>
        <w:tc>
          <w:tcPr>
            <w:tcW w:w="1447" w:type="dxa"/>
            <w:tcBorders>
              <w:top w:val="nil"/>
              <w:left w:val="nil"/>
              <w:bottom w:val="nil"/>
              <w:right w:val="nil"/>
            </w:tcBorders>
            <w:noWrap/>
            <w:vAlign w:val="center"/>
          </w:tcPr>
          <w:p w14:paraId="3B21E066">
            <w:pPr>
              <w:pStyle w:val="38"/>
              <w:jc w:val="center"/>
              <w:rPr>
                <w:rFonts w:hint="eastAsia"/>
                <w:lang w:val="en-US" w:eastAsia="zh-CN"/>
              </w:rPr>
            </w:pPr>
            <w:r>
              <w:rPr>
                <w:rFonts w:hint="default"/>
                <w:lang w:val="en-US" w:eastAsia="zh-CN"/>
              </w:rPr>
              <w:t>6.72%</w:t>
            </w:r>
          </w:p>
        </w:tc>
        <w:tc>
          <w:tcPr>
            <w:tcW w:w="1331" w:type="dxa"/>
            <w:tcBorders>
              <w:top w:val="nil"/>
              <w:left w:val="nil"/>
              <w:bottom w:val="nil"/>
              <w:right w:val="nil"/>
            </w:tcBorders>
            <w:noWrap/>
            <w:vAlign w:val="center"/>
          </w:tcPr>
          <w:p w14:paraId="50F99EF5">
            <w:pPr>
              <w:pStyle w:val="38"/>
              <w:jc w:val="center"/>
              <w:rPr>
                <w:rFonts w:hint="eastAsia"/>
                <w:lang w:val="en-US" w:eastAsia="zh-CN"/>
              </w:rPr>
            </w:pPr>
            <w:r>
              <w:rPr>
                <w:rFonts w:hint="default"/>
                <w:lang w:val="en-US" w:eastAsia="zh-CN"/>
              </w:rPr>
              <w:t>5.67%</w:t>
            </w:r>
          </w:p>
        </w:tc>
        <w:tc>
          <w:tcPr>
            <w:tcW w:w="1070" w:type="dxa"/>
            <w:tcBorders>
              <w:top w:val="nil"/>
              <w:left w:val="nil"/>
              <w:bottom w:val="nil"/>
              <w:right w:val="nil"/>
            </w:tcBorders>
            <w:noWrap/>
            <w:vAlign w:val="center"/>
          </w:tcPr>
          <w:p w14:paraId="3657D3EF">
            <w:pPr>
              <w:pStyle w:val="38"/>
              <w:jc w:val="center"/>
              <w:rPr>
                <w:rFonts w:hint="eastAsia"/>
                <w:lang w:val="en-US" w:eastAsia="zh-CN"/>
              </w:rPr>
            </w:pPr>
            <w:r>
              <w:rPr>
                <w:rFonts w:hint="default"/>
                <w:lang w:val="en-US" w:eastAsia="zh-CN"/>
              </w:rPr>
              <w:t>0.40%</w:t>
            </w:r>
          </w:p>
        </w:tc>
        <w:tc>
          <w:tcPr>
            <w:tcW w:w="1430" w:type="dxa"/>
            <w:tcBorders>
              <w:top w:val="nil"/>
              <w:left w:val="nil"/>
              <w:bottom w:val="nil"/>
              <w:right w:val="nil"/>
            </w:tcBorders>
            <w:noWrap/>
            <w:vAlign w:val="center"/>
          </w:tcPr>
          <w:p w14:paraId="557C65FA">
            <w:pPr>
              <w:pStyle w:val="38"/>
              <w:jc w:val="center"/>
              <w:rPr>
                <w:rFonts w:hint="default"/>
                <w:lang w:val="en-US" w:eastAsia="zh-CN"/>
              </w:rPr>
            </w:pPr>
            <w:r>
              <w:rPr>
                <w:rFonts w:hint="default"/>
                <w:lang w:val="en-US" w:eastAsia="zh-CN"/>
              </w:rPr>
              <w:t>0.51%</w:t>
            </w:r>
          </w:p>
        </w:tc>
        <w:tc>
          <w:tcPr>
            <w:tcW w:w="1277" w:type="dxa"/>
            <w:tcBorders>
              <w:top w:val="nil"/>
              <w:left w:val="nil"/>
              <w:bottom w:val="nil"/>
              <w:right w:val="nil"/>
            </w:tcBorders>
            <w:noWrap/>
            <w:vAlign w:val="center"/>
          </w:tcPr>
          <w:p w14:paraId="6C6E5BBE">
            <w:pPr>
              <w:pStyle w:val="38"/>
              <w:jc w:val="center"/>
              <w:rPr>
                <w:rFonts w:hint="default"/>
                <w:lang w:val="en-US" w:eastAsia="zh-CN"/>
              </w:rPr>
            </w:pPr>
            <w:r>
              <w:rPr>
                <w:rFonts w:hint="default"/>
                <w:lang w:val="en-US" w:eastAsia="zh-CN"/>
              </w:rPr>
              <w:t>0.21%</w:t>
            </w:r>
          </w:p>
        </w:tc>
      </w:tr>
      <w:tr w14:paraId="209964E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7F56E4D1">
            <w:pPr>
              <w:pStyle w:val="38"/>
              <w:jc w:val="center"/>
              <w:rPr>
                <w:rFonts w:hint="eastAsia"/>
                <w:lang w:val="en-US" w:eastAsia="zh-CN"/>
              </w:rPr>
            </w:pPr>
          </w:p>
        </w:tc>
        <w:tc>
          <w:tcPr>
            <w:tcW w:w="461" w:type="pct"/>
            <w:tcBorders>
              <w:top w:val="nil"/>
              <w:left w:val="nil"/>
              <w:bottom w:val="nil"/>
              <w:right w:val="nil"/>
            </w:tcBorders>
            <w:noWrap/>
            <w:vAlign w:val="center"/>
          </w:tcPr>
          <w:p w14:paraId="25BC2D47">
            <w:pPr>
              <w:pStyle w:val="38"/>
              <w:jc w:val="center"/>
              <w:rPr>
                <w:rFonts w:hint="default"/>
                <w:lang w:val="en-US" w:eastAsia="zh-CN"/>
              </w:rPr>
            </w:pPr>
            <w:r>
              <w:rPr>
                <w:rFonts w:hint="eastAsia"/>
                <w:lang w:val="en-US" w:eastAsia="zh-CN"/>
              </w:rPr>
              <w:t>D</w:t>
            </w:r>
          </w:p>
        </w:tc>
        <w:tc>
          <w:tcPr>
            <w:tcW w:w="1447" w:type="dxa"/>
            <w:tcBorders>
              <w:top w:val="nil"/>
              <w:left w:val="nil"/>
              <w:bottom w:val="nil"/>
              <w:right w:val="nil"/>
            </w:tcBorders>
            <w:noWrap/>
            <w:vAlign w:val="center"/>
          </w:tcPr>
          <w:p w14:paraId="15BA2287">
            <w:pPr>
              <w:pStyle w:val="38"/>
              <w:jc w:val="center"/>
              <w:rPr>
                <w:rFonts w:hint="eastAsia"/>
                <w:lang w:val="en-US" w:eastAsia="zh-CN"/>
              </w:rPr>
            </w:pPr>
            <w:r>
              <w:rPr>
                <w:rFonts w:hint="default"/>
                <w:lang w:val="en-US" w:eastAsia="zh-CN"/>
              </w:rPr>
              <w:t>24.37%</w:t>
            </w:r>
          </w:p>
        </w:tc>
        <w:tc>
          <w:tcPr>
            <w:tcW w:w="1331" w:type="dxa"/>
            <w:tcBorders>
              <w:top w:val="nil"/>
              <w:left w:val="nil"/>
              <w:bottom w:val="nil"/>
              <w:right w:val="nil"/>
            </w:tcBorders>
            <w:noWrap/>
            <w:vAlign w:val="center"/>
          </w:tcPr>
          <w:p w14:paraId="1A782F88">
            <w:pPr>
              <w:pStyle w:val="38"/>
              <w:jc w:val="center"/>
              <w:rPr>
                <w:rFonts w:hint="eastAsia"/>
                <w:lang w:val="en-US" w:eastAsia="zh-CN"/>
              </w:rPr>
            </w:pPr>
            <w:r>
              <w:rPr>
                <w:rFonts w:hint="default"/>
                <w:lang w:val="en-US" w:eastAsia="zh-CN"/>
              </w:rPr>
              <w:t>44.83%</w:t>
            </w:r>
          </w:p>
        </w:tc>
        <w:tc>
          <w:tcPr>
            <w:tcW w:w="1070" w:type="dxa"/>
            <w:tcBorders>
              <w:top w:val="nil"/>
              <w:left w:val="nil"/>
              <w:bottom w:val="nil"/>
              <w:right w:val="nil"/>
            </w:tcBorders>
            <w:noWrap/>
            <w:vAlign w:val="center"/>
          </w:tcPr>
          <w:p w14:paraId="7A816C6A">
            <w:pPr>
              <w:pStyle w:val="38"/>
              <w:jc w:val="center"/>
              <w:rPr>
                <w:rFonts w:hint="eastAsia"/>
                <w:lang w:val="en-US" w:eastAsia="zh-CN"/>
              </w:rPr>
            </w:pPr>
            <w:r>
              <w:rPr>
                <w:rFonts w:hint="default"/>
                <w:lang w:val="en-US" w:eastAsia="zh-CN"/>
              </w:rPr>
              <w:t>3.05%</w:t>
            </w:r>
          </w:p>
        </w:tc>
        <w:tc>
          <w:tcPr>
            <w:tcW w:w="1430" w:type="dxa"/>
            <w:tcBorders>
              <w:top w:val="nil"/>
              <w:left w:val="nil"/>
              <w:bottom w:val="nil"/>
              <w:right w:val="nil"/>
            </w:tcBorders>
            <w:noWrap/>
            <w:vAlign w:val="center"/>
          </w:tcPr>
          <w:p w14:paraId="06A50BC1">
            <w:pPr>
              <w:pStyle w:val="38"/>
              <w:jc w:val="center"/>
              <w:rPr>
                <w:rFonts w:hint="default"/>
                <w:lang w:val="en-US" w:eastAsia="zh-CN"/>
              </w:rPr>
            </w:pPr>
            <w:r>
              <w:rPr>
                <w:rFonts w:hint="default"/>
                <w:lang w:val="en-US" w:eastAsia="zh-CN"/>
              </w:rPr>
              <w:t>5.93%</w:t>
            </w:r>
          </w:p>
        </w:tc>
        <w:tc>
          <w:tcPr>
            <w:tcW w:w="1277" w:type="dxa"/>
            <w:tcBorders>
              <w:top w:val="nil"/>
              <w:left w:val="nil"/>
              <w:bottom w:val="nil"/>
              <w:right w:val="nil"/>
            </w:tcBorders>
            <w:noWrap/>
            <w:vAlign w:val="center"/>
          </w:tcPr>
          <w:p w14:paraId="1CCA1D91">
            <w:pPr>
              <w:pStyle w:val="38"/>
              <w:jc w:val="center"/>
              <w:rPr>
                <w:rFonts w:hint="default"/>
                <w:lang w:val="en-US" w:eastAsia="zh-CN"/>
              </w:rPr>
            </w:pPr>
            <w:r>
              <w:rPr>
                <w:rFonts w:hint="default"/>
                <w:lang w:val="en-US" w:eastAsia="zh-CN"/>
              </w:rPr>
              <w:t>5.94%</w:t>
            </w:r>
          </w:p>
        </w:tc>
      </w:tr>
      <w:tr w14:paraId="7B1CD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restart"/>
            <w:tcBorders>
              <w:top w:val="nil"/>
              <w:left w:val="nil"/>
              <w:bottom w:val="nil"/>
              <w:right w:val="nil"/>
            </w:tcBorders>
            <w:noWrap/>
            <w:vAlign w:val="center"/>
          </w:tcPr>
          <w:p w14:paraId="3E73597B">
            <w:pPr>
              <w:pStyle w:val="38"/>
              <w:jc w:val="center"/>
              <w:rPr>
                <w:rFonts w:hint="eastAsia"/>
                <w:lang w:val="en-US" w:eastAsia="zh-CN"/>
              </w:rPr>
            </w:pPr>
            <w:r>
              <w:rPr>
                <w:rFonts w:hint="eastAsia"/>
                <w:lang w:val="en-US" w:eastAsia="zh-CN"/>
              </w:rPr>
              <w:t>25%</w:t>
            </w:r>
          </w:p>
        </w:tc>
        <w:tc>
          <w:tcPr>
            <w:tcW w:w="461" w:type="pct"/>
            <w:tcBorders>
              <w:top w:val="nil"/>
              <w:left w:val="nil"/>
              <w:bottom w:val="nil"/>
              <w:right w:val="nil"/>
            </w:tcBorders>
            <w:noWrap/>
            <w:vAlign w:val="center"/>
          </w:tcPr>
          <w:p w14:paraId="02B194D1">
            <w:pPr>
              <w:pStyle w:val="38"/>
              <w:jc w:val="center"/>
              <w:rPr>
                <w:rFonts w:hint="default"/>
                <w:lang w:val="en-US" w:eastAsia="zh-CN"/>
              </w:rPr>
            </w:pPr>
            <w:r>
              <w:rPr>
                <w:rFonts w:hint="eastAsia"/>
                <w:lang w:val="en-US" w:eastAsia="zh-CN"/>
              </w:rPr>
              <w:t>A</w:t>
            </w:r>
          </w:p>
        </w:tc>
        <w:tc>
          <w:tcPr>
            <w:tcW w:w="1447" w:type="dxa"/>
            <w:tcBorders>
              <w:top w:val="nil"/>
              <w:left w:val="nil"/>
              <w:bottom w:val="nil"/>
              <w:right w:val="nil"/>
            </w:tcBorders>
            <w:noWrap/>
            <w:vAlign w:val="center"/>
          </w:tcPr>
          <w:p w14:paraId="220213C1">
            <w:pPr>
              <w:pStyle w:val="38"/>
              <w:jc w:val="center"/>
              <w:rPr>
                <w:rFonts w:hint="eastAsia"/>
                <w:lang w:val="en-US" w:eastAsia="zh-CN"/>
              </w:rPr>
            </w:pPr>
            <w:r>
              <w:rPr>
                <w:rFonts w:hint="default"/>
                <w:lang w:val="en-US" w:eastAsia="zh-CN"/>
              </w:rPr>
              <w:t>0.00%</w:t>
            </w:r>
          </w:p>
        </w:tc>
        <w:tc>
          <w:tcPr>
            <w:tcW w:w="1331" w:type="dxa"/>
            <w:tcBorders>
              <w:top w:val="nil"/>
              <w:left w:val="nil"/>
              <w:bottom w:val="nil"/>
              <w:right w:val="nil"/>
            </w:tcBorders>
            <w:noWrap/>
            <w:vAlign w:val="center"/>
          </w:tcPr>
          <w:p w14:paraId="4EA7A988">
            <w:pPr>
              <w:pStyle w:val="38"/>
              <w:jc w:val="center"/>
              <w:rPr>
                <w:rFonts w:hint="eastAsia"/>
                <w:lang w:val="en-US" w:eastAsia="zh-CN"/>
              </w:rPr>
            </w:pPr>
            <w:r>
              <w:rPr>
                <w:rFonts w:hint="default"/>
                <w:lang w:val="en-US" w:eastAsia="zh-CN"/>
              </w:rPr>
              <w:t>0.00%</w:t>
            </w:r>
          </w:p>
        </w:tc>
        <w:tc>
          <w:tcPr>
            <w:tcW w:w="1070" w:type="dxa"/>
            <w:tcBorders>
              <w:top w:val="nil"/>
              <w:left w:val="nil"/>
              <w:bottom w:val="nil"/>
              <w:right w:val="nil"/>
            </w:tcBorders>
            <w:noWrap/>
            <w:vAlign w:val="center"/>
          </w:tcPr>
          <w:p w14:paraId="5563B863">
            <w:pPr>
              <w:pStyle w:val="38"/>
              <w:jc w:val="center"/>
              <w:rPr>
                <w:rFonts w:hint="eastAsia"/>
                <w:lang w:val="en-US" w:eastAsia="zh-CN"/>
              </w:rPr>
            </w:pPr>
            <w:r>
              <w:rPr>
                <w:rFonts w:hint="default"/>
                <w:lang w:val="en-US" w:eastAsia="zh-CN"/>
              </w:rPr>
              <w:t>0.00%</w:t>
            </w:r>
          </w:p>
        </w:tc>
        <w:tc>
          <w:tcPr>
            <w:tcW w:w="1430" w:type="dxa"/>
            <w:tcBorders>
              <w:top w:val="nil"/>
              <w:left w:val="nil"/>
              <w:bottom w:val="nil"/>
              <w:right w:val="nil"/>
            </w:tcBorders>
            <w:noWrap/>
            <w:vAlign w:val="center"/>
          </w:tcPr>
          <w:p w14:paraId="0A2888B3">
            <w:pPr>
              <w:pStyle w:val="38"/>
              <w:jc w:val="center"/>
              <w:rPr>
                <w:rFonts w:hint="default"/>
                <w:lang w:val="en-US" w:eastAsia="zh-CN"/>
              </w:rPr>
            </w:pPr>
            <w:r>
              <w:rPr>
                <w:rFonts w:hint="default"/>
                <w:lang w:val="en-US" w:eastAsia="zh-CN"/>
              </w:rPr>
              <w:t>0.00%</w:t>
            </w:r>
          </w:p>
        </w:tc>
        <w:tc>
          <w:tcPr>
            <w:tcW w:w="1277" w:type="dxa"/>
            <w:tcBorders>
              <w:top w:val="nil"/>
              <w:left w:val="nil"/>
              <w:bottom w:val="nil"/>
              <w:right w:val="nil"/>
            </w:tcBorders>
            <w:noWrap/>
            <w:vAlign w:val="center"/>
          </w:tcPr>
          <w:p w14:paraId="0DE42DC8">
            <w:pPr>
              <w:pStyle w:val="38"/>
              <w:jc w:val="center"/>
              <w:rPr>
                <w:rFonts w:hint="default"/>
                <w:lang w:val="en-US" w:eastAsia="zh-CN"/>
              </w:rPr>
            </w:pPr>
            <w:r>
              <w:rPr>
                <w:rFonts w:hint="default"/>
                <w:lang w:val="en-US" w:eastAsia="zh-CN"/>
              </w:rPr>
              <w:t>0.00%</w:t>
            </w:r>
          </w:p>
        </w:tc>
      </w:tr>
      <w:tr w14:paraId="2246FA6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65604BEB">
            <w:pPr>
              <w:pStyle w:val="38"/>
              <w:jc w:val="center"/>
              <w:rPr>
                <w:rFonts w:hint="eastAsia"/>
                <w:lang w:val="en-US" w:eastAsia="zh-CN"/>
              </w:rPr>
            </w:pPr>
          </w:p>
        </w:tc>
        <w:tc>
          <w:tcPr>
            <w:tcW w:w="461" w:type="pct"/>
            <w:tcBorders>
              <w:top w:val="nil"/>
              <w:left w:val="nil"/>
              <w:bottom w:val="nil"/>
              <w:right w:val="nil"/>
            </w:tcBorders>
            <w:noWrap/>
            <w:vAlign w:val="center"/>
          </w:tcPr>
          <w:p w14:paraId="2BC37A09">
            <w:pPr>
              <w:pStyle w:val="38"/>
              <w:jc w:val="center"/>
              <w:rPr>
                <w:rFonts w:hint="default"/>
                <w:lang w:val="en-US" w:eastAsia="zh-CN"/>
              </w:rPr>
            </w:pPr>
            <w:r>
              <w:rPr>
                <w:rFonts w:hint="eastAsia"/>
                <w:lang w:val="en-US" w:eastAsia="zh-CN"/>
              </w:rPr>
              <w:t>B</w:t>
            </w:r>
          </w:p>
        </w:tc>
        <w:tc>
          <w:tcPr>
            <w:tcW w:w="1447" w:type="dxa"/>
            <w:tcBorders>
              <w:top w:val="nil"/>
              <w:left w:val="nil"/>
              <w:bottom w:val="nil"/>
              <w:right w:val="nil"/>
            </w:tcBorders>
            <w:noWrap/>
            <w:vAlign w:val="center"/>
          </w:tcPr>
          <w:p w14:paraId="78A81294">
            <w:pPr>
              <w:pStyle w:val="38"/>
              <w:jc w:val="center"/>
              <w:rPr>
                <w:rFonts w:hint="eastAsia"/>
                <w:lang w:val="en-US" w:eastAsia="zh-CN"/>
              </w:rPr>
            </w:pPr>
            <w:r>
              <w:rPr>
                <w:rFonts w:hint="default"/>
                <w:lang w:val="en-US" w:eastAsia="zh-CN"/>
              </w:rPr>
              <w:t>13.39%</w:t>
            </w:r>
          </w:p>
        </w:tc>
        <w:tc>
          <w:tcPr>
            <w:tcW w:w="1331" w:type="dxa"/>
            <w:tcBorders>
              <w:top w:val="nil"/>
              <w:left w:val="nil"/>
              <w:bottom w:val="nil"/>
              <w:right w:val="nil"/>
            </w:tcBorders>
            <w:noWrap/>
            <w:vAlign w:val="center"/>
          </w:tcPr>
          <w:p w14:paraId="4CC80332">
            <w:pPr>
              <w:pStyle w:val="38"/>
              <w:jc w:val="center"/>
              <w:rPr>
                <w:rFonts w:hint="eastAsia"/>
                <w:lang w:val="en-US" w:eastAsia="zh-CN"/>
              </w:rPr>
            </w:pPr>
            <w:r>
              <w:rPr>
                <w:rFonts w:hint="default"/>
                <w:lang w:val="en-US" w:eastAsia="zh-CN"/>
              </w:rPr>
              <w:t>43.77%</w:t>
            </w:r>
          </w:p>
        </w:tc>
        <w:tc>
          <w:tcPr>
            <w:tcW w:w="1070" w:type="dxa"/>
            <w:tcBorders>
              <w:top w:val="nil"/>
              <w:left w:val="nil"/>
              <w:bottom w:val="nil"/>
              <w:right w:val="nil"/>
            </w:tcBorders>
            <w:noWrap/>
            <w:vAlign w:val="center"/>
          </w:tcPr>
          <w:p w14:paraId="3C51BE67">
            <w:pPr>
              <w:pStyle w:val="38"/>
              <w:jc w:val="center"/>
              <w:rPr>
                <w:rFonts w:hint="eastAsia"/>
                <w:lang w:val="en-US" w:eastAsia="zh-CN"/>
              </w:rPr>
            </w:pPr>
            <w:r>
              <w:rPr>
                <w:rFonts w:hint="default"/>
                <w:lang w:val="en-US" w:eastAsia="zh-CN"/>
              </w:rPr>
              <w:t>1.92%</w:t>
            </w:r>
          </w:p>
        </w:tc>
        <w:tc>
          <w:tcPr>
            <w:tcW w:w="1430" w:type="dxa"/>
            <w:tcBorders>
              <w:top w:val="nil"/>
              <w:left w:val="nil"/>
              <w:bottom w:val="nil"/>
              <w:right w:val="nil"/>
            </w:tcBorders>
            <w:noWrap/>
            <w:vAlign w:val="center"/>
          </w:tcPr>
          <w:p w14:paraId="7FB04637">
            <w:pPr>
              <w:pStyle w:val="38"/>
              <w:jc w:val="center"/>
              <w:rPr>
                <w:rFonts w:hint="default"/>
                <w:lang w:val="en-US" w:eastAsia="zh-CN"/>
              </w:rPr>
            </w:pPr>
            <w:r>
              <w:rPr>
                <w:rFonts w:hint="default"/>
                <w:lang w:val="en-US" w:eastAsia="zh-CN"/>
              </w:rPr>
              <w:t>4.02%</w:t>
            </w:r>
          </w:p>
        </w:tc>
        <w:tc>
          <w:tcPr>
            <w:tcW w:w="1277" w:type="dxa"/>
            <w:tcBorders>
              <w:top w:val="nil"/>
              <w:left w:val="nil"/>
              <w:bottom w:val="nil"/>
              <w:right w:val="nil"/>
            </w:tcBorders>
            <w:noWrap/>
            <w:vAlign w:val="center"/>
          </w:tcPr>
          <w:p w14:paraId="0673DB1E">
            <w:pPr>
              <w:pStyle w:val="38"/>
              <w:jc w:val="center"/>
              <w:rPr>
                <w:rFonts w:hint="default"/>
                <w:lang w:val="en-US" w:eastAsia="zh-CN"/>
              </w:rPr>
            </w:pPr>
            <w:r>
              <w:rPr>
                <w:rFonts w:hint="default"/>
                <w:lang w:val="en-US" w:eastAsia="zh-CN"/>
              </w:rPr>
              <w:t>1.74%</w:t>
            </w:r>
          </w:p>
        </w:tc>
      </w:tr>
      <w:tr w14:paraId="6E35D46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0BA9AE51">
            <w:pPr>
              <w:pStyle w:val="38"/>
              <w:jc w:val="center"/>
              <w:rPr>
                <w:rFonts w:hint="eastAsia"/>
                <w:lang w:val="en-US" w:eastAsia="zh-CN"/>
              </w:rPr>
            </w:pPr>
          </w:p>
        </w:tc>
        <w:tc>
          <w:tcPr>
            <w:tcW w:w="461" w:type="pct"/>
            <w:tcBorders>
              <w:top w:val="nil"/>
              <w:left w:val="nil"/>
              <w:bottom w:val="nil"/>
              <w:right w:val="nil"/>
            </w:tcBorders>
            <w:noWrap/>
            <w:vAlign w:val="center"/>
          </w:tcPr>
          <w:p w14:paraId="03293B24">
            <w:pPr>
              <w:pStyle w:val="38"/>
              <w:jc w:val="center"/>
              <w:rPr>
                <w:rFonts w:hint="default"/>
                <w:lang w:val="en-US" w:eastAsia="zh-CN"/>
              </w:rPr>
            </w:pPr>
            <w:r>
              <w:rPr>
                <w:rFonts w:hint="eastAsia"/>
                <w:lang w:val="en-US" w:eastAsia="zh-CN"/>
              </w:rPr>
              <w:t>C</w:t>
            </w:r>
          </w:p>
        </w:tc>
        <w:tc>
          <w:tcPr>
            <w:tcW w:w="1447" w:type="dxa"/>
            <w:tcBorders>
              <w:top w:val="nil"/>
              <w:left w:val="nil"/>
              <w:bottom w:val="nil"/>
              <w:right w:val="nil"/>
            </w:tcBorders>
            <w:noWrap/>
            <w:vAlign w:val="center"/>
          </w:tcPr>
          <w:p w14:paraId="615ED9A2">
            <w:pPr>
              <w:pStyle w:val="38"/>
              <w:jc w:val="center"/>
              <w:rPr>
                <w:rFonts w:hint="default"/>
                <w:lang w:val="en-US" w:eastAsia="zh-CN"/>
              </w:rPr>
            </w:pPr>
            <w:r>
              <w:rPr>
                <w:rFonts w:hint="default"/>
                <w:lang w:val="en-US" w:eastAsia="zh-CN"/>
              </w:rPr>
              <w:t>18.35%</w:t>
            </w:r>
          </w:p>
        </w:tc>
        <w:tc>
          <w:tcPr>
            <w:tcW w:w="1331" w:type="dxa"/>
            <w:tcBorders>
              <w:top w:val="nil"/>
              <w:left w:val="nil"/>
              <w:bottom w:val="nil"/>
              <w:right w:val="nil"/>
            </w:tcBorders>
            <w:noWrap/>
            <w:vAlign w:val="center"/>
          </w:tcPr>
          <w:p w14:paraId="18CBA995">
            <w:pPr>
              <w:pStyle w:val="38"/>
              <w:jc w:val="center"/>
              <w:rPr>
                <w:rFonts w:hint="default"/>
                <w:lang w:val="en-US" w:eastAsia="zh-CN"/>
              </w:rPr>
            </w:pPr>
            <w:r>
              <w:rPr>
                <w:rFonts w:hint="default"/>
                <w:lang w:val="en-US" w:eastAsia="zh-CN"/>
              </w:rPr>
              <w:t>11.32%</w:t>
            </w:r>
          </w:p>
        </w:tc>
        <w:tc>
          <w:tcPr>
            <w:tcW w:w="1070" w:type="dxa"/>
            <w:tcBorders>
              <w:top w:val="nil"/>
              <w:left w:val="nil"/>
              <w:bottom w:val="nil"/>
              <w:right w:val="nil"/>
            </w:tcBorders>
            <w:noWrap/>
            <w:vAlign w:val="center"/>
          </w:tcPr>
          <w:p w14:paraId="23FB20B7">
            <w:pPr>
              <w:pStyle w:val="38"/>
              <w:jc w:val="center"/>
              <w:rPr>
                <w:rFonts w:hint="default"/>
                <w:lang w:val="en-US" w:eastAsia="zh-CN"/>
              </w:rPr>
            </w:pPr>
            <w:r>
              <w:rPr>
                <w:rFonts w:hint="default"/>
                <w:lang w:val="en-US" w:eastAsia="zh-CN"/>
              </w:rPr>
              <w:t>0.44%</w:t>
            </w:r>
          </w:p>
        </w:tc>
        <w:tc>
          <w:tcPr>
            <w:tcW w:w="1430" w:type="dxa"/>
            <w:tcBorders>
              <w:top w:val="nil"/>
              <w:left w:val="nil"/>
              <w:bottom w:val="nil"/>
              <w:right w:val="nil"/>
            </w:tcBorders>
            <w:noWrap/>
            <w:vAlign w:val="center"/>
          </w:tcPr>
          <w:p w14:paraId="471D17AB">
            <w:pPr>
              <w:pStyle w:val="38"/>
              <w:jc w:val="center"/>
              <w:rPr>
                <w:rFonts w:hint="default"/>
                <w:lang w:val="en-US" w:eastAsia="zh-CN"/>
              </w:rPr>
            </w:pPr>
            <w:r>
              <w:rPr>
                <w:rFonts w:hint="default"/>
                <w:lang w:val="en-US" w:eastAsia="zh-CN"/>
              </w:rPr>
              <w:t>0.86%</w:t>
            </w:r>
          </w:p>
        </w:tc>
        <w:tc>
          <w:tcPr>
            <w:tcW w:w="1277" w:type="dxa"/>
            <w:tcBorders>
              <w:top w:val="nil"/>
              <w:left w:val="nil"/>
              <w:bottom w:val="nil"/>
              <w:right w:val="nil"/>
            </w:tcBorders>
            <w:noWrap/>
            <w:vAlign w:val="center"/>
          </w:tcPr>
          <w:p w14:paraId="4CB5DD42">
            <w:pPr>
              <w:pStyle w:val="38"/>
              <w:jc w:val="center"/>
              <w:rPr>
                <w:rFonts w:hint="default"/>
                <w:lang w:val="en-US" w:eastAsia="zh-CN"/>
              </w:rPr>
            </w:pPr>
            <w:r>
              <w:rPr>
                <w:rFonts w:hint="default"/>
                <w:lang w:val="en-US" w:eastAsia="zh-CN"/>
              </w:rPr>
              <w:t>0.56%</w:t>
            </w:r>
          </w:p>
        </w:tc>
      </w:tr>
      <w:tr w14:paraId="0EF2C5C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181A71A1">
            <w:pPr>
              <w:pStyle w:val="38"/>
              <w:jc w:val="center"/>
              <w:rPr>
                <w:rFonts w:hint="eastAsia"/>
                <w:lang w:val="en-US" w:eastAsia="zh-CN"/>
              </w:rPr>
            </w:pPr>
          </w:p>
        </w:tc>
        <w:tc>
          <w:tcPr>
            <w:tcW w:w="461" w:type="pct"/>
            <w:tcBorders>
              <w:top w:val="nil"/>
              <w:left w:val="nil"/>
              <w:bottom w:val="nil"/>
              <w:right w:val="nil"/>
            </w:tcBorders>
            <w:noWrap/>
            <w:vAlign w:val="center"/>
          </w:tcPr>
          <w:p w14:paraId="5FE15468">
            <w:pPr>
              <w:pStyle w:val="38"/>
              <w:jc w:val="center"/>
              <w:rPr>
                <w:rFonts w:hint="default"/>
                <w:lang w:val="en-US" w:eastAsia="zh-CN"/>
              </w:rPr>
            </w:pPr>
            <w:r>
              <w:rPr>
                <w:rFonts w:hint="eastAsia"/>
                <w:lang w:val="en-US" w:eastAsia="zh-CN"/>
              </w:rPr>
              <w:t>D</w:t>
            </w:r>
          </w:p>
        </w:tc>
        <w:tc>
          <w:tcPr>
            <w:tcW w:w="1447" w:type="dxa"/>
            <w:tcBorders>
              <w:top w:val="nil"/>
              <w:left w:val="nil"/>
              <w:bottom w:val="nil"/>
              <w:right w:val="nil"/>
            </w:tcBorders>
            <w:noWrap/>
            <w:vAlign w:val="center"/>
          </w:tcPr>
          <w:p w14:paraId="04FCA669">
            <w:pPr>
              <w:pStyle w:val="38"/>
              <w:jc w:val="center"/>
              <w:rPr>
                <w:rFonts w:hint="default"/>
                <w:lang w:val="en-US" w:eastAsia="zh-CN"/>
              </w:rPr>
            </w:pPr>
            <w:r>
              <w:rPr>
                <w:rFonts w:hint="default"/>
                <w:lang w:val="en-US" w:eastAsia="zh-CN"/>
              </w:rPr>
              <w:t>30.74%</w:t>
            </w:r>
          </w:p>
        </w:tc>
        <w:tc>
          <w:tcPr>
            <w:tcW w:w="1331" w:type="dxa"/>
            <w:tcBorders>
              <w:top w:val="nil"/>
              <w:left w:val="nil"/>
              <w:bottom w:val="nil"/>
              <w:right w:val="nil"/>
            </w:tcBorders>
            <w:noWrap/>
            <w:vAlign w:val="center"/>
          </w:tcPr>
          <w:p w14:paraId="04963CA0">
            <w:pPr>
              <w:pStyle w:val="38"/>
              <w:jc w:val="center"/>
              <w:rPr>
                <w:rFonts w:hint="default"/>
                <w:lang w:val="en-US" w:eastAsia="zh-CN"/>
              </w:rPr>
            </w:pPr>
            <w:r>
              <w:rPr>
                <w:rFonts w:hint="default"/>
                <w:lang w:val="en-US" w:eastAsia="zh-CN"/>
              </w:rPr>
              <w:t>52.67%</w:t>
            </w:r>
          </w:p>
        </w:tc>
        <w:tc>
          <w:tcPr>
            <w:tcW w:w="1070" w:type="dxa"/>
            <w:tcBorders>
              <w:top w:val="nil"/>
              <w:left w:val="nil"/>
              <w:bottom w:val="nil"/>
              <w:right w:val="nil"/>
            </w:tcBorders>
            <w:noWrap/>
            <w:vAlign w:val="center"/>
          </w:tcPr>
          <w:p w14:paraId="52927E71">
            <w:pPr>
              <w:pStyle w:val="38"/>
              <w:jc w:val="center"/>
              <w:rPr>
                <w:rFonts w:hint="default"/>
                <w:lang w:val="en-US" w:eastAsia="zh-CN"/>
              </w:rPr>
            </w:pPr>
            <w:r>
              <w:rPr>
                <w:rFonts w:hint="default"/>
                <w:lang w:val="en-US" w:eastAsia="zh-CN"/>
              </w:rPr>
              <w:t>2.08%</w:t>
            </w:r>
          </w:p>
        </w:tc>
        <w:tc>
          <w:tcPr>
            <w:tcW w:w="1430" w:type="dxa"/>
            <w:tcBorders>
              <w:top w:val="nil"/>
              <w:left w:val="nil"/>
              <w:bottom w:val="nil"/>
              <w:right w:val="nil"/>
            </w:tcBorders>
            <w:noWrap/>
            <w:vAlign w:val="center"/>
          </w:tcPr>
          <w:p w14:paraId="4FEF9A4D">
            <w:pPr>
              <w:pStyle w:val="38"/>
              <w:jc w:val="center"/>
              <w:rPr>
                <w:rFonts w:hint="default"/>
                <w:lang w:val="en-US" w:eastAsia="zh-CN"/>
              </w:rPr>
            </w:pPr>
            <w:r>
              <w:rPr>
                <w:rFonts w:hint="default"/>
                <w:lang w:val="en-US" w:eastAsia="zh-CN"/>
              </w:rPr>
              <w:t>4.04%</w:t>
            </w:r>
          </w:p>
        </w:tc>
        <w:tc>
          <w:tcPr>
            <w:tcW w:w="1277" w:type="dxa"/>
            <w:tcBorders>
              <w:top w:val="nil"/>
              <w:left w:val="nil"/>
              <w:bottom w:val="nil"/>
              <w:right w:val="nil"/>
            </w:tcBorders>
            <w:noWrap/>
            <w:vAlign w:val="center"/>
          </w:tcPr>
          <w:p w14:paraId="2789AA79">
            <w:pPr>
              <w:pStyle w:val="38"/>
              <w:jc w:val="center"/>
              <w:rPr>
                <w:rFonts w:hint="default"/>
                <w:lang w:val="en-US" w:eastAsia="zh-CN"/>
              </w:rPr>
            </w:pPr>
            <w:r>
              <w:rPr>
                <w:rFonts w:hint="default"/>
                <w:lang w:val="en-US" w:eastAsia="zh-CN"/>
              </w:rPr>
              <w:t>2.24%</w:t>
            </w:r>
          </w:p>
        </w:tc>
      </w:tr>
      <w:tr w14:paraId="610A3DF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restart"/>
            <w:tcBorders>
              <w:top w:val="nil"/>
              <w:left w:val="nil"/>
              <w:bottom w:val="nil"/>
              <w:right w:val="nil"/>
            </w:tcBorders>
            <w:noWrap/>
            <w:vAlign w:val="center"/>
          </w:tcPr>
          <w:p w14:paraId="498C6E81">
            <w:pPr>
              <w:pStyle w:val="38"/>
              <w:jc w:val="center"/>
              <w:rPr>
                <w:rFonts w:hint="eastAsia"/>
                <w:lang w:val="en-US" w:eastAsia="zh-CN"/>
              </w:rPr>
            </w:pPr>
            <w:r>
              <w:rPr>
                <w:rFonts w:hint="eastAsia"/>
                <w:lang w:val="en-US" w:eastAsia="zh-CN"/>
              </w:rPr>
              <w:t>50%</w:t>
            </w:r>
          </w:p>
        </w:tc>
        <w:tc>
          <w:tcPr>
            <w:tcW w:w="461" w:type="pct"/>
            <w:tcBorders>
              <w:top w:val="nil"/>
              <w:left w:val="nil"/>
              <w:bottom w:val="nil"/>
              <w:right w:val="nil"/>
            </w:tcBorders>
            <w:noWrap/>
            <w:vAlign w:val="center"/>
          </w:tcPr>
          <w:p w14:paraId="03B75200">
            <w:pPr>
              <w:pStyle w:val="38"/>
              <w:jc w:val="center"/>
              <w:rPr>
                <w:rFonts w:hint="default"/>
                <w:lang w:val="en-US" w:eastAsia="zh-CN"/>
              </w:rPr>
            </w:pPr>
            <w:r>
              <w:rPr>
                <w:rFonts w:hint="eastAsia"/>
                <w:lang w:val="en-US" w:eastAsia="zh-CN"/>
              </w:rPr>
              <w:t>A</w:t>
            </w:r>
          </w:p>
        </w:tc>
        <w:tc>
          <w:tcPr>
            <w:tcW w:w="1447" w:type="dxa"/>
            <w:tcBorders>
              <w:top w:val="nil"/>
              <w:left w:val="nil"/>
              <w:bottom w:val="nil"/>
              <w:right w:val="nil"/>
            </w:tcBorders>
            <w:noWrap/>
            <w:vAlign w:val="center"/>
          </w:tcPr>
          <w:p w14:paraId="48A8FF8A">
            <w:pPr>
              <w:pStyle w:val="38"/>
              <w:jc w:val="center"/>
              <w:rPr>
                <w:rFonts w:hint="default"/>
                <w:lang w:val="en-US" w:eastAsia="zh-CN"/>
              </w:rPr>
            </w:pPr>
            <w:r>
              <w:rPr>
                <w:rFonts w:hint="default"/>
                <w:lang w:val="en-US" w:eastAsia="zh-CN"/>
              </w:rPr>
              <w:t>0.00%</w:t>
            </w:r>
          </w:p>
        </w:tc>
        <w:tc>
          <w:tcPr>
            <w:tcW w:w="1331" w:type="dxa"/>
            <w:tcBorders>
              <w:top w:val="nil"/>
              <w:left w:val="nil"/>
              <w:bottom w:val="nil"/>
              <w:right w:val="nil"/>
            </w:tcBorders>
            <w:noWrap/>
            <w:vAlign w:val="center"/>
          </w:tcPr>
          <w:p w14:paraId="5E6BAA27">
            <w:pPr>
              <w:pStyle w:val="38"/>
              <w:jc w:val="center"/>
              <w:rPr>
                <w:rFonts w:hint="default"/>
                <w:lang w:val="en-US" w:eastAsia="zh-CN"/>
              </w:rPr>
            </w:pPr>
            <w:r>
              <w:rPr>
                <w:rFonts w:hint="default"/>
                <w:lang w:val="en-US" w:eastAsia="zh-CN"/>
              </w:rPr>
              <w:t>0.00%</w:t>
            </w:r>
          </w:p>
        </w:tc>
        <w:tc>
          <w:tcPr>
            <w:tcW w:w="1070" w:type="dxa"/>
            <w:tcBorders>
              <w:top w:val="nil"/>
              <w:left w:val="nil"/>
              <w:bottom w:val="nil"/>
              <w:right w:val="nil"/>
            </w:tcBorders>
            <w:noWrap/>
            <w:vAlign w:val="center"/>
          </w:tcPr>
          <w:p w14:paraId="2967FDDE">
            <w:pPr>
              <w:pStyle w:val="38"/>
              <w:jc w:val="center"/>
              <w:rPr>
                <w:rFonts w:hint="default"/>
                <w:lang w:val="en-US" w:eastAsia="zh-CN"/>
              </w:rPr>
            </w:pPr>
            <w:r>
              <w:rPr>
                <w:rFonts w:hint="default"/>
                <w:lang w:val="en-US" w:eastAsia="zh-CN"/>
              </w:rPr>
              <w:t>0.00%</w:t>
            </w:r>
          </w:p>
        </w:tc>
        <w:tc>
          <w:tcPr>
            <w:tcW w:w="1430" w:type="dxa"/>
            <w:tcBorders>
              <w:top w:val="nil"/>
              <w:left w:val="nil"/>
              <w:bottom w:val="nil"/>
              <w:right w:val="nil"/>
            </w:tcBorders>
            <w:noWrap/>
            <w:vAlign w:val="center"/>
          </w:tcPr>
          <w:p w14:paraId="4F1E5DB6">
            <w:pPr>
              <w:pStyle w:val="38"/>
              <w:jc w:val="center"/>
              <w:rPr>
                <w:rFonts w:hint="default"/>
                <w:lang w:val="en-US" w:eastAsia="zh-CN"/>
              </w:rPr>
            </w:pPr>
            <w:r>
              <w:rPr>
                <w:rFonts w:hint="default"/>
                <w:lang w:val="en-US" w:eastAsia="zh-CN"/>
              </w:rPr>
              <w:t>0.00%</w:t>
            </w:r>
          </w:p>
        </w:tc>
        <w:tc>
          <w:tcPr>
            <w:tcW w:w="1277" w:type="dxa"/>
            <w:tcBorders>
              <w:top w:val="nil"/>
              <w:left w:val="nil"/>
              <w:bottom w:val="nil"/>
              <w:right w:val="nil"/>
            </w:tcBorders>
            <w:noWrap/>
            <w:vAlign w:val="center"/>
          </w:tcPr>
          <w:p w14:paraId="4625311D">
            <w:pPr>
              <w:pStyle w:val="38"/>
              <w:jc w:val="center"/>
              <w:rPr>
                <w:rFonts w:hint="default"/>
                <w:lang w:val="en-US" w:eastAsia="zh-CN"/>
              </w:rPr>
            </w:pPr>
            <w:r>
              <w:rPr>
                <w:rFonts w:hint="default"/>
                <w:lang w:val="en-US" w:eastAsia="zh-CN"/>
              </w:rPr>
              <w:t>0.00%</w:t>
            </w:r>
          </w:p>
        </w:tc>
      </w:tr>
      <w:tr w14:paraId="63251C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153E6725">
            <w:pPr>
              <w:pStyle w:val="38"/>
              <w:jc w:val="center"/>
              <w:rPr>
                <w:rFonts w:hint="eastAsia"/>
                <w:lang w:val="en-US" w:eastAsia="zh-CN"/>
              </w:rPr>
            </w:pPr>
          </w:p>
        </w:tc>
        <w:tc>
          <w:tcPr>
            <w:tcW w:w="461" w:type="pct"/>
            <w:tcBorders>
              <w:top w:val="nil"/>
              <w:left w:val="nil"/>
              <w:bottom w:val="nil"/>
              <w:right w:val="nil"/>
            </w:tcBorders>
            <w:noWrap/>
            <w:vAlign w:val="center"/>
          </w:tcPr>
          <w:p w14:paraId="535413E8">
            <w:pPr>
              <w:pStyle w:val="38"/>
              <w:jc w:val="center"/>
              <w:rPr>
                <w:rFonts w:hint="default"/>
                <w:lang w:val="en-US" w:eastAsia="zh-CN"/>
              </w:rPr>
            </w:pPr>
            <w:r>
              <w:rPr>
                <w:rFonts w:hint="eastAsia"/>
                <w:lang w:val="en-US" w:eastAsia="zh-CN"/>
              </w:rPr>
              <w:t>B</w:t>
            </w:r>
          </w:p>
        </w:tc>
        <w:tc>
          <w:tcPr>
            <w:tcW w:w="1447" w:type="dxa"/>
            <w:tcBorders>
              <w:top w:val="nil"/>
              <w:left w:val="nil"/>
              <w:bottom w:val="nil"/>
              <w:right w:val="nil"/>
            </w:tcBorders>
            <w:noWrap/>
            <w:vAlign w:val="center"/>
          </w:tcPr>
          <w:p w14:paraId="15269797">
            <w:pPr>
              <w:pStyle w:val="38"/>
              <w:jc w:val="center"/>
              <w:rPr>
                <w:rFonts w:hint="default"/>
                <w:lang w:val="en-US" w:eastAsia="zh-CN"/>
              </w:rPr>
            </w:pPr>
            <w:r>
              <w:rPr>
                <w:rFonts w:hint="default"/>
                <w:lang w:val="en-US" w:eastAsia="zh-CN"/>
              </w:rPr>
              <w:t>22.99%</w:t>
            </w:r>
          </w:p>
        </w:tc>
        <w:tc>
          <w:tcPr>
            <w:tcW w:w="1331" w:type="dxa"/>
            <w:tcBorders>
              <w:top w:val="nil"/>
              <w:left w:val="nil"/>
              <w:bottom w:val="nil"/>
              <w:right w:val="nil"/>
            </w:tcBorders>
            <w:noWrap/>
            <w:vAlign w:val="center"/>
          </w:tcPr>
          <w:p w14:paraId="512860BE">
            <w:pPr>
              <w:pStyle w:val="38"/>
              <w:jc w:val="center"/>
              <w:rPr>
                <w:rFonts w:hint="default"/>
                <w:lang w:val="en-US" w:eastAsia="zh-CN"/>
              </w:rPr>
            </w:pPr>
            <w:r>
              <w:rPr>
                <w:rFonts w:hint="default"/>
                <w:lang w:val="en-US" w:eastAsia="zh-CN"/>
              </w:rPr>
              <w:t>62.16%</w:t>
            </w:r>
          </w:p>
        </w:tc>
        <w:tc>
          <w:tcPr>
            <w:tcW w:w="1070" w:type="dxa"/>
            <w:tcBorders>
              <w:top w:val="nil"/>
              <w:left w:val="nil"/>
              <w:bottom w:val="nil"/>
              <w:right w:val="nil"/>
            </w:tcBorders>
            <w:noWrap/>
            <w:vAlign w:val="center"/>
          </w:tcPr>
          <w:p w14:paraId="76A7E5B7">
            <w:pPr>
              <w:pStyle w:val="38"/>
              <w:jc w:val="center"/>
              <w:rPr>
                <w:rFonts w:hint="default"/>
                <w:lang w:val="en-US" w:eastAsia="zh-CN"/>
              </w:rPr>
            </w:pPr>
            <w:r>
              <w:rPr>
                <w:rFonts w:hint="default"/>
                <w:lang w:val="en-US" w:eastAsia="zh-CN"/>
              </w:rPr>
              <w:t>9.25%</w:t>
            </w:r>
          </w:p>
        </w:tc>
        <w:tc>
          <w:tcPr>
            <w:tcW w:w="1430" w:type="dxa"/>
            <w:tcBorders>
              <w:top w:val="nil"/>
              <w:left w:val="nil"/>
              <w:bottom w:val="nil"/>
              <w:right w:val="nil"/>
            </w:tcBorders>
            <w:noWrap/>
            <w:vAlign w:val="center"/>
          </w:tcPr>
          <w:p w14:paraId="7D4B647A">
            <w:pPr>
              <w:pStyle w:val="38"/>
              <w:jc w:val="center"/>
              <w:rPr>
                <w:rFonts w:hint="default"/>
                <w:lang w:val="en-US" w:eastAsia="zh-CN"/>
              </w:rPr>
            </w:pPr>
            <w:r>
              <w:rPr>
                <w:rFonts w:hint="default"/>
                <w:lang w:val="en-US" w:eastAsia="zh-CN"/>
              </w:rPr>
              <w:t>16.71%</w:t>
            </w:r>
          </w:p>
        </w:tc>
        <w:tc>
          <w:tcPr>
            <w:tcW w:w="1277" w:type="dxa"/>
            <w:tcBorders>
              <w:top w:val="nil"/>
              <w:left w:val="nil"/>
              <w:bottom w:val="nil"/>
              <w:right w:val="nil"/>
            </w:tcBorders>
            <w:noWrap/>
            <w:vAlign w:val="center"/>
          </w:tcPr>
          <w:p w14:paraId="1CF01EAD">
            <w:pPr>
              <w:pStyle w:val="38"/>
              <w:jc w:val="center"/>
              <w:rPr>
                <w:rFonts w:hint="default"/>
                <w:lang w:val="en-US" w:eastAsia="zh-CN"/>
              </w:rPr>
            </w:pPr>
            <w:r>
              <w:rPr>
                <w:rFonts w:hint="default"/>
                <w:lang w:val="en-US" w:eastAsia="zh-CN"/>
              </w:rPr>
              <w:t>10.91%</w:t>
            </w:r>
          </w:p>
        </w:tc>
      </w:tr>
      <w:tr w14:paraId="29E8E1B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0389E021">
            <w:pPr>
              <w:pStyle w:val="38"/>
              <w:jc w:val="center"/>
              <w:rPr>
                <w:rFonts w:hint="eastAsia"/>
                <w:lang w:val="en-US" w:eastAsia="zh-CN"/>
              </w:rPr>
            </w:pPr>
          </w:p>
        </w:tc>
        <w:tc>
          <w:tcPr>
            <w:tcW w:w="461" w:type="pct"/>
            <w:tcBorders>
              <w:top w:val="nil"/>
              <w:left w:val="nil"/>
              <w:bottom w:val="nil"/>
              <w:right w:val="nil"/>
            </w:tcBorders>
            <w:noWrap/>
            <w:vAlign w:val="center"/>
          </w:tcPr>
          <w:p w14:paraId="61643FF5">
            <w:pPr>
              <w:pStyle w:val="38"/>
              <w:jc w:val="center"/>
              <w:rPr>
                <w:rFonts w:hint="default"/>
                <w:lang w:val="en-US" w:eastAsia="zh-CN"/>
              </w:rPr>
            </w:pPr>
            <w:r>
              <w:rPr>
                <w:rFonts w:hint="eastAsia"/>
                <w:lang w:val="en-US" w:eastAsia="zh-CN"/>
              </w:rPr>
              <w:t>C</w:t>
            </w:r>
          </w:p>
        </w:tc>
        <w:tc>
          <w:tcPr>
            <w:tcW w:w="1447" w:type="dxa"/>
            <w:tcBorders>
              <w:top w:val="nil"/>
              <w:left w:val="nil"/>
              <w:bottom w:val="nil"/>
              <w:right w:val="nil"/>
            </w:tcBorders>
            <w:noWrap/>
            <w:vAlign w:val="center"/>
          </w:tcPr>
          <w:p w14:paraId="635462DF">
            <w:pPr>
              <w:pStyle w:val="38"/>
              <w:jc w:val="center"/>
              <w:rPr>
                <w:rFonts w:hint="default"/>
                <w:lang w:val="en-US" w:eastAsia="zh-CN"/>
              </w:rPr>
            </w:pPr>
            <w:r>
              <w:rPr>
                <w:rFonts w:hint="default"/>
                <w:lang w:val="en-US" w:eastAsia="zh-CN"/>
              </w:rPr>
              <w:t>4.77%</w:t>
            </w:r>
          </w:p>
        </w:tc>
        <w:tc>
          <w:tcPr>
            <w:tcW w:w="1331" w:type="dxa"/>
            <w:tcBorders>
              <w:top w:val="nil"/>
              <w:left w:val="nil"/>
              <w:bottom w:val="nil"/>
              <w:right w:val="nil"/>
            </w:tcBorders>
            <w:noWrap/>
            <w:vAlign w:val="center"/>
          </w:tcPr>
          <w:p w14:paraId="4E90F277">
            <w:pPr>
              <w:pStyle w:val="38"/>
              <w:jc w:val="center"/>
              <w:rPr>
                <w:rFonts w:hint="default"/>
                <w:lang w:val="en-US" w:eastAsia="zh-CN"/>
              </w:rPr>
            </w:pPr>
            <w:r>
              <w:rPr>
                <w:rFonts w:hint="default"/>
                <w:lang w:val="en-US" w:eastAsia="zh-CN"/>
              </w:rPr>
              <w:t>8.77%</w:t>
            </w:r>
          </w:p>
        </w:tc>
        <w:tc>
          <w:tcPr>
            <w:tcW w:w="1070" w:type="dxa"/>
            <w:tcBorders>
              <w:top w:val="nil"/>
              <w:left w:val="nil"/>
              <w:bottom w:val="nil"/>
              <w:right w:val="nil"/>
            </w:tcBorders>
            <w:noWrap/>
            <w:vAlign w:val="center"/>
          </w:tcPr>
          <w:p w14:paraId="3C29BD40">
            <w:pPr>
              <w:pStyle w:val="38"/>
              <w:jc w:val="center"/>
              <w:rPr>
                <w:rFonts w:hint="default"/>
                <w:lang w:val="en-US" w:eastAsia="zh-CN"/>
              </w:rPr>
            </w:pPr>
            <w:r>
              <w:rPr>
                <w:rFonts w:hint="default"/>
                <w:lang w:val="en-US" w:eastAsia="zh-CN"/>
              </w:rPr>
              <w:t>0.07%</w:t>
            </w:r>
          </w:p>
        </w:tc>
        <w:tc>
          <w:tcPr>
            <w:tcW w:w="1430" w:type="dxa"/>
            <w:tcBorders>
              <w:top w:val="nil"/>
              <w:left w:val="nil"/>
              <w:bottom w:val="nil"/>
              <w:right w:val="nil"/>
            </w:tcBorders>
            <w:noWrap/>
            <w:vAlign w:val="center"/>
          </w:tcPr>
          <w:p w14:paraId="2E9E5E14">
            <w:pPr>
              <w:pStyle w:val="38"/>
              <w:jc w:val="center"/>
              <w:rPr>
                <w:rFonts w:hint="default"/>
                <w:lang w:val="en-US" w:eastAsia="zh-CN"/>
              </w:rPr>
            </w:pPr>
            <w:r>
              <w:rPr>
                <w:rFonts w:hint="default"/>
                <w:lang w:val="en-US" w:eastAsia="zh-CN"/>
              </w:rPr>
              <w:t>0.14%</w:t>
            </w:r>
          </w:p>
        </w:tc>
        <w:tc>
          <w:tcPr>
            <w:tcW w:w="1277" w:type="dxa"/>
            <w:tcBorders>
              <w:top w:val="nil"/>
              <w:left w:val="nil"/>
              <w:bottom w:val="nil"/>
              <w:right w:val="nil"/>
            </w:tcBorders>
            <w:noWrap/>
            <w:vAlign w:val="center"/>
          </w:tcPr>
          <w:p w14:paraId="45B17F12">
            <w:pPr>
              <w:pStyle w:val="38"/>
              <w:jc w:val="center"/>
              <w:rPr>
                <w:rFonts w:hint="default"/>
                <w:lang w:val="en-US" w:eastAsia="zh-CN"/>
              </w:rPr>
            </w:pPr>
            <w:r>
              <w:rPr>
                <w:rFonts w:hint="default"/>
                <w:lang w:val="en-US" w:eastAsia="zh-CN"/>
              </w:rPr>
              <w:t>0.35%</w:t>
            </w:r>
          </w:p>
        </w:tc>
      </w:tr>
      <w:tr w14:paraId="49DAC81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4DF42EE0">
            <w:pPr>
              <w:pStyle w:val="38"/>
              <w:jc w:val="center"/>
              <w:rPr>
                <w:rFonts w:hint="eastAsia"/>
                <w:lang w:val="en-US" w:eastAsia="zh-CN"/>
              </w:rPr>
            </w:pPr>
          </w:p>
        </w:tc>
        <w:tc>
          <w:tcPr>
            <w:tcW w:w="461" w:type="pct"/>
            <w:tcBorders>
              <w:top w:val="nil"/>
              <w:left w:val="nil"/>
              <w:bottom w:val="nil"/>
              <w:right w:val="nil"/>
            </w:tcBorders>
            <w:noWrap/>
            <w:vAlign w:val="center"/>
          </w:tcPr>
          <w:p w14:paraId="027EE3EA">
            <w:pPr>
              <w:pStyle w:val="38"/>
              <w:jc w:val="center"/>
              <w:rPr>
                <w:rFonts w:hint="default"/>
                <w:lang w:val="en-US" w:eastAsia="zh-CN"/>
              </w:rPr>
            </w:pPr>
            <w:r>
              <w:rPr>
                <w:rFonts w:hint="eastAsia"/>
                <w:lang w:val="en-US" w:eastAsia="zh-CN"/>
              </w:rPr>
              <w:t>D</w:t>
            </w:r>
          </w:p>
        </w:tc>
        <w:tc>
          <w:tcPr>
            <w:tcW w:w="1447" w:type="dxa"/>
            <w:tcBorders>
              <w:top w:val="nil"/>
              <w:left w:val="nil"/>
              <w:bottom w:val="nil"/>
              <w:right w:val="nil"/>
            </w:tcBorders>
            <w:noWrap/>
            <w:vAlign w:val="center"/>
          </w:tcPr>
          <w:p w14:paraId="518BF78E">
            <w:pPr>
              <w:pStyle w:val="38"/>
              <w:jc w:val="center"/>
              <w:rPr>
                <w:rFonts w:hint="default"/>
                <w:lang w:val="en-US" w:eastAsia="zh-CN"/>
              </w:rPr>
            </w:pPr>
            <w:r>
              <w:rPr>
                <w:rFonts w:hint="default"/>
                <w:lang w:val="en-US" w:eastAsia="zh-CN"/>
              </w:rPr>
              <w:t>27.36%</w:t>
            </w:r>
          </w:p>
        </w:tc>
        <w:tc>
          <w:tcPr>
            <w:tcW w:w="1331" w:type="dxa"/>
            <w:tcBorders>
              <w:top w:val="nil"/>
              <w:left w:val="nil"/>
              <w:bottom w:val="nil"/>
              <w:right w:val="nil"/>
            </w:tcBorders>
            <w:noWrap/>
            <w:vAlign w:val="center"/>
          </w:tcPr>
          <w:p w14:paraId="1810E4FA">
            <w:pPr>
              <w:pStyle w:val="38"/>
              <w:jc w:val="center"/>
              <w:rPr>
                <w:rFonts w:hint="default"/>
                <w:lang w:val="en-US" w:eastAsia="zh-CN"/>
              </w:rPr>
            </w:pPr>
            <w:r>
              <w:rPr>
                <w:rFonts w:hint="default"/>
                <w:lang w:val="en-US" w:eastAsia="zh-CN"/>
              </w:rPr>
              <w:t>65.52%</w:t>
            </w:r>
          </w:p>
        </w:tc>
        <w:tc>
          <w:tcPr>
            <w:tcW w:w="1070" w:type="dxa"/>
            <w:tcBorders>
              <w:top w:val="nil"/>
              <w:left w:val="nil"/>
              <w:bottom w:val="nil"/>
              <w:right w:val="nil"/>
            </w:tcBorders>
            <w:noWrap/>
            <w:vAlign w:val="center"/>
          </w:tcPr>
          <w:p w14:paraId="769ECD4B">
            <w:pPr>
              <w:pStyle w:val="38"/>
              <w:jc w:val="center"/>
              <w:rPr>
                <w:rFonts w:hint="default"/>
                <w:lang w:val="en-US" w:eastAsia="zh-CN"/>
              </w:rPr>
            </w:pPr>
            <w:r>
              <w:rPr>
                <w:rFonts w:hint="default"/>
                <w:lang w:val="en-US" w:eastAsia="zh-CN"/>
              </w:rPr>
              <w:t>9.13%</w:t>
            </w:r>
          </w:p>
        </w:tc>
        <w:tc>
          <w:tcPr>
            <w:tcW w:w="1430" w:type="dxa"/>
            <w:tcBorders>
              <w:top w:val="nil"/>
              <w:left w:val="nil"/>
              <w:bottom w:val="nil"/>
              <w:right w:val="nil"/>
            </w:tcBorders>
            <w:noWrap/>
            <w:vAlign w:val="center"/>
          </w:tcPr>
          <w:p w14:paraId="2455A738">
            <w:pPr>
              <w:pStyle w:val="38"/>
              <w:jc w:val="center"/>
              <w:rPr>
                <w:rFonts w:hint="default"/>
                <w:lang w:val="en-US" w:eastAsia="zh-CN"/>
              </w:rPr>
            </w:pPr>
            <w:r>
              <w:rPr>
                <w:rFonts w:hint="default"/>
                <w:lang w:val="en-US" w:eastAsia="zh-CN"/>
              </w:rPr>
              <w:t>16.51%</w:t>
            </w:r>
          </w:p>
        </w:tc>
        <w:tc>
          <w:tcPr>
            <w:tcW w:w="1277" w:type="dxa"/>
            <w:tcBorders>
              <w:top w:val="nil"/>
              <w:left w:val="nil"/>
              <w:bottom w:val="nil"/>
              <w:right w:val="nil"/>
            </w:tcBorders>
            <w:noWrap/>
            <w:vAlign w:val="center"/>
          </w:tcPr>
          <w:p w14:paraId="65C7D4EF">
            <w:pPr>
              <w:pStyle w:val="38"/>
              <w:jc w:val="center"/>
              <w:rPr>
                <w:rFonts w:hint="default"/>
                <w:lang w:val="en-US" w:eastAsia="zh-CN"/>
              </w:rPr>
            </w:pPr>
            <w:r>
              <w:rPr>
                <w:rFonts w:hint="default"/>
                <w:lang w:val="en-US" w:eastAsia="zh-CN"/>
              </w:rPr>
              <w:t>10.68%</w:t>
            </w:r>
          </w:p>
        </w:tc>
      </w:tr>
      <w:tr w14:paraId="1E2D5F8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restart"/>
            <w:tcBorders>
              <w:top w:val="nil"/>
              <w:left w:val="nil"/>
              <w:bottom w:val="nil"/>
              <w:right w:val="nil"/>
            </w:tcBorders>
            <w:noWrap/>
            <w:vAlign w:val="center"/>
          </w:tcPr>
          <w:p w14:paraId="474818F6">
            <w:pPr>
              <w:pStyle w:val="38"/>
              <w:jc w:val="center"/>
              <w:rPr>
                <w:rFonts w:hint="eastAsia"/>
                <w:lang w:val="en-US" w:eastAsia="zh-CN"/>
              </w:rPr>
            </w:pPr>
            <w:r>
              <w:rPr>
                <w:rFonts w:hint="eastAsia"/>
                <w:lang w:val="en-US" w:eastAsia="zh-CN"/>
              </w:rPr>
              <w:t>75%</w:t>
            </w:r>
          </w:p>
        </w:tc>
        <w:tc>
          <w:tcPr>
            <w:tcW w:w="461" w:type="pct"/>
            <w:tcBorders>
              <w:top w:val="nil"/>
              <w:left w:val="nil"/>
              <w:bottom w:val="nil"/>
              <w:right w:val="nil"/>
            </w:tcBorders>
            <w:noWrap/>
            <w:vAlign w:val="center"/>
          </w:tcPr>
          <w:p w14:paraId="4F581302">
            <w:pPr>
              <w:pStyle w:val="38"/>
              <w:jc w:val="center"/>
              <w:rPr>
                <w:rFonts w:hint="default"/>
                <w:lang w:val="en-US" w:eastAsia="zh-CN"/>
              </w:rPr>
            </w:pPr>
            <w:r>
              <w:rPr>
                <w:rFonts w:hint="eastAsia"/>
                <w:lang w:val="en-US" w:eastAsia="zh-CN"/>
              </w:rPr>
              <w:t>A</w:t>
            </w:r>
          </w:p>
        </w:tc>
        <w:tc>
          <w:tcPr>
            <w:tcW w:w="1447" w:type="dxa"/>
            <w:tcBorders>
              <w:top w:val="nil"/>
              <w:left w:val="nil"/>
              <w:bottom w:val="nil"/>
              <w:right w:val="nil"/>
            </w:tcBorders>
            <w:noWrap/>
            <w:vAlign w:val="center"/>
          </w:tcPr>
          <w:p w14:paraId="4F4ED475">
            <w:pPr>
              <w:pStyle w:val="38"/>
              <w:jc w:val="center"/>
              <w:rPr>
                <w:rFonts w:hint="default"/>
                <w:lang w:val="en-US" w:eastAsia="zh-CN"/>
              </w:rPr>
            </w:pPr>
            <w:r>
              <w:rPr>
                <w:rFonts w:hint="default"/>
                <w:lang w:val="en-US" w:eastAsia="zh-CN"/>
              </w:rPr>
              <w:t>0.00%</w:t>
            </w:r>
          </w:p>
        </w:tc>
        <w:tc>
          <w:tcPr>
            <w:tcW w:w="1331" w:type="dxa"/>
            <w:tcBorders>
              <w:top w:val="nil"/>
              <w:left w:val="nil"/>
              <w:bottom w:val="nil"/>
              <w:right w:val="nil"/>
            </w:tcBorders>
            <w:noWrap/>
            <w:vAlign w:val="center"/>
          </w:tcPr>
          <w:p w14:paraId="7884DC03">
            <w:pPr>
              <w:pStyle w:val="38"/>
              <w:jc w:val="center"/>
              <w:rPr>
                <w:rFonts w:hint="default"/>
                <w:lang w:val="en-US" w:eastAsia="zh-CN"/>
              </w:rPr>
            </w:pPr>
            <w:r>
              <w:rPr>
                <w:rFonts w:hint="default"/>
                <w:lang w:val="en-US" w:eastAsia="zh-CN"/>
              </w:rPr>
              <w:t>0.00%</w:t>
            </w:r>
          </w:p>
        </w:tc>
        <w:tc>
          <w:tcPr>
            <w:tcW w:w="1070" w:type="dxa"/>
            <w:tcBorders>
              <w:top w:val="nil"/>
              <w:left w:val="nil"/>
              <w:bottom w:val="nil"/>
              <w:right w:val="nil"/>
            </w:tcBorders>
            <w:noWrap/>
            <w:vAlign w:val="center"/>
          </w:tcPr>
          <w:p w14:paraId="7B95EFA4">
            <w:pPr>
              <w:pStyle w:val="38"/>
              <w:jc w:val="center"/>
              <w:rPr>
                <w:rFonts w:hint="default"/>
                <w:lang w:val="en-US" w:eastAsia="zh-CN"/>
              </w:rPr>
            </w:pPr>
            <w:r>
              <w:rPr>
                <w:rFonts w:hint="default"/>
                <w:lang w:val="en-US" w:eastAsia="zh-CN"/>
              </w:rPr>
              <w:t>0.00%</w:t>
            </w:r>
          </w:p>
        </w:tc>
        <w:tc>
          <w:tcPr>
            <w:tcW w:w="1430" w:type="dxa"/>
            <w:tcBorders>
              <w:top w:val="nil"/>
              <w:left w:val="nil"/>
              <w:bottom w:val="nil"/>
              <w:right w:val="nil"/>
            </w:tcBorders>
            <w:noWrap/>
            <w:vAlign w:val="center"/>
          </w:tcPr>
          <w:p w14:paraId="4E49DDAA">
            <w:pPr>
              <w:pStyle w:val="38"/>
              <w:jc w:val="center"/>
              <w:rPr>
                <w:rFonts w:hint="default"/>
                <w:lang w:val="en-US" w:eastAsia="zh-CN"/>
              </w:rPr>
            </w:pPr>
            <w:r>
              <w:rPr>
                <w:rFonts w:hint="default"/>
                <w:lang w:val="en-US" w:eastAsia="zh-CN"/>
              </w:rPr>
              <w:t>0.00%</w:t>
            </w:r>
          </w:p>
        </w:tc>
        <w:tc>
          <w:tcPr>
            <w:tcW w:w="1277" w:type="dxa"/>
            <w:tcBorders>
              <w:top w:val="nil"/>
              <w:left w:val="nil"/>
              <w:bottom w:val="nil"/>
              <w:right w:val="nil"/>
            </w:tcBorders>
            <w:noWrap/>
            <w:vAlign w:val="center"/>
          </w:tcPr>
          <w:p w14:paraId="51125457">
            <w:pPr>
              <w:pStyle w:val="38"/>
              <w:jc w:val="center"/>
              <w:rPr>
                <w:rFonts w:hint="default"/>
                <w:lang w:val="en-US" w:eastAsia="zh-CN"/>
              </w:rPr>
            </w:pPr>
            <w:r>
              <w:rPr>
                <w:rFonts w:hint="default"/>
                <w:lang w:val="en-US" w:eastAsia="zh-CN"/>
              </w:rPr>
              <w:t>0.00%</w:t>
            </w:r>
          </w:p>
        </w:tc>
      </w:tr>
      <w:tr w14:paraId="4050FBD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5C5DDE8E">
            <w:pPr>
              <w:pStyle w:val="38"/>
              <w:jc w:val="center"/>
              <w:rPr>
                <w:rFonts w:hint="eastAsia"/>
                <w:lang w:val="en-US" w:eastAsia="zh-CN"/>
              </w:rPr>
            </w:pPr>
          </w:p>
        </w:tc>
        <w:tc>
          <w:tcPr>
            <w:tcW w:w="461" w:type="pct"/>
            <w:tcBorders>
              <w:top w:val="nil"/>
              <w:left w:val="nil"/>
              <w:bottom w:val="nil"/>
              <w:right w:val="nil"/>
            </w:tcBorders>
            <w:noWrap/>
            <w:vAlign w:val="center"/>
          </w:tcPr>
          <w:p w14:paraId="71137E1A">
            <w:pPr>
              <w:pStyle w:val="38"/>
              <w:jc w:val="center"/>
              <w:rPr>
                <w:rFonts w:hint="default"/>
                <w:lang w:val="en-US" w:eastAsia="zh-CN"/>
              </w:rPr>
            </w:pPr>
            <w:r>
              <w:rPr>
                <w:rFonts w:hint="eastAsia"/>
                <w:lang w:val="en-US" w:eastAsia="zh-CN"/>
              </w:rPr>
              <w:t>B</w:t>
            </w:r>
          </w:p>
        </w:tc>
        <w:tc>
          <w:tcPr>
            <w:tcW w:w="1447" w:type="dxa"/>
            <w:tcBorders>
              <w:top w:val="nil"/>
              <w:left w:val="nil"/>
              <w:bottom w:val="nil"/>
              <w:right w:val="nil"/>
            </w:tcBorders>
            <w:noWrap/>
            <w:vAlign w:val="center"/>
          </w:tcPr>
          <w:p w14:paraId="010FA6CE">
            <w:pPr>
              <w:pStyle w:val="38"/>
              <w:jc w:val="center"/>
              <w:rPr>
                <w:rFonts w:hint="default"/>
                <w:lang w:val="en-US" w:eastAsia="zh-CN"/>
              </w:rPr>
            </w:pPr>
            <w:r>
              <w:rPr>
                <w:rFonts w:hint="default"/>
                <w:lang w:val="en-US" w:eastAsia="zh-CN"/>
              </w:rPr>
              <w:t>85.18%</w:t>
            </w:r>
          </w:p>
        </w:tc>
        <w:tc>
          <w:tcPr>
            <w:tcW w:w="1331" w:type="dxa"/>
            <w:tcBorders>
              <w:top w:val="nil"/>
              <w:left w:val="nil"/>
              <w:bottom w:val="nil"/>
              <w:right w:val="nil"/>
            </w:tcBorders>
            <w:noWrap/>
            <w:vAlign w:val="center"/>
          </w:tcPr>
          <w:p w14:paraId="7A129DB9">
            <w:pPr>
              <w:pStyle w:val="38"/>
              <w:jc w:val="center"/>
              <w:rPr>
                <w:rFonts w:hint="default"/>
                <w:lang w:val="en-US" w:eastAsia="zh-CN"/>
              </w:rPr>
            </w:pPr>
            <w:r>
              <w:rPr>
                <w:rFonts w:hint="eastAsia"/>
                <w:lang w:val="en-US" w:eastAsia="zh-CN"/>
              </w:rPr>
              <w:t>100.00</w:t>
            </w:r>
            <w:r>
              <w:rPr>
                <w:rFonts w:hint="default"/>
                <w:lang w:val="en-US" w:eastAsia="zh-CN"/>
              </w:rPr>
              <w:t>%</w:t>
            </w:r>
          </w:p>
        </w:tc>
        <w:tc>
          <w:tcPr>
            <w:tcW w:w="1070" w:type="dxa"/>
            <w:tcBorders>
              <w:top w:val="nil"/>
              <w:left w:val="nil"/>
              <w:bottom w:val="nil"/>
              <w:right w:val="nil"/>
            </w:tcBorders>
            <w:noWrap/>
            <w:vAlign w:val="center"/>
          </w:tcPr>
          <w:p w14:paraId="0BE5CA6F">
            <w:pPr>
              <w:pStyle w:val="38"/>
              <w:jc w:val="center"/>
              <w:rPr>
                <w:rFonts w:hint="default"/>
                <w:lang w:val="en-US" w:eastAsia="zh-CN"/>
              </w:rPr>
            </w:pPr>
            <w:r>
              <w:rPr>
                <w:rFonts w:hint="default"/>
                <w:lang w:val="en-US" w:eastAsia="zh-CN"/>
              </w:rPr>
              <w:t>80.54%</w:t>
            </w:r>
          </w:p>
        </w:tc>
        <w:tc>
          <w:tcPr>
            <w:tcW w:w="1430" w:type="dxa"/>
            <w:tcBorders>
              <w:top w:val="nil"/>
              <w:left w:val="nil"/>
              <w:bottom w:val="nil"/>
              <w:right w:val="nil"/>
            </w:tcBorders>
            <w:noWrap/>
            <w:vAlign w:val="center"/>
          </w:tcPr>
          <w:p w14:paraId="22F4C04F">
            <w:pPr>
              <w:pStyle w:val="38"/>
              <w:jc w:val="center"/>
              <w:rPr>
                <w:rFonts w:hint="default"/>
                <w:lang w:val="en-US" w:eastAsia="zh-CN"/>
              </w:rPr>
            </w:pPr>
            <w:r>
              <w:rPr>
                <w:rFonts w:hint="default"/>
                <w:lang w:val="en-US" w:eastAsia="zh-CN"/>
              </w:rPr>
              <w:t>96.24%</w:t>
            </w:r>
          </w:p>
        </w:tc>
        <w:tc>
          <w:tcPr>
            <w:tcW w:w="1277" w:type="dxa"/>
            <w:tcBorders>
              <w:top w:val="nil"/>
              <w:left w:val="nil"/>
              <w:bottom w:val="nil"/>
              <w:right w:val="nil"/>
            </w:tcBorders>
            <w:noWrap/>
            <w:vAlign w:val="center"/>
          </w:tcPr>
          <w:p w14:paraId="3E9FC182">
            <w:pPr>
              <w:pStyle w:val="38"/>
              <w:jc w:val="center"/>
              <w:rPr>
                <w:rFonts w:hint="default"/>
                <w:lang w:val="en-US" w:eastAsia="zh-CN"/>
              </w:rPr>
            </w:pPr>
            <w:r>
              <w:rPr>
                <w:rFonts w:hint="default"/>
                <w:lang w:val="en-US" w:eastAsia="zh-CN"/>
              </w:rPr>
              <w:t>85.22%</w:t>
            </w:r>
          </w:p>
        </w:tc>
      </w:tr>
      <w:tr w14:paraId="172EDA7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nil"/>
              <w:right w:val="nil"/>
            </w:tcBorders>
            <w:noWrap/>
            <w:vAlign w:val="center"/>
          </w:tcPr>
          <w:p w14:paraId="0BC8AD0D">
            <w:pPr>
              <w:pStyle w:val="38"/>
              <w:jc w:val="center"/>
              <w:rPr>
                <w:rFonts w:hint="eastAsia"/>
                <w:lang w:val="en-US" w:eastAsia="zh-CN"/>
              </w:rPr>
            </w:pPr>
          </w:p>
        </w:tc>
        <w:tc>
          <w:tcPr>
            <w:tcW w:w="461" w:type="pct"/>
            <w:tcBorders>
              <w:top w:val="nil"/>
              <w:left w:val="nil"/>
              <w:bottom w:val="nil"/>
              <w:right w:val="nil"/>
            </w:tcBorders>
            <w:noWrap/>
            <w:vAlign w:val="center"/>
          </w:tcPr>
          <w:p w14:paraId="3E49C57B">
            <w:pPr>
              <w:pStyle w:val="38"/>
              <w:jc w:val="center"/>
              <w:rPr>
                <w:rFonts w:hint="default"/>
                <w:lang w:val="en-US" w:eastAsia="zh-CN"/>
              </w:rPr>
            </w:pPr>
            <w:r>
              <w:rPr>
                <w:rFonts w:hint="eastAsia"/>
                <w:lang w:val="en-US" w:eastAsia="zh-CN"/>
              </w:rPr>
              <w:t>C</w:t>
            </w:r>
          </w:p>
        </w:tc>
        <w:tc>
          <w:tcPr>
            <w:tcW w:w="1447" w:type="dxa"/>
            <w:tcBorders>
              <w:top w:val="nil"/>
              <w:left w:val="nil"/>
              <w:bottom w:val="nil"/>
              <w:right w:val="nil"/>
            </w:tcBorders>
            <w:noWrap/>
            <w:vAlign w:val="center"/>
          </w:tcPr>
          <w:p w14:paraId="24A439C8">
            <w:pPr>
              <w:pStyle w:val="38"/>
              <w:jc w:val="center"/>
              <w:rPr>
                <w:rFonts w:hint="default"/>
                <w:lang w:val="en-US" w:eastAsia="zh-CN"/>
              </w:rPr>
            </w:pPr>
            <w:r>
              <w:rPr>
                <w:rFonts w:hint="default"/>
                <w:lang w:val="en-US" w:eastAsia="zh-CN"/>
              </w:rPr>
              <w:t>2.82%</w:t>
            </w:r>
          </w:p>
        </w:tc>
        <w:tc>
          <w:tcPr>
            <w:tcW w:w="1331" w:type="dxa"/>
            <w:tcBorders>
              <w:top w:val="nil"/>
              <w:left w:val="nil"/>
              <w:bottom w:val="nil"/>
              <w:right w:val="nil"/>
            </w:tcBorders>
            <w:noWrap/>
            <w:vAlign w:val="center"/>
          </w:tcPr>
          <w:p w14:paraId="1F6F038F">
            <w:pPr>
              <w:pStyle w:val="38"/>
              <w:jc w:val="center"/>
              <w:rPr>
                <w:rFonts w:hint="default"/>
                <w:lang w:val="en-US" w:eastAsia="zh-CN"/>
              </w:rPr>
            </w:pPr>
            <w:r>
              <w:rPr>
                <w:rFonts w:hint="default"/>
                <w:lang w:val="en-US" w:eastAsia="zh-CN"/>
              </w:rPr>
              <w:t>7.55%</w:t>
            </w:r>
          </w:p>
        </w:tc>
        <w:tc>
          <w:tcPr>
            <w:tcW w:w="1070" w:type="dxa"/>
            <w:tcBorders>
              <w:top w:val="nil"/>
              <w:left w:val="nil"/>
              <w:bottom w:val="nil"/>
              <w:right w:val="nil"/>
            </w:tcBorders>
            <w:noWrap/>
            <w:vAlign w:val="center"/>
          </w:tcPr>
          <w:p w14:paraId="753BCAC2">
            <w:pPr>
              <w:pStyle w:val="38"/>
              <w:jc w:val="center"/>
              <w:rPr>
                <w:rFonts w:hint="default"/>
                <w:lang w:val="en-US" w:eastAsia="zh-CN"/>
              </w:rPr>
            </w:pPr>
            <w:r>
              <w:rPr>
                <w:rFonts w:hint="default"/>
                <w:lang w:val="en-US" w:eastAsia="zh-CN"/>
              </w:rPr>
              <w:t>1.24%</w:t>
            </w:r>
          </w:p>
        </w:tc>
        <w:tc>
          <w:tcPr>
            <w:tcW w:w="1430" w:type="dxa"/>
            <w:tcBorders>
              <w:top w:val="nil"/>
              <w:left w:val="nil"/>
              <w:bottom w:val="nil"/>
              <w:right w:val="nil"/>
            </w:tcBorders>
            <w:noWrap/>
            <w:vAlign w:val="center"/>
          </w:tcPr>
          <w:p w14:paraId="77C7197B">
            <w:pPr>
              <w:pStyle w:val="38"/>
              <w:jc w:val="center"/>
              <w:rPr>
                <w:rFonts w:hint="default"/>
                <w:lang w:val="en-US" w:eastAsia="zh-CN"/>
              </w:rPr>
            </w:pPr>
            <w:r>
              <w:rPr>
                <w:rFonts w:hint="default"/>
                <w:lang w:val="en-US" w:eastAsia="zh-CN"/>
              </w:rPr>
              <w:t>2.31%</w:t>
            </w:r>
          </w:p>
        </w:tc>
        <w:tc>
          <w:tcPr>
            <w:tcW w:w="1277" w:type="dxa"/>
            <w:tcBorders>
              <w:top w:val="nil"/>
              <w:left w:val="nil"/>
              <w:bottom w:val="nil"/>
              <w:right w:val="nil"/>
            </w:tcBorders>
            <w:noWrap/>
            <w:vAlign w:val="center"/>
          </w:tcPr>
          <w:p w14:paraId="0F93242A">
            <w:pPr>
              <w:pStyle w:val="38"/>
              <w:jc w:val="center"/>
              <w:rPr>
                <w:rFonts w:hint="default"/>
                <w:lang w:val="en-US" w:eastAsia="zh-CN"/>
              </w:rPr>
            </w:pPr>
            <w:r>
              <w:rPr>
                <w:rFonts w:hint="default"/>
                <w:lang w:val="en-US" w:eastAsia="zh-CN"/>
              </w:rPr>
              <w:t>2.41%</w:t>
            </w:r>
          </w:p>
        </w:tc>
      </w:tr>
      <w:tr w14:paraId="264E146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18" w:type="pct"/>
            <w:vMerge w:val="continue"/>
            <w:tcBorders>
              <w:top w:val="nil"/>
              <w:left w:val="nil"/>
              <w:bottom w:val="single" w:color="auto" w:sz="12" w:space="0"/>
              <w:right w:val="nil"/>
            </w:tcBorders>
            <w:noWrap/>
            <w:vAlign w:val="center"/>
          </w:tcPr>
          <w:p w14:paraId="525929AD">
            <w:pPr>
              <w:pStyle w:val="38"/>
              <w:jc w:val="center"/>
              <w:rPr>
                <w:rFonts w:hint="eastAsia"/>
                <w:lang w:val="en-US" w:eastAsia="zh-CN"/>
              </w:rPr>
            </w:pPr>
          </w:p>
        </w:tc>
        <w:tc>
          <w:tcPr>
            <w:tcW w:w="461" w:type="pct"/>
            <w:tcBorders>
              <w:top w:val="nil"/>
              <w:left w:val="nil"/>
              <w:bottom w:val="single" w:color="auto" w:sz="12" w:space="0"/>
              <w:right w:val="nil"/>
            </w:tcBorders>
            <w:noWrap/>
            <w:vAlign w:val="center"/>
          </w:tcPr>
          <w:p w14:paraId="62ED802B">
            <w:pPr>
              <w:pStyle w:val="38"/>
              <w:jc w:val="center"/>
              <w:rPr>
                <w:rFonts w:hint="default"/>
                <w:lang w:val="en-US" w:eastAsia="zh-CN"/>
              </w:rPr>
            </w:pPr>
            <w:r>
              <w:rPr>
                <w:rFonts w:hint="eastAsia"/>
                <w:lang w:val="en-US" w:eastAsia="zh-CN"/>
              </w:rPr>
              <w:t>D</w:t>
            </w:r>
          </w:p>
        </w:tc>
        <w:tc>
          <w:tcPr>
            <w:tcW w:w="1447" w:type="dxa"/>
            <w:tcBorders>
              <w:top w:val="nil"/>
              <w:left w:val="nil"/>
              <w:bottom w:val="single" w:color="auto" w:sz="12" w:space="0"/>
              <w:right w:val="nil"/>
            </w:tcBorders>
            <w:noWrap/>
            <w:vAlign w:val="center"/>
          </w:tcPr>
          <w:p w14:paraId="4261EACC">
            <w:pPr>
              <w:pStyle w:val="38"/>
              <w:jc w:val="center"/>
              <w:rPr>
                <w:rFonts w:hint="default"/>
                <w:lang w:val="en-US" w:eastAsia="zh-CN"/>
              </w:rPr>
            </w:pPr>
            <w:r>
              <w:rPr>
                <w:rFonts w:hint="default"/>
                <w:lang w:val="en-US" w:eastAsia="zh-CN"/>
              </w:rPr>
              <w:t>86.60%</w:t>
            </w:r>
          </w:p>
        </w:tc>
        <w:tc>
          <w:tcPr>
            <w:tcW w:w="1331" w:type="dxa"/>
            <w:tcBorders>
              <w:top w:val="nil"/>
              <w:left w:val="nil"/>
              <w:bottom w:val="single" w:color="auto" w:sz="12" w:space="0"/>
              <w:right w:val="nil"/>
            </w:tcBorders>
            <w:noWrap/>
            <w:vAlign w:val="center"/>
          </w:tcPr>
          <w:p w14:paraId="6C88108A">
            <w:pPr>
              <w:pStyle w:val="38"/>
              <w:jc w:val="center"/>
              <w:rPr>
                <w:rFonts w:hint="default"/>
                <w:lang w:val="en-US" w:eastAsia="zh-CN"/>
              </w:rPr>
            </w:pPr>
            <w:r>
              <w:rPr>
                <w:rFonts w:hint="eastAsia"/>
                <w:lang w:val="en-US" w:eastAsia="zh-CN"/>
              </w:rPr>
              <w:t>100.00</w:t>
            </w:r>
            <w:r>
              <w:rPr>
                <w:rFonts w:hint="default"/>
                <w:lang w:val="en-US" w:eastAsia="zh-CN"/>
              </w:rPr>
              <w:t>%</w:t>
            </w:r>
          </w:p>
        </w:tc>
        <w:tc>
          <w:tcPr>
            <w:tcW w:w="1070" w:type="dxa"/>
            <w:tcBorders>
              <w:top w:val="nil"/>
              <w:left w:val="nil"/>
              <w:bottom w:val="single" w:color="auto" w:sz="12" w:space="0"/>
              <w:right w:val="nil"/>
            </w:tcBorders>
            <w:noWrap/>
            <w:vAlign w:val="center"/>
          </w:tcPr>
          <w:p w14:paraId="722441A0">
            <w:pPr>
              <w:pStyle w:val="38"/>
              <w:jc w:val="center"/>
              <w:rPr>
                <w:rFonts w:hint="default"/>
                <w:lang w:val="en-US" w:eastAsia="zh-CN"/>
              </w:rPr>
            </w:pPr>
            <w:r>
              <w:rPr>
                <w:rFonts w:hint="default"/>
                <w:lang w:val="en-US" w:eastAsia="zh-CN"/>
              </w:rPr>
              <w:t>80.88%</w:t>
            </w:r>
          </w:p>
        </w:tc>
        <w:tc>
          <w:tcPr>
            <w:tcW w:w="1430" w:type="dxa"/>
            <w:tcBorders>
              <w:top w:val="nil"/>
              <w:left w:val="nil"/>
              <w:bottom w:val="single" w:color="auto" w:sz="12" w:space="0"/>
              <w:right w:val="nil"/>
            </w:tcBorders>
            <w:noWrap/>
            <w:vAlign w:val="center"/>
          </w:tcPr>
          <w:p w14:paraId="185DB513">
            <w:pPr>
              <w:pStyle w:val="38"/>
              <w:jc w:val="center"/>
              <w:rPr>
                <w:rFonts w:hint="default"/>
                <w:lang w:val="en-US" w:eastAsia="zh-CN"/>
              </w:rPr>
            </w:pPr>
            <w:r>
              <w:rPr>
                <w:rFonts w:hint="default"/>
                <w:lang w:val="en-US" w:eastAsia="zh-CN"/>
              </w:rPr>
              <w:t>96.43%</w:t>
            </w:r>
          </w:p>
        </w:tc>
        <w:tc>
          <w:tcPr>
            <w:tcW w:w="1277" w:type="dxa"/>
            <w:tcBorders>
              <w:top w:val="nil"/>
              <w:left w:val="nil"/>
              <w:bottom w:val="single" w:color="auto" w:sz="12" w:space="0"/>
              <w:right w:val="nil"/>
            </w:tcBorders>
            <w:noWrap/>
            <w:vAlign w:val="center"/>
          </w:tcPr>
          <w:p w14:paraId="6ABCBA4C">
            <w:pPr>
              <w:pStyle w:val="38"/>
              <w:jc w:val="center"/>
              <w:rPr>
                <w:rFonts w:hint="default"/>
                <w:lang w:val="en-US" w:eastAsia="zh-CN"/>
              </w:rPr>
            </w:pPr>
            <w:r>
              <w:rPr>
                <w:rFonts w:hint="default"/>
                <w:lang w:val="en-US" w:eastAsia="zh-CN"/>
              </w:rPr>
              <w:t>85.44%</w:t>
            </w:r>
          </w:p>
        </w:tc>
      </w:tr>
    </w:tbl>
    <w:p w14:paraId="21CE64A4">
      <w:pPr>
        <w:bidi w:val="0"/>
        <w:rPr>
          <w:rFonts w:hint="eastAsia"/>
          <w:lang w:val="en-US" w:eastAsia="zh-CN"/>
        </w:rPr>
      </w:pPr>
      <w:r>
        <w:rPr>
          <w:rFonts w:hint="eastAsia"/>
          <w:lang w:val="en-US" w:eastAsia="zh-CN"/>
        </w:rPr>
        <w:t>其中，近零P95保留科学计数法，100.00%仅为舍入结果。由表5-7可见，策略D在四种保留率下均取得最低的平均几何RMS，分别为0.034878%、0.013794%、0.003361%和0.000573%。12.5%条件下，策略A、策略B、策略C的均值分别为0.041562%、0.047035%和0.039732%，表明激进简化时，仅改变部件间预算分配仍可能放大部分结构的偏离，局部约束参与后能够缓解这一问题。策略D在12.5%和25%下的最佳单模型RMS降低率分别为24.37%和30.74%。</w:t>
      </w:r>
    </w:p>
    <w:p w14:paraId="3C52B728">
      <w:pPr>
        <w:bidi w:val="0"/>
        <w:rPr>
          <w:rFonts w:hint="eastAsia"/>
          <w:lang w:val="en-US" w:eastAsia="zh-CN"/>
        </w:rPr>
      </w:pPr>
      <w:r>
        <w:rPr>
          <w:rFonts w:hint="eastAsia"/>
          <w:lang w:val="en-US" w:eastAsia="zh-CN"/>
        </w:rPr>
        <w:t>75%条件下，策略A的图像RMSE均值为10.751，策略D降至4.774，PSNR与SSIM均值分别达到35.469 dB和0.991165。B的RMSE均值为4.787，已接近策略D，而策略C仍为10.694，说明该条件下的主要视觉收益来自模型级预算对离散层级的选择。策略D相对策略A的最佳单模型RMSE降低率为80.88%。</w:t>
      </w:r>
    </w:p>
    <w:p w14:paraId="7B1B2A65">
      <w:pPr>
        <w:bidi w:val="0"/>
        <w:rPr>
          <w:rFonts w:hint="eastAsia"/>
          <w:lang w:val="en-US" w:eastAsia="zh-CN"/>
        </w:rPr>
      </w:pPr>
      <w:r>
        <w:rPr>
          <w:rFonts w:hint="eastAsia"/>
          <w:lang w:val="en-US" w:eastAsia="zh-CN"/>
        </w:rPr>
        <w:t>图像指标并未呈现完全相同的排序。25%和50%下，B的RMSE均值分别为16.579和12.942，略低于策略D的16.589和12.950；B的PSNR与SSIM均值也略高。策略D仍保持较低的几何误差，但没有在对应图像均值上继续领先。因此，联合配置的主要稳定优势体现在表面偏离控制，视觉增益还受投影、遮挡和着色变化影响。</w:t>
      </w:r>
    </w:p>
    <w:p w14:paraId="18FFAB40">
      <w:pPr>
        <w:bidi w:val="0"/>
        <w:rPr>
          <w:rFonts w:hint="eastAsia"/>
          <w:lang w:val="en-US" w:eastAsia="zh-CN"/>
        </w:rPr>
      </w:pPr>
      <w:r>
        <w:rPr>
          <w:rFonts w:hint="eastAsia"/>
          <w:lang w:val="en-US" w:eastAsia="zh-CN"/>
        </w:rPr>
        <w:t>为进一步分析综合结果在各场景中的具体表现，将实际面数、几何RMS与P95按模型、策略和目标保留率展开，结果如图5-3所示。</w:t>
      </w:r>
    </w:p>
    <w:p w14:paraId="34E61C57">
      <w:pPr>
        <w:bidi w:val="0"/>
        <w:ind w:left="0" w:leftChars="0" w:firstLine="0" w:firstLineChars="0"/>
        <w:rPr>
          <w:rFonts w:hint="eastAsia"/>
          <w:lang w:val="en-US" w:eastAsia="zh-CN"/>
        </w:rPr>
      </w:pPr>
      <w:r>
        <w:rPr>
          <w:rFonts w:hint="eastAsia"/>
          <w:lang w:val="en-US" w:eastAsia="zh-CN"/>
        </w:rPr>
        <w:drawing>
          <wp:inline distT="0" distB="0" distL="114300" distR="114300">
            <wp:extent cx="5685155" cy="6064250"/>
            <wp:effectExtent l="0" t="0" r="10795" b="12700"/>
            <wp:docPr id="6" name="图片 6" descr="图5-3_几何质量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5-3_几何质量表图"/>
                    <pic:cNvPicPr>
                      <a:picLocks noChangeAspect="1"/>
                    </pic:cNvPicPr>
                  </pic:nvPicPr>
                  <pic:blipFill>
                    <a:blip r:embed="rId35"/>
                    <a:stretch>
                      <a:fillRect/>
                    </a:stretch>
                  </pic:blipFill>
                  <pic:spPr>
                    <a:xfrm>
                      <a:off x="0" y="0"/>
                      <a:ext cx="5685155" cy="6064250"/>
                    </a:xfrm>
                    <a:prstGeom prst="rect">
                      <a:avLst/>
                    </a:prstGeom>
                  </pic:spPr>
                </pic:pic>
              </a:graphicData>
            </a:graphic>
          </wp:inline>
        </w:drawing>
      </w:r>
    </w:p>
    <w:p w14:paraId="43C6D657">
      <w:pPr>
        <w:pStyle w:val="38"/>
        <w:rPr>
          <w:color w:val="0000FF"/>
        </w:rPr>
      </w:pPr>
      <w:r>
        <w:rPr>
          <w:color w:val="0000FF"/>
        </w:rPr>
        <w:t>图</w:t>
      </w:r>
      <w:r>
        <w:rPr>
          <w:rFonts w:hint="eastAsia"/>
          <w:color w:val="0000FF"/>
          <w:lang w:val="en-US" w:eastAsia="zh-CN"/>
        </w:rPr>
        <w:t>5-3 不同目标保留率下的实际面数与几何误差表图</w:t>
      </w:r>
    </w:p>
    <w:p w14:paraId="469F4B13">
      <w:pPr>
        <w:pStyle w:val="38"/>
        <w:rPr>
          <w:rFonts w:hint="eastAsia"/>
          <w:lang w:val="en-US" w:eastAsia="zh-CN"/>
        </w:rPr>
      </w:pPr>
      <w:r>
        <w:rPr>
          <w:color w:val="0000FF"/>
        </w:rPr>
        <w:t xml:space="preserve">Figure </w:t>
      </w:r>
      <w:r>
        <w:rPr>
          <w:rFonts w:hint="eastAsia"/>
          <w:color w:val="0000FF"/>
          <w:lang w:val="en-US" w:eastAsia="zh-CN"/>
        </w:rPr>
        <w:t>5-3 Annotated matrices of actual triangle counts and geometric errors</w:t>
      </w:r>
    </w:p>
    <w:p w14:paraId="07810037">
      <w:pPr>
        <w:bidi w:val="0"/>
        <w:rPr>
          <w:rFonts w:hint="eastAsia"/>
          <w:lang w:val="en-US" w:eastAsia="zh-CN"/>
        </w:rPr>
      </w:pPr>
      <w:r>
        <w:rPr>
          <w:rFonts w:hint="eastAsia"/>
          <w:lang w:val="en-US" w:eastAsia="zh-CN"/>
        </w:rPr>
        <w:t>单元格为实测值，加粗表示同一模型、同一比例下按图中显示精度取得的最优值。P95低于</w:t>
      </w:r>
      <m:oMath>
        <m:sSup>
          <m:sSupPr>
            <m:ctrlPr>
              <w:rPr>
                <w:rFonts w:ascii="Cambria Math" w:hAnsi="Cambria Math"/>
                <w:i/>
                <w:lang w:val="en-US"/>
              </w:rPr>
            </m:ctrlPr>
          </m:sSupPr>
          <m:e>
            <m:r>
              <m:rPr/>
              <w:rPr>
                <w:rFonts w:hint="default" w:ascii="Cambria Math" w:hAnsi="Cambria Math"/>
                <w:lang w:val="en-US" w:eastAsia="zh-CN"/>
              </w:rPr>
              <m:t>10</m:t>
            </m:r>
            <m:ctrlPr>
              <w:rPr>
                <w:rFonts w:ascii="Cambria Math" w:hAnsi="Cambria Math"/>
                <w:i/>
                <w:lang w:val="en-US"/>
              </w:rPr>
            </m:ctrlPr>
          </m:e>
          <m:sup>
            <m:r>
              <m:rPr/>
              <w:rPr>
                <w:rFonts w:hint="default" w:ascii="Cambria Math" w:hAnsi="Cambria Math"/>
                <w:lang w:val="en-US" w:eastAsia="zh-CN"/>
              </w:rPr>
              <m:t>−6</m:t>
            </m:r>
            <m:ctrlPr>
              <w:rPr>
                <w:rFonts w:ascii="Cambria Math" w:hAnsi="Cambria Math"/>
                <w:i/>
                <w:lang w:val="en-US"/>
              </w:rPr>
            </m:ctrlPr>
          </m:sup>
        </m:sSup>
        <m:r>
          <w:rPr>
            <w:rFonts w:hint="default" w:ascii="Cambria Math" w:hAnsi="Cambria Math" w:cs="Cambria Math"/>
            <w:lang w:val="en-US"/>
          </w:rPr>
          <m:t>%</m:t>
        </m:r>
      </m:oMath>
      <w:r>
        <w:rPr>
          <w:rFonts w:hint="eastAsia"/>
          <w:lang w:val="en-US" w:eastAsia="zh-CN"/>
        </w:rPr>
        <w:t>的结果合并至最低色阶，原始数值仍保留，近零值不作细微优劣区分。</w:t>
      </w:r>
    </w:p>
    <w:p w14:paraId="5AE72B06">
      <w:pPr>
        <w:bidi w:val="0"/>
        <w:rPr>
          <w:rFonts w:hint="eastAsia"/>
          <w:lang w:val="en-US" w:eastAsia="zh-CN"/>
        </w:rPr>
      </w:pPr>
      <w:r>
        <w:rPr>
          <w:rFonts w:hint="eastAsia"/>
          <w:lang w:val="en-US" w:eastAsia="zh-CN"/>
        </w:rPr>
        <w:t>图5-3同时给出实际面数与几何误差，可检验质量差异是否来自额外的三角形预算。64组结果的最大目标面数偏差约为0.0064%，策略D与其他组在同一条件下的最大实际面数差约为0.0065%，四组总预算具有良好一致性。按原始精度统计，策略D相对策略B在16个模型与比例条件中的14个取得更低RMS。M3在12.5%下，策略B与策略D分别为429,137面和429,128面，RMS由0.089426%降至0.045657%，降低48.94%；其收益并非依靠增加整景面数获得。</w:t>
      </w:r>
    </w:p>
    <w:p w14:paraId="3009E362">
      <w:pPr>
        <w:bidi w:val="0"/>
        <w:rPr>
          <w:rFonts w:hint="eastAsia"/>
          <w:lang w:val="en-US" w:eastAsia="zh-CN"/>
        </w:rPr>
      </w:pPr>
      <w:r>
        <w:rPr>
          <w:rFonts w:hint="eastAsia"/>
          <w:lang w:val="en-US" w:eastAsia="zh-CN"/>
        </w:rPr>
        <w:t>局部约束的增益仍具有条件性。M2在50%下，策略B与策略D的RMS分别为0.007309%和0.007329%，D升高约0.27%，说明相同面数也可能对应不同的三角形连接和表面近似。局部验收依据有限采样及当前简化阶段的几何状态，最终评价则以原始整景为参照，因而不能保证每个最终切面的误差严格下降。</w:t>
      </w:r>
    </w:p>
    <w:p w14:paraId="0C1F4BB0">
      <w:pPr>
        <w:bidi w:val="0"/>
        <w:rPr>
          <w:rFonts w:hint="eastAsia"/>
          <w:lang w:val="en-US" w:eastAsia="zh-CN"/>
        </w:rPr>
      </w:pPr>
      <w:r>
        <w:rPr>
          <w:rFonts w:hint="eastAsia"/>
          <w:lang w:val="en-US" w:eastAsia="zh-CN"/>
        </w:rPr>
        <w:t>P95反映大多数采样点的距离分布，与RMS共同使用有助于识别平均偏离和误差尾部的变化。高保留率下，部分结果的P95接近零，但RMS仍为非零，表明少量区域仍可能存在偏离。此时P95的相对百分比容易受近零分母放大，不宜据此判断所有细部均得到完整保持；原始量值、实际面数和局部对照应结合分析。</w:t>
      </w:r>
    </w:p>
    <w:p w14:paraId="072A0998">
      <w:pPr>
        <w:bidi w:val="0"/>
        <w:rPr>
          <w:rFonts w:hint="eastAsia"/>
          <w:lang w:val="en-US" w:eastAsia="zh-CN"/>
        </w:rPr>
      </w:pPr>
      <w:r>
        <w:rPr>
          <w:rFonts w:hint="eastAsia"/>
          <w:lang w:val="en-US" w:eastAsia="zh-CN"/>
        </w:rPr>
        <w:t>为评价简化结果在固定观察条件下的图像一致性，对12个整景视角的RMSE、PSNR和SSIM取算术平均，逐模型结果如图5-4所示。</w:t>
      </w:r>
    </w:p>
    <w:p w14:paraId="5FDF9382">
      <w:pPr>
        <w:bidi w:val="0"/>
        <w:ind w:left="0" w:leftChars="0" w:firstLine="0" w:firstLineChars="0"/>
        <w:rPr>
          <w:rFonts w:hint="eastAsia"/>
          <w:lang w:val="en-US" w:eastAsia="zh-CN"/>
        </w:rPr>
      </w:pPr>
      <w:r>
        <w:rPr>
          <w:rFonts w:hint="eastAsia"/>
          <w:lang w:val="en-US" w:eastAsia="zh-CN"/>
        </w:rPr>
        <w:drawing>
          <wp:inline distT="0" distB="0" distL="114300" distR="114300">
            <wp:extent cx="5685155" cy="6064250"/>
            <wp:effectExtent l="0" t="0" r="10795" b="12700"/>
            <wp:docPr id="4" name="图片 4" descr="图5-4_图像质量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5-4_图像质量表图"/>
                    <pic:cNvPicPr>
                      <a:picLocks noChangeAspect="1"/>
                    </pic:cNvPicPr>
                  </pic:nvPicPr>
                  <pic:blipFill>
                    <a:blip r:embed="rId36"/>
                    <a:stretch>
                      <a:fillRect/>
                    </a:stretch>
                  </pic:blipFill>
                  <pic:spPr>
                    <a:xfrm>
                      <a:off x="0" y="0"/>
                      <a:ext cx="5685155" cy="6064250"/>
                    </a:xfrm>
                    <a:prstGeom prst="rect">
                      <a:avLst/>
                    </a:prstGeom>
                  </pic:spPr>
                </pic:pic>
              </a:graphicData>
            </a:graphic>
          </wp:inline>
        </w:drawing>
      </w:r>
    </w:p>
    <w:p w14:paraId="4870C317">
      <w:pPr>
        <w:pStyle w:val="38"/>
        <w:rPr>
          <w:color w:val="0000FF"/>
        </w:rPr>
      </w:pPr>
      <w:r>
        <w:rPr>
          <w:color w:val="0000FF"/>
        </w:rPr>
        <w:t>图</w:t>
      </w:r>
      <w:r>
        <w:rPr>
          <w:rFonts w:hint="eastAsia"/>
          <w:color w:val="0000FF"/>
          <w:lang w:val="en-US" w:eastAsia="zh-CN"/>
        </w:rPr>
        <w:t>5-4 不同目标保留率下的渲染图像质量表图</w:t>
      </w:r>
    </w:p>
    <w:p w14:paraId="1D2A7303">
      <w:pPr>
        <w:pStyle w:val="38"/>
        <w:rPr>
          <w:rFonts w:hint="eastAsia"/>
          <w:lang w:val="en-US" w:eastAsia="zh-CN"/>
        </w:rPr>
      </w:pPr>
      <w:r>
        <w:rPr>
          <w:color w:val="0000FF"/>
        </w:rPr>
        <w:t xml:space="preserve">Figure </w:t>
      </w:r>
      <w:r>
        <w:rPr>
          <w:rFonts w:hint="eastAsia"/>
          <w:color w:val="0000FF"/>
          <w:lang w:val="en-US" w:eastAsia="zh-CN"/>
        </w:rPr>
        <w:t>5-4 Annotated matrices of rendered-image quality at different retention ratios</w:t>
      </w:r>
    </w:p>
    <w:p w14:paraId="030FC70E">
      <w:pPr>
        <w:bidi w:val="0"/>
        <w:rPr>
          <w:rFonts w:hint="eastAsia"/>
          <w:lang w:val="en-US" w:eastAsia="zh-CN"/>
        </w:rPr>
      </w:pPr>
      <w:r>
        <w:rPr>
          <w:rFonts w:hint="eastAsia"/>
          <w:lang w:val="en-US" w:eastAsia="zh-CN"/>
        </w:rPr>
        <w:t>各指标均为12个固定整景视角的算术平均。RMSE越小越好，PSNR与SSIM越大越好，各指标采用独立色标。</w:t>
      </w:r>
    </w:p>
    <w:p w14:paraId="30E04B88">
      <w:pPr>
        <w:bidi w:val="0"/>
        <w:rPr>
          <w:rFonts w:hint="eastAsia"/>
          <w:lang w:val="en-US" w:eastAsia="zh-CN"/>
        </w:rPr>
      </w:pPr>
      <w:r>
        <w:rPr>
          <w:rFonts w:hint="eastAsia"/>
          <w:lang w:val="en-US" w:eastAsia="zh-CN"/>
        </w:rPr>
        <w:t>图5-4显示，模型级预算对部分场景的渲染一致性具有明显影响。M1在75%下，策略A与策略D分别保留1,292,951面和1,292,949面，RMSE由18.722降至3.580，PSNR由23.503 dB升至37.979 dB，SSIM由0.950617升至0.992809。在总面数基本相同的条件下，部件间不同的保留分配改变了可见表面的重建程度，说明仅控制整景保留率尚不足以确定最终图像质量。</w:t>
      </w:r>
    </w:p>
    <w:p w14:paraId="4B8F6A0C">
      <w:pPr>
        <w:bidi w:val="0"/>
        <w:rPr>
          <w:rFonts w:hint="eastAsia"/>
          <w:lang w:val="en-US" w:eastAsia="zh-CN"/>
        </w:rPr>
      </w:pPr>
      <w:r>
        <w:rPr>
          <w:rFonts w:hint="eastAsia"/>
          <w:lang w:val="en-US" w:eastAsia="zh-CN"/>
        </w:rPr>
        <w:t>与策略B相比，策略D的视觉增益更小且并非覆盖所有条件。M1在12.5%下，RMSE由24.152降至23.988，SSIM由0.917715升至0.919538；但在25%下，RMSE由22.632升至22.719。M3在12.5%下也出现几何RMS下降而图像RMSE略升的情况。三维表面距离并不直接约束屏幕轮廓、遮挡边界与插值法线的变化，有限区域的着色差异可能抵消局部几何改善带来的像素收益。</w:t>
      </w:r>
    </w:p>
    <w:p w14:paraId="1A6E9256">
      <w:pPr>
        <w:bidi w:val="0"/>
        <w:rPr>
          <w:rFonts w:hint="eastAsia"/>
          <w:lang w:val="en-US" w:eastAsia="zh-CN"/>
        </w:rPr>
      </w:pPr>
      <w:r>
        <w:rPr>
          <w:rFonts w:hint="eastAsia"/>
          <w:lang w:val="en-US" w:eastAsia="zh-CN"/>
        </w:rPr>
        <w:t>在全部16个条件中，策略D相对策略B有8个条件的图像RMSE改善，其余条件存在小幅退化。因此，当前结果支持联合配置在部分场景获得更好渲染一致性，不支持所有视角与比例均优于单独模型级预算的结论。此外，M4相同源模型跨进程复测的平均RMSE约为0.258、SSIM约为0.999910，说明极小图像差异还受到渲染波动影响。对于接近该波动尺度的变化，应保留数值结果，避免将其表述为明确可感知的视觉提升。</w:t>
      </w:r>
    </w:p>
    <w:p w14:paraId="662DA9DF">
      <w:pPr>
        <w:bidi w:val="0"/>
        <w:rPr>
          <w:rFonts w:hint="eastAsia"/>
          <w:lang w:val="en-US" w:eastAsia="zh-CN"/>
        </w:rPr>
      </w:pPr>
      <w:r>
        <w:rPr>
          <w:rFonts w:hint="eastAsia"/>
          <w:lang w:val="en-US" w:eastAsia="zh-CN"/>
        </w:rPr>
        <w:t>为呈现联合策略相对统一预算的具体变化，从既有代表性</w:t>
      </w:r>
      <w:bookmarkStart w:id="109" w:name="_GoBack"/>
      <w:bookmarkEnd w:id="109"/>
      <w:r>
        <w:rPr>
          <w:rFonts w:hint="eastAsia"/>
          <w:lang w:val="en-US" w:eastAsia="zh-CN"/>
        </w:rPr>
        <w:t>结果中选取两组整景及五组不同部件，对采用策略A统一预算、策略D模型级预算与局部约束的整体、局部、像素误差与边界偏离进行比较，如表5-8所示。</w:t>
      </w:r>
    </w:p>
    <w:p w14:paraId="4345ACB8">
      <w:pPr>
        <w:pStyle w:val="38"/>
        <w:rPr>
          <w:rFonts w:hint="eastAsia"/>
          <w:lang w:val="en-US" w:eastAsia="zh-CN"/>
        </w:rPr>
      </w:pPr>
      <w:r>
        <w:rPr>
          <w:rFonts w:hint="eastAsia"/>
          <w:lang w:val="en-US" w:eastAsia="zh-CN"/>
        </w:rPr>
        <w:t>表5-9 策略A与策略D的整体与局部多示例对照</w:t>
      </w:r>
    </w:p>
    <w:p w14:paraId="6E966F2C">
      <w:pPr>
        <w:pStyle w:val="38"/>
        <w:rPr>
          <w:rFonts w:hint="eastAsia"/>
          <w:lang w:val="en-US" w:eastAsia="zh-CN"/>
        </w:rPr>
      </w:pPr>
      <w:r>
        <w:rPr>
          <w:rFonts w:hint="eastAsia"/>
          <w:lang w:val="en-US" w:eastAsia="zh-CN"/>
        </w:rPr>
        <w:t>Table 5-9 Whole-scene and local comparisons between strategies A and D</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79"/>
        <w:gridCol w:w="1765"/>
        <w:gridCol w:w="1765"/>
        <w:gridCol w:w="1385"/>
        <w:gridCol w:w="1356"/>
        <w:gridCol w:w="1298"/>
      </w:tblGrid>
      <w:tr w14:paraId="6627B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30" w:type="dxa"/>
            <w:vMerge w:val="restart"/>
            <w:tcBorders>
              <w:top w:val="single" w:color="000000" w:sz="6" w:space="0"/>
              <w:left w:val="single" w:color="000000" w:sz="6" w:space="0"/>
              <w:right w:val="single" w:color="000000" w:sz="6" w:space="0"/>
            </w:tcBorders>
            <w:shd w:val="clear" w:color="auto" w:fill="FFFFFF"/>
            <w:vAlign w:val="center"/>
          </w:tcPr>
          <w:p w14:paraId="591E8E24">
            <w:pPr>
              <w:bidi w:val="0"/>
              <w:ind w:left="0" w:leftChars="0" w:firstLine="0" w:firstLineChars="0"/>
              <w:jc w:val="center"/>
              <w:rPr>
                <w:rFonts w:hint="default"/>
                <w:b w:val="0"/>
                <w:i w:val="0"/>
                <w:color w:val="000000"/>
                <w:vertAlign w:val="baseline"/>
                <w:lang w:val="en-US" w:eastAsia="zh-CN"/>
              </w:rPr>
            </w:pPr>
            <w:r>
              <w:rPr>
                <w:rFonts w:hint="eastAsia"/>
                <w:b w:val="0"/>
                <w:i w:val="0"/>
                <w:color w:val="000000"/>
                <w:vertAlign w:val="baseline"/>
                <w:lang w:val="en-US" w:eastAsia="zh-CN"/>
              </w:rPr>
              <w:t>模型名</w:t>
            </w:r>
          </w:p>
        </w:tc>
        <w:tc>
          <w:tcPr>
            <w:tcW w:w="3612" w:type="dxa"/>
            <w:gridSpan w:val="2"/>
            <w:tcBorders>
              <w:top w:val="single" w:color="000000" w:sz="6" w:space="0"/>
              <w:left w:val="single" w:color="000000" w:sz="6" w:space="0"/>
              <w:bottom w:val="single" w:color="000000" w:sz="6" w:space="0"/>
              <w:right w:val="single" w:color="000000" w:sz="6" w:space="0"/>
            </w:tcBorders>
            <w:shd w:val="clear" w:color="auto" w:fill="FFFFFF"/>
            <w:vAlign w:val="center"/>
          </w:tcPr>
          <w:p w14:paraId="4CBEBF9D">
            <w:pPr>
              <w:bidi w:val="0"/>
              <w:ind w:left="0" w:leftChars="0" w:firstLine="0" w:firstLineChars="0"/>
              <w:jc w:val="center"/>
              <w:rPr>
                <w:rFonts w:hint="default"/>
                <w:b w:val="0"/>
                <w:i w:val="0"/>
                <w:color w:val="000000"/>
                <w:vertAlign w:val="baseline"/>
                <w:lang w:val="en-US" w:eastAsia="zh-CN"/>
              </w:rPr>
            </w:pPr>
            <w:r>
              <w:rPr>
                <w:rFonts w:hint="eastAsia"/>
                <w:b w:val="0"/>
                <w:i w:val="0"/>
                <w:color w:val="000000"/>
                <w:vertAlign w:val="baseline"/>
                <w:lang w:val="en-US" w:eastAsia="zh-CN"/>
              </w:rPr>
              <w:t>整体及局部场景渲染图</w:t>
            </w:r>
          </w:p>
        </w:tc>
        <w:tc>
          <w:tcPr>
            <w:tcW w:w="1406" w:type="dxa"/>
            <w:vMerge w:val="restart"/>
            <w:tcBorders>
              <w:top w:val="single" w:color="000000" w:sz="6" w:space="0"/>
              <w:left w:val="single" w:color="000000" w:sz="6" w:space="0"/>
              <w:right w:val="single" w:color="000000" w:sz="6" w:space="0"/>
            </w:tcBorders>
            <w:shd w:val="clear" w:color="auto" w:fill="FFFFFF"/>
            <w:vAlign w:val="center"/>
          </w:tcPr>
          <w:p w14:paraId="68A4EF3E">
            <w:pPr>
              <w:bidi w:val="0"/>
              <w:ind w:left="0" w:leftChars="0" w:firstLine="0" w:firstLineChars="0"/>
              <w:jc w:val="center"/>
              <w:rPr>
                <w:rFonts w:hint="default"/>
                <w:b w:val="0"/>
                <w:i w:val="0"/>
                <w:color w:val="000000"/>
                <w:vertAlign w:val="baseline"/>
                <w:lang w:val="en-US" w:eastAsia="zh-CN"/>
              </w:rPr>
            </w:pPr>
            <w:r>
              <w:rPr>
                <w:rFonts w:hint="eastAsia"/>
                <w:b w:val="0"/>
                <w:i w:val="0"/>
                <w:color w:val="000000"/>
                <w:vertAlign w:val="baseline"/>
                <w:lang w:val="en-US" w:eastAsia="zh-CN"/>
              </w:rPr>
              <w:t>局部像素误差改善热力图</w:t>
            </w:r>
          </w:p>
        </w:tc>
        <w:tc>
          <w:tcPr>
            <w:tcW w:w="2700" w:type="dxa"/>
            <w:gridSpan w:val="2"/>
            <w:tcBorders>
              <w:top w:val="single" w:color="000000" w:sz="6" w:space="0"/>
              <w:left w:val="single" w:color="000000" w:sz="6" w:space="0"/>
              <w:bottom w:val="single" w:color="000000" w:sz="6" w:space="0"/>
              <w:right w:val="single" w:color="000000" w:sz="6" w:space="0"/>
            </w:tcBorders>
            <w:shd w:val="clear" w:color="auto" w:fill="FFFFFF"/>
            <w:vAlign w:val="center"/>
          </w:tcPr>
          <w:p w14:paraId="22513D32">
            <w:pPr>
              <w:bidi w:val="0"/>
              <w:ind w:left="0" w:leftChars="0" w:firstLine="0" w:firstLineChars="0"/>
              <w:jc w:val="center"/>
              <w:rPr>
                <w:rFonts w:hint="eastAsia"/>
                <w:b w:val="0"/>
                <w:i w:val="0"/>
                <w:color w:val="000000"/>
                <w:vertAlign w:val="baseline"/>
                <w:lang w:val="en-US" w:eastAsia="zh-CN"/>
              </w:rPr>
            </w:pPr>
            <w:r>
              <w:rPr>
                <w:rFonts w:hint="eastAsia"/>
                <w:lang w:val="en-US" w:eastAsia="zh-CN"/>
              </w:rPr>
              <w:t>局部</w:t>
            </w:r>
            <w:r>
              <w:rPr>
                <w:rFonts w:hint="eastAsia"/>
              </w:rPr>
              <w:t>边缘轮廓误差</w:t>
            </w:r>
          </w:p>
        </w:tc>
      </w:tr>
      <w:tr w14:paraId="61ECE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30" w:type="dxa"/>
            <w:vMerge w:val="continue"/>
            <w:tcBorders>
              <w:left w:val="single" w:color="000000" w:sz="6" w:space="0"/>
              <w:bottom w:val="single" w:color="000000" w:sz="6" w:space="0"/>
              <w:right w:val="single" w:color="000000" w:sz="6" w:space="0"/>
            </w:tcBorders>
            <w:shd w:val="clear" w:color="auto" w:fill="FFFFFF"/>
            <w:vAlign w:val="center"/>
          </w:tcPr>
          <w:p w14:paraId="4F32D122">
            <w:pPr>
              <w:bidi w:val="0"/>
              <w:ind w:left="0" w:leftChars="0" w:firstLine="0" w:firstLineChars="0"/>
              <w:jc w:val="center"/>
              <w:rPr>
                <w:rFonts w:hint="eastAsia"/>
                <w:b w:val="0"/>
                <w:i w:val="0"/>
                <w:color w:val="000000"/>
                <w:vertAlign w:val="baseline"/>
                <w:lang w:val="en-US" w:eastAsia="zh-CN"/>
              </w:rPr>
            </w:pPr>
          </w:p>
        </w:tc>
        <w:tc>
          <w:tcPr>
            <w:tcW w:w="180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DEE8CFC">
            <w:pPr>
              <w:bidi w:val="0"/>
              <w:ind w:left="0" w:leftChars="0" w:firstLine="0" w:firstLineChars="0"/>
              <w:jc w:val="center"/>
              <w:rPr>
                <w:rFonts w:hint="default"/>
                <w:b w:val="0"/>
                <w:i w:val="0"/>
                <w:color w:val="000000"/>
                <w:vertAlign w:val="baseline"/>
                <w:lang w:val="en-US" w:eastAsia="zh-CN"/>
              </w:rPr>
            </w:pPr>
            <w:r>
              <w:rPr>
                <w:rFonts w:hint="eastAsia"/>
                <w:b w:val="0"/>
                <w:i w:val="0"/>
                <w:color w:val="000000"/>
                <w:vertAlign w:val="baseline"/>
                <w:lang w:val="en-US" w:eastAsia="zh-CN"/>
              </w:rPr>
              <w:t>策略A</w:t>
            </w:r>
          </w:p>
        </w:tc>
        <w:tc>
          <w:tcPr>
            <w:tcW w:w="180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5E4863F">
            <w:pPr>
              <w:bidi w:val="0"/>
              <w:ind w:left="0" w:leftChars="0" w:firstLine="0" w:firstLineChars="0"/>
              <w:jc w:val="center"/>
              <w:rPr>
                <w:rFonts w:hint="default"/>
                <w:b w:val="0"/>
                <w:i w:val="0"/>
                <w:color w:val="000000"/>
                <w:vertAlign w:val="baseline"/>
                <w:lang w:val="en-US" w:eastAsia="zh-CN"/>
              </w:rPr>
            </w:pPr>
            <w:r>
              <w:rPr>
                <w:rFonts w:hint="eastAsia"/>
                <w:b w:val="0"/>
                <w:i w:val="0"/>
                <w:color w:val="000000"/>
                <w:vertAlign w:val="baseline"/>
                <w:lang w:val="en-US" w:eastAsia="zh-CN"/>
              </w:rPr>
              <w:t>策略D</w:t>
            </w:r>
          </w:p>
        </w:tc>
        <w:tc>
          <w:tcPr>
            <w:tcW w:w="1406" w:type="dxa"/>
            <w:vMerge w:val="continue"/>
            <w:tcBorders>
              <w:left w:val="single" w:color="000000" w:sz="6" w:space="0"/>
              <w:bottom w:val="single" w:color="000000" w:sz="6" w:space="0"/>
              <w:right w:val="single" w:color="000000" w:sz="6" w:space="0"/>
            </w:tcBorders>
            <w:shd w:val="clear" w:color="auto" w:fill="FFFFFF"/>
            <w:vAlign w:val="center"/>
          </w:tcPr>
          <w:p w14:paraId="5FF7CA45">
            <w:pPr>
              <w:bidi w:val="0"/>
              <w:ind w:left="0" w:leftChars="0" w:firstLine="0" w:firstLineChars="0"/>
              <w:jc w:val="center"/>
              <w:rPr>
                <w:rFonts w:hint="eastAsia"/>
                <w:b w:val="0"/>
                <w:i w:val="0"/>
                <w:color w:val="000000"/>
                <w:vertAlign w:val="baseline"/>
                <w:lang w:val="en-US" w:eastAsia="zh-CN"/>
              </w:rPr>
            </w:pPr>
          </w:p>
        </w:tc>
        <w:tc>
          <w:tcPr>
            <w:tcW w:w="1368"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D4A4CE7">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t>策略A</w:t>
            </w:r>
          </w:p>
        </w:tc>
        <w:tc>
          <w:tcPr>
            <w:tcW w:w="1332"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5FC2280">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t>策略D</w:t>
            </w:r>
          </w:p>
        </w:tc>
      </w:tr>
      <w:tr w14:paraId="1F9E8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30" w:type="dxa"/>
            <w:tcBorders>
              <w:top w:val="single" w:color="000000" w:sz="6" w:space="0"/>
              <w:left w:val="single" w:color="000000" w:sz="6" w:space="0"/>
              <w:bottom w:val="single" w:color="000000" w:sz="8" w:space="0"/>
              <w:right w:val="single" w:color="000000" w:sz="6" w:space="0"/>
            </w:tcBorders>
            <w:shd w:val="clear" w:color="auto" w:fill="FFFFFF"/>
            <w:vAlign w:val="center"/>
          </w:tcPr>
          <w:p w14:paraId="3D38496D">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t>M3_75%_整机</w:t>
            </w:r>
          </w:p>
        </w:tc>
        <w:tc>
          <w:tcPr>
            <w:tcW w:w="1806" w:type="dxa"/>
            <w:tcBorders>
              <w:top w:val="single" w:color="000000" w:sz="6" w:space="0"/>
              <w:left w:val="single" w:color="000000" w:sz="6" w:space="0"/>
              <w:bottom w:val="single" w:color="000000" w:sz="8" w:space="0"/>
              <w:right w:val="single" w:color="000000" w:sz="6" w:space="0"/>
            </w:tcBorders>
            <w:shd w:val="clear" w:color="auto" w:fill="FFFFFF"/>
            <w:vAlign w:val="center"/>
          </w:tcPr>
          <w:p w14:paraId="23B6C230">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996950" cy="614680"/>
                  <wp:effectExtent l="0" t="0" r="12700" b="13970"/>
                  <wp:docPr id="7" name="图片 7" descr="10_A_局部定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0_A_局部定位"/>
                          <pic:cNvPicPr>
                            <a:picLocks noChangeAspect="1"/>
                          </pic:cNvPicPr>
                        </pic:nvPicPr>
                        <pic:blipFill>
                          <a:blip r:embed="rId37"/>
                          <a:stretch>
                            <a:fillRect/>
                          </a:stretch>
                        </pic:blipFill>
                        <pic:spPr>
                          <a:xfrm>
                            <a:off x="0" y="0"/>
                            <a:ext cx="996950" cy="614680"/>
                          </a:xfrm>
                          <a:prstGeom prst="rect">
                            <a:avLst/>
                          </a:prstGeom>
                        </pic:spPr>
                      </pic:pic>
                    </a:graphicData>
                  </a:graphic>
                </wp:inline>
              </w:drawing>
            </w:r>
          </w:p>
        </w:tc>
        <w:tc>
          <w:tcPr>
            <w:tcW w:w="1806" w:type="dxa"/>
            <w:tcBorders>
              <w:top w:val="single" w:color="000000" w:sz="6" w:space="0"/>
              <w:left w:val="single" w:color="000000" w:sz="6" w:space="0"/>
              <w:bottom w:val="single" w:color="000000" w:sz="8" w:space="0"/>
              <w:right w:val="single" w:color="000000" w:sz="6" w:space="0"/>
            </w:tcBorders>
            <w:shd w:val="clear" w:color="auto" w:fill="FFFFFF"/>
            <w:vAlign w:val="center"/>
          </w:tcPr>
          <w:p w14:paraId="1643E392">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996950" cy="615315"/>
                  <wp:effectExtent l="0" t="0" r="12700" b="13335"/>
                  <wp:docPr id="8" name="图片 8" descr="11_D_局部定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1_D_局部定位"/>
                          <pic:cNvPicPr>
                            <a:picLocks noChangeAspect="1"/>
                          </pic:cNvPicPr>
                        </pic:nvPicPr>
                        <pic:blipFill>
                          <a:blip r:embed="rId38"/>
                          <a:stretch>
                            <a:fillRect/>
                          </a:stretch>
                        </pic:blipFill>
                        <pic:spPr>
                          <a:xfrm>
                            <a:off x="0" y="0"/>
                            <a:ext cx="996950" cy="615315"/>
                          </a:xfrm>
                          <a:prstGeom prst="rect">
                            <a:avLst/>
                          </a:prstGeom>
                        </pic:spPr>
                      </pic:pic>
                    </a:graphicData>
                  </a:graphic>
                </wp:inline>
              </w:drawing>
            </w:r>
          </w:p>
        </w:tc>
        <w:tc>
          <w:tcPr>
            <w:tcW w:w="1406" w:type="dxa"/>
            <w:tcBorders>
              <w:top w:val="single" w:color="000000" w:sz="6" w:space="0"/>
              <w:left w:val="single" w:color="000000" w:sz="6" w:space="0"/>
              <w:bottom w:val="single" w:color="000000" w:sz="8" w:space="0"/>
              <w:right w:val="single" w:color="000000" w:sz="6" w:space="0"/>
            </w:tcBorders>
            <w:shd w:val="clear" w:color="auto" w:fill="FFFFFF"/>
            <w:vAlign w:val="center"/>
          </w:tcPr>
          <w:p w14:paraId="6C419848">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706755" cy="895350"/>
                  <wp:effectExtent l="0" t="0" r="17145" b="0"/>
                  <wp:docPr id="9" name="图片 9" descr="07_A减D_像素误差改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7_A减D_像素误差改善"/>
                          <pic:cNvPicPr>
                            <a:picLocks noChangeAspect="1"/>
                          </pic:cNvPicPr>
                        </pic:nvPicPr>
                        <pic:blipFill>
                          <a:blip r:embed="rId39"/>
                          <a:stretch>
                            <a:fillRect/>
                          </a:stretch>
                        </pic:blipFill>
                        <pic:spPr>
                          <a:xfrm>
                            <a:off x="0" y="0"/>
                            <a:ext cx="706755" cy="895350"/>
                          </a:xfrm>
                          <a:prstGeom prst="rect">
                            <a:avLst/>
                          </a:prstGeom>
                        </pic:spPr>
                      </pic:pic>
                    </a:graphicData>
                  </a:graphic>
                </wp:inline>
              </w:drawing>
            </w:r>
          </w:p>
        </w:tc>
        <w:tc>
          <w:tcPr>
            <w:tcW w:w="1368" w:type="dxa"/>
            <w:tcBorders>
              <w:top w:val="single" w:color="000000" w:sz="6" w:space="0"/>
              <w:left w:val="single" w:color="000000" w:sz="6" w:space="0"/>
              <w:bottom w:val="single" w:color="000000" w:sz="8" w:space="0"/>
              <w:right w:val="single" w:color="000000" w:sz="6" w:space="0"/>
            </w:tcBorders>
            <w:shd w:val="clear" w:color="auto" w:fill="FFFFFF"/>
            <w:vAlign w:val="center"/>
          </w:tcPr>
          <w:p w14:paraId="3084A78B">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677545" cy="858520"/>
                  <wp:effectExtent l="0" t="0" r="8255" b="17780"/>
                  <wp:docPr id="10" name="图片 10" descr="08_A_边缘轮廓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8_A_边缘轮廓误差"/>
                          <pic:cNvPicPr>
                            <a:picLocks noChangeAspect="1"/>
                          </pic:cNvPicPr>
                        </pic:nvPicPr>
                        <pic:blipFill>
                          <a:blip r:embed="rId40"/>
                          <a:stretch>
                            <a:fillRect/>
                          </a:stretch>
                        </pic:blipFill>
                        <pic:spPr>
                          <a:xfrm>
                            <a:off x="0" y="0"/>
                            <a:ext cx="677545" cy="858520"/>
                          </a:xfrm>
                          <a:prstGeom prst="rect">
                            <a:avLst/>
                          </a:prstGeom>
                        </pic:spPr>
                      </pic:pic>
                    </a:graphicData>
                  </a:graphic>
                </wp:inline>
              </w:drawing>
            </w:r>
          </w:p>
        </w:tc>
        <w:tc>
          <w:tcPr>
            <w:tcW w:w="1332" w:type="dxa"/>
            <w:tcBorders>
              <w:top w:val="single" w:color="000000" w:sz="6" w:space="0"/>
              <w:left w:val="single" w:color="000000" w:sz="6" w:space="0"/>
              <w:bottom w:val="single" w:color="000000" w:sz="8" w:space="0"/>
              <w:right w:val="single" w:color="000000" w:sz="6" w:space="0"/>
            </w:tcBorders>
            <w:shd w:val="clear" w:color="auto" w:fill="FFFFFF"/>
            <w:vAlign w:val="center"/>
          </w:tcPr>
          <w:p w14:paraId="0557BFAF">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629285" cy="796925"/>
                  <wp:effectExtent l="0" t="0" r="18415" b="3175"/>
                  <wp:docPr id="11" name="图片 11" descr="09_D_边缘轮廓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9_D_边缘轮廓误差"/>
                          <pic:cNvPicPr>
                            <a:picLocks noChangeAspect="1"/>
                          </pic:cNvPicPr>
                        </pic:nvPicPr>
                        <pic:blipFill>
                          <a:blip r:embed="rId41"/>
                          <a:stretch>
                            <a:fillRect/>
                          </a:stretch>
                        </pic:blipFill>
                        <pic:spPr>
                          <a:xfrm>
                            <a:off x="0" y="0"/>
                            <a:ext cx="629285" cy="796925"/>
                          </a:xfrm>
                          <a:prstGeom prst="rect">
                            <a:avLst/>
                          </a:prstGeom>
                        </pic:spPr>
                      </pic:pic>
                    </a:graphicData>
                  </a:graphic>
                </wp:inline>
              </w:drawing>
            </w:r>
          </w:p>
        </w:tc>
      </w:tr>
      <w:tr w14:paraId="1B03E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47BA7CC">
            <w:pPr>
              <w:bidi w:val="0"/>
              <w:ind w:left="0" w:leftChars="0" w:firstLine="0" w:firstLineChars="0"/>
              <w:jc w:val="center"/>
              <w:rPr>
                <w:rFonts w:hint="default"/>
                <w:b w:val="0"/>
                <w:i w:val="0"/>
                <w:color w:val="000000"/>
                <w:vertAlign w:val="baseline"/>
                <w:lang w:val="en-US" w:eastAsia="zh-CN"/>
              </w:rPr>
            </w:pPr>
            <w:r>
              <w:rPr>
                <w:rFonts w:hint="eastAsia"/>
                <w:b w:val="0"/>
                <w:i w:val="0"/>
                <w:color w:val="000000"/>
                <w:vertAlign w:val="baseline"/>
                <w:lang w:val="en-US" w:eastAsia="zh-CN"/>
              </w:rPr>
              <w:t>M4_75%_整机</w:t>
            </w:r>
          </w:p>
        </w:tc>
        <w:tc>
          <w:tcPr>
            <w:tcW w:w="180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0AF18B2">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1009015" cy="593725"/>
                  <wp:effectExtent l="0" t="0" r="635" b="15875"/>
                  <wp:docPr id="12" name="图片 12" descr="10_A_局部定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0_A_局部定位"/>
                          <pic:cNvPicPr>
                            <a:picLocks noChangeAspect="1"/>
                          </pic:cNvPicPr>
                        </pic:nvPicPr>
                        <pic:blipFill>
                          <a:blip r:embed="rId42"/>
                          <a:stretch>
                            <a:fillRect/>
                          </a:stretch>
                        </pic:blipFill>
                        <pic:spPr>
                          <a:xfrm>
                            <a:off x="0" y="0"/>
                            <a:ext cx="1009015" cy="593725"/>
                          </a:xfrm>
                          <a:prstGeom prst="rect">
                            <a:avLst/>
                          </a:prstGeom>
                        </pic:spPr>
                      </pic:pic>
                    </a:graphicData>
                  </a:graphic>
                </wp:inline>
              </w:drawing>
            </w:r>
          </w:p>
        </w:tc>
        <w:tc>
          <w:tcPr>
            <w:tcW w:w="180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AB8ECEE">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1009015" cy="593725"/>
                  <wp:effectExtent l="0" t="0" r="635" b="15875"/>
                  <wp:docPr id="13" name="图片 13" descr="11_D_局部定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1_D_局部定位"/>
                          <pic:cNvPicPr>
                            <a:picLocks noChangeAspect="1"/>
                          </pic:cNvPicPr>
                        </pic:nvPicPr>
                        <pic:blipFill>
                          <a:blip r:embed="rId43"/>
                          <a:stretch>
                            <a:fillRect/>
                          </a:stretch>
                        </pic:blipFill>
                        <pic:spPr>
                          <a:xfrm>
                            <a:off x="0" y="0"/>
                            <a:ext cx="1009015" cy="593725"/>
                          </a:xfrm>
                          <a:prstGeom prst="rect">
                            <a:avLst/>
                          </a:prstGeom>
                        </pic:spPr>
                      </pic:pic>
                    </a:graphicData>
                  </a:graphic>
                </wp:inline>
              </w:drawing>
            </w:r>
          </w:p>
        </w:tc>
        <w:tc>
          <w:tcPr>
            <w:tcW w:w="140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3CEBAFB">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755015" cy="633730"/>
                  <wp:effectExtent l="0" t="0" r="6985" b="13970"/>
                  <wp:docPr id="14" name="图片 14" descr="07_A减D_像素误差改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7_A减D_像素误差改善"/>
                          <pic:cNvPicPr>
                            <a:picLocks noChangeAspect="1"/>
                          </pic:cNvPicPr>
                        </pic:nvPicPr>
                        <pic:blipFill>
                          <a:blip r:embed="rId44"/>
                          <a:stretch>
                            <a:fillRect/>
                          </a:stretch>
                        </pic:blipFill>
                        <pic:spPr>
                          <a:xfrm>
                            <a:off x="0" y="0"/>
                            <a:ext cx="755015" cy="633730"/>
                          </a:xfrm>
                          <a:prstGeom prst="rect">
                            <a:avLst/>
                          </a:prstGeom>
                        </pic:spPr>
                      </pic:pic>
                    </a:graphicData>
                  </a:graphic>
                </wp:inline>
              </w:drawing>
            </w:r>
          </w:p>
        </w:tc>
        <w:tc>
          <w:tcPr>
            <w:tcW w:w="136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9073FAA">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728345" cy="611505"/>
                  <wp:effectExtent l="0" t="0" r="14605" b="17145"/>
                  <wp:docPr id="15" name="图片 15" descr="08_A_边缘轮廓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8_A_边缘轮廓误差"/>
                          <pic:cNvPicPr>
                            <a:picLocks noChangeAspect="1"/>
                          </pic:cNvPicPr>
                        </pic:nvPicPr>
                        <pic:blipFill>
                          <a:blip r:embed="rId45"/>
                          <a:stretch>
                            <a:fillRect/>
                          </a:stretch>
                        </pic:blipFill>
                        <pic:spPr>
                          <a:xfrm>
                            <a:off x="0" y="0"/>
                            <a:ext cx="728345" cy="611505"/>
                          </a:xfrm>
                          <a:prstGeom prst="rect">
                            <a:avLst/>
                          </a:prstGeom>
                        </pic:spPr>
                      </pic:pic>
                    </a:graphicData>
                  </a:graphic>
                </wp:inline>
              </w:drawing>
            </w:r>
          </w:p>
        </w:tc>
        <w:tc>
          <w:tcPr>
            <w:tcW w:w="133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3447E02">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689610" cy="579120"/>
                  <wp:effectExtent l="0" t="0" r="15240" b="11430"/>
                  <wp:docPr id="16" name="图片 16" descr="09_D_边缘轮廓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9_D_边缘轮廓误差"/>
                          <pic:cNvPicPr>
                            <a:picLocks noChangeAspect="1"/>
                          </pic:cNvPicPr>
                        </pic:nvPicPr>
                        <pic:blipFill>
                          <a:blip r:embed="rId46"/>
                          <a:stretch>
                            <a:fillRect/>
                          </a:stretch>
                        </pic:blipFill>
                        <pic:spPr>
                          <a:xfrm>
                            <a:off x="0" y="0"/>
                            <a:ext cx="689610" cy="579120"/>
                          </a:xfrm>
                          <a:prstGeom prst="rect">
                            <a:avLst/>
                          </a:prstGeom>
                        </pic:spPr>
                      </pic:pic>
                    </a:graphicData>
                  </a:graphic>
                </wp:inline>
              </w:drawing>
            </w:r>
          </w:p>
        </w:tc>
      </w:tr>
      <w:tr w14:paraId="35E1B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1CAE13F">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t>M1_25%_圆盘外缘</w:t>
            </w:r>
          </w:p>
        </w:tc>
        <w:tc>
          <w:tcPr>
            <w:tcW w:w="180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D43BF72">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1004570" cy="648970"/>
                  <wp:effectExtent l="0" t="0" r="5080" b="17780"/>
                  <wp:docPr id="17" name="图片 17" descr="10_A_局部定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0_A_局部定位"/>
                          <pic:cNvPicPr>
                            <a:picLocks noChangeAspect="1"/>
                          </pic:cNvPicPr>
                        </pic:nvPicPr>
                        <pic:blipFill>
                          <a:blip r:embed="rId47"/>
                          <a:stretch>
                            <a:fillRect/>
                          </a:stretch>
                        </pic:blipFill>
                        <pic:spPr>
                          <a:xfrm>
                            <a:off x="0" y="0"/>
                            <a:ext cx="1004570" cy="648970"/>
                          </a:xfrm>
                          <a:prstGeom prst="rect">
                            <a:avLst/>
                          </a:prstGeom>
                        </pic:spPr>
                      </pic:pic>
                    </a:graphicData>
                  </a:graphic>
                </wp:inline>
              </w:drawing>
            </w:r>
          </w:p>
        </w:tc>
        <w:tc>
          <w:tcPr>
            <w:tcW w:w="180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3CAC1A9">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1004570" cy="648970"/>
                  <wp:effectExtent l="0" t="0" r="5080" b="17780"/>
                  <wp:docPr id="18" name="图片 18" descr="11_D_局部定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1_D_局部定位"/>
                          <pic:cNvPicPr>
                            <a:picLocks noChangeAspect="1"/>
                          </pic:cNvPicPr>
                        </pic:nvPicPr>
                        <pic:blipFill>
                          <a:blip r:embed="rId48"/>
                          <a:stretch>
                            <a:fillRect/>
                          </a:stretch>
                        </pic:blipFill>
                        <pic:spPr>
                          <a:xfrm>
                            <a:off x="0" y="0"/>
                            <a:ext cx="1004570" cy="648970"/>
                          </a:xfrm>
                          <a:prstGeom prst="rect">
                            <a:avLst/>
                          </a:prstGeom>
                        </pic:spPr>
                      </pic:pic>
                    </a:graphicData>
                  </a:graphic>
                </wp:inline>
              </w:drawing>
            </w:r>
          </w:p>
        </w:tc>
        <w:tc>
          <w:tcPr>
            <w:tcW w:w="140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C0200DF">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759460" cy="536575"/>
                  <wp:effectExtent l="0" t="0" r="2540" b="15875"/>
                  <wp:docPr id="19" name="图片 19" descr="07_A减D_像素误差改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7_A减D_像素误差改善"/>
                          <pic:cNvPicPr>
                            <a:picLocks noChangeAspect="1"/>
                          </pic:cNvPicPr>
                        </pic:nvPicPr>
                        <pic:blipFill>
                          <a:blip r:embed="rId49"/>
                          <a:stretch>
                            <a:fillRect/>
                          </a:stretch>
                        </pic:blipFill>
                        <pic:spPr>
                          <a:xfrm>
                            <a:off x="0" y="0"/>
                            <a:ext cx="759460" cy="536575"/>
                          </a:xfrm>
                          <a:prstGeom prst="rect">
                            <a:avLst/>
                          </a:prstGeom>
                        </pic:spPr>
                      </pic:pic>
                    </a:graphicData>
                  </a:graphic>
                </wp:inline>
              </w:drawing>
            </w:r>
          </w:p>
        </w:tc>
        <w:tc>
          <w:tcPr>
            <w:tcW w:w="136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9659E1F">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740410" cy="523240"/>
                  <wp:effectExtent l="0" t="0" r="2540" b="10160"/>
                  <wp:docPr id="20" name="图片 20" descr="08_A_边缘轮廓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8_A_边缘轮廓误差"/>
                          <pic:cNvPicPr>
                            <a:picLocks noChangeAspect="1"/>
                          </pic:cNvPicPr>
                        </pic:nvPicPr>
                        <pic:blipFill>
                          <a:blip r:embed="rId50"/>
                          <a:stretch>
                            <a:fillRect/>
                          </a:stretch>
                        </pic:blipFill>
                        <pic:spPr>
                          <a:xfrm>
                            <a:off x="0" y="0"/>
                            <a:ext cx="740410" cy="523240"/>
                          </a:xfrm>
                          <a:prstGeom prst="rect">
                            <a:avLst/>
                          </a:prstGeom>
                        </pic:spPr>
                      </pic:pic>
                    </a:graphicData>
                  </a:graphic>
                </wp:inline>
              </w:drawing>
            </w:r>
          </w:p>
        </w:tc>
        <w:tc>
          <w:tcPr>
            <w:tcW w:w="133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EE2025D">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702310" cy="496570"/>
                  <wp:effectExtent l="0" t="0" r="2540" b="17780"/>
                  <wp:docPr id="21" name="图片 21" descr="09_D_边缘轮廓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9_D_边缘轮廓误差"/>
                          <pic:cNvPicPr>
                            <a:picLocks noChangeAspect="1"/>
                          </pic:cNvPicPr>
                        </pic:nvPicPr>
                        <pic:blipFill>
                          <a:blip r:embed="rId51"/>
                          <a:stretch>
                            <a:fillRect/>
                          </a:stretch>
                        </pic:blipFill>
                        <pic:spPr>
                          <a:xfrm>
                            <a:off x="0" y="0"/>
                            <a:ext cx="702310" cy="496570"/>
                          </a:xfrm>
                          <a:prstGeom prst="rect">
                            <a:avLst/>
                          </a:prstGeom>
                        </pic:spPr>
                      </pic:pic>
                    </a:graphicData>
                  </a:graphic>
                </wp:inline>
              </w:drawing>
            </w:r>
          </w:p>
        </w:tc>
      </w:tr>
      <w:tr w14:paraId="1484F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AD1E462">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t>M1_12.5%_块状部件端角</w:t>
            </w:r>
          </w:p>
        </w:tc>
        <w:tc>
          <w:tcPr>
            <w:tcW w:w="180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A06E922">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981710" cy="614045"/>
                  <wp:effectExtent l="0" t="0" r="8890" b="14605"/>
                  <wp:docPr id="22" name="图片 22" descr="10_A_局部定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0_A_局部定位"/>
                          <pic:cNvPicPr>
                            <a:picLocks noChangeAspect="1"/>
                          </pic:cNvPicPr>
                        </pic:nvPicPr>
                        <pic:blipFill>
                          <a:blip r:embed="rId52"/>
                          <a:stretch>
                            <a:fillRect/>
                          </a:stretch>
                        </pic:blipFill>
                        <pic:spPr>
                          <a:xfrm>
                            <a:off x="0" y="0"/>
                            <a:ext cx="981710" cy="614045"/>
                          </a:xfrm>
                          <a:prstGeom prst="rect">
                            <a:avLst/>
                          </a:prstGeom>
                        </pic:spPr>
                      </pic:pic>
                    </a:graphicData>
                  </a:graphic>
                </wp:inline>
              </w:drawing>
            </w:r>
          </w:p>
        </w:tc>
        <w:tc>
          <w:tcPr>
            <w:tcW w:w="180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24B0BF5">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981710" cy="614045"/>
                  <wp:effectExtent l="0" t="0" r="8890" b="14605"/>
                  <wp:docPr id="23" name="图片 23" descr="11_D_局部定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1_D_局部定位"/>
                          <pic:cNvPicPr>
                            <a:picLocks noChangeAspect="1"/>
                          </pic:cNvPicPr>
                        </pic:nvPicPr>
                        <pic:blipFill>
                          <a:blip r:embed="rId53"/>
                          <a:stretch>
                            <a:fillRect/>
                          </a:stretch>
                        </pic:blipFill>
                        <pic:spPr>
                          <a:xfrm>
                            <a:off x="0" y="0"/>
                            <a:ext cx="981710" cy="614045"/>
                          </a:xfrm>
                          <a:prstGeom prst="rect">
                            <a:avLst/>
                          </a:prstGeom>
                        </pic:spPr>
                      </pic:pic>
                    </a:graphicData>
                  </a:graphic>
                </wp:inline>
              </w:drawing>
            </w:r>
          </w:p>
        </w:tc>
        <w:tc>
          <w:tcPr>
            <w:tcW w:w="140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DA94AAA">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741680" cy="690880"/>
                  <wp:effectExtent l="0" t="0" r="1270" b="13970"/>
                  <wp:docPr id="24" name="图片 24" descr="07_A减D_像素误差改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7_A减D_像素误差改善"/>
                          <pic:cNvPicPr>
                            <a:picLocks noChangeAspect="1"/>
                          </pic:cNvPicPr>
                        </pic:nvPicPr>
                        <pic:blipFill>
                          <a:blip r:embed="rId54"/>
                          <a:stretch>
                            <a:fillRect/>
                          </a:stretch>
                        </pic:blipFill>
                        <pic:spPr>
                          <a:xfrm>
                            <a:off x="0" y="0"/>
                            <a:ext cx="741680" cy="690880"/>
                          </a:xfrm>
                          <a:prstGeom prst="rect">
                            <a:avLst/>
                          </a:prstGeom>
                        </pic:spPr>
                      </pic:pic>
                    </a:graphicData>
                  </a:graphic>
                </wp:inline>
              </w:drawing>
            </w:r>
          </w:p>
        </w:tc>
        <w:tc>
          <w:tcPr>
            <w:tcW w:w="136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66913A8">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722630" cy="673735"/>
                  <wp:effectExtent l="0" t="0" r="1270" b="12065"/>
                  <wp:docPr id="25" name="图片 25" descr="08_A_边缘轮廓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8_A_边缘轮廓误差"/>
                          <pic:cNvPicPr>
                            <a:picLocks noChangeAspect="1"/>
                          </pic:cNvPicPr>
                        </pic:nvPicPr>
                        <pic:blipFill>
                          <a:blip r:embed="rId55"/>
                          <a:stretch>
                            <a:fillRect/>
                          </a:stretch>
                        </pic:blipFill>
                        <pic:spPr>
                          <a:xfrm>
                            <a:off x="0" y="0"/>
                            <a:ext cx="722630" cy="673735"/>
                          </a:xfrm>
                          <a:prstGeom prst="rect">
                            <a:avLst/>
                          </a:prstGeom>
                        </pic:spPr>
                      </pic:pic>
                    </a:graphicData>
                  </a:graphic>
                </wp:inline>
              </w:drawing>
            </w:r>
          </w:p>
        </w:tc>
        <w:tc>
          <w:tcPr>
            <w:tcW w:w="133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70466D8">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686435" cy="640080"/>
                  <wp:effectExtent l="0" t="0" r="18415" b="7620"/>
                  <wp:docPr id="26" name="图片 26" descr="09_D_边缘轮廓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9_D_边缘轮廓误差"/>
                          <pic:cNvPicPr>
                            <a:picLocks noChangeAspect="1"/>
                          </pic:cNvPicPr>
                        </pic:nvPicPr>
                        <pic:blipFill>
                          <a:blip r:embed="rId56"/>
                          <a:stretch>
                            <a:fillRect/>
                          </a:stretch>
                        </pic:blipFill>
                        <pic:spPr>
                          <a:xfrm>
                            <a:off x="0" y="0"/>
                            <a:ext cx="686435" cy="640080"/>
                          </a:xfrm>
                          <a:prstGeom prst="rect">
                            <a:avLst/>
                          </a:prstGeom>
                        </pic:spPr>
                      </pic:pic>
                    </a:graphicData>
                  </a:graphic>
                </wp:inline>
              </w:drawing>
            </w:r>
          </w:p>
        </w:tc>
      </w:tr>
      <w:tr w14:paraId="705FE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E026AB9">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t>M2_25%_齿轮及轴段</w:t>
            </w:r>
          </w:p>
        </w:tc>
        <w:tc>
          <w:tcPr>
            <w:tcW w:w="180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168B424">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983615" cy="970280"/>
                  <wp:effectExtent l="0" t="0" r="6985" b="1270"/>
                  <wp:docPr id="27" name="图片 27" descr="10_A_局部定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0_A_局部定位"/>
                          <pic:cNvPicPr>
                            <a:picLocks noChangeAspect="1"/>
                          </pic:cNvPicPr>
                        </pic:nvPicPr>
                        <pic:blipFill>
                          <a:blip r:embed="rId57"/>
                          <a:stretch>
                            <a:fillRect/>
                          </a:stretch>
                        </pic:blipFill>
                        <pic:spPr>
                          <a:xfrm>
                            <a:off x="0" y="0"/>
                            <a:ext cx="983615" cy="970280"/>
                          </a:xfrm>
                          <a:prstGeom prst="rect">
                            <a:avLst/>
                          </a:prstGeom>
                        </pic:spPr>
                      </pic:pic>
                    </a:graphicData>
                  </a:graphic>
                </wp:inline>
              </w:drawing>
            </w:r>
          </w:p>
        </w:tc>
        <w:tc>
          <w:tcPr>
            <w:tcW w:w="180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07B7DA5">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983615" cy="970280"/>
                  <wp:effectExtent l="0" t="0" r="6985" b="1270"/>
                  <wp:docPr id="28" name="图片 28" descr="11_D_局部定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1_D_局部定位"/>
                          <pic:cNvPicPr>
                            <a:picLocks noChangeAspect="1"/>
                          </pic:cNvPicPr>
                        </pic:nvPicPr>
                        <pic:blipFill>
                          <a:blip r:embed="rId58"/>
                          <a:stretch>
                            <a:fillRect/>
                          </a:stretch>
                        </pic:blipFill>
                        <pic:spPr>
                          <a:xfrm>
                            <a:off x="0" y="0"/>
                            <a:ext cx="983615" cy="970280"/>
                          </a:xfrm>
                          <a:prstGeom prst="rect">
                            <a:avLst/>
                          </a:prstGeom>
                        </pic:spPr>
                      </pic:pic>
                    </a:graphicData>
                  </a:graphic>
                </wp:inline>
              </w:drawing>
            </w:r>
          </w:p>
        </w:tc>
        <w:tc>
          <w:tcPr>
            <w:tcW w:w="140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499ED5A">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742315" cy="979170"/>
                  <wp:effectExtent l="0" t="0" r="635" b="11430"/>
                  <wp:docPr id="29" name="图片 29" descr="07_A减D_像素误差改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07_A减D_像素误差改善"/>
                          <pic:cNvPicPr>
                            <a:picLocks noChangeAspect="1"/>
                          </pic:cNvPicPr>
                        </pic:nvPicPr>
                        <pic:blipFill>
                          <a:blip r:embed="rId59"/>
                          <a:stretch>
                            <a:fillRect/>
                          </a:stretch>
                        </pic:blipFill>
                        <pic:spPr>
                          <a:xfrm>
                            <a:off x="0" y="0"/>
                            <a:ext cx="742315" cy="979170"/>
                          </a:xfrm>
                          <a:prstGeom prst="rect">
                            <a:avLst/>
                          </a:prstGeom>
                        </pic:spPr>
                      </pic:pic>
                    </a:graphicData>
                  </a:graphic>
                </wp:inline>
              </w:drawing>
            </w:r>
          </w:p>
        </w:tc>
        <w:tc>
          <w:tcPr>
            <w:tcW w:w="136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F9BED47">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723265" cy="953770"/>
                  <wp:effectExtent l="0" t="0" r="635" b="17780"/>
                  <wp:docPr id="30" name="图片 30" descr="08_A_边缘轮廓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08_A_边缘轮廓误差"/>
                          <pic:cNvPicPr>
                            <a:picLocks noChangeAspect="1"/>
                          </pic:cNvPicPr>
                        </pic:nvPicPr>
                        <pic:blipFill>
                          <a:blip r:embed="rId60"/>
                          <a:stretch>
                            <a:fillRect/>
                          </a:stretch>
                        </pic:blipFill>
                        <pic:spPr>
                          <a:xfrm>
                            <a:off x="0" y="0"/>
                            <a:ext cx="723265" cy="953770"/>
                          </a:xfrm>
                          <a:prstGeom prst="rect">
                            <a:avLst/>
                          </a:prstGeom>
                        </pic:spPr>
                      </pic:pic>
                    </a:graphicData>
                  </a:graphic>
                </wp:inline>
              </w:drawing>
            </w:r>
          </w:p>
        </w:tc>
        <w:tc>
          <w:tcPr>
            <w:tcW w:w="133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1D269A3">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685800" cy="904875"/>
                  <wp:effectExtent l="0" t="0" r="0" b="9525"/>
                  <wp:docPr id="31" name="图片 31" descr="09_D_边缘轮廓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09_D_边缘轮廓误差"/>
                          <pic:cNvPicPr>
                            <a:picLocks noChangeAspect="1"/>
                          </pic:cNvPicPr>
                        </pic:nvPicPr>
                        <pic:blipFill>
                          <a:blip r:embed="rId61"/>
                          <a:stretch>
                            <a:fillRect/>
                          </a:stretch>
                        </pic:blipFill>
                        <pic:spPr>
                          <a:xfrm>
                            <a:off x="0" y="0"/>
                            <a:ext cx="685800" cy="904875"/>
                          </a:xfrm>
                          <a:prstGeom prst="rect">
                            <a:avLst/>
                          </a:prstGeom>
                        </pic:spPr>
                      </pic:pic>
                    </a:graphicData>
                  </a:graphic>
                </wp:inline>
              </w:drawing>
            </w:r>
          </w:p>
        </w:tc>
      </w:tr>
      <w:tr w14:paraId="7A34D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D74878D">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t>M2_12.5%_齿轮齿缘与下轴段</w:t>
            </w:r>
          </w:p>
        </w:tc>
        <w:tc>
          <w:tcPr>
            <w:tcW w:w="180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F4561B3">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983615" cy="960120"/>
                  <wp:effectExtent l="0" t="0" r="6985" b="11430"/>
                  <wp:docPr id="32" name="图片 32" descr="10_A_局部定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0_A_局部定位"/>
                          <pic:cNvPicPr>
                            <a:picLocks noChangeAspect="1"/>
                          </pic:cNvPicPr>
                        </pic:nvPicPr>
                        <pic:blipFill>
                          <a:blip r:embed="rId62"/>
                          <a:stretch>
                            <a:fillRect/>
                          </a:stretch>
                        </pic:blipFill>
                        <pic:spPr>
                          <a:xfrm>
                            <a:off x="0" y="0"/>
                            <a:ext cx="983615" cy="960120"/>
                          </a:xfrm>
                          <a:prstGeom prst="rect">
                            <a:avLst/>
                          </a:prstGeom>
                        </pic:spPr>
                      </pic:pic>
                    </a:graphicData>
                  </a:graphic>
                </wp:inline>
              </w:drawing>
            </w:r>
          </w:p>
        </w:tc>
        <w:tc>
          <w:tcPr>
            <w:tcW w:w="180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D923A72">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983615" cy="960120"/>
                  <wp:effectExtent l="0" t="0" r="6985" b="11430"/>
                  <wp:docPr id="33" name="图片 33" descr="11_D_局部定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1_D_局部定位"/>
                          <pic:cNvPicPr>
                            <a:picLocks noChangeAspect="1"/>
                          </pic:cNvPicPr>
                        </pic:nvPicPr>
                        <pic:blipFill>
                          <a:blip r:embed="rId63"/>
                          <a:stretch>
                            <a:fillRect/>
                          </a:stretch>
                        </pic:blipFill>
                        <pic:spPr>
                          <a:xfrm>
                            <a:off x="0" y="0"/>
                            <a:ext cx="983615" cy="960120"/>
                          </a:xfrm>
                          <a:prstGeom prst="rect">
                            <a:avLst/>
                          </a:prstGeom>
                        </pic:spPr>
                      </pic:pic>
                    </a:graphicData>
                  </a:graphic>
                </wp:inline>
              </w:drawing>
            </w:r>
          </w:p>
        </w:tc>
        <w:tc>
          <w:tcPr>
            <w:tcW w:w="140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7A47CB3">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741680" cy="874395"/>
                  <wp:effectExtent l="0" t="0" r="1270" b="1905"/>
                  <wp:docPr id="34" name="图片 34" descr="07_A减D_像素误差改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07_A减D_像素误差改善"/>
                          <pic:cNvPicPr>
                            <a:picLocks noChangeAspect="1"/>
                          </pic:cNvPicPr>
                        </pic:nvPicPr>
                        <pic:blipFill>
                          <a:blip r:embed="rId64"/>
                          <a:stretch>
                            <a:fillRect/>
                          </a:stretch>
                        </pic:blipFill>
                        <pic:spPr>
                          <a:xfrm>
                            <a:off x="0" y="0"/>
                            <a:ext cx="741680" cy="874395"/>
                          </a:xfrm>
                          <a:prstGeom prst="rect">
                            <a:avLst/>
                          </a:prstGeom>
                        </pic:spPr>
                      </pic:pic>
                    </a:graphicData>
                  </a:graphic>
                </wp:inline>
              </w:drawing>
            </w:r>
          </w:p>
        </w:tc>
        <w:tc>
          <w:tcPr>
            <w:tcW w:w="136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BABD026">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723265" cy="852805"/>
                  <wp:effectExtent l="0" t="0" r="635" b="4445"/>
                  <wp:docPr id="35" name="图片 35" descr="08_A_边缘轮廓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08_A_边缘轮廓误差"/>
                          <pic:cNvPicPr>
                            <a:picLocks noChangeAspect="1"/>
                          </pic:cNvPicPr>
                        </pic:nvPicPr>
                        <pic:blipFill>
                          <a:blip r:embed="rId65"/>
                          <a:stretch>
                            <a:fillRect/>
                          </a:stretch>
                        </pic:blipFill>
                        <pic:spPr>
                          <a:xfrm>
                            <a:off x="0" y="0"/>
                            <a:ext cx="723265" cy="852805"/>
                          </a:xfrm>
                          <a:prstGeom prst="rect">
                            <a:avLst/>
                          </a:prstGeom>
                        </pic:spPr>
                      </pic:pic>
                    </a:graphicData>
                  </a:graphic>
                </wp:inline>
              </w:drawing>
            </w:r>
          </w:p>
        </w:tc>
        <w:tc>
          <w:tcPr>
            <w:tcW w:w="133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8500E44">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686435" cy="808990"/>
                  <wp:effectExtent l="0" t="0" r="18415" b="10160"/>
                  <wp:docPr id="36" name="图片 36" descr="09_D_边缘轮廓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09_D_边缘轮廓误差"/>
                          <pic:cNvPicPr>
                            <a:picLocks noChangeAspect="1"/>
                          </pic:cNvPicPr>
                        </pic:nvPicPr>
                        <pic:blipFill>
                          <a:blip r:embed="rId66"/>
                          <a:stretch>
                            <a:fillRect/>
                          </a:stretch>
                        </pic:blipFill>
                        <pic:spPr>
                          <a:xfrm>
                            <a:off x="0" y="0"/>
                            <a:ext cx="686435" cy="808990"/>
                          </a:xfrm>
                          <a:prstGeom prst="rect">
                            <a:avLst/>
                          </a:prstGeom>
                        </pic:spPr>
                      </pic:pic>
                    </a:graphicData>
                  </a:graphic>
                </wp:inline>
              </w:drawing>
            </w:r>
          </w:p>
        </w:tc>
      </w:tr>
      <w:tr w14:paraId="685B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1FEC7A6">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t>M3_12.5%_圆形孔口</w:t>
            </w:r>
          </w:p>
        </w:tc>
        <w:tc>
          <w:tcPr>
            <w:tcW w:w="180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06D8CC7">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981075" cy="977265"/>
                  <wp:effectExtent l="0" t="0" r="9525" b="13335"/>
                  <wp:docPr id="37" name="图片 37" descr="10_A_局部定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0_A_局部定位"/>
                          <pic:cNvPicPr>
                            <a:picLocks noChangeAspect="1"/>
                          </pic:cNvPicPr>
                        </pic:nvPicPr>
                        <pic:blipFill>
                          <a:blip r:embed="rId67"/>
                          <a:stretch>
                            <a:fillRect/>
                          </a:stretch>
                        </pic:blipFill>
                        <pic:spPr>
                          <a:xfrm>
                            <a:off x="0" y="0"/>
                            <a:ext cx="981075" cy="977265"/>
                          </a:xfrm>
                          <a:prstGeom prst="rect">
                            <a:avLst/>
                          </a:prstGeom>
                        </pic:spPr>
                      </pic:pic>
                    </a:graphicData>
                  </a:graphic>
                </wp:inline>
              </w:drawing>
            </w:r>
          </w:p>
        </w:tc>
        <w:tc>
          <w:tcPr>
            <w:tcW w:w="180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08B39EE">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981075" cy="977265"/>
                  <wp:effectExtent l="0" t="0" r="9525" b="13335"/>
                  <wp:docPr id="38" name="图片 38" descr="11_D_局部定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1_D_局部定位"/>
                          <pic:cNvPicPr>
                            <a:picLocks noChangeAspect="1"/>
                          </pic:cNvPicPr>
                        </pic:nvPicPr>
                        <pic:blipFill>
                          <a:blip r:embed="rId68"/>
                          <a:stretch>
                            <a:fillRect/>
                          </a:stretch>
                        </pic:blipFill>
                        <pic:spPr>
                          <a:xfrm>
                            <a:off x="0" y="0"/>
                            <a:ext cx="981075" cy="977265"/>
                          </a:xfrm>
                          <a:prstGeom prst="rect">
                            <a:avLst/>
                          </a:prstGeom>
                        </pic:spPr>
                      </pic:pic>
                    </a:graphicData>
                  </a:graphic>
                </wp:inline>
              </w:drawing>
            </w:r>
          </w:p>
        </w:tc>
        <w:tc>
          <w:tcPr>
            <w:tcW w:w="140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5C63945">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742315" cy="928370"/>
                  <wp:effectExtent l="0" t="0" r="635" b="5080"/>
                  <wp:docPr id="39" name="图片 39" descr="07_A减D_像素误差改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07_A减D_像素误差改善"/>
                          <pic:cNvPicPr>
                            <a:picLocks noChangeAspect="1"/>
                          </pic:cNvPicPr>
                        </pic:nvPicPr>
                        <pic:blipFill>
                          <a:blip r:embed="rId69"/>
                          <a:stretch>
                            <a:fillRect/>
                          </a:stretch>
                        </pic:blipFill>
                        <pic:spPr>
                          <a:xfrm>
                            <a:off x="0" y="0"/>
                            <a:ext cx="742315" cy="928370"/>
                          </a:xfrm>
                          <a:prstGeom prst="rect">
                            <a:avLst/>
                          </a:prstGeom>
                        </pic:spPr>
                      </pic:pic>
                    </a:graphicData>
                  </a:graphic>
                </wp:inline>
              </w:drawing>
            </w:r>
          </w:p>
        </w:tc>
        <w:tc>
          <w:tcPr>
            <w:tcW w:w="136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A5A9900">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723900" cy="905510"/>
                  <wp:effectExtent l="0" t="0" r="0" b="8890"/>
                  <wp:docPr id="40" name="图片 40" descr="08_A_边缘轮廓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08_A_边缘轮廓误差"/>
                          <pic:cNvPicPr>
                            <a:picLocks noChangeAspect="1"/>
                          </pic:cNvPicPr>
                        </pic:nvPicPr>
                        <pic:blipFill>
                          <a:blip r:embed="rId70"/>
                          <a:stretch>
                            <a:fillRect/>
                          </a:stretch>
                        </pic:blipFill>
                        <pic:spPr>
                          <a:xfrm>
                            <a:off x="0" y="0"/>
                            <a:ext cx="723900" cy="905510"/>
                          </a:xfrm>
                          <a:prstGeom prst="rect">
                            <a:avLst/>
                          </a:prstGeom>
                        </pic:spPr>
                      </pic:pic>
                    </a:graphicData>
                  </a:graphic>
                </wp:inline>
              </w:drawing>
            </w:r>
          </w:p>
        </w:tc>
        <w:tc>
          <w:tcPr>
            <w:tcW w:w="133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3F85094">
            <w:pPr>
              <w:bidi w:val="0"/>
              <w:ind w:left="0" w:leftChars="0" w:firstLine="0" w:firstLineChars="0"/>
              <w:jc w:val="center"/>
              <w:rPr>
                <w:rFonts w:hint="eastAsia"/>
                <w:b w:val="0"/>
                <w:i w:val="0"/>
                <w:color w:val="000000"/>
                <w:vertAlign w:val="baseline"/>
                <w:lang w:val="en-US" w:eastAsia="zh-CN"/>
              </w:rPr>
            </w:pPr>
            <w:r>
              <w:rPr>
                <w:rFonts w:hint="eastAsia"/>
                <w:b w:val="0"/>
                <w:i w:val="0"/>
                <w:color w:val="000000"/>
                <w:vertAlign w:val="baseline"/>
                <w:lang w:val="en-US" w:eastAsia="zh-CN"/>
              </w:rPr>
              <w:drawing>
                <wp:inline distT="0" distB="0" distL="114300" distR="114300">
                  <wp:extent cx="685800" cy="857885"/>
                  <wp:effectExtent l="0" t="0" r="0" b="18415"/>
                  <wp:docPr id="41" name="图片 41" descr="09_D_边缘轮廓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9_D_边缘轮廓误差"/>
                          <pic:cNvPicPr>
                            <a:picLocks noChangeAspect="1"/>
                          </pic:cNvPicPr>
                        </pic:nvPicPr>
                        <pic:blipFill>
                          <a:blip r:embed="rId71"/>
                          <a:stretch>
                            <a:fillRect/>
                          </a:stretch>
                        </pic:blipFill>
                        <pic:spPr>
                          <a:xfrm>
                            <a:off x="0" y="0"/>
                            <a:ext cx="685800" cy="857885"/>
                          </a:xfrm>
                          <a:prstGeom prst="rect">
                            <a:avLst/>
                          </a:prstGeom>
                        </pic:spPr>
                      </pic:pic>
                    </a:graphicData>
                  </a:graphic>
                </wp:inline>
              </w:drawing>
            </w:r>
          </w:p>
        </w:tc>
      </w:tr>
    </w:tbl>
    <w:p w14:paraId="71B4870E">
      <w:pPr>
        <w:bidi w:val="0"/>
        <w:rPr>
          <w:rFonts w:hint="eastAsia"/>
          <w:lang w:val="en-US" w:eastAsia="zh-CN"/>
        </w:rPr>
      </w:pPr>
      <w:r>
        <w:rPr>
          <w:rFonts w:hint="eastAsia"/>
          <w:lang w:val="en-US" w:eastAsia="zh-CN"/>
        </w:rPr>
        <w:t>其中，像素误差改善热力图表示策略A与策略D相对原模型的像素误差之差，蓝色表示策略D误差降低，红色表示误差升高。边缘轮廓图中，黑色为原模型参考边界，橙色为简化结果边界，青色为重合区域。</w:t>
      </w:r>
    </w:p>
    <w:p w14:paraId="4F9E39AF">
      <w:pPr>
        <w:bidi w:val="0"/>
        <w:rPr>
          <w:rFonts w:hint="eastAsia"/>
          <w:lang w:val="en-US" w:eastAsia="zh-CN"/>
        </w:rPr>
      </w:pPr>
      <w:r>
        <w:rPr>
          <w:rFonts w:hint="eastAsia"/>
          <w:lang w:val="en-US" w:eastAsia="zh-CN"/>
        </w:rPr>
        <w:t>由表5-9可见，策略D的改善主要体现在可见表面的一致性及局部轮廓保持。M3与M4在75%目标保留率下，所示视角的RMSE分别由9.111和5.951降至3.179和3.006，降低65.11%和49.49%。对应热力图中的蓝色区域主要集中于端部圆形表面及外侧面板，说明联合策略减小了这些区域与原始渲染结果的差异。</w:t>
      </w:r>
    </w:p>
    <w:p w14:paraId="1BDA4893">
      <w:pPr>
        <w:bidi w:val="0"/>
        <w:rPr>
          <w:rFonts w:hint="eastAsia"/>
          <w:lang w:val="en-US" w:eastAsia="zh-CN"/>
        </w:rPr>
      </w:pPr>
      <w:r>
        <w:rPr>
          <w:rFonts w:hint="eastAsia"/>
          <w:lang w:val="en-US" w:eastAsia="zh-CN"/>
        </w:rPr>
        <w:t>局部对照中，策略A的圆盘、块状端角及圆形孔口存在不同程度的折线化与边界偏移，策略D的轮廓则更接近参考边界。M1圆盘在两组均为1,110面时，部件几何RMS降低41.89%；块状端角在均为154面时降低55.54%；M3孔口由232面变为230面，RMS降低48.07%。这些结果表明，联合策略能够在相同或更少的部件面数下获得更好的几何近似。</w:t>
      </w:r>
    </w:p>
    <w:p w14:paraId="01DDFBAD">
      <w:pPr>
        <w:bidi w:val="0"/>
        <w:rPr>
          <w:rFonts w:hint="eastAsia"/>
          <w:lang w:val="en-US" w:eastAsia="zh-CN"/>
        </w:rPr>
      </w:pPr>
      <w:r>
        <w:rPr>
          <w:rFonts w:hint="eastAsia"/>
          <w:lang w:val="en-US" w:eastAsia="zh-CN"/>
        </w:rPr>
        <w:t>M2的两组齿轮例子进一步体现了部件预算重新分配的作用。25%条件下，齿轮部件的面数由394增至788，几何RMS降低87.23%，四视角图像RMSE降低28.22%；12.5%条件下，齿缘及下轴段的形态也得到更好保留。此类收益同时包含预算分配与局部约束的影响。圆盘和块状端角的热力图仍存在红色区域，说明轮廓改善并不保证局部像素误差同步下降。</w:t>
      </w:r>
    </w:p>
    <w:p w14:paraId="07629E9D">
      <w:pPr>
        <w:bidi w:val="0"/>
        <w:rPr>
          <w:rFonts w:hint="eastAsia"/>
          <w:lang w:val="en-US" w:eastAsia="zh-CN"/>
        </w:rPr>
      </w:pPr>
    </w:p>
    <w:p w14:paraId="5F344E61">
      <w:pPr>
        <w:pStyle w:val="22"/>
        <w:rPr>
          <w:color w:val="0000FF"/>
        </w:rPr>
      </w:pPr>
    </w:p>
    <w:p w14:paraId="13CDD748">
      <w:pPr>
        <w:pStyle w:val="22"/>
        <w:rPr>
          <w:color w:val="0000FF"/>
        </w:rPr>
      </w:pPr>
      <w:bookmarkStart w:id="107" w:name="_Toc2592"/>
      <w:r>
        <w:rPr>
          <w:color w:val="0000FF"/>
        </w:rPr>
        <w:t>参考文献</w:t>
      </w:r>
      <w:bookmarkStart w:id="108" w:name="_Toc30836"/>
      <w:r>
        <w:rPr>
          <w:color w:val="0000FF"/>
        </w:rPr>
        <w:fldChar w:fldCharType="begin"/>
      </w:r>
      <w:r>
        <w:rPr>
          <w:color w:val="0000FF"/>
        </w:rPr>
        <w:instrText xml:space="preserve"> TC  References \l 1 </w:instrText>
      </w:r>
      <w:r>
        <w:rPr>
          <w:color w:val="0000FF"/>
        </w:rPr>
        <w:fldChar w:fldCharType="end"/>
      </w:r>
      <w:bookmarkEnd w:id="107"/>
      <w:bookmarkEnd w:id="108"/>
    </w:p>
    <w:p w14:paraId="7A07ECF2">
      <w:pPr>
        <w:pStyle w:val="55"/>
        <w:bidi w:val="0"/>
        <w:rPr>
          <w:rFonts w:hint="default" w:ascii="Times New Roman" w:hAnsi="Times New Roman" w:cs="Times New Roman"/>
          <w:szCs w:val="24"/>
        </w:rPr>
      </w:pPr>
      <w:r>
        <w:rPr>
          <w:color w:val="0000FF"/>
        </w:rPr>
        <w:fldChar w:fldCharType="begin"/>
      </w:r>
      <w:r>
        <w:rPr>
          <w:rFonts w:hint="eastAsia"/>
          <w:color w:val="0000FF"/>
          <w:lang w:eastAsia="zh-CN"/>
        </w:rPr>
        <w:instrText xml:space="preserve"> ADDIN ZOTERO_BIBL {"uncited":[],"omitted":[],"custom":[]} CSL_BIBLIOGRAPHY </w:instrText>
      </w:r>
      <w:r>
        <w:rPr>
          <w:color w:val="0000FF"/>
        </w:rPr>
        <w:fldChar w:fldCharType="separate"/>
      </w:r>
      <w:r>
        <w:rPr>
          <w:rFonts w:hint="default" w:ascii="Times New Roman" w:hAnsi="Times New Roman" w:cs="Times New Roman"/>
          <w:szCs w:val="24"/>
        </w:rPr>
        <w:t>[1]</w:t>
      </w:r>
      <w:r>
        <w:rPr>
          <w:rFonts w:hint="default" w:ascii="Times New Roman" w:hAnsi="Times New Roman" w:cs="Times New Roman"/>
          <w:szCs w:val="24"/>
        </w:rPr>
        <w:tab/>
      </w:r>
      <w:r>
        <w:rPr>
          <w:rFonts w:hint="default" w:ascii="Times New Roman" w:hAnsi="Times New Roman" w:cs="Times New Roman"/>
          <w:szCs w:val="24"/>
        </w:rPr>
        <w:t xml:space="preserve">R. Liu, C. Peng, Y. Zhang, H. Husarek, and Q. Yu, “A survey of immersive technologies and applications for industrial product development,” </w:t>
      </w:r>
      <w:r>
        <w:rPr>
          <w:rFonts w:hint="default" w:ascii="Times New Roman" w:hAnsi="Times New Roman" w:cs="Times New Roman"/>
          <w:i/>
          <w:szCs w:val="24"/>
        </w:rPr>
        <w:t>Computers &amp; Graphics</w:t>
      </w:r>
      <w:r>
        <w:rPr>
          <w:rFonts w:hint="default" w:ascii="Times New Roman" w:hAnsi="Times New Roman" w:cs="Times New Roman"/>
          <w:szCs w:val="24"/>
        </w:rPr>
        <w:t>, vol. 100, pp. 137–151, Nov. 2021, doi: 10.1016/j.cag.2021.07.023.</w:t>
      </w:r>
    </w:p>
    <w:p w14:paraId="5318A7FD">
      <w:pPr>
        <w:pStyle w:val="55"/>
        <w:bidi w:val="0"/>
        <w:rPr>
          <w:rFonts w:hint="default" w:ascii="Times New Roman" w:hAnsi="Times New Roman" w:cs="Times New Roman"/>
          <w:szCs w:val="24"/>
        </w:rPr>
      </w:pPr>
      <w:r>
        <w:rPr>
          <w:rFonts w:hint="default" w:ascii="Times New Roman" w:hAnsi="Times New Roman" w:cs="Times New Roman"/>
          <w:szCs w:val="24"/>
        </w:rPr>
        <w:t>[2]</w:t>
      </w:r>
      <w:r>
        <w:rPr>
          <w:rFonts w:hint="default" w:ascii="Times New Roman" w:hAnsi="Times New Roman" w:cs="Times New Roman"/>
          <w:szCs w:val="24"/>
        </w:rPr>
        <w:tab/>
      </w:r>
      <w:r>
        <w:rPr>
          <w:rFonts w:hint="default" w:ascii="Times New Roman" w:hAnsi="Times New Roman" w:cs="Times New Roman"/>
          <w:szCs w:val="24"/>
        </w:rPr>
        <w:t xml:space="preserve">Y. Fan </w:t>
      </w:r>
      <w:r>
        <w:rPr>
          <w:rFonts w:hint="default" w:ascii="Times New Roman" w:hAnsi="Times New Roman" w:cs="Times New Roman"/>
          <w:i/>
          <w:szCs w:val="24"/>
        </w:rPr>
        <w:t>et al.</w:t>
      </w:r>
      <w:r>
        <w:rPr>
          <w:rFonts w:hint="default" w:ascii="Times New Roman" w:hAnsi="Times New Roman" w:cs="Times New Roman"/>
          <w:szCs w:val="24"/>
        </w:rPr>
        <w:t xml:space="preserve">, “A digital-twin visualized architecture for Flexible Manufacturing System,” </w:t>
      </w:r>
      <w:r>
        <w:rPr>
          <w:rFonts w:hint="default" w:ascii="Times New Roman" w:hAnsi="Times New Roman" w:cs="Times New Roman"/>
          <w:i/>
          <w:szCs w:val="24"/>
        </w:rPr>
        <w:t>Journal of Manufacturing Systems</w:t>
      </w:r>
      <w:r>
        <w:rPr>
          <w:rFonts w:hint="default" w:ascii="Times New Roman" w:hAnsi="Times New Roman" w:cs="Times New Roman"/>
          <w:szCs w:val="24"/>
        </w:rPr>
        <w:t>, vol. 60, pp. 176–201, Jul. 2021, doi: 10.1016/j.jmsy.2021.05.010.</w:t>
      </w:r>
    </w:p>
    <w:p w14:paraId="62EBD373">
      <w:pPr>
        <w:pStyle w:val="55"/>
        <w:bidi w:val="0"/>
        <w:rPr>
          <w:rFonts w:hint="default" w:ascii="Times New Roman" w:hAnsi="Times New Roman" w:cs="Times New Roman"/>
          <w:szCs w:val="24"/>
        </w:rPr>
      </w:pPr>
      <w:r>
        <w:rPr>
          <w:rFonts w:hint="default" w:ascii="Times New Roman" w:hAnsi="Times New Roman" w:cs="Times New Roman"/>
          <w:szCs w:val="24"/>
        </w:rPr>
        <w:t>[3]</w:t>
      </w:r>
      <w:r>
        <w:rPr>
          <w:rFonts w:hint="default" w:ascii="Times New Roman" w:hAnsi="Times New Roman" w:cs="Times New Roman"/>
          <w:szCs w:val="24"/>
        </w:rPr>
        <w:tab/>
      </w:r>
      <w:r>
        <w:rPr>
          <w:rFonts w:hint="default" w:ascii="Times New Roman" w:hAnsi="Times New Roman" w:cs="Times New Roman"/>
          <w:szCs w:val="24"/>
        </w:rPr>
        <w:t xml:space="preserve">G. Barbieri </w:t>
      </w:r>
      <w:r>
        <w:rPr>
          <w:rFonts w:hint="default" w:ascii="Times New Roman" w:hAnsi="Times New Roman" w:cs="Times New Roman"/>
          <w:i/>
          <w:szCs w:val="24"/>
        </w:rPr>
        <w:t>et al.</w:t>
      </w:r>
      <w:r>
        <w:rPr>
          <w:rFonts w:hint="default" w:ascii="Times New Roman" w:hAnsi="Times New Roman" w:cs="Times New Roman"/>
          <w:szCs w:val="24"/>
        </w:rPr>
        <w:t xml:space="preserve">, “A virtual commissioning based methodology to integrate digital twins into manufacturing systems,” </w:t>
      </w:r>
      <w:r>
        <w:rPr>
          <w:rFonts w:hint="default" w:ascii="Times New Roman" w:hAnsi="Times New Roman" w:cs="Times New Roman"/>
          <w:i/>
          <w:szCs w:val="24"/>
        </w:rPr>
        <w:t>Prod. Eng. Res. Devel.</w:t>
      </w:r>
      <w:r>
        <w:rPr>
          <w:rFonts w:hint="default" w:ascii="Times New Roman" w:hAnsi="Times New Roman" w:cs="Times New Roman"/>
          <w:szCs w:val="24"/>
        </w:rPr>
        <w:t>, vol. 15, no. 3, pp. 397–412, Jun. 2021, doi: 10.1007/s11740-021-01037-3.</w:t>
      </w:r>
    </w:p>
    <w:p w14:paraId="1AA89585">
      <w:pPr>
        <w:pStyle w:val="55"/>
        <w:bidi w:val="0"/>
        <w:rPr>
          <w:rFonts w:hint="default" w:ascii="Times New Roman" w:hAnsi="Times New Roman" w:cs="Times New Roman"/>
          <w:szCs w:val="24"/>
        </w:rPr>
      </w:pPr>
      <w:r>
        <w:rPr>
          <w:rFonts w:hint="default" w:ascii="Times New Roman" w:hAnsi="Times New Roman" w:cs="Times New Roman"/>
          <w:szCs w:val="24"/>
        </w:rPr>
        <w:t>[4]</w:t>
      </w:r>
      <w:r>
        <w:rPr>
          <w:rFonts w:hint="default" w:ascii="Times New Roman" w:hAnsi="Times New Roman" w:cs="Times New Roman"/>
          <w:szCs w:val="24"/>
        </w:rPr>
        <w:tab/>
      </w:r>
      <w:r>
        <w:rPr>
          <w:rFonts w:hint="default" w:ascii="Times New Roman" w:hAnsi="Times New Roman" w:cs="Times New Roman"/>
          <w:szCs w:val="24"/>
        </w:rPr>
        <w:t xml:space="preserve">K. Ding and L. Fan, “AML-based web-twin visualization integration framework for DT-enabled and IIoT-driven Manufacturing system under I4.0 workshop,” </w:t>
      </w:r>
      <w:r>
        <w:rPr>
          <w:rFonts w:hint="default" w:ascii="Times New Roman" w:hAnsi="Times New Roman" w:cs="Times New Roman"/>
          <w:i/>
          <w:szCs w:val="24"/>
        </w:rPr>
        <w:t>Journal of Manufacturing Systems</w:t>
      </w:r>
      <w:r>
        <w:rPr>
          <w:rFonts w:hint="default" w:ascii="Times New Roman" w:hAnsi="Times New Roman" w:cs="Times New Roman"/>
          <w:szCs w:val="24"/>
        </w:rPr>
        <w:t>, vol. 64, pp. 479–496, Jul. 2022, doi: 10.1016/j.jmsy.2022.07.014.</w:t>
      </w:r>
    </w:p>
    <w:p w14:paraId="2E6E8665">
      <w:pPr>
        <w:pStyle w:val="55"/>
        <w:bidi w:val="0"/>
        <w:rPr>
          <w:rFonts w:hint="default" w:ascii="Times New Roman" w:hAnsi="Times New Roman" w:cs="Times New Roman"/>
          <w:szCs w:val="24"/>
        </w:rPr>
      </w:pPr>
      <w:r>
        <w:rPr>
          <w:rFonts w:hint="default" w:ascii="Times New Roman" w:hAnsi="Times New Roman" w:cs="Times New Roman"/>
          <w:szCs w:val="24"/>
        </w:rPr>
        <w:t>[5]</w:t>
      </w:r>
      <w:r>
        <w:rPr>
          <w:rFonts w:hint="default" w:ascii="Times New Roman" w:hAnsi="Times New Roman" w:cs="Times New Roman"/>
          <w:szCs w:val="24"/>
        </w:rPr>
        <w:tab/>
      </w:r>
      <w:r>
        <w:rPr>
          <w:rFonts w:hint="default" w:ascii="Times New Roman" w:hAnsi="Times New Roman" w:cs="Times New Roman"/>
          <w:szCs w:val="24"/>
        </w:rPr>
        <w:t xml:space="preserve">B. Leng </w:t>
      </w:r>
      <w:r>
        <w:rPr>
          <w:rFonts w:hint="default" w:ascii="Times New Roman" w:hAnsi="Times New Roman" w:cs="Times New Roman"/>
          <w:i/>
          <w:szCs w:val="24"/>
        </w:rPr>
        <w:t>et al.</w:t>
      </w:r>
      <w:r>
        <w:rPr>
          <w:rFonts w:hint="default" w:ascii="Times New Roman" w:hAnsi="Times New Roman" w:cs="Times New Roman"/>
          <w:szCs w:val="24"/>
        </w:rPr>
        <w:t xml:space="preserve">, “Digital twin monitoring and simulation integrated platform for reconfigurable manufacturing systems,” </w:t>
      </w:r>
      <w:r>
        <w:rPr>
          <w:rFonts w:hint="default" w:ascii="Times New Roman" w:hAnsi="Times New Roman" w:cs="Times New Roman"/>
          <w:i/>
          <w:szCs w:val="24"/>
        </w:rPr>
        <w:t>Advanced Engineering Informatics</w:t>
      </w:r>
      <w:r>
        <w:rPr>
          <w:rFonts w:hint="default" w:ascii="Times New Roman" w:hAnsi="Times New Roman" w:cs="Times New Roman"/>
          <w:szCs w:val="24"/>
        </w:rPr>
        <w:t>, vol. 58, p. 102141, Oct. 2023, doi: 10.1016/j.aei.2023.102141.</w:t>
      </w:r>
    </w:p>
    <w:p w14:paraId="285BB5B0">
      <w:pPr>
        <w:pStyle w:val="55"/>
        <w:bidi w:val="0"/>
        <w:rPr>
          <w:rFonts w:hint="default" w:ascii="Times New Roman" w:hAnsi="Times New Roman" w:cs="Times New Roman"/>
          <w:szCs w:val="24"/>
        </w:rPr>
      </w:pPr>
      <w:r>
        <w:rPr>
          <w:rFonts w:hint="default" w:ascii="Times New Roman" w:hAnsi="Times New Roman" w:cs="Times New Roman"/>
          <w:szCs w:val="24"/>
        </w:rPr>
        <w:t>[6]</w:t>
      </w:r>
      <w:r>
        <w:rPr>
          <w:rFonts w:hint="default" w:ascii="Times New Roman" w:hAnsi="Times New Roman" w:cs="Times New Roman"/>
          <w:szCs w:val="24"/>
        </w:rPr>
        <w:tab/>
      </w:r>
      <w:r>
        <w:rPr>
          <w:rFonts w:hint="default" w:ascii="Times New Roman" w:hAnsi="Times New Roman" w:cs="Times New Roman"/>
          <w:szCs w:val="24"/>
        </w:rPr>
        <w:t xml:space="preserve">S. Su, A. Nassehi, B. Hicks, and J. Ross, “Characterisation and evaluation of identicality for digital twins for the manufacturing domain,” </w:t>
      </w:r>
      <w:r>
        <w:rPr>
          <w:rFonts w:hint="default" w:ascii="Times New Roman" w:hAnsi="Times New Roman" w:cs="Times New Roman"/>
          <w:i/>
          <w:szCs w:val="24"/>
        </w:rPr>
        <w:t>Journal of Manufacturing Systems</w:t>
      </w:r>
      <w:r>
        <w:rPr>
          <w:rFonts w:hint="default" w:ascii="Times New Roman" w:hAnsi="Times New Roman" w:cs="Times New Roman"/>
          <w:szCs w:val="24"/>
        </w:rPr>
        <w:t>, vol. 71, pp. 224–237, Dec. 2023, doi: 10.1016/j.jmsy.2023.09.004.</w:t>
      </w:r>
    </w:p>
    <w:p w14:paraId="7488FE45">
      <w:pPr>
        <w:pStyle w:val="55"/>
        <w:bidi w:val="0"/>
        <w:rPr>
          <w:rFonts w:hint="default" w:ascii="Times New Roman" w:hAnsi="Times New Roman" w:cs="Times New Roman"/>
          <w:szCs w:val="24"/>
        </w:rPr>
      </w:pPr>
      <w:r>
        <w:rPr>
          <w:rFonts w:hint="default" w:ascii="Times New Roman" w:hAnsi="Times New Roman" w:cs="Times New Roman"/>
          <w:szCs w:val="24"/>
        </w:rPr>
        <w:t>[7]</w:t>
      </w:r>
      <w:r>
        <w:rPr>
          <w:rFonts w:hint="default" w:ascii="Times New Roman" w:hAnsi="Times New Roman" w:cs="Times New Roman"/>
          <w:szCs w:val="24"/>
        </w:rPr>
        <w:tab/>
      </w:r>
      <w:r>
        <w:rPr>
          <w:rFonts w:hint="default" w:ascii="Times New Roman" w:hAnsi="Times New Roman" w:cs="Times New Roman"/>
          <w:szCs w:val="24"/>
        </w:rPr>
        <w:t xml:space="preserve">J. Xie, H. Jiang, S. Qin, J. Zhang, and G. Ding, “A new description model for enabling more general manufacturing systems representation in digital twin,” </w:t>
      </w:r>
      <w:r>
        <w:rPr>
          <w:rFonts w:hint="default" w:ascii="Times New Roman" w:hAnsi="Times New Roman" w:cs="Times New Roman"/>
          <w:i/>
          <w:szCs w:val="24"/>
        </w:rPr>
        <w:t>Journal of Manufacturing Systems</w:t>
      </w:r>
      <w:r>
        <w:rPr>
          <w:rFonts w:hint="default" w:ascii="Times New Roman" w:hAnsi="Times New Roman" w:cs="Times New Roman"/>
          <w:szCs w:val="24"/>
        </w:rPr>
        <w:t>, vol. 72, pp. 475–491, Feb. 2024, doi: 10.1016/j.jmsy.2023.12.009.</w:t>
      </w:r>
    </w:p>
    <w:p w14:paraId="53FB58E6">
      <w:pPr>
        <w:pStyle w:val="55"/>
        <w:bidi w:val="0"/>
        <w:rPr>
          <w:rFonts w:hint="default" w:ascii="Times New Roman" w:hAnsi="Times New Roman" w:cs="Times New Roman"/>
          <w:szCs w:val="24"/>
        </w:rPr>
      </w:pPr>
      <w:r>
        <w:rPr>
          <w:rFonts w:hint="default" w:ascii="Times New Roman" w:hAnsi="Times New Roman" w:cs="Times New Roman"/>
          <w:szCs w:val="24"/>
        </w:rPr>
        <w:t>[8]</w:t>
      </w:r>
      <w:r>
        <w:rPr>
          <w:rFonts w:hint="default" w:ascii="Times New Roman" w:hAnsi="Times New Roman" w:cs="Times New Roman"/>
          <w:szCs w:val="24"/>
        </w:rPr>
        <w:tab/>
      </w:r>
      <w:r>
        <w:rPr>
          <w:rFonts w:hint="default" w:ascii="Times New Roman" w:hAnsi="Times New Roman" w:cs="Times New Roman"/>
          <w:szCs w:val="24"/>
        </w:rPr>
        <w:t xml:space="preserve">X. Liu </w:t>
      </w:r>
      <w:r>
        <w:rPr>
          <w:rFonts w:hint="default" w:ascii="Times New Roman" w:hAnsi="Times New Roman" w:cs="Times New Roman"/>
          <w:i/>
          <w:szCs w:val="24"/>
        </w:rPr>
        <w:t>et al.</w:t>
      </w:r>
      <w:r>
        <w:rPr>
          <w:rFonts w:hint="default" w:ascii="Times New Roman" w:hAnsi="Times New Roman" w:cs="Times New Roman"/>
          <w:szCs w:val="24"/>
        </w:rPr>
        <w:t xml:space="preserve">, “Human-centric collaborative assembly system for large-scale space deployable mechanism driven by Digital Twins and wearable AR devices,” </w:t>
      </w:r>
      <w:r>
        <w:rPr>
          <w:rFonts w:hint="default" w:ascii="Times New Roman" w:hAnsi="Times New Roman" w:cs="Times New Roman"/>
          <w:i/>
          <w:szCs w:val="24"/>
        </w:rPr>
        <w:t>Journal of Manufacturing Systems</w:t>
      </w:r>
      <w:r>
        <w:rPr>
          <w:rFonts w:hint="default" w:ascii="Times New Roman" w:hAnsi="Times New Roman" w:cs="Times New Roman"/>
          <w:szCs w:val="24"/>
        </w:rPr>
        <w:t>, vol. 65, pp. 720–742, Oct. 2022, doi: 10.1016/j.jmsy.2022.11.007.</w:t>
      </w:r>
    </w:p>
    <w:p w14:paraId="47418B19">
      <w:pPr>
        <w:pStyle w:val="55"/>
        <w:bidi w:val="0"/>
        <w:rPr>
          <w:rFonts w:hint="default" w:ascii="Times New Roman" w:hAnsi="Times New Roman" w:cs="Times New Roman"/>
          <w:szCs w:val="24"/>
        </w:rPr>
      </w:pPr>
      <w:r>
        <w:rPr>
          <w:rFonts w:hint="default" w:ascii="Times New Roman" w:hAnsi="Times New Roman" w:cs="Times New Roman"/>
          <w:szCs w:val="24"/>
        </w:rPr>
        <w:t>[9]</w:t>
      </w:r>
      <w:r>
        <w:rPr>
          <w:rFonts w:hint="default" w:ascii="Times New Roman" w:hAnsi="Times New Roman" w:cs="Times New Roman"/>
          <w:szCs w:val="24"/>
        </w:rPr>
        <w:tab/>
      </w:r>
      <w:r>
        <w:rPr>
          <w:rFonts w:hint="default" w:ascii="Times New Roman" w:hAnsi="Times New Roman" w:cs="Times New Roman"/>
          <w:szCs w:val="24"/>
        </w:rPr>
        <w:t xml:space="preserve">J. Pang, P. Zheng, S. Li, and S. Liu, “A verification-oriented and part-focused assembly monitoring system based on multi-layered digital twin,” </w:t>
      </w:r>
      <w:r>
        <w:rPr>
          <w:rFonts w:hint="default" w:ascii="Times New Roman" w:hAnsi="Times New Roman" w:cs="Times New Roman"/>
          <w:i/>
          <w:szCs w:val="24"/>
        </w:rPr>
        <w:t>Journal of Manufacturing Systems</w:t>
      </w:r>
      <w:r>
        <w:rPr>
          <w:rFonts w:hint="default" w:ascii="Times New Roman" w:hAnsi="Times New Roman" w:cs="Times New Roman"/>
          <w:szCs w:val="24"/>
        </w:rPr>
        <w:t>, vol. 68, pp. 477–492, Jun. 2023, doi: 10.1016/j.jmsy.2023.05.008.</w:t>
      </w:r>
    </w:p>
    <w:p w14:paraId="277219B4">
      <w:pPr>
        <w:pStyle w:val="55"/>
        <w:bidi w:val="0"/>
        <w:rPr>
          <w:rFonts w:hint="default" w:ascii="Times New Roman" w:hAnsi="Times New Roman" w:cs="Times New Roman"/>
          <w:szCs w:val="24"/>
        </w:rPr>
      </w:pPr>
      <w:r>
        <w:rPr>
          <w:rFonts w:hint="default" w:ascii="Times New Roman" w:hAnsi="Times New Roman" w:cs="Times New Roman"/>
          <w:szCs w:val="24"/>
        </w:rPr>
        <w:t>[10]</w:t>
      </w:r>
      <w:r>
        <w:rPr>
          <w:rFonts w:hint="default" w:ascii="Times New Roman" w:hAnsi="Times New Roman" w:cs="Times New Roman"/>
          <w:szCs w:val="24"/>
        </w:rPr>
        <w:tab/>
      </w:r>
      <w:r>
        <w:rPr>
          <w:rFonts w:hint="default" w:ascii="Times New Roman" w:hAnsi="Times New Roman" w:cs="Times New Roman"/>
          <w:szCs w:val="24"/>
        </w:rPr>
        <w:t xml:space="preserve">T. Sobottka </w:t>
      </w:r>
      <w:r>
        <w:rPr>
          <w:rFonts w:hint="default" w:ascii="Times New Roman" w:hAnsi="Times New Roman" w:cs="Times New Roman"/>
          <w:i/>
          <w:szCs w:val="24"/>
        </w:rPr>
        <w:t>et al.</w:t>
      </w:r>
      <w:r>
        <w:rPr>
          <w:rFonts w:hint="default" w:ascii="Times New Roman" w:hAnsi="Times New Roman" w:cs="Times New Roman"/>
          <w:szCs w:val="24"/>
        </w:rPr>
        <w:t xml:space="preserve">, “Optimizing operations of flexible assembly systems: demonstration of a digital twin concept with optimized planning and control, sensors and visualization,” </w:t>
      </w:r>
      <w:r>
        <w:rPr>
          <w:rFonts w:hint="default" w:ascii="Times New Roman" w:hAnsi="Times New Roman" w:cs="Times New Roman"/>
          <w:i/>
          <w:szCs w:val="24"/>
        </w:rPr>
        <w:t>J Intell Manuf</w:t>
      </w:r>
      <w:r>
        <w:rPr>
          <w:rFonts w:hint="default" w:ascii="Times New Roman" w:hAnsi="Times New Roman" w:cs="Times New Roman"/>
          <w:szCs w:val="24"/>
        </w:rPr>
        <w:t>, vol. 36, no. 8, pp. 5375–5395, Dec. 2025, doi: 10.1007/s10845-024-02537-6.</w:t>
      </w:r>
    </w:p>
    <w:p w14:paraId="2BA3EE06">
      <w:pPr>
        <w:pStyle w:val="55"/>
        <w:bidi w:val="0"/>
        <w:rPr>
          <w:rFonts w:hint="default" w:ascii="Times New Roman" w:hAnsi="Times New Roman" w:cs="Times New Roman"/>
          <w:szCs w:val="24"/>
        </w:rPr>
      </w:pPr>
      <w:r>
        <w:rPr>
          <w:rFonts w:hint="default" w:ascii="Times New Roman" w:hAnsi="Times New Roman" w:cs="Times New Roman"/>
          <w:szCs w:val="24"/>
        </w:rPr>
        <w:t>[11]</w:t>
      </w:r>
      <w:r>
        <w:rPr>
          <w:rFonts w:hint="default" w:ascii="Times New Roman" w:hAnsi="Times New Roman" w:cs="Times New Roman"/>
          <w:szCs w:val="24"/>
        </w:rPr>
        <w:tab/>
      </w:r>
      <w:r>
        <w:rPr>
          <w:rFonts w:hint="default" w:ascii="Times New Roman" w:hAnsi="Times New Roman" w:cs="Times New Roman"/>
          <w:szCs w:val="24"/>
        </w:rPr>
        <w:t xml:space="preserve">X. Zhang </w:t>
      </w:r>
      <w:r>
        <w:rPr>
          <w:rFonts w:hint="default" w:ascii="Times New Roman" w:hAnsi="Times New Roman" w:cs="Times New Roman"/>
          <w:i/>
          <w:szCs w:val="24"/>
        </w:rPr>
        <w:t>et al.</w:t>
      </w:r>
      <w:r>
        <w:rPr>
          <w:rFonts w:hint="default" w:ascii="Times New Roman" w:hAnsi="Times New Roman" w:cs="Times New Roman"/>
          <w:szCs w:val="24"/>
        </w:rPr>
        <w:t xml:space="preserve">, “A multi-level digital twin construction method of assembly line based on hybrid worker digital twin models,” </w:t>
      </w:r>
      <w:r>
        <w:rPr>
          <w:rFonts w:hint="default" w:ascii="Times New Roman" w:hAnsi="Times New Roman" w:cs="Times New Roman"/>
          <w:i/>
          <w:szCs w:val="24"/>
        </w:rPr>
        <w:t>Advanced Engineering Informatics</w:t>
      </w:r>
      <w:r>
        <w:rPr>
          <w:rFonts w:hint="default" w:ascii="Times New Roman" w:hAnsi="Times New Roman" w:cs="Times New Roman"/>
          <w:szCs w:val="24"/>
        </w:rPr>
        <w:t>, vol. 62, p. 102597, Oct. 2024, doi: 10.1016/j.aei.2024.102597.</w:t>
      </w:r>
    </w:p>
    <w:p w14:paraId="2EBA1487">
      <w:pPr>
        <w:pStyle w:val="55"/>
        <w:bidi w:val="0"/>
        <w:rPr>
          <w:rFonts w:hint="default" w:ascii="Times New Roman" w:hAnsi="Times New Roman" w:cs="Times New Roman"/>
          <w:szCs w:val="24"/>
        </w:rPr>
      </w:pPr>
      <w:r>
        <w:rPr>
          <w:rFonts w:hint="default" w:ascii="Times New Roman" w:hAnsi="Times New Roman" w:cs="Times New Roman"/>
          <w:szCs w:val="24"/>
        </w:rPr>
        <w:t>[12]</w:t>
      </w:r>
      <w:r>
        <w:rPr>
          <w:rFonts w:hint="default" w:ascii="Times New Roman" w:hAnsi="Times New Roman" w:cs="Times New Roman"/>
          <w:szCs w:val="24"/>
        </w:rPr>
        <w:tab/>
      </w:r>
      <w:r>
        <w:rPr>
          <w:rFonts w:hint="default" w:ascii="Times New Roman" w:hAnsi="Times New Roman" w:cs="Times New Roman"/>
          <w:szCs w:val="24"/>
        </w:rPr>
        <w:t xml:space="preserve">A. Cimino, F. Longo, L. Nicoletti, and V. Solina, “Simulation-based Digital Twin for enhancing human-robot collaboration in assembly systems,” </w:t>
      </w:r>
      <w:r>
        <w:rPr>
          <w:rFonts w:hint="default" w:ascii="Times New Roman" w:hAnsi="Times New Roman" w:cs="Times New Roman"/>
          <w:i/>
          <w:szCs w:val="24"/>
        </w:rPr>
        <w:t>Journal of Manufacturing Systems</w:t>
      </w:r>
      <w:r>
        <w:rPr>
          <w:rFonts w:hint="default" w:ascii="Times New Roman" w:hAnsi="Times New Roman" w:cs="Times New Roman"/>
          <w:szCs w:val="24"/>
        </w:rPr>
        <w:t>, vol. 77, pp. 903–918, Dec. 2024, doi: 10.1016/j.jmsy.2024.10.024.</w:t>
      </w:r>
    </w:p>
    <w:p w14:paraId="57C3F1FA">
      <w:pPr>
        <w:pStyle w:val="55"/>
        <w:bidi w:val="0"/>
        <w:rPr>
          <w:rFonts w:hint="default" w:ascii="Times New Roman" w:hAnsi="Times New Roman" w:cs="Times New Roman"/>
          <w:szCs w:val="24"/>
        </w:rPr>
      </w:pPr>
      <w:r>
        <w:rPr>
          <w:rFonts w:hint="default" w:ascii="Times New Roman" w:hAnsi="Times New Roman" w:cs="Times New Roman"/>
          <w:szCs w:val="24"/>
        </w:rPr>
        <w:t>[13]</w:t>
      </w:r>
      <w:r>
        <w:rPr>
          <w:rFonts w:hint="default" w:ascii="Times New Roman" w:hAnsi="Times New Roman" w:cs="Times New Roman"/>
          <w:szCs w:val="24"/>
        </w:rPr>
        <w:tab/>
      </w:r>
      <w:r>
        <w:rPr>
          <w:rFonts w:hint="default" w:ascii="Times New Roman" w:hAnsi="Times New Roman" w:cs="Times New Roman"/>
          <w:szCs w:val="24"/>
        </w:rPr>
        <w:t xml:space="preserve">I. Jalilvand, J. Jang, B. Gopaluni, and A. S. Milani, “VR/MR systems integrated with heat transfer simulation for training of thermoforming: A multicriteria decision-making user study,” </w:t>
      </w:r>
      <w:r>
        <w:rPr>
          <w:rFonts w:hint="default" w:ascii="Times New Roman" w:hAnsi="Times New Roman" w:cs="Times New Roman"/>
          <w:i/>
          <w:szCs w:val="24"/>
        </w:rPr>
        <w:t>Journal of Manufacturing Systems</w:t>
      </w:r>
      <w:r>
        <w:rPr>
          <w:rFonts w:hint="default" w:ascii="Times New Roman" w:hAnsi="Times New Roman" w:cs="Times New Roman"/>
          <w:szCs w:val="24"/>
        </w:rPr>
        <w:t>, vol. 72, pp. 338–359, Feb. 2024, doi: 10.1016/j.jmsy.2023.11.007.</w:t>
      </w:r>
    </w:p>
    <w:p w14:paraId="4A0F9F1A">
      <w:pPr>
        <w:pStyle w:val="55"/>
        <w:bidi w:val="0"/>
        <w:rPr>
          <w:rFonts w:hint="default" w:ascii="Times New Roman" w:hAnsi="Times New Roman" w:cs="Times New Roman"/>
          <w:szCs w:val="24"/>
        </w:rPr>
      </w:pPr>
      <w:r>
        <w:rPr>
          <w:rFonts w:hint="default" w:ascii="Times New Roman" w:hAnsi="Times New Roman" w:cs="Times New Roman"/>
          <w:szCs w:val="24"/>
        </w:rPr>
        <w:t>[14]</w:t>
      </w:r>
      <w:r>
        <w:rPr>
          <w:rFonts w:hint="default" w:ascii="Times New Roman" w:hAnsi="Times New Roman" w:cs="Times New Roman"/>
          <w:szCs w:val="24"/>
        </w:rPr>
        <w:tab/>
      </w:r>
      <w:r>
        <w:rPr>
          <w:rFonts w:hint="default" w:ascii="Times New Roman" w:hAnsi="Times New Roman" w:cs="Times New Roman"/>
          <w:szCs w:val="24"/>
        </w:rPr>
        <w:t xml:space="preserve">H. Li, X. Shi, B. Wu, D. R. Corradi, Z. Pan, and H. Li, “Wire arc additive manufacturing: A review on digital twinning and visualization process,” </w:t>
      </w:r>
      <w:r>
        <w:rPr>
          <w:rFonts w:hint="default" w:ascii="Times New Roman" w:hAnsi="Times New Roman" w:cs="Times New Roman"/>
          <w:i/>
          <w:szCs w:val="24"/>
        </w:rPr>
        <w:t>Journal of Manufacturing Processes</w:t>
      </w:r>
      <w:r>
        <w:rPr>
          <w:rFonts w:hint="default" w:ascii="Times New Roman" w:hAnsi="Times New Roman" w:cs="Times New Roman"/>
          <w:szCs w:val="24"/>
        </w:rPr>
        <w:t>, vol. 116, pp. 293–305, Apr. 2024, doi: 10.1016/j.jmapro.2024.03.001.</w:t>
      </w:r>
    </w:p>
    <w:p w14:paraId="1FC8F5FD">
      <w:pPr>
        <w:pStyle w:val="55"/>
        <w:bidi w:val="0"/>
        <w:rPr>
          <w:rFonts w:hint="default" w:ascii="Times New Roman" w:hAnsi="Times New Roman" w:cs="Times New Roman"/>
          <w:szCs w:val="24"/>
        </w:rPr>
      </w:pPr>
      <w:r>
        <w:rPr>
          <w:rFonts w:hint="default" w:ascii="Times New Roman" w:hAnsi="Times New Roman" w:cs="Times New Roman"/>
          <w:szCs w:val="24"/>
        </w:rPr>
        <w:t>[15]</w:t>
      </w:r>
      <w:r>
        <w:rPr>
          <w:rFonts w:hint="default" w:ascii="Times New Roman" w:hAnsi="Times New Roman" w:cs="Times New Roman"/>
          <w:szCs w:val="24"/>
        </w:rPr>
        <w:tab/>
      </w:r>
      <w:r>
        <w:rPr>
          <w:rFonts w:hint="default" w:ascii="Times New Roman" w:hAnsi="Times New Roman" w:cs="Times New Roman"/>
          <w:szCs w:val="24"/>
        </w:rPr>
        <w:t xml:space="preserve">X. Yu, X. Sun, and L. Ou, “Graphics-based modular digital twin software framework for production lines,” </w:t>
      </w:r>
      <w:r>
        <w:rPr>
          <w:rFonts w:hint="default" w:ascii="Times New Roman" w:hAnsi="Times New Roman" w:cs="Times New Roman"/>
          <w:i/>
          <w:szCs w:val="24"/>
        </w:rPr>
        <w:t>Computers &amp; Industrial Engineering</w:t>
      </w:r>
      <w:r>
        <w:rPr>
          <w:rFonts w:hint="default" w:ascii="Times New Roman" w:hAnsi="Times New Roman" w:cs="Times New Roman"/>
          <w:szCs w:val="24"/>
        </w:rPr>
        <w:t>, vol. 193, p. 110308, Jul. 2024, doi: 10.1016/j.cie.2024.110308.</w:t>
      </w:r>
    </w:p>
    <w:p w14:paraId="77EFFD9E">
      <w:pPr>
        <w:pStyle w:val="55"/>
        <w:bidi w:val="0"/>
        <w:rPr>
          <w:rFonts w:hint="default" w:ascii="Times New Roman" w:hAnsi="Times New Roman" w:cs="Times New Roman"/>
          <w:szCs w:val="24"/>
        </w:rPr>
      </w:pPr>
      <w:r>
        <w:rPr>
          <w:rFonts w:hint="default" w:ascii="Times New Roman" w:hAnsi="Times New Roman" w:cs="Times New Roman"/>
          <w:szCs w:val="24"/>
        </w:rPr>
        <w:t>[16]</w:t>
      </w:r>
      <w:r>
        <w:rPr>
          <w:rFonts w:hint="default" w:ascii="Times New Roman" w:hAnsi="Times New Roman" w:cs="Times New Roman"/>
          <w:szCs w:val="24"/>
        </w:rPr>
        <w:tab/>
      </w:r>
      <w:r>
        <w:rPr>
          <w:rFonts w:hint="default" w:ascii="Times New Roman" w:hAnsi="Times New Roman" w:cs="Times New Roman"/>
          <w:szCs w:val="24"/>
        </w:rPr>
        <w:t xml:space="preserve">Z. Wang, L. Wang, G. Martínez-Arellano, J. Griffin, D. Sanderson, and S. Ratchev, “Digital twin based photogrammetry field-of-view evaluation and 3D layout optimisation for reconfigurable manufacturing systems,” </w:t>
      </w:r>
      <w:r>
        <w:rPr>
          <w:rFonts w:hint="default" w:ascii="Times New Roman" w:hAnsi="Times New Roman" w:cs="Times New Roman"/>
          <w:i/>
          <w:szCs w:val="24"/>
        </w:rPr>
        <w:t>Journal of Manufacturing Systems</w:t>
      </w:r>
      <w:r>
        <w:rPr>
          <w:rFonts w:hint="default" w:ascii="Times New Roman" w:hAnsi="Times New Roman" w:cs="Times New Roman"/>
          <w:szCs w:val="24"/>
        </w:rPr>
        <w:t>, vol. 77, pp. 1045–1061, Dec. 2024, doi: 10.1016/j.jmsy.2024.11.001.</w:t>
      </w:r>
    </w:p>
    <w:p w14:paraId="2933F6A8">
      <w:pPr>
        <w:pStyle w:val="55"/>
        <w:bidi w:val="0"/>
        <w:rPr>
          <w:rFonts w:hint="default" w:ascii="Times New Roman" w:hAnsi="Times New Roman" w:cs="Times New Roman"/>
          <w:szCs w:val="24"/>
        </w:rPr>
      </w:pPr>
      <w:r>
        <w:rPr>
          <w:rFonts w:hint="default" w:ascii="Times New Roman" w:hAnsi="Times New Roman" w:cs="Times New Roman"/>
          <w:szCs w:val="24"/>
        </w:rPr>
        <w:t>[17]</w:t>
      </w:r>
      <w:r>
        <w:rPr>
          <w:rFonts w:hint="default" w:ascii="Times New Roman" w:hAnsi="Times New Roman" w:cs="Times New Roman"/>
          <w:szCs w:val="24"/>
        </w:rPr>
        <w:tab/>
      </w:r>
      <w:r>
        <w:rPr>
          <w:rFonts w:hint="default" w:ascii="Times New Roman" w:hAnsi="Times New Roman" w:cs="Times New Roman"/>
          <w:szCs w:val="24"/>
        </w:rPr>
        <w:t xml:space="preserve">M. Kamali, B. Atazadeh, A. Rajabifard, and Y. Chen, “Advancements in 3D digital model generation for digital twins in industrial environments: Knowledge gaps and future directions,” </w:t>
      </w:r>
      <w:r>
        <w:rPr>
          <w:rFonts w:hint="default" w:ascii="Times New Roman" w:hAnsi="Times New Roman" w:cs="Times New Roman"/>
          <w:i/>
          <w:szCs w:val="24"/>
        </w:rPr>
        <w:t>Advanced Engineering Informatics</w:t>
      </w:r>
      <w:r>
        <w:rPr>
          <w:rFonts w:hint="default" w:ascii="Times New Roman" w:hAnsi="Times New Roman" w:cs="Times New Roman"/>
          <w:szCs w:val="24"/>
        </w:rPr>
        <w:t>, vol. 62, p. 102929, Oct. 2024, doi: 10.1016/j.aei.2024.102929.</w:t>
      </w:r>
    </w:p>
    <w:p w14:paraId="6507EA47">
      <w:pPr>
        <w:pStyle w:val="55"/>
        <w:bidi w:val="0"/>
        <w:rPr>
          <w:rFonts w:hint="default" w:ascii="Times New Roman" w:hAnsi="Times New Roman" w:cs="Times New Roman"/>
          <w:szCs w:val="24"/>
        </w:rPr>
      </w:pPr>
      <w:r>
        <w:rPr>
          <w:rFonts w:hint="default" w:ascii="Times New Roman" w:hAnsi="Times New Roman" w:cs="Times New Roman"/>
          <w:szCs w:val="24"/>
        </w:rPr>
        <w:t>[18]</w:t>
      </w:r>
      <w:r>
        <w:rPr>
          <w:rFonts w:hint="default" w:ascii="Times New Roman" w:hAnsi="Times New Roman" w:cs="Times New Roman"/>
          <w:szCs w:val="24"/>
        </w:rPr>
        <w:tab/>
      </w:r>
      <w:r>
        <w:rPr>
          <w:rFonts w:hint="default" w:ascii="Times New Roman" w:hAnsi="Times New Roman" w:cs="Times New Roman"/>
          <w:szCs w:val="24"/>
        </w:rPr>
        <w:t xml:space="preserve">S. Liu, J. Bao, and P. Zheng, “A review of digital twin-driven machining: From digitization to intellectualization,” </w:t>
      </w:r>
      <w:r>
        <w:rPr>
          <w:rFonts w:hint="default" w:ascii="Times New Roman" w:hAnsi="Times New Roman" w:cs="Times New Roman"/>
          <w:i/>
          <w:szCs w:val="24"/>
        </w:rPr>
        <w:t>Journal of Manufacturing Systems</w:t>
      </w:r>
      <w:r>
        <w:rPr>
          <w:rFonts w:hint="default" w:ascii="Times New Roman" w:hAnsi="Times New Roman" w:cs="Times New Roman"/>
          <w:szCs w:val="24"/>
        </w:rPr>
        <w:t>, vol. 67, pp. 361–378, Apr. 2023, doi: 10.1016/j.jmsy.2023.02.010.</w:t>
      </w:r>
    </w:p>
    <w:p w14:paraId="5DE241E0">
      <w:pPr>
        <w:pStyle w:val="55"/>
        <w:bidi w:val="0"/>
        <w:rPr>
          <w:rFonts w:hint="default" w:ascii="Times New Roman" w:hAnsi="Times New Roman" w:cs="Times New Roman"/>
          <w:szCs w:val="24"/>
        </w:rPr>
      </w:pPr>
      <w:r>
        <w:rPr>
          <w:rFonts w:hint="default" w:ascii="Times New Roman" w:hAnsi="Times New Roman" w:cs="Times New Roman"/>
          <w:szCs w:val="24"/>
        </w:rPr>
        <w:t>[19]</w:t>
      </w:r>
      <w:r>
        <w:rPr>
          <w:rFonts w:hint="default" w:ascii="Times New Roman" w:hAnsi="Times New Roman" w:cs="Times New Roman"/>
          <w:szCs w:val="24"/>
        </w:rPr>
        <w:tab/>
      </w:r>
      <w:r>
        <w:rPr>
          <w:rFonts w:hint="default" w:ascii="Times New Roman" w:hAnsi="Times New Roman" w:cs="Times New Roman"/>
          <w:szCs w:val="24"/>
        </w:rPr>
        <w:t xml:space="preserve">G. Ding, M. Liu, H. Chen, J. Zhang, S. Wang, and J. Xie, “Virtual reconstruction-based digital twin shop floor: theoretical methodology, industrial software, and applications,” </w:t>
      </w:r>
      <w:r>
        <w:rPr>
          <w:rFonts w:hint="default" w:ascii="Times New Roman" w:hAnsi="Times New Roman" w:cs="Times New Roman"/>
          <w:i/>
          <w:szCs w:val="24"/>
        </w:rPr>
        <w:t>Journal of Manufacturing Systems</w:t>
      </w:r>
      <w:r>
        <w:rPr>
          <w:rFonts w:hint="default" w:ascii="Times New Roman" w:hAnsi="Times New Roman" w:cs="Times New Roman"/>
          <w:szCs w:val="24"/>
        </w:rPr>
        <w:t>, vol. 83, pp. 424–444, Dec. 2025, doi: 10.1016/j.jmsy.2025.09.019.</w:t>
      </w:r>
    </w:p>
    <w:p w14:paraId="76B0A3CE">
      <w:pPr>
        <w:pStyle w:val="55"/>
        <w:bidi w:val="0"/>
        <w:rPr>
          <w:rFonts w:hint="default" w:ascii="Times New Roman" w:hAnsi="Times New Roman" w:cs="Times New Roman"/>
          <w:szCs w:val="24"/>
        </w:rPr>
      </w:pPr>
      <w:r>
        <w:rPr>
          <w:rFonts w:hint="default" w:ascii="Times New Roman" w:hAnsi="Times New Roman" w:cs="Times New Roman"/>
          <w:szCs w:val="24"/>
        </w:rPr>
        <w:t>[20]</w:t>
      </w:r>
      <w:r>
        <w:rPr>
          <w:rFonts w:hint="default" w:ascii="Times New Roman" w:hAnsi="Times New Roman" w:cs="Times New Roman"/>
          <w:szCs w:val="24"/>
        </w:rPr>
        <w:tab/>
      </w:r>
      <w:r>
        <w:rPr>
          <w:rFonts w:hint="default" w:ascii="Times New Roman" w:hAnsi="Times New Roman" w:cs="Times New Roman"/>
          <w:szCs w:val="24"/>
        </w:rPr>
        <w:t xml:space="preserve">T. Wang, Z. Liu, L. Wang, M. Li, and X. V. Wang, “A design framework for high-fidelity human-centric digital twin of collaborative work cell in Industry 5.0,” </w:t>
      </w:r>
      <w:r>
        <w:rPr>
          <w:rFonts w:hint="default" w:ascii="Times New Roman" w:hAnsi="Times New Roman" w:cs="Times New Roman"/>
          <w:i/>
          <w:szCs w:val="24"/>
        </w:rPr>
        <w:t>Journal of Manufacturing Systems</w:t>
      </w:r>
      <w:r>
        <w:rPr>
          <w:rFonts w:hint="default" w:ascii="Times New Roman" w:hAnsi="Times New Roman" w:cs="Times New Roman"/>
          <w:szCs w:val="24"/>
        </w:rPr>
        <w:t>, vol. 80, pp. 140–156, Jun. 2025, doi: 10.1016/j.jmsy.2025.02.018.</w:t>
      </w:r>
    </w:p>
    <w:p w14:paraId="50F450AE">
      <w:pPr>
        <w:pStyle w:val="55"/>
        <w:bidi w:val="0"/>
        <w:rPr>
          <w:rFonts w:hint="default" w:ascii="Times New Roman" w:hAnsi="Times New Roman" w:cs="Times New Roman"/>
          <w:szCs w:val="24"/>
        </w:rPr>
      </w:pPr>
      <w:r>
        <w:rPr>
          <w:rFonts w:hint="default" w:ascii="Times New Roman" w:hAnsi="Times New Roman" w:cs="Times New Roman"/>
          <w:szCs w:val="24"/>
        </w:rPr>
        <w:t>[21]</w:t>
      </w:r>
      <w:r>
        <w:rPr>
          <w:rFonts w:hint="default" w:ascii="Times New Roman" w:hAnsi="Times New Roman" w:cs="Times New Roman"/>
          <w:szCs w:val="24"/>
        </w:rPr>
        <w:tab/>
      </w:r>
      <w:r>
        <w:rPr>
          <w:rFonts w:hint="default" w:ascii="Times New Roman" w:hAnsi="Times New Roman" w:cs="Times New Roman"/>
          <w:szCs w:val="24"/>
        </w:rPr>
        <w:t xml:space="preserve">Z. Machacek, R. Hercik, A. Vaclavik, J. Zemanek, I. A. Hameed, and J. Koziorek, “Modern trends and industrial use cases of digital twin technology with 3D behavioral representation,” </w:t>
      </w:r>
      <w:r>
        <w:rPr>
          <w:rFonts w:hint="default" w:ascii="Times New Roman" w:hAnsi="Times New Roman" w:cs="Times New Roman"/>
          <w:i/>
          <w:szCs w:val="24"/>
        </w:rPr>
        <w:t>J Intell Manuf</w:t>
      </w:r>
      <w:r>
        <w:rPr>
          <w:rFonts w:hint="default" w:ascii="Times New Roman" w:hAnsi="Times New Roman" w:cs="Times New Roman"/>
          <w:szCs w:val="24"/>
        </w:rPr>
        <w:t>, vol. 37, no. 9, pp. 3887–3920, Sep. 2026, doi: 10.1007/s10845-025-02709-y.</w:t>
      </w:r>
    </w:p>
    <w:p w14:paraId="5D6BC4E1">
      <w:pPr>
        <w:pStyle w:val="55"/>
        <w:bidi w:val="0"/>
        <w:rPr>
          <w:rFonts w:hint="default" w:ascii="Times New Roman" w:hAnsi="Times New Roman" w:cs="Times New Roman"/>
          <w:szCs w:val="24"/>
        </w:rPr>
      </w:pPr>
      <w:r>
        <w:rPr>
          <w:rFonts w:hint="default" w:ascii="Times New Roman" w:hAnsi="Times New Roman" w:cs="Times New Roman"/>
          <w:szCs w:val="24"/>
        </w:rPr>
        <w:t>[22]</w:t>
      </w:r>
      <w:r>
        <w:rPr>
          <w:rFonts w:hint="default" w:ascii="Times New Roman" w:hAnsi="Times New Roman" w:cs="Times New Roman"/>
          <w:szCs w:val="24"/>
        </w:rPr>
        <w:tab/>
      </w:r>
      <w:r>
        <w:rPr>
          <w:rFonts w:hint="default" w:ascii="Times New Roman" w:hAnsi="Times New Roman" w:cs="Times New Roman"/>
          <w:szCs w:val="24"/>
        </w:rPr>
        <w:t xml:space="preserve">Y. Yi, A. Zhang, X. Liu, D. Jiang, Y. Lu, and B. Wu, “Digital twin-driven assembly accuracy prediction method for high performance precision assembly of complex products,” </w:t>
      </w:r>
      <w:r>
        <w:rPr>
          <w:rFonts w:hint="default" w:ascii="Times New Roman" w:hAnsi="Times New Roman" w:cs="Times New Roman"/>
          <w:i/>
          <w:szCs w:val="24"/>
        </w:rPr>
        <w:t>Advanced Engineering Informatics</w:t>
      </w:r>
      <w:r>
        <w:rPr>
          <w:rFonts w:hint="default" w:ascii="Times New Roman" w:hAnsi="Times New Roman" w:cs="Times New Roman"/>
          <w:szCs w:val="24"/>
        </w:rPr>
        <w:t>, vol. 61, p. 102495, Aug. 2024, doi: 10.1016/j.aei.2024.102495.</w:t>
      </w:r>
    </w:p>
    <w:p w14:paraId="742EB77E">
      <w:pPr>
        <w:pStyle w:val="55"/>
        <w:bidi w:val="0"/>
        <w:rPr>
          <w:rFonts w:hint="default" w:ascii="Times New Roman" w:hAnsi="Times New Roman" w:cs="Times New Roman"/>
          <w:szCs w:val="24"/>
        </w:rPr>
      </w:pPr>
      <w:r>
        <w:rPr>
          <w:rFonts w:hint="default" w:ascii="Times New Roman" w:hAnsi="Times New Roman" w:cs="Times New Roman"/>
          <w:szCs w:val="24"/>
        </w:rPr>
        <w:t>[23]</w:t>
      </w:r>
      <w:r>
        <w:rPr>
          <w:rFonts w:hint="default" w:ascii="Times New Roman" w:hAnsi="Times New Roman" w:cs="Times New Roman"/>
          <w:szCs w:val="24"/>
        </w:rPr>
        <w:tab/>
      </w:r>
      <w:r>
        <w:rPr>
          <w:rFonts w:hint="default" w:ascii="Times New Roman" w:hAnsi="Times New Roman" w:cs="Times New Roman"/>
          <w:szCs w:val="24"/>
        </w:rPr>
        <w:t xml:space="preserve">Y. Guo, H. Wang, Q. Hu, H. Liu, L. Liu, and M. Bennamoun, “Deep Learning for 3D Point Clouds: A Survey,” </w:t>
      </w:r>
      <w:r>
        <w:rPr>
          <w:rFonts w:hint="default" w:ascii="Times New Roman" w:hAnsi="Times New Roman" w:cs="Times New Roman"/>
          <w:i/>
          <w:szCs w:val="24"/>
        </w:rPr>
        <w:t>IEEE Trans. Pattern Anal. Mach. Intell.</w:t>
      </w:r>
      <w:r>
        <w:rPr>
          <w:rFonts w:hint="default" w:ascii="Times New Roman" w:hAnsi="Times New Roman" w:cs="Times New Roman"/>
          <w:szCs w:val="24"/>
        </w:rPr>
        <w:t>, vol. 43, no. 12, pp. 4338–4364, Dec. 2021, doi: 10.1109/TPAMI.2020.3005434.</w:t>
      </w:r>
    </w:p>
    <w:p w14:paraId="72543A83">
      <w:pPr>
        <w:pStyle w:val="55"/>
        <w:bidi w:val="0"/>
        <w:rPr>
          <w:rFonts w:hint="default" w:ascii="Times New Roman" w:hAnsi="Times New Roman" w:cs="Times New Roman"/>
          <w:szCs w:val="24"/>
        </w:rPr>
      </w:pPr>
      <w:r>
        <w:rPr>
          <w:rFonts w:hint="default" w:ascii="Times New Roman" w:hAnsi="Times New Roman" w:cs="Times New Roman"/>
          <w:szCs w:val="24"/>
        </w:rPr>
        <w:t>[24]</w:t>
      </w:r>
      <w:r>
        <w:rPr>
          <w:rFonts w:hint="default" w:ascii="Times New Roman" w:hAnsi="Times New Roman" w:cs="Times New Roman"/>
          <w:szCs w:val="24"/>
        </w:rPr>
        <w:tab/>
      </w:r>
      <w:r>
        <w:rPr>
          <w:rFonts w:hint="default" w:ascii="Times New Roman" w:hAnsi="Times New Roman" w:cs="Times New Roman"/>
          <w:szCs w:val="24"/>
        </w:rPr>
        <w:t xml:space="preserve">R. Q. Charles, H. Su, M. Kaichun, and L. J. Guibas, “PointNet: Deep Learning on Point Sets for 3D Classification and Segmentation,” in </w:t>
      </w:r>
      <w:r>
        <w:rPr>
          <w:rFonts w:hint="default" w:ascii="Times New Roman" w:hAnsi="Times New Roman" w:cs="Times New Roman"/>
          <w:i/>
          <w:szCs w:val="24"/>
        </w:rPr>
        <w:t>2017 IEEE Conference on Computer Vision and Pattern Recognition (CVPR)</w:t>
      </w:r>
      <w:r>
        <w:rPr>
          <w:rFonts w:hint="default" w:ascii="Times New Roman" w:hAnsi="Times New Roman" w:cs="Times New Roman"/>
          <w:szCs w:val="24"/>
        </w:rPr>
        <w:t>, Jul. 2017, pp. 77–85. doi: 10.1109/CVPR.2017.16.</w:t>
      </w:r>
    </w:p>
    <w:p w14:paraId="1AC36CB0">
      <w:pPr>
        <w:pStyle w:val="55"/>
        <w:bidi w:val="0"/>
        <w:rPr>
          <w:rFonts w:hint="default" w:ascii="Times New Roman" w:hAnsi="Times New Roman" w:cs="Times New Roman"/>
          <w:szCs w:val="24"/>
        </w:rPr>
      </w:pPr>
      <w:r>
        <w:rPr>
          <w:rFonts w:hint="default" w:ascii="Times New Roman" w:hAnsi="Times New Roman" w:cs="Times New Roman"/>
          <w:szCs w:val="24"/>
        </w:rPr>
        <w:t>[25]</w:t>
      </w:r>
      <w:r>
        <w:rPr>
          <w:rFonts w:hint="default" w:ascii="Times New Roman" w:hAnsi="Times New Roman" w:cs="Times New Roman"/>
          <w:szCs w:val="24"/>
        </w:rPr>
        <w:tab/>
      </w:r>
      <w:r>
        <w:rPr>
          <w:rFonts w:hint="default" w:ascii="Times New Roman" w:hAnsi="Times New Roman" w:cs="Times New Roman"/>
          <w:szCs w:val="24"/>
        </w:rPr>
        <w:t xml:space="preserve">C. R. Qi, L. Yi, H. Su, and L. Guibas, “PointNet++: Deep Hierarchical Feature Learning on Point Sets in a Metric Space,” </w:t>
      </w:r>
      <w:r>
        <w:rPr>
          <w:rFonts w:hint="default" w:ascii="Times New Roman" w:hAnsi="Times New Roman" w:cs="Times New Roman"/>
          <w:i/>
          <w:szCs w:val="24"/>
        </w:rPr>
        <w:t>Advances in Neural Information Processing Systems</w:t>
      </w:r>
      <w:r>
        <w:rPr>
          <w:rFonts w:hint="default" w:ascii="Times New Roman" w:hAnsi="Times New Roman" w:cs="Times New Roman"/>
          <w:szCs w:val="24"/>
        </w:rPr>
        <w:t>, vol. 30, 2017, Accessed: Aug. 28, 2026. [Online]. Available: https://proceedings.neurips.cc/paper/2017/hash/d8bf84be3800d12f74d8b05e9b89836f-Abstract.html?utm_source=chatgpt.com</w:t>
      </w:r>
    </w:p>
    <w:p w14:paraId="028C3F24">
      <w:pPr>
        <w:pStyle w:val="55"/>
        <w:bidi w:val="0"/>
        <w:rPr>
          <w:rFonts w:hint="default" w:ascii="Times New Roman" w:hAnsi="Times New Roman" w:cs="Times New Roman"/>
          <w:szCs w:val="24"/>
        </w:rPr>
      </w:pPr>
      <w:r>
        <w:rPr>
          <w:rFonts w:hint="default" w:ascii="Times New Roman" w:hAnsi="Times New Roman" w:cs="Times New Roman"/>
          <w:szCs w:val="24"/>
        </w:rPr>
        <w:t>[26]</w:t>
      </w:r>
      <w:r>
        <w:rPr>
          <w:rFonts w:hint="default" w:ascii="Times New Roman" w:hAnsi="Times New Roman" w:cs="Times New Roman"/>
          <w:szCs w:val="24"/>
        </w:rPr>
        <w:tab/>
      </w:r>
      <w:r>
        <w:rPr>
          <w:rFonts w:hint="default" w:ascii="Times New Roman" w:hAnsi="Times New Roman" w:cs="Times New Roman"/>
          <w:szCs w:val="24"/>
        </w:rPr>
        <w:t xml:space="preserve">H. Zhao, L. Jiang, J. Jia, P. Torr, and V. Koltun, “Point Transformer,” </w:t>
      </w:r>
      <w:r>
        <w:rPr>
          <w:rFonts w:hint="default" w:ascii="Times New Roman" w:hAnsi="Times New Roman" w:cs="Times New Roman"/>
          <w:i/>
          <w:szCs w:val="24"/>
        </w:rPr>
        <w:t>2021 IEEE/CVF International Conference on Computer Vision (ICCV)</w:t>
      </w:r>
      <w:r>
        <w:rPr>
          <w:rFonts w:hint="default" w:ascii="Times New Roman" w:hAnsi="Times New Roman" w:cs="Times New Roman"/>
          <w:szCs w:val="24"/>
        </w:rPr>
        <w:t>, pp. 16239–16248, Oct. 2021, doi: 10.1109/ICCV48922.2021.01595.</w:t>
      </w:r>
    </w:p>
    <w:p w14:paraId="4D3AC57F">
      <w:pPr>
        <w:pStyle w:val="55"/>
        <w:bidi w:val="0"/>
        <w:rPr>
          <w:rFonts w:hint="default" w:ascii="Times New Roman" w:hAnsi="Times New Roman" w:cs="Times New Roman"/>
          <w:szCs w:val="24"/>
        </w:rPr>
      </w:pPr>
      <w:r>
        <w:rPr>
          <w:rFonts w:hint="default" w:ascii="Times New Roman" w:hAnsi="Times New Roman" w:cs="Times New Roman"/>
          <w:szCs w:val="24"/>
        </w:rPr>
        <w:t>[27]</w:t>
      </w:r>
      <w:r>
        <w:rPr>
          <w:rFonts w:hint="default" w:ascii="Times New Roman" w:hAnsi="Times New Roman" w:cs="Times New Roman"/>
          <w:szCs w:val="24"/>
        </w:rPr>
        <w:tab/>
      </w:r>
      <w:r>
        <w:rPr>
          <w:rFonts w:hint="default" w:ascii="Times New Roman" w:hAnsi="Times New Roman" w:cs="Times New Roman"/>
          <w:szCs w:val="24"/>
        </w:rPr>
        <w:t xml:space="preserve">G. Qian </w:t>
      </w:r>
      <w:r>
        <w:rPr>
          <w:rFonts w:hint="default" w:ascii="Times New Roman" w:hAnsi="Times New Roman" w:cs="Times New Roman"/>
          <w:i/>
          <w:szCs w:val="24"/>
        </w:rPr>
        <w:t>et al.</w:t>
      </w:r>
      <w:r>
        <w:rPr>
          <w:rFonts w:hint="default" w:ascii="Times New Roman" w:hAnsi="Times New Roman" w:cs="Times New Roman"/>
          <w:szCs w:val="24"/>
        </w:rPr>
        <w:t xml:space="preserve">, “PointNeXt: Revisiting PointNet++ with Improved Training and Scaling Strategies,” in </w:t>
      </w:r>
      <w:r>
        <w:rPr>
          <w:rFonts w:hint="default" w:ascii="Times New Roman" w:hAnsi="Times New Roman" w:cs="Times New Roman"/>
          <w:i/>
          <w:szCs w:val="24"/>
        </w:rPr>
        <w:t>Advances in Neural Information Processing Systems</w:t>
      </w:r>
      <w:r>
        <w:rPr>
          <w:rFonts w:hint="default" w:ascii="Times New Roman" w:hAnsi="Times New Roman" w:cs="Times New Roman"/>
          <w:szCs w:val="24"/>
        </w:rPr>
        <w:t>, Curran Associates, Inc., 2022, pp. 23192–23204. doi: 10.52202/068431-1685.</w:t>
      </w:r>
    </w:p>
    <w:p w14:paraId="5078068D">
      <w:pPr>
        <w:pStyle w:val="55"/>
        <w:bidi w:val="0"/>
        <w:rPr>
          <w:rFonts w:hint="default" w:ascii="Times New Roman" w:hAnsi="Times New Roman" w:cs="Times New Roman"/>
          <w:szCs w:val="24"/>
        </w:rPr>
      </w:pPr>
      <w:r>
        <w:rPr>
          <w:rFonts w:hint="default" w:ascii="Times New Roman" w:hAnsi="Times New Roman" w:cs="Times New Roman"/>
          <w:szCs w:val="24"/>
        </w:rPr>
        <w:t>[28]</w:t>
      </w:r>
      <w:r>
        <w:rPr>
          <w:rFonts w:hint="default" w:ascii="Times New Roman" w:hAnsi="Times New Roman" w:cs="Times New Roman"/>
          <w:szCs w:val="24"/>
        </w:rPr>
        <w:tab/>
      </w:r>
      <w:r>
        <w:rPr>
          <w:rFonts w:hint="default" w:ascii="Times New Roman" w:hAnsi="Times New Roman" w:cs="Times New Roman"/>
          <w:szCs w:val="24"/>
        </w:rPr>
        <w:t xml:space="preserve">X. Yu, L. Tang, Y. Rao, T. Huang, J. Zhou, and J. Lu, “Point-BERT: Pre-training 3D Point Cloud Transformers with Masked Point Modeling,” in </w:t>
      </w:r>
      <w:r>
        <w:rPr>
          <w:rFonts w:hint="default" w:ascii="Times New Roman" w:hAnsi="Times New Roman" w:cs="Times New Roman"/>
          <w:i/>
          <w:szCs w:val="24"/>
        </w:rPr>
        <w:t>2022 IEEE/CVF Conference on Computer Vision and Pattern Recognition (CVPR)</w:t>
      </w:r>
      <w:r>
        <w:rPr>
          <w:rFonts w:hint="default" w:ascii="Times New Roman" w:hAnsi="Times New Roman" w:cs="Times New Roman"/>
          <w:szCs w:val="24"/>
        </w:rPr>
        <w:t>, Jun. 2022, pp. 19291–19300. doi: 10.1109/CVPR52688.2022.01871.</w:t>
      </w:r>
    </w:p>
    <w:p w14:paraId="2EFCDE2D">
      <w:pPr>
        <w:pStyle w:val="55"/>
        <w:bidi w:val="0"/>
        <w:rPr>
          <w:rFonts w:hint="default" w:ascii="Times New Roman" w:hAnsi="Times New Roman" w:cs="Times New Roman"/>
          <w:szCs w:val="24"/>
        </w:rPr>
      </w:pPr>
      <w:r>
        <w:rPr>
          <w:rFonts w:hint="default" w:ascii="Times New Roman" w:hAnsi="Times New Roman" w:cs="Times New Roman"/>
          <w:szCs w:val="24"/>
        </w:rPr>
        <w:t>[29]</w:t>
      </w:r>
      <w:r>
        <w:rPr>
          <w:rFonts w:hint="default" w:ascii="Times New Roman" w:hAnsi="Times New Roman" w:cs="Times New Roman"/>
          <w:szCs w:val="24"/>
        </w:rPr>
        <w:tab/>
      </w:r>
      <w:r>
        <w:rPr>
          <w:rFonts w:hint="default" w:ascii="Times New Roman" w:hAnsi="Times New Roman" w:cs="Times New Roman"/>
          <w:szCs w:val="24"/>
        </w:rPr>
        <w:t xml:space="preserve">Y. Pang, W. Wang, F. E. H. Tay, W. Liu, Y. Tian, and L. Yuan, “Masked Autoencoders for Point Cloud Self-supervised Learning,” in </w:t>
      </w:r>
      <w:r>
        <w:rPr>
          <w:rFonts w:hint="default" w:ascii="Times New Roman" w:hAnsi="Times New Roman" w:cs="Times New Roman"/>
          <w:i/>
          <w:szCs w:val="24"/>
        </w:rPr>
        <w:t>Computer Vision – ECCV 2022</w:t>
      </w:r>
      <w:r>
        <w:rPr>
          <w:rFonts w:hint="default" w:ascii="Times New Roman" w:hAnsi="Times New Roman" w:cs="Times New Roman"/>
          <w:szCs w:val="24"/>
        </w:rPr>
        <w:t>, S. Avidan, G. Brostow, M. Cissé, G. M. Farinella, and T. Hassner, Eds., Cham: Springer Nature Switzerland, 2022, pp. 604–621. doi: 10.1007/978-3-031-20086-1_35.</w:t>
      </w:r>
    </w:p>
    <w:p w14:paraId="3852146A">
      <w:pPr>
        <w:pStyle w:val="55"/>
        <w:bidi w:val="0"/>
        <w:rPr>
          <w:rFonts w:hint="default" w:ascii="Times New Roman" w:hAnsi="Times New Roman" w:cs="Times New Roman"/>
          <w:szCs w:val="24"/>
        </w:rPr>
      </w:pPr>
      <w:r>
        <w:rPr>
          <w:rFonts w:hint="default" w:ascii="Times New Roman" w:hAnsi="Times New Roman" w:cs="Times New Roman"/>
          <w:szCs w:val="24"/>
        </w:rPr>
        <w:t>[30]</w:t>
      </w:r>
      <w:r>
        <w:rPr>
          <w:rFonts w:hint="default" w:ascii="Times New Roman" w:hAnsi="Times New Roman" w:cs="Times New Roman"/>
          <w:szCs w:val="24"/>
        </w:rPr>
        <w:tab/>
      </w:r>
      <w:r>
        <w:rPr>
          <w:rFonts w:hint="default" w:ascii="Times New Roman" w:hAnsi="Times New Roman" w:cs="Times New Roman"/>
          <w:szCs w:val="24"/>
        </w:rPr>
        <w:t xml:space="preserve">P. K. Jayaraman </w:t>
      </w:r>
      <w:r>
        <w:rPr>
          <w:rFonts w:hint="default" w:ascii="Times New Roman" w:hAnsi="Times New Roman" w:cs="Times New Roman"/>
          <w:i/>
          <w:szCs w:val="24"/>
        </w:rPr>
        <w:t>et al.</w:t>
      </w:r>
      <w:r>
        <w:rPr>
          <w:rFonts w:hint="default" w:ascii="Times New Roman" w:hAnsi="Times New Roman" w:cs="Times New Roman"/>
          <w:szCs w:val="24"/>
        </w:rPr>
        <w:t xml:space="preserve">, “UV-Net: Learning from Boundary Representations,” in </w:t>
      </w:r>
      <w:r>
        <w:rPr>
          <w:rFonts w:hint="default" w:ascii="Times New Roman" w:hAnsi="Times New Roman" w:cs="Times New Roman"/>
          <w:i/>
          <w:szCs w:val="24"/>
        </w:rPr>
        <w:t>2021 IEEE/CVF Conference on Computer Vision and Pattern Recognition (CVPR)</w:t>
      </w:r>
      <w:r>
        <w:rPr>
          <w:rFonts w:hint="default" w:ascii="Times New Roman" w:hAnsi="Times New Roman" w:cs="Times New Roman"/>
          <w:szCs w:val="24"/>
        </w:rPr>
        <w:t>, Jun. 2021, pp. 11698–11707. doi: 10.1109/CVPR46437.2021.01153.</w:t>
      </w:r>
    </w:p>
    <w:p w14:paraId="38B1AAD4">
      <w:pPr>
        <w:pStyle w:val="55"/>
        <w:bidi w:val="0"/>
        <w:rPr>
          <w:rFonts w:hint="default" w:ascii="Times New Roman" w:hAnsi="Times New Roman" w:cs="Times New Roman"/>
          <w:szCs w:val="24"/>
        </w:rPr>
      </w:pPr>
      <w:r>
        <w:rPr>
          <w:rFonts w:hint="default" w:ascii="Times New Roman" w:hAnsi="Times New Roman" w:cs="Times New Roman"/>
          <w:szCs w:val="24"/>
        </w:rPr>
        <w:t>[31]</w:t>
      </w:r>
      <w:r>
        <w:rPr>
          <w:rFonts w:hint="default" w:ascii="Times New Roman" w:hAnsi="Times New Roman" w:cs="Times New Roman"/>
          <w:szCs w:val="24"/>
        </w:rPr>
        <w:tab/>
      </w:r>
      <w:r>
        <w:rPr>
          <w:rFonts w:hint="default" w:ascii="Times New Roman" w:hAnsi="Times New Roman" w:cs="Times New Roman"/>
          <w:szCs w:val="24"/>
        </w:rPr>
        <w:t>J. G. Lambourne, K. D. D. Willis, P. K. Jayaraman, A. Sanghi, P. Meltzer, and H. Shayani, “BRepNet: A topological message passing system for solid models,” presented at the 2021 IEEE/CVF Conference on Computer Vision and Pattern Recognition (CVPR), IEEE Computer Society, Jun. 2021, pp. 12768–12777. doi: 10.1109/CVPR46437.2021.01258.</w:t>
      </w:r>
    </w:p>
    <w:p w14:paraId="49E0FD20">
      <w:pPr>
        <w:pStyle w:val="55"/>
        <w:bidi w:val="0"/>
        <w:rPr>
          <w:rFonts w:hint="default" w:ascii="Times New Roman" w:hAnsi="Times New Roman" w:cs="Times New Roman"/>
          <w:szCs w:val="24"/>
        </w:rPr>
      </w:pPr>
      <w:r>
        <w:rPr>
          <w:rFonts w:hint="default" w:ascii="Times New Roman" w:hAnsi="Times New Roman" w:cs="Times New Roman"/>
          <w:szCs w:val="24"/>
        </w:rPr>
        <w:t>[32]</w:t>
      </w:r>
      <w:r>
        <w:rPr>
          <w:rFonts w:hint="default" w:ascii="Times New Roman" w:hAnsi="Times New Roman" w:cs="Times New Roman"/>
          <w:szCs w:val="24"/>
        </w:rPr>
        <w:tab/>
      </w:r>
      <w:r>
        <w:rPr>
          <w:rFonts w:hint="default" w:ascii="Times New Roman" w:hAnsi="Times New Roman" w:cs="Times New Roman"/>
          <w:szCs w:val="24"/>
        </w:rPr>
        <w:t xml:space="preserve">A. R. Colligan, T. T. Robinson, D. C. Nolan, Y. Hua, and W. Cao, “Hierarchical CADNet: Learning from B-Reps for Machining Feature Recognition,” </w:t>
      </w:r>
      <w:r>
        <w:rPr>
          <w:rFonts w:hint="default" w:ascii="Times New Roman" w:hAnsi="Times New Roman" w:cs="Times New Roman"/>
          <w:i/>
          <w:szCs w:val="24"/>
        </w:rPr>
        <w:t>Computer-Aided Design</w:t>
      </w:r>
      <w:r>
        <w:rPr>
          <w:rFonts w:hint="default" w:ascii="Times New Roman" w:hAnsi="Times New Roman" w:cs="Times New Roman"/>
          <w:szCs w:val="24"/>
        </w:rPr>
        <w:t>, vol. 147, p. 103226, Jun. 2022, doi: 10.1016/j.cad.2022.103226.</w:t>
      </w:r>
    </w:p>
    <w:p w14:paraId="5D4F4526">
      <w:pPr>
        <w:pStyle w:val="55"/>
        <w:bidi w:val="0"/>
        <w:rPr>
          <w:rFonts w:hint="default" w:ascii="Times New Roman" w:hAnsi="Times New Roman" w:cs="Times New Roman"/>
          <w:szCs w:val="24"/>
        </w:rPr>
      </w:pPr>
      <w:r>
        <w:rPr>
          <w:rFonts w:hint="default" w:ascii="Times New Roman" w:hAnsi="Times New Roman" w:cs="Times New Roman"/>
          <w:szCs w:val="24"/>
        </w:rPr>
        <w:t>[33]</w:t>
      </w:r>
      <w:r>
        <w:rPr>
          <w:rFonts w:hint="default" w:ascii="Times New Roman" w:hAnsi="Times New Roman" w:cs="Times New Roman"/>
          <w:szCs w:val="24"/>
        </w:rPr>
        <w:tab/>
      </w:r>
      <w:r>
        <w:rPr>
          <w:rFonts w:hint="default" w:ascii="Times New Roman" w:hAnsi="Times New Roman" w:cs="Times New Roman"/>
          <w:szCs w:val="24"/>
        </w:rPr>
        <w:t xml:space="preserve">J. Hou, C. Luo, F. Qin, Y. Shao, and X. Chen, “FuS-GCN: Efficient B-rep based graph convolutional networks for 3D-CAD model classification and retrieval,” </w:t>
      </w:r>
      <w:r>
        <w:rPr>
          <w:rFonts w:hint="default" w:ascii="Times New Roman" w:hAnsi="Times New Roman" w:cs="Times New Roman"/>
          <w:i/>
          <w:szCs w:val="24"/>
        </w:rPr>
        <w:t>Advanced Engineering Informatics</w:t>
      </w:r>
      <w:r>
        <w:rPr>
          <w:rFonts w:hint="default" w:ascii="Times New Roman" w:hAnsi="Times New Roman" w:cs="Times New Roman"/>
          <w:szCs w:val="24"/>
        </w:rPr>
        <w:t>, vol. 56, p. 102008, Apr. 2023, doi: 10.1016/j.aei.2023.102008.</w:t>
      </w:r>
    </w:p>
    <w:p w14:paraId="38A29ED1">
      <w:pPr>
        <w:pStyle w:val="55"/>
        <w:bidi w:val="0"/>
        <w:rPr>
          <w:rFonts w:hint="default" w:ascii="Times New Roman" w:hAnsi="Times New Roman" w:cs="Times New Roman"/>
          <w:szCs w:val="24"/>
        </w:rPr>
      </w:pPr>
      <w:r>
        <w:rPr>
          <w:rFonts w:hint="default" w:ascii="Times New Roman" w:hAnsi="Times New Roman" w:cs="Times New Roman"/>
          <w:szCs w:val="24"/>
        </w:rPr>
        <w:t>[34]</w:t>
      </w:r>
      <w:r>
        <w:rPr>
          <w:rFonts w:hint="default" w:ascii="Times New Roman" w:hAnsi="Times New Roman" w:cs="Times New Roman"/>
          <w:szCs w:val="24"/>
        </w:rPr>
        <w:tab/>
      </w:r>
      <w:r>
        <w:rPr>
          <w:rFonts w:hint="default" w:ascii="Times New Roman" w:hAnsi="Times New Roman" w:cs="Times New Roman"/>
          <w:szCs w:val="24"/>
        </w:rPr>
        <w:t xml:space="preserve">A. Radford </w:t>
      </w:r>
      <w:r>
        <w:rPr>
          <w:rFonts w:hint="default" w:ascii="Times New Roman" w:hAnsi="Times New Roman" w:cs="Times New Roman"/>
          <w:i/>
          <w:szCs w:val="24"/>
        </w:rPr>
        <w:t>et al.</w:t>
      </w:r>
      <w:r>
        <w:rPr>
          <w:rFonts w:hint="default" w:ascii="Times New Roman" w:hAnsi="Times New Roman" w:cs="Times New Roman"/>
          <w:szCs w:val="24"/>
        </w:rPr>
        <w:t xml:space="preserve">, “Learning Transferable Visual Models From Natural Language Supervision,” in </w:t>
      </w:r>
      <w:r>
        <w:rPr>
          <w:rFonts w:hint="default" w:ascii="Times New Roman" w:hAnsi="Times New Roman" w:cs="Times New Roman"/>
          <w:i/>
          <w:szCs w:val="24"/>
        </w:rPr>
        <w:t>Proceedings of the 38th International Conference on Machine Learning</w:t>
      </w:r>
      <w:r>
        <w:rPr>
          <w:rFonts w:hint="default" w:ascii="Times New Roman" w:hAnsi="Times New Roman" w:cs="Times New Roman"/>
          <w:szCs w:val="24"/>
        </w:rPr>
        <w:t>, PMLR, Jul. 2021, pp. 8748–8763. Accessed: Aug. 28, 2026. [Online]. Available: https://proceedings.mlr.press/v139/radford21a.html</w:t>
      </w:r>
    </w:p>
    <w:p w14:paraId="5BF9BE0B">
      <w:pPr>
        <w:pStyle w:val="55"/>
        <w:bidi w:val="0"/>
        <w:rPr>
          <w:rFonts w:hint="default" w:ascii="Times New Roman" w:hAnsi="Times New Roman" w:cs="Times New Roman"/>
          <w:szCs w:val="24"/>
        </w:rPr>
      </w:pPr>
      <w:r>
        <w:rPr>
          <w:rFonts w:hint="default" w:ascii="Times New Roman" w:hAnsi="Times New Roman" w:cs="Times New Roman"/>
          <w:szCs w:val="24"/>
        </w:rPr>
        <w:t>[35]</w:t>
      </w:r>
      <w:r>
        <w:rPr>
          <w:rFonts w:hint="default" w:ascii="Times New Roman" w:hAnsi="Times New Roman" w:cs="Times New Roman"/>
          <w:szCs w:val="24"/>
        </w:rPr>
        <w:tab/>
      </w:r>
      <w:r>
        <w:rPr>
          <w:rFonts w:hint="default" w:ascii="Times New Roman" w:hAnsi="Times New Roman" w:cs="Times New Roman"/>
          <w:szCs w:val="24"/>
        </w:rPr>
        <w:t xml:space="preserve">R. Zhang </w:t>
      </w:r>
      <w:r>
        <w:rPr>
          <w:rFonts w:hint="default" w:ascii="Times New Roman" w:hAnsi="Times New Roman" w:cs="Times New Roman"/>
          <w:i/>
          <w:szCs w:val="24"/>
        </w:rPr>
        <w:t>et al.</w:t>
      </w:r>
      <w:r>
        <w:rPr>
          <w:rFonts w:hint="default" w:ascii="Times New Roman" w:hAnsi="Times New Roman" w:cs="Times New Roman"/>
          <w:szCs w:val="24"/>
        </w:rPr>
        <w:t xml:space="preserve">, “PointCLIP: Point Cloud Understanding by CLIP,” in </w:t>
      </w:r>
      <w:r>
        <w:rPr>
          <w:rFonts w:hint="default" w:ascii="Times New Roman" w:hAnsi="Times New Roman" w:cs="Times New Roman"/>
          <w:i/>
          <w:szCs w:val="24"/>
        </w:rPr>
        <w:t>2022 IEEE/CVF Conference on Computer Vision and Pattern Recognition (CVPR)</w:t>
      </w:r>
      <w:r>
        <w:rPr>
          <w:rFonts w:hint="default" w:ascii="Times New Roman" w:hAnsi="Times New Roman" w:cs="Times New Roman"/>
          <w:szCs w:val="24"/>
        </w:rPr>
        <w:t>, Jun. 2022, pp. 8542–8552. doi: 10.1109/CVPR52688.2022.00836.</w:t>
      </w:r>
    </w:p>
    <w:p w14:paraId="11D30783">
      <w:pPr>
        <w:pStyle w:val="55"/>
        <w:bidi w:val="0"/>
        <w:rPr>
          <w:rFonts w:hint="default" w:ascii="Times New Roman" w:hAnsi="Times New Roman" w:cs="Times New Roman"/>
          <w:szCs w:val="24"/>
        </w:rPr>
      </w:pPr>
      <w:r>
        <w:rPr>
          <w:rFonts w:hint="default" w:ascii="Times New Roman" w:hAnsi="Times New Roman" w:cs="Times New Roman"/>
          <w:szCs w:val="24"/>
        </w:rPr>
        <w:t>[36]</w:t>
      </w:r>
      <w:r>
        <w:rPr>
          <w:rFonts w:hint="default" w:ascii="Times New Roman" w:hAnsi="Times New Roman" w:cs="Times New Roman"/>
          <w:szCs w:val="24"/>
        </w:rPr>
        <w:tab/>
      </w:r>
      <w:r>
        <w:rPr>
          <w:rFonts w:hint="default" w:ascii="Times New Roman" w:hAnsi="Times New Roman" w:cs="Times New Roman"/>
          <w:szCs w:val="24"/>
        </w:rPr>
        <w:t xml:space="preserve">T. Huang </w:t>
      </w:r>
      <w:r>
        <w:rPr>
          <w:rFonts w:hint="default" w:ascii="Times New Roman" w:hAnsi="Times New Roman" w:cs="Times New Roman"/>
          <w:i/>
          <w:szCs w:val="24"/>
        </w:rPr>
        <w:t>et al.</w:t>
      </w:r>
      <w:r>
        <w:rPr>
          <w:rFonts w:hint="default" w:ascii="Times New Roman" w:hAnsi="Times New Roman" w:cs="Times New Roman"/>
          <w:szCs w:val="24"/>
        </w:rPr>
        <w:t xml:space="preserve">, “CLIP2Point: Transfer CLIP to Point Cloud Classification with Image-Depth Pre-Training,” in </w:t>
      </w:r>
      <w:r>
        <w:rPr>
          <w:rFonts w:hint="default" w:ascii="Times New Roman" w:hAnsi="Times New Roman" w:cs="Times New Roman"/>
          <w:i/>
          <w:szCs w:val="24"/>
        </w:rPr>
        <w:t>2023 IEEE/CVF International Conference on Computer Vision (ICCV)</w:t>
      </w:r>
      <w:r>
        <w:rPr>
          <w:rFonts w:hint="default" w:ascii="Times New Roman" w:hAnsi="Times New Roman" w:cs="Times New Roman"/>
          <w:szCs w:val="24"/>
        </w:rPr>
        <w:t>, Oct. 2023, pp. 22100–22110. doi: 10.1109/ICCV51070.2023.02025.</w:t>
      </w:r>
    </w:p>
    <w:p w14:paraId="45E19BEE">
      <w:pPr>
        <w:pStyle w:val="55"/>
        <w:bidi w:val="0"/>
        <w:rPr>
          <w:rFonts w:hint="default" w:ascii="Times New Roman" w:hAnsi="Times New Roman" w:cs="Times New Roman"/>
          <w:szCs w:val="24"/>
        </w:rPr>
      </w:pPr>
      <w:r>
        <w:rPr>
          <w:rFonts w:hint="default" w:ascii="Times New Roman" w:hAnsi="Times New Roman" w:cs="Times New Roman"/>
          <w:szCs w:val="24"/>
        </w:rPr>
        <w:t>[37]</w:t>
      </w:r>
      <w:r>
        <w:rPr>
          <w:rFonts w:hint="default" w:ascii="Times New Roman" w:hAnsi="Times New Roman" w:cs="Times New Roman"/>
          <w:szCs w:val="24"/>
        </w:rPr>
        <w:tab/>
      </w:r>
      <w:r>
        <w:rPr>
          <w:rFonts w:hint="default" w:ascii="Times New Roman" w:hAnsi="Times New Roman" w:cs="Times New Roman"/>
          <w:szCs w:val="24"/>
        </w:rPr>
        <w:t xml:space="preserve">X. Zhu </w:t>
      </w:r>
      <w:r>
        <w:rPr>
          <w:rFonts w:hint="default" w:ascii="Times New Roman" w:hAnsi="Times New Roman" w:cs="Times New Roman"/>
          <w:i/>
          <w:szCs w:val="24"/>
        </w:rPr>
        <w:t>et al.</w:t>
      </w:r>
      <w:r>
        <w:rPr>
          <w:rFonts w:hint="default" w:ascii="Times New Roman" w:hAnsi="Times New Roman" w:cs="Times New Roman"/>
          <w:szCs w:val="24"/>
        </w:rPr>
        <w:t xml:space="preserve">, “PointCLIP V2: Prompting CLIP and GPT for Powerful 3D Open-world Learning,” in </w:t>
      </w:r>
      <w:r>
        <w:rPr>
          <w:rFonts w:hint="default" w:ascii="Times New Roman" w:hAnsi="Times New Roman" w:cs="Times New Roman"/>
          <w:i/>
          <w:szCs w:val="24"/>
        </w:rPr>
        <w:t>2023 IEEE/CVF International Conference on Computer Vision (ICCV)</w:t>
      </w:r>
      <w:r>
        <w:rPr>
          <w:rFonts w:hint="default" w:ascii="Times New Roman" w:hAnsi="Times New Roman" w:cs="Times New Roman"/>
          <w:szCs w:val="24"/>
        </w:rPr>
        <w:t>, Oct. 2023, pp. 2639–2650. doi: 10.1109/ICCV51070.2023.00249.</w:t>
      </w:r>
    </w:p>
    <w:p w14:paraId="5A626303">
      <w:pPr>
        <w:pStyle w:val="55"/>
        <w:bidi w:val="0"/>
        <w:rPr>
          <w:rFonts w:hint="default" w:ascii="Times New Roman" w:hAnsi="Times New Roman" w:cs="Times New Roman"/>
          <w:szCs w:val="24"/>
        </w:rPr>
      </w:pPr>
      <w:r>
        <w:rPr>
          <w:rFonts w:hint="default" w:ascii="Times New Roman" w:hAnsi="Times New Roman" w:cs="Times New Roman"/>
          <w:szCs w:val="24"/>
        </w:rPr>
        <w:t>[38]</w:t>
      </w:r>
      <w:r>
        <w:rPr>
          <w:rFonts w:hint="default" w:ascii="Times New Roman" w:hAnsi="Times New Roman" w:cs="Times New Roman"/>
          <w:szCs w:val="24"/>
        </w:rPr>
        <w:tab/>
      </w:r>
      <w:r>
        <w:rPr>
          <w:rFonts w:hint="default" w:ascii="Times New Roman" w:hAnsi="Times New Roman" w:cs="Times New Roman"/>
          <w:szCs w:val="24"/>
        </w:rPr>
        <w:t xml:space="preserve">L. Xue </w:t>
      </w:r>
      <w:r>
        <w:rPr>
          <w:rFonts w:hint="default" w:ascii="Times New Roman" w:hAnsi="Times New Roman" w:cs="Times New Roman"/>
          <w:i/>
          <w:szCs w:val="24"/>
        </w:rPr>
        <w:t>et al.</w:t>
      </w:r>
      <w:r>
        <w:rPr>
          <w:rFonts w:hint="default" w:ascii="Times New Roman" w:hAnsi="Times New Roman" w:cs="Times New Roman"/>
          <w:szCs w:val="24"/>
        </w:rPr>
        <w:t xml:space="preserve">, “ULIP: Learning a Unified Representation of Language, Images, and Point Clouds for 3D Understanding,” in </w:t>
      </w:r>
      <w:r>
        <w:rPr>
          <w:rFonts w:hint="default" w:ascii="Times New Roman" w:hAnsi="Times New Roman" w:cs="Times New Roman"/>
          <w:i/>
          <w:szCs w:val="24"/>
        </w:rPr>
        <w:t>2023 IEEE/CVF Conference on Computer Vision and Pattern Recognition (CVPR)</w:t>
      </w:r>
      <w:r>
        <w:rPr>
          <w:rFonts w:hint="default" w:ascii="Times New Roman" w:hAnsi="Times New Roman" w:cs="Times New Roman"/>
          <w:szCs w:val="24"/>
        </w:rPr>
        <w:t>, Jun. 2023, pp. 1179–1189. doi: 10.1109/CVPR52729.2023.00120.</w:t>
      </w:r>
    </w:p>
    <w:p w14:paraId="55B4152D">
      <w:pPr>
        <w:pStyle w:val="55"/>
        <w:bidi w:val="0"/>
        <w:rPr>
          <w:rFonts w:hint="default" w:ascii="Times New Roman" w:hAnsi="Times New Roman" w:cs="Times New Roman"/>
          <w:szCs w:val="24"/>
        </w:rPr>
      </w:pPr>
      <w:r>
        <w:rPr>
          <w:rFonts w:hint="default" w:ascii="Times New Roman" w:hAnsi="Times New Roman" w:cs="Times New Roman"/>
          <w:szCs w:val="24"/>
        </w:rPr>
        <w:t>[39]</w:t>
      </w:r>
      <w:r>
        <w:rPr>
          <w:rFonts w:hint="default" w:ascii="Times New Roman" w:hAnsi="Times New Roman" w:cs="Times New Roman"/>
          <w:szCs w:val="24"/>
        </w:rPr>
        <w:tab/>
      </w:r>
      <w:r>
        <w:rPr>
          <w:rFonts w:hint="default" w:ascii="Times New Roman" w:hAnsi="Times New Roman" w:cs="Times New Roman"/>
          <w:szCs w:val="24"/>
        </w:rPr>
        <w:t xml:space="preserve">M. Liu </w:t>
      </w:r>
      <w:r>
        <w:rPr>
          <w:rFonts w:hint="default" w:ascii="Times New Roman" w:hAnsi="Times New Roman" w:cs="Times New Roman"/>
          <w:i/>
          <w:szCs w:val="24"/>
        </w:rPr>
        <w:t>et al.</w:t>
      </w:r>
      <w:r>
        <w:rPr>
          <w:rFonts w:hint="default" w:ascii="Times New Roman" w:hAnsi="Times New Roman" w:cs="Times New Roman"/>
          <w:szCs w:val="24"/>
        </w:rPr>
        <w:t xml:space="preserve">, “OpenShape: Scaling Up 3D Shape Representation Towards Open-World Understanding,” in </w:t>
      </w:r>
      <w:r>
        <w:rPr>
          <w:rFonts w:hint="default" w:ascii="Times New Roman" w:hAnsi="Times New Roman" w:cs="Times New Roman"/>
          <w:i/>
          <w:szCs w:val="24"/>
        </w:rPr>
        <w:t>Advances in Neural Information Processing Systems</w:t>
      </w:r>
      <w:r>
        <w:rPr>
          <w:rFonts w:hint="default" w:ascii="Times New Roman" w:hAnsi="Times New Roman" w:cs="Times New Roman"/>
          <w:szCs w:val="24"/>
        </w:rPr>
        <w:t>, Curran Associates, Inc., 2023, pp. 44860–44879. doi: 10.52202/075280-1944.</w:t>
      </w:r>
    </w:p>
    <w:p w14:paraId="7EE6FFA0">
      <w:pPr>
        <w:pStyle w:val="55"/>
        <w:bidi w:val="0"/>
        <w:rPr>
          <w:rFonts w:hint="default" w:ascii="Times New Roman" w:hAnsi="Times New Roman" w:cs="Times New Roman"/>
          <w:szCs w:val="24"/>
        </w:rPr>
      </w:pPr>
      <w:r>
        <w:rPr>
          <w:rFonts w:hint="default" w:ascii="Times New Roman" w:hAnsi="Times New Roman" w:cs="Times New Roman"/>
          <w:szCs w:val="24"/>
        </w:rPr>
        <w:t>[40]</w:t>
      </w:r>
      <w:r>
        <w:rPr>
          <w:rFonts w:hint="default" w:ascii="Times New Roman" w:hAnsi="Times New Roman" w:cs="Times New Roman"/>
          <w:szCs w:val="24"/>
        </w:rPr>
        <w:tab/>
      </w:r>
      <w:r>
        <w:rPr>
          <w:rFonts w:hint="default" w:ascii="Times New Roman" w:hAnsi="Times New Roman" w:cs="Times New Roman"/>
          <w:szCs w:val="24"/>
        </w:rPr>
        <w:t xml:space="preserve">X. Wu </w:t>
      </w:r>
      <w:r>
        <w:rPr>
          <w:rFonts w:hint="default" w:ascii="Times New Roman" w:hAnsi="Times New Roman" w:cs="Times New Roman"/>
          <w:i/>
          <w:szCs w:val="24"/>
        </w:rPr>
        <w:t>et al.</w:t>
      </w:r>
      <w:r>
        <w:rPr>
          <w:rFonts w:hint="default" w:ascii="Times New Roman" w:hAnsi="Times New Roman" w:cs="Times New Roman"/>
          <w:szCs w:val="24"/>
        </w:rPr>
        <w:t xml:space="preserve">, “Towards Large-Scale 3D Representation Learning with Multi-Dataset Point Prompt Training,” in </w:t>
      </w:r>
      <w:r>
        <w:rPr>
          <w:rFonts w:hint="default" w:ascii="Times New Roman" w:hAnsi="Times New Roman" w:cs="Times New Roman"/>
          <w:i/>
          <w:szCs w:val="24"/>
        </w:rPr>
        <w:t>2024 IEEE/CVF Conference on Computer Vision and Pattern Recognition (CVPR)</w:t>
      </w:r>
      <w:r>
        <w:rPr>
          <w:rFonts w:hint="default" w:ascii="Times New Roman" w:hAnsi="Times New Roman" w:cs="Times New Roman"/>
          <w:szCs w:val="24"/>
        </w:rPr>
        <w:t>, Jun. 2024, pp. 19551–19562. doi: 10.1109/CVPR52733.2024.01849.</w:t>
      </w:r>
    </w:p>
    <w:p w14:paraId="595364B7">
      <w:pPr>
        <w:pStyle w:val="55"/>
        <w:bidi w:val="0"/>
        <w:rPr>
          <w:rFonts w:hint="default" w:ascii="Times New Roman" w:hAnsi="Times New Roman" w:cs="Times New Roman"/>
          <w:szCs w:val="24"/>
        </w:rPr>
      </w:pPr>
      <w:r>
        <w:rPr>
          <w:rFonts w:hint="default" w:ascii="Times New Roman" w:hAnsi="Times New Roman" w:cs="Times New Roman"/>
          <w:szCs w:val="24"/>
        </w:rPr>
        <w:t>[41]</w:t>
      </w:r>
      <w:r>
        <w:rPr>
          <w:rFonts w:hint="default" w:ascii="Times New Roman" w:hAnsi="Times New Roman" w:cs="Times New Roman"/>
          <w:szCs w:val="24"/>
        </w:rPr>
        <w:tab/>
      </w:r>
      <w:r>
        <w:rPr>
          <w:rFonts w:hint="default" w:ascii="Times New Roman" w:hAnsi="Times New Roman" w:cs="Times New Roman"/>
          <w:szCs w:val="24"/>
        </w:rPr>
        <w:t xml:space="preserve">M. Garland and P. S. Heckbert, “Surface simplification using quadric error metrics,” in </w:t>
      </w:r>
      <w:r>
        <w:rPr>
          <w:rFonts w:hint="default" w:ascii="Times New Roman" w:hAnsi="Times New Roman" w:cs="Times New Roman"/>
          <w:i/>
          <w:szCs w:val="24"/>
        </w:rPr>
        <w:t>Proceedings of the 24th annual conference on Computer graphics and interactive techniques</w:t>
      </w:r>
      <w:r>
        <w:rPr>
          <w:rFonts w:hint="default" w:ascii="Times New Roman" w:hAnsi="Times New Roman" w:cs="Times New Roman"/>
          <w:szCs w:val="24"/>
        </w:rPr>
        <w:t>, in SIGGRAPH ’97. USA: ACM Press/Addison-Wesley Publishing Co., Aug. 1997, pp. 209–216. doi: 10.1145/258734.258849.</w:t>
      </w:r>
    </w:p>
    <w:p w14:paraId="124061FB">
      <w:pPr>
        <w:pStyle w:val="55"/>
        <w:bidi w:val="0"/>
        <w:rPr>
          <w:rFonts w:hint="default" w:ascii="Times New Roman" w:hAnsi="Times New Roman" w:cs="Times New Roman"/>
          <w:szCs w:val="24"/>
        </w:rPr>
      </w:pPr>
      <w:r>
        <w:rPr>
          <w:rFonts w:hint="default" w:ascii="Times New Roman" w:hAnsi="Times New Roman" w:cs="Times New Roman"/>
          <w:szCs w:val="24"/>
        </w:rPr>
        <w:t>[42]</w:t>
      </w:r>
      <w:r>
        <w:rPr>
          <w:rFonts w:hint="default" w:ascii="Times New Roman" w:hAnsi="Times New Roman" w:cs="Times New Roman"/>
          <w:szCs w:val="24"/>
        </w:rPr>
        <w:tab/>
      </w:r>
      <w:r>
        <w:rPr>
          <w:rFonts w:hint="default" w:ascii="Times New Roman" w:hAnsi="Times New Roman" w:cs="Times New Roman"/>
          <w:szCs w:val="24"/>
        </w:rPr>
        <w:t xml:space="preserve">P. Trettner and L. Kobbelt, “Fast and Robust QEF Minimization using Probabilistic Quadrics,” </w:t>
      </w:r>
      <w:r>
        <w:rPr>
          <w:rFonts w:hint="default" w:ascii="Times New Roman" w:hAnsi="Times New Roman" w:cs="Times New Roman"/>
          <w:i/>
          <w:szCs w:val="24"/>
        </w:rPr>
        <w:t>Computer Graphics Forum</w:t>
      </w:r>
      <w:r>
        <w:rPr>
          <w:rFonts w:hint="default" w:ascii="Times New Roman" w:hAnsi="Times New Roman" w:cs="Times New Roman"/>
          <w:szCs w:val="24"/>
        </w:rPr>
        <w:t>, vol. 39, no. 2, pp. 325–334, 2020, doi: 10.1111/cgf.13933.</w:t>
      </w:r>
    </w:p>
    <w:p w14:paraId="1F78CE1F">
      <w:pPr>
        <w:pStyle w:val="55"/>
        <w:bidi w:val="0"/>
        <w:rPr>
          <w:rFonts w:hint="default" w:ascii="Times New Roman" w:hAnsi="Times New Roman" w:cs="Times New Roman"/>
          <w:szCs w:val="24"/>
        </w:rPr>
      </w:pPr>
      <w:r>
        <w:rPr>
          <w:rFonts w:hint="default" w:ascii="Times New Roman" w:hAnsi="Times New Roman" w:cs="Times New Roman"/>
          <w:szCs w:val="24"/>
        </w:rPr>
        <w:t>[43]</w:t>
      </w:r>
      <w:r>
        <w:rPr>
          <w:rFonts w:hint="default" w:ascii="Times New Roman" w:hAnsi="Times New Roman" w:cs="Times New Roman"/>
          <w:szCs w:val="24"/>
        </w:rPr>
        <w:tab/>
      </w:r>
      <w:r>
        <w:rPr>
          <w:rFonts w:hint="default" w:ascii="Times New Roman" w:hAnsi="Times New Roman" w:cs="Times New Roman"/>
          <w:szCs w:val="24"/>
        </w:rPr>
        <w:t xml:space="preserve">T. Lescoat, H.-T. D. Liu, J.-M. Thiery, A. Jacobson, T. Boubekeur, and M. Ovsjanikov, “Spectral Mesh Simplification,” </w:t>
      </w:r>
      <w:r>
        <w:rPr>
          <w:rFonts w:hint="default" w:ascii="Times New Roman" w:hAnsi="Times New Roman" w:cs="Times New Roman"/>
          <w:i/>
          <w:szCs w:val="24"/>
        </w:rPr>
        <w:t>Computer Graphics Forum</w:t>
      </w:r>
      <w:r>
        <w:rPr>
          <w:rFonts w:hint="default" w:ascii="Times New Roman" w:hAnsi="Times New Roman" w:cs="Times New Roman"/>
          <w:szCs w:val="24"/>
        </w:rPr>
        <w:t>, vol. 39, no. 2, pp. 315–324, 2020, doi: 10.1111/cgf.13932.</w:t>
      </w:r>
    </w:p>
    <w:p w14:paraId="4D99B498">
      <w:pPr>
        <w:pStyle w:val="55"/>
        <w:bidi w:val="0"/>
        <w:rPr>
          <w:rFonts w:hint="default" w:ascii="Times New Roman" w:hAnsi="Times New Roman" w:cs="Times New Roman"/>
          <w:szCs w:val="24"/>
        </w:rPr>
      </w:pPr>
      <w:r>
        <w:rPr>
          <w:rFonts w:hint="default" w:ascii="Times New Roman" w:hAnsi="Times New Roman" w:cs="Times New Roman"/>
          <w:szCs w:val="24"/>
        </w:rPr>
        <w:t>[44]</w:t>
      </w:r>
      <w:r>
        <w:rPr>
          <w:rFonts w:hint="default" w:ascii="Times New Roman" w:hAnsi="Times New Roman" w:cs="Times New Roman"/>
          <w:szCs w:val="24"/>
        </w:rPr>
        <w:tab/>
      </w:r>
      <w:r>
        <w:rPr>
          <w:rFonts w:hint="default" w:ascii="Times New Roman" w:hAnsi="Times New Roman" w:cs="Times New Roman"/>
          <w:szCs w:val="24"/>
        </w:rPr>
        <w:t xml:space="preserve">A. Ghazanfarpour, N. Mellado, C. E. Himeur, L. Barthe, and J.-P. Jessel, “Proximity-aware multiple meshes decimation using quadric error metric,” </w:t>
      </w:r>
      <w:r>
        <w:rPr>
          <w:rFonts w:hint="default" w:ascii="Times New Roman" w:hAnsi="Times New Roman" w:cs="Times New Roman"/>
          <w:i/>
          <w:szCs w:val="24"/>
        </w:rPr>
        <w:t>Graphical Models</w:t>
      </w:r>
      <w:r>
        <w:rPr>
          <w:rFonts w:hint="default" w:ascii="Times New Roman" w:hAnsi="Times New Roman" w:cs="Times New Roman"/>
          <w:szCs w:val="24"/>
        </w:rPr>
        <w:t>, vol. 109, p. 101062, May 2020, doi: 10.1016/j.gmod.2020.101062.</w:t>
      </w:r>
    </w:p>
    <w:p w14:paraId="233148A8">
      <w:pPr>
        <w:pStyle w:val="55"/>
        <w:bidi w:val="0"/>
        <w:rPr>
          <w:rFonts w:hint="default" w:ascii="Times New Roman" w:hAnsi="Times New Roman" w:cs="Times New Roman"/>
          <w:szCs w:val="24"/>
        </w:rPr>
      </w:pPr>
      <w:r>
        <w:rPr>
          <w:rFonts w:hint="default" w:ascii="Times New Roman" w:hAnsi="Times New Roman" w:cs="Times New Roman"/>
          <w:szCs w:val="24"/>
        </w:rPr>
        <w:t>[45]</w:t>
      </w:r>
      <w:r>
        <w:rPr>
          <w:rFonts w:hint="default" w:ascii="Times New Roman" w:hAnsi="Times New Roman" w:cs="Times New Roman"/>
          <w:szCs w:val="24"/>
        </w:rPr>
        <w:tab/>
      </w:r>
      <w:r>
        <w:rPr>
          <w:rFonts w:hint="default" w:ascii="Times New Roman" w:hAnsi="Times New Roman" w:cs="Times New Roman"/>
          <w:szCs w:val="24"/>
        </w:rPr>
        <w:t xml:space="preserve">D. P. Huttenlocher, G. A. Klanderman, and W. J. Rucklidge, “Comparing images using the Hausdorff distance,” </w:t>
      </w:r>
      <w:r>
        <w:rPr>
          <w:rFonts w:hint="default" w:ascii="Times New Roman" w:hAnsi="Times New Roman" w:cs="Times New Roman"/>
          <w:i/>
          <w:szCs w:val="24"/>
        </w:rPr>
        <w:t>IEEE Transactions on Pattern Analysis and Machine Intelligence</w:t>
      </w:r>
      <w:r>
        <w:rPr>
          <w:rFonts w:hint="default" w:ascii="Times New Roman" w:hAnsi="Times New Roman" w:cs="Times New Roman"/>
          <w:szCs w:val="24"/>
        </w:rPr>
        <w:t>, vol. 15, no. 9, pp. 850–863, Sep. 1993, doi: 10.1109/34.232073.</w:t>
      </w:r>
    </w:p>
    <w:p w14:paraId="01779750">
      <w:pPr>
        <w:pStyle w:val="55"/>
        <w:bidi w:val="0"/>
        <w:rPr>
          <w:rFonts w:hint="default" w:ascii="Times New Roman" w:hAnsi="Times New Roman" w:cs="Times New Roman"/>
          <w:szCs w:val="24"/>
        </w:rPr>
      </w:pPr>
      <w:r>
        <w:rPr>
          <w:rFonts w:hint="default" w:ascii="Times New Roman" w:hAnsi="Times New Roman" w:cs="Times New Roman"/>
          <w:szCs w:val="24"/>
        </w:rPr>
        <w:t>[46]</w:t>
      </w:r>
      <w:r>
        <w:rPr>
          <w:rFonts w:hint="default" w:ascii="Times New Roman" w:hAnsi="Times New Roman" w:cs="Times New Roman"/>
          <w:szCs w:val="24"/>
        </w:rPr>
        <w:tab/>
      </w:r>
      <w:r>
        <w:rPr>
          <w:rFonts w:hint="default" w:ascii="Times New Roman" w:hAnsi="Times New Roman" w:cs="Times New Roman"/>
          <w:szCs w:val="24"/>
        </w:rPr>
        <w:t xml:space="preserve">Y. Zheng, H. Sun, X. Liu, H. Bao, and J. Huang, “Economic Upper Bound Estimation in Hausdorff Distance Computation for Triangle Meshes,” </w:t>
      </w:r>
      <w:r>
        <w:rPr>
          <w:rFonts w:hint="default" w:ascii="Times New Roman" w:hAnsi="Times New Roman" w:cs="Times New Roman"/>
          <w:i/>
          <w:szCs w:val="24"/>
        </w:rPr>
        <w:t>Computer Graphics Forum</w:t>
      </w:r>
      <w:r>
        <w:rPr>
          <w:rFonts w:hint="default" w:ascii="Times New Roman" w:hAnsi="Times New Roman" w:cs="Times New Roman"/>
          <w:szCs w:val="24"/>
        </w:rPr>
        <w:t>, vol. 41, no. 1, pp. 46–56, 2022, doi: 10.1111/cgf.14395.</w:t>
      </w:r>
    </w:p>
    <w:p w14:paraId="24BFB49B">
      <w:pPr>
        <w:pStyle w:val="55"/>
        <w:bidi w:val="0"/>
        <w:rPr>
          <w:rFonts w:hint="default" w:ascii="Times New Roman" w:hAnsi="Times New Roman" w:cs="Times New Roman"/>
          <w:szCs w:val="24"/>
        </w:rPr>
      </w:pPr>
      <w:r>
        <w:rPr>
          <w:rFonts w:hint="default" w:ascii="Times New Roman" w:hAnsi="Times New Roman" w:cs="Times New Roman"/>
          <w:szCs w:val="24"/>
        </w:rPr>
        <w:t>[47]</w:t>
      </w:r>
      <w:r>
        <w:rPr>
          <w:rFonts w:hint="default" w:ascii="Times New Roman" w:hAnsi="Times New Roman" w:cs="Times New Roman"/>
          <w:szCs w:val="24"/>
        </w:rPr>
        <w:tab/>
      </w:r>
      <w:r>
        <w:rPr>
          <w:rFonts w:hint="default" w:ascii="Times New Roman" w:hAnsi="Times New Roman" w:cs="Times New Roman"/>
          <w:szCs w:val="24"/>
        </w:rPr>
        <w:t xml:space="preserve">W.-X. Zhang, Q. Wang, J.-P. Guo, S. Chai, L. Liu, and X.-M. Fu, “Constrained Remeshing Using Evolutionary Vertex Optimization,” </w:t>
      </w:r>
      <w:r>
        <w:rPr>
          <w:rFonts w:hint="default" w:ascii="Times New Roman" w:hAnsi="Times New Roman" w:cs="Times New Roman"/>
          <w:i/>
          <w:szCs w:val="24"/>
        </w:rPr>
        <w:t>Computer Graphics Forum</w:t>
      </w:r>
      <w:r>
        <w:rPr>
          <w:rFonts w:hint="default" w:ascii="Times New Roman" w:hAnsi="Times New Roman" w:cs="Times New Roman"/>
          <w:szCs w:val="24"/>
        </w:rPr>
        <w:t>, vol. 41, no. 2, pp. 237–247, 2022, doi: 10.1111/cgf.14471.</w:t>
      </w:r>
    </w:p>
    <w:p w14:paraId="48268087">
      <w:pPr>
        <w:pStyle w:val="55"/>
        <w:bidi w:val="0"/>
        <w:rPr>
          <w:rFonts w:hint="default" w:ascii="Times New Roman" w:hAnsi="Times New Roman" w:cs="Times New Roman"/>
          <w:szCs w:val="24"/>
        </w:rPr>
      </w:pPr>
      <w:r>
        <w:rPr>
          <w:rFonts w:hint="default" w:ascii="Times New Roman" w:hAnsi="Times New Roman" w:cs="Times New Roman"/>
          <w:szCs w:val="24"/>
        </w:rPr>
        <w:t>[48]</w:t>
      </w:r>
      <w:r>
        <w:rPr>
          <w:rFonts w:hint="default" w:ascii="Times New Roman" w:hAnsi="Times New Roman" w:cs="Times New Roman"/>
          <w:szCs w:val="24"/>
        </w:rPr>
        <w:tab/>
      </w:r>
      <w:r>
        <w:rPr>
          <w:rFonts w:hint="default" w:ascii="Times New Roman" w:hAnsi="Times New Roman" w:cs="Times New Roman"/>
          <w:szCs w:val="24"/>
        </w:rPr>
        <w:t xml:space="preserve">V. K. Suriyababu, C. Vuik, and M. Möller, “Towards a High Quality Shrink Wrap Mesh Generation Algorithm Using Mathematical Morphology,” </w:t>
      </w:r>
      <w:r>
        <w:rPr>
          <w:rFonts w:hint="default" w:ascii="Times New Roman" w:hAnsi="Times New Roman" w:cs="Times New Roman"/>
          <w:i/>
          <w:szCs w:val="24"/>
        </w:rPr>
        <w:t>Computer-Aided Design</w:t>
      </w:r>
      <w:r>
        <w:rPr>
          <w:rFonts w:hint="default" w:ascii="Times New Roman" w:hAnsi="Times New Roman" w:cs="Times New Roman"/>
          <w:szCs w:val="24"/>
        </w:rPr>
        <w:t>, vol. 164, p. 103608, Nov. 2023, doi: 10.1016/j.cad.2023.103608.</w:t>
      </w:r>
    </w:p>
    <w:p w14:paraId="123E85EB">
      <w:pPr>
        <w:pStyle w:val="55"/>
        <w:bidi w:val="0"/>
        <w:rPr>
          <w:rFonts w:hint="default" w:ascii="Times New Roman" w:hAnsi="Times New Roman" w:cs="Times New Roman"/>
          <w:szCs w:val="24"/>
        </w:rPr>
      </w:pPr>
      <w:r>
        <w:rPr>
          <w:rFonts w:hint="default" w:ascii="Times New Roman" w:hAnsi="Times New Roman" w:cs="Times New Roman"/>
          <w:szCs w:val="24"/>
        </w:rPr>
        <w:t>[49]</w:t>
      </w:r>
      <w:r>
        <w:rPr>
          <w:rFonts w:hint="default" w:ascii="Times New Roman" w:hAnsi="Times New Roman" w:cs="Times New Roman"/>
          <w:szCs w:val="24"/>
        </w:rPr>
        <w:tab/>
      </w:r>
      <w:r>
        <w:rPr>
          <w:rFonts w:hint="default" w:ascii="Times New Roman" w:hAnsi="Times New Roman" w:cs="Times New Roman"/>
          <w:szCs w:val="24"/>
        </w:rPr>
        <w:t xml:space="preserve">J. Hasselgren, J. Munkberg, J. Lehtinen, M. Aittala, and S. Laine, “Appearance-Driven Automatic 3D Model Simplification,” Apr. 08, 2021, </w:t>
      </w:r>
      <w:r>
        <w:rPr>
          <w:rFonts w:hint="default" w:ascii="Times New Roman" w:hAnsi="Times New Roman" w:cs="Times New Roman"/>
          <w:i/>
          <w:szCs w:val="24"/>
        </w:rPr>
        <w:t>arXiv</w:t>
      </w:r>
      <w:r>
        <w:rPr>
          <w:rFonts w:hint="default" w:ascii="Times New Roman" w:hAnsi="Times New Roman" w:cs="Times New Roman"/>
          <w:szCs w:val="24"/>
        </w:rPr>
        <w:t>: arXiv:2104.03989. doi: 10.48550/arXiv.2104.03989.</w:t>
      </w:r>
    </w:p>
    <w:p w14:paraId="78D5E3F5">
      <w:pPr>
        <w:pStyle w:val="55"/>
        <w:bidi w:val="0"/>
        <w:rPr>
          <w:rFonts w:hint="default" w:ascii="Times New Roman" w:hAnsi="Times New Roman" w:cs="Times New Roman"/>
          <w:szCs w:val="24"/>
        </w:rPr>
      </w:pPr>
      <w:r>
        <w:rPr>
          <w:rFonts w:hint="default" w:ascii="Times New Roman" w:hAnsi="Times New Roman" w:cs="Times New Roman"/>
          <w:szCs w:val="24"/>
        </w:rPr>
        <w:t>[50]</w:t>
      </w:r>
      <w:r>
        <w:rPr>
          <w:rFonts w:hint="default" w:ascii="Times New Roman" w:hAnsi="Times New Roman" w:cs="Times New Roman"/>
          <w:szCs w:val="24"/>
        </w:rPr>
        <w:tab/>
      </w:r>
      <w:r>
        <w:rPr>
          <w:rFonts w:hint="default" w:ascii="Times New Roman" w:hAnsi="Times New Roman" w:cs="Times New Roman"/>
          <w:szCs w:val="24"/>
        </w:rPr>
        <w:t xml:space="preserve">P. Weier, T. Zirr, A. Kaplanyan, L.-Q. Yan, and P. Slusallek, “Neural Prefiltering for Correlation-Aware Levels of Detail,” </w:t>
      </w:r>
      <w:r>
        <w:rPr>
          <w:rFonts w:hint="default" w:ascii="Times New Roman" w:hAnsi="Times New Roman" w:cs="Times New Roman"/>
          <w:i/>
          <w:szCs w:val="24"/>
        </w:rPr>
        <w:t>ACM Trans. Graph.</w:t>
      </w:r>
      <w:r>
        <w:rPr>
          <w:rFonts w:hint="default" w:ascii="Times New Roman" w:hAnsi="Times New Roman" w:cs="Times New Roman"/>
          <w:szCs w:val="24"/>
        </w:rPr>
        <w:t>, vol. 42, no. 4, p. 78:1-78:16, Jul. 2023, doi: 10.1145/3592443.</w:t>
      </w:r>
    </w:p>
    <w:p w14:paraId="08919D50">
      <w:pPr>
        <w:pStyle w:val="55"/>
        <w:bidi w:val="0"/>
        <w:rPr>
          <w:rFonts w:hint="default" w:ascii="Times New Roman" w:hAnsi="Times New Roman" w:cs="Times New Roman"/>
          <w:szCs w:val="24"/>
        </w:rPr>
      </w:pPr>
      <w:r>
        <w:rPr>
          <w:rFonts w:hint="default" w:ascii="Times New Roman" w:hAnsi="Times New Roman" w:cs="Times New Roman"/>
          <w:szCs w:val="24"/>
        </w:rPr>
        <w:t>[51]</w:t>
      </w:r>
      <w:r>
        <w:rPr>
          <w:rFonts w:hint="default" w:ascii="Times New Roman" w:hAnsi="Times New Roman" w:cs="Times New Roman"/>
          <w:szCs w:val="24"/>
        </w:rPr>
        <w:tab/>
      </w:r>
      <w:r>
        <w:rPr>
          <w:rFonts w:hint="default" w:ascii="Times New Roman" w:hAnsi="Times New Roman" w:cs="Times New Roman"/>
          <w:szCs w:val="24"/>
        </w:rPr>
        <w:t xml:space="preserve">W. Zhang, J. Zheng, Y. Cai, and A. Ynnerman, “Seamless simplification of multi-chart textured meshes with adaptively updated correspondence,” </w:t>
      </w:r>
      <w:r>
        <w:rPr>
          <w:rFonts w:hint="default" w:ascii="Times New Roman" w:hAnsi="Times New Roman" w:cs="Times New Roman"/>
          <w:i/>
          <w:szCs w:val="24"/>
        </w:rPr>
        <w:t>Computers &amp; Graphics</w:t>
      </w:r>
      <w:r>
        <w:rPr>
          <w:rFonts w:hint="default" w:ascii="Times New Roman" w:hAnsi="Times New Roman" w:cs="Times New Roman"/>
          <w:szCs w:val="24"/>
        </w:rPr>
        <w:t>, vol. 106, pp. 77–87, Aug. 2022, doi: 10.1016/j.cag.2022.05.021.</w:t>
      </w:r>
    </w:p>
    <w:p w14:paraId="0E5D97E7">
      <w:pPr>
        <w:pStyle w:val="55"/>
        <w:bidi w:val="0"/>
        <w:rPr>
          <w:rFonts w:hint="default" w:ascii="Times New Roman" w:hAnsi="Times New Roman" w:cs="Times New Roman"/>
          <w:szCs w:val="24"/>
        </w:rPr>
      </w:pPr>
      <w:r>
        <w:rPr>
          <w:rFonts w:hint="default" w:ascii="Times New Roman" w:hAnsi="Times New Roman" w:cs="Times New Roman"/>
          <w:szCs w:val="24"/>
        </w:rPr>
        <w:t>[52]</w:t>
      </w:r>
      <w:r>
        <w:rPr>
          <w:rFonts w:hint="default" w:ascii="Times New Roman" w:hAnsi="Times New Roman" w:cs="Times New Roman"/>
          <w:szCs w:val="24"/>
        </w:rPr>
        <w:tab/>
      </w:r>
      <w:r>
        <w:rPr>
          <w:rFonts w:hint="default" w:ascii="Times New Roman" w:hAnsi="Times New Roman" w:cs="Times New Roman"/>
          <w:szCs w:val="24"/>
        </w:rPr>
        <w:t xml:space="preserve">A. Arige, T. Lavric, M. Preda, T. Zaharia, and E. Bricard, “Analysis of 3D CAD MESH Simplification Approaches within the Framework of AR Applications for Industrial Assembly Lines,” in </w:t>
      </w:r>
      <w:r>
        <w:rPr>
          <w:rFonts w:hint="default" w:ascii="Times New Roman" w:hAnsi="Times New Roman" w:cs="Times New Roman"/>
          <w:i/>
          <w:szCs w:val="24"/>
        </w:rPr>
        <w:t>2021 IEEE 30th International Symposium on Industrial Electronics (ISIE)</w:t>
      </w:r>
      <w:r>
        <w:rPr>
          <w:rFonts w:hint="default" w:ascii="Times New Roman" w:hAnsi="Times New Roman" w:cs="Times New Roman"/>
          <w:szCs w:val="24"/>
        </w:rPr>
        <w:t>, Jun. 2021, pp. 1–6. doi: 10.1109/ISIE45552.2021.9576475.</w:t>
      </w:r>
    </w:p>
    <w:p w14:paraId="1651ED23">
      <w:pPr>
        <w:pStyle w:val="55"/>
        <w:bidi w:val="0"/>
        <w:rPr>
          <w:rFonts w:hint="default" w:ascii="Times New Roman" w:hAnsi="Times New Roman" w:cs="Times New Roman"/>
          <w:szCs w:val="24"/>
        </w:rPr>
      </w:pPr>
      <w:r>
        <w:rPr>
          <w:rFonts w:hint="default" w:ascii="Times New Roman" w:hAnsi="Times New Roman" w:cs="Times New Roman"/>
          <w:szCs w:val="24"/>
        </w:rPr>
        <w:t>[53]</w:t>
      </w:r>
      <w:r>
        <w:rPr>
          <w:rFonts w:hint="default" w:ascii="Times New Roman" w:hAnsi="Times New Roman" w:cs="Times New Roman"/>
          <w:szCs w:val="24"/>
        </w:rPr>
        <w:tab/>
      </w:r>
      <w:r>
        <w:rPr>
          <w:rFonts w:hint="default" w:ascii="Times New Roman" w:hAnsi="Times New Roman" w:cs="Times New Roman"/>
          <w:szCs w:val="24"/>
        </w:rPr>
        <w:t xml:space="preserve">L. Fang, Q. Liu, and D. Zhang, “A Digital Twin-Oriented Lightweight Approach for 3D Assemblies,” </w:t>
      </w:r>
      <w:r>
        <w:rPr>
          <w:rFonts w:hint="default" w:ascii="Times New Roman" w:hAnsi="Times New Roman" w:cs="Times New Roman"/>
          <w:i/>
          <w:szCs w:val="24"/>
        </w:rPr>
        <w:t>Machines</w:t>
      </w:r>
      <w:r>
        <w:rPr>
          <w:rFonts w:hint="default" w:ascii="Times New Roman" w:hAnsi="Times New Roman" w:cs="Times New Roman"/>
          <w:szCs w:val="24"/>
        </w:rPr>
        <w:t>, vol. 9, no. 10, p. 231, Oct. 2021, doi: 10.3390/machines9100231.</w:t>
      </w:r>
    </w:p>
    <w:p w14:paraId="39D3C485">
      <w:pPr>
        <w:pStyle w:val="55"/>
        <w:bidi w:val="0"/>
        <w:rPr>
          <w:rFonts w:hint="default" w:ascii="Times New Roman" w:hAnsi="Times New Roman" w:cs="Times New Roman"/>
          <w:szCs w:val="24"/>
        </w:rPr>
      </w:pPr>
      <w:r>
        <w:rPr>
          <w:rFonts w:hint="default" w:ascii="Times New Roman" w:hAnsi="Times New Roman" w:cs="Times New Roman"/>
          <w:szCs w:val="24"/>
        </w:rPr>
        <w:t>[54]</w:t>
      </w:r>
      <w:r>
        <w:rPr>
          <w:rFonts w:hint="default" w:ascii="Times New Roman" w:hAnsi="Times New Roman" w:cs="Times New Roman"/>
          <w:szCs w:val="24"/>
        </w:rPr>
        <w:tab/>
      </w:r>
      <w:r>
        <w:rPr>
          <w:rFonts w:hint="default" w:ascii="Times New Roman" w:hAnsi="Times New Roman" w:cs="Times New Roman"/>
          <w:szCs w:val="24"/>
        </w:rPr>
        <w:t xml:space="preserve">H. Lee, J. Lee, S. Kwon, K. Ramani, H. Chi, and D. Mun, “Simplification of 3D CAD Model in Voxel Form for Mechanical Parts Using Generative Adversarial Networks,” </w:t>
      </w:r>
      <w:r>
        <w:rPr>
          <w:rFonts w:hint="default" w:ascii="Times New Roman" w:hAnsi="Times New Roman" w:cs="Times New Roman"/>
          <w:i/>
          <w:szCs w:val="24"/>
        </w:rPr>
        <w:t>Computer-Aided Design</w:t>
      </w:r>
      <w:r>
        <w:rPr>
          <w:rFonts w:hint="default" w:ascii="Times New Roman" w:hAnsi="Times New Roman" w:cs="Times New Roman"/>
          <w:szCs w:val="24"/>
        </w:rPr>
        <w:t>, vol. 163, p. 103577, Oct. 2023, doi: 10.1016/j.cad.2023.103577.</w:t>
      </w:r>
    </w:p>
    <w:p w14:paraId="04C94470">
      <w:pPr>
        <w:pStyle w:val="55"/>
        <w:bidi w:val="0"/>
        <w:rPr>
          <w:rFonts w:hint="default" w:ascii="Times New Roman" w:hAnsi="Times New Roman" w:cs="Times New Roman"/>
          <w:szCs w:val="24"/>
        </w:rPr>
      </w:pPr>
      <w:r>
        <w:rPr>
          <w:rFonts w:hint="default" w:ascii="Times New Roman" w:hAnsi="Times New Roman" w:cs="Times New Roman"/>
          <w:szCs w:val="24"/>
        </w:rPr>
        <w:t>[55]</w:t>
      </w:r>
      <w:r>
        <w:rPr>
          <w:rFonts w:hint="default" w:ascii="Times New Roman" w:hAnsi="Times New Roman" w:cs="Times New Roman"/>
          <w:szCs w:val="24"/>
        </w:rPr>
        <w:tab/>
      </w:r>
      <w:r>
        <w:rPr>
          <w:rFonts w:hint="default" w:ascii="Times New Roman" w:hAnsi="Times New Roman" w:cs="Times New Roman"/>
          <w:szCs w:val="24"/>
        </w:rPr>
        <w:t xml:space="preserve">B. Karis, R. Stubbe, and G. Wihlidal, “A deep dive into nanite virtualized geometry,” in </w:t>
      </w:r>
      <w:r>
        <w:rPr>
          <w:rFonts w:hint="default" w:ascii="Times New Roman" w:hAnsi="Times New Roman" w:cs="Times New Roman"/>
          <w:i/>
          <w:szCs w:val="24"/>
        </w:rPr>
        <w:t>ACM SIGGRAPH</w:t>
      </w:r>
      <w:r>
        <w:rPr>
          <w:rFonts w:hint="default" w:ascii="Times New Roman" w:hAnsi="Times New Roman" w:cs="Times New Roman"/>
          <w:szCs w:val="24"/>
        </w:rPr>
        <w:t>, 2021, p. 2.</w:t>
      </w:r>
    </w:p>
    <w:p w14:paraId="0897EE97">
      <w:pPr>
        <w:pStyle w:val="55"/>
        <w:bidi w:val="0"/>
        <w:rPr>
          <w:rFonts w:hint="default" w:ascii="Times New Roman" w:hAnsi="Times New Roman" w:cs="Times New Roman"/>
          <w:szCs w:val="24"/>
        </w:rPr>
      </w:pPr>
      <w:r>
        <w:rPr>
          <w:rFonts w:hint="default" w:ascii="Times New Roman" w:hAnsi="Times New Roman" w:cs="Times New Roman"/>
          <w:szCs w:val="24"/>
        </w:rPr>
        <w:t>[56]</w:t>
      </w:r>
      <w:r>
        <w:rPr>
          <w:rFonts w:hint="default" w:ascii="Times New Roman" w:hAnsi="Times New Roman" w:cs="Times New Roman"/>
          <w:szCs w:val="24"/>
        </w:rPr>
        <w:tab/>
      </w:r>
      <w:r>
        <w:rPr>
          <w:rFonts w:hint="default" w:ascii="Times New Roman" w:hAnsi="Times New Roman" w:cs="Times New Roman"/>
          <w:szCs w:val="24"/>
        </w:rPr>
        <w:t xml:space="preserve">T. Neff, J. H. Mueller, M. Steinberger, and D. Schmalstieg, “Meshlets and How to Shade Them: A Study on Texture-Space Shading,” </w:t>
      </w:r>
      <w:r>
        <w:rPr>
          <w:rFonts w:hint="default" w:ascii="Times New Roman" w:hAnsi="Times New Roman" w:cs="Times New Roman"/>
          <w:i/>
          <w:szCs w:val="24"/>
        </w:rPr>
        <w:t>Computer Graphics Forum</w:t>
      </w:r>
      <w:r>
        <w:rPr>
          <w:rFonts w:hint="default" w:ascii="Times New Roman" w:hAnsi="Times New Roman" w:cs="Times New Roman"/>
          <w:szCs w:val="24"/>
        </w:rPr>
        <w:t>, vol. 41, no. 2, pp. 277–287, 2022, doi: 10.1111/cgf.14474.</w:t>
      </w:r>
    </w:p>
    <w:p w14:paraId="0D27C3A0">
      <w:pPr>
        <w:pStyle w:val="55"/>
        <w:bidi w:val="0"/>
        <w:rPr>
          <w:rFonts w:hint="default" w:ascii="Times New Roman" w:hAnsi="Times New Roman" w:cs="Times New Roman"/>
          <w:szCs w:val="24"/>
        </w:rPr>
      </w:pPr>
      <w:r>
        <w:rPr>
          <w:rFonts w:hint="default" w:ascii="Times New Roman" w:hAnsi="Times New Roman" w:cs="Times New Roman"/>
          <w:szCs w:val="24"/>
        </w:rPr>
        <w:t>[57]</w:t>
      </w:r>
      <w:r>
        <w:rPr>
          <w:rFonts w:hint="default" w:ascii="Times New Roman" w:hAnsi="Times New Roman" w:cs="Times New Roman"/>
          <w:szCs w:val="24"/>
        </w:rPr>
        <w:tab/>
      </w:r>
      <w:r>
        <w:rPr>
          <w:rFonts w:hint="default" w:ascii="Times New Roman" w:hAnsi="Times New Roman" w:cs="Times New Roman"/>
          <w:szCs w:val="24"/>
        </w:rPr>
        <w:t xml:space="preserve">D. Mlakar, M. Steinberger, and D. Schmalstieg, “End-to-End Compressed Meshlet Rendering,” </w:t>
      </w:r>
      <w:r>
        <w:rPr>
          <w:rFonts w:hint="default" w:ascii="Times New Roman" w:hAnsi="Times New Roman" w:cs="Times New Roman"/>
          <w:i/>
          <w:szCs w:val="24"/>
        </w:rPr>
        <w:t>Computer Graphics Forum</w:t>
      </w:r>
      <w:r>
        <w:rPr>
          <w:rFonts w:hint="default" w:ascii="Times New Roman" w:hAnsi="Times New Roman" w:cs="Times New Roman"/>
          <w:szCs w:val="24"/>
        </w:rPr>
        <w:t>, vol. 43, no. 1, p. e15002, 2024, doi: 10.1111/cgf.15002.</w:t>
      </w:r>
    </w:p>
    <w:p w14:paraId="4A1219E4">
      <w:pPr>
        <w:pStyle w:val="55"/>
        <w:bidi w:val="0"/>
        <w:rPr>
          <w:rFonts w:hint="default" w:ascii="Times New Roman" w:hAnsi="Times New Roman" w:cs="Times New Roman"/>
          <w:szCs w:val="24"/>
        </w:rPr>
      </w:pPr>
      <w:r>
        <w:rPr>
          <w:rFonts w:hint="default" w:ascii="Times New Roman" w:hAnsi="Times New Roman" w:cs="Times New Roman"/>
          <w:szCs w:val="24"/>
        </w:rPr>
        <w:t>[58]</w:t>
      </w:r>
      <w:r>
        <w:rPr>
          <w:rFonts w:hint="default" w:ascii="Times New Roman" w:hAnsi="Times New Roman" w:cs="Times New Roman"/>
          <w:szCs w:val="24"/>
        </w:rPr>
        <w:tab/>
      </w:r>
      <w:r>
        <w:rPr>
          <w:rFonts w:hint="default" w:ascii="Times New Roman" w:hAnsi="Times New Roman" w:cs="Times New Roman"/>
          <w:szCs w:val="24"/>
        </w:rPr>
        <w:t xml:space="preserve">C. Benthin and C. Peters, “Real‐Time Ray Tracing of Micro‐Poly Geometry with Hierarchical Level of Detail,” </w:t>
      </w:r>
      <w:r>
        <w:rPr>
          <w:rFonts w:hint="default" w:ascii="Times New Roman" w:hAnsi="Times New Roman" w:cs="Times New Roman"/>
          <w:i/>
          <w:szCs w:val="24"/>
        </w:rPr>
        <w:t>Computer Graphics Forum</w:t>
      </w:r>
      <w:r>
        <w:rPr>
          <w:rFonts w:hint="default" w:ascii="Times New Roman" w:hAnsi="Times New Roman" w:cs="Times New Roman"/>
          <w:szCs w:val="24"/>
        </w:rPr>
        <w:t>, vol. 42, no. 8, p. e14868, Dec. 2023, doi: 10.1111/cgf.14868.</w:t>
      </w:r>
    </w:p>
    <w:p w14:paraId="0E41FB28">
      <w:pPr>
        <w:pStyle w:val="55"/>
        <w:bidi w:val="0"/>
        <w:rPr>
          <w:rFonts w:hint="default" w:ascii="Times New Roman" w:hAnsi="Times New Roman" w:cs="Times New Roman"/>
          <w:szCs w:val="24"/>
        </w:rPr>
      </w:pPr>
      <w:r>
        <w:rPr>
          <w:rFonts w:hint="default" w:ascii="Times New Roman" w:hAnsi="Times New Roman" w:cs="Times New Roman"/>
          <w:szCs w:val="24"/>
        </w:rPr>
        <w:t>[59]</w:t>
      </w:r>
      <w:r>
        <w:rPr>
          <w:rFonts w:hint="default" w:ascii="Times New Roman" w:hAnsi="Times New Roman" w:cs="Times New Roman"/>
          <w:szCs w:val="24"/>
        </w:rPr>
        <w:tab/>
      </w:r>
      <w:r>
        <w:rPr>
          <w:rFonts w:hint="default" w:ascii="Times New Roman" w:hAnsi="Times New Roman" w:cs="Times New Roman"/>
          <w:szCs w:val="24"/>
        </w:rPr>
        <w:t xml:space="preserve">Q. Zou, Y. Gao, G. Luo, and S. Chen, “Meta-Meshing and Triangulating Lattice Structures at a Large Scale,” </w:t>
      </w:r>
      <w:r>
        <w:rPr>
          <w:rFonts w:hint="default" w:ascii="Times New Roman" w:hAnsi="Times New Roman" w:cs="Times New Roman"/>
          <w:i/>
          <w:szCs w:val="24"/>
        </w:rPr>
        <w:t>Computer-Aided Design</w:t>
      </w:r>
      <w:r>
        <w:rPr>
          <w:rFonts w:hint="default" w:ascii="Times New Roman" w:hAnsi="Times New Roman" w:cs="Times New Roman"/>
          <w:szCs w:val="24"/>
        </w:rPr>
        <w:t>, vol. 174, p. 103732, Sep. 2024, doi: 10.1016/j.cad.2024.103732.</w:t>
      </w:r>
    </w:p>
    <w:p w14:paraId="43E31A8A">
      <w:pPr>
        <w:pStyle w:val="55"/>
        <w:bidi w:val="0"/>
        <w:rPr>
          <w:rFonts w:hint="default" w:ascii="Times New Roman" w:hAnsi="Times New Roman" w:cs="Times New Roman"/>
          <w:szCs w:val="24"/>
        </w:rPr>
      </w:pPr>
      <w:r>
        <w:rPr>
          <w:rFonts w:hint="default" w:ascii="Times New Roman" w:hAnsi="Times New Roman" w:cs="Times New Roman"/>
          <w:szCs w:val="24"/>
        </w:rPr>
        <w:t>[60]</w:t>
      </w:r>
      <w:r>
        <w:rPr>
          <w:rFonts w:hint="default" w:ascii="Times New Roman" w:hAnsi="Times New Roman" w:cs="Times New Roman"/>
          <w:szCs w:val="24"/>
        </w:rPr>
        <w:tab/>
      </w:r>
      <w:r>
        <w:rPr>
          <w:rFonts w:hint="default" w:ascii="Times New Roman" w:hAnsi="Times New Roman" w:cs="Times New Roman"/>
          <w:szCs w:val="24"/>
        </w:rPr>
        <w:t xml:space="preserve">M. Bhargava </w:t>
      </w:r>
      <w:r>
        <w:rPr>
          <w:rFonts w:hint="default" w:ascii="Times New Roman" w:hAnsi="Times New Roman" w:cs="Times New Roman"/>
          <w:i/>
          <w:szCs w:val="24"/>
        </w:rPr>
        <w:t>et al.</w:t>
      </w:r>
      <w:r>
        <w:rPr>
          <w:rFonts w:hint="default" w:ascii="Times New Roman" w:hAnsi="Times New Roman" w:cs="Times New Roman"/>
          <w:szCs w:val="24"/>
        </w:rPr>
        <w:t xml:space="preserve">, “Mesh Simplification for Unfolding,” </w:t>
      </w:r>
      <w:r>
        <w:rPr>
          <w:rFonts w:hint="default" w:ascii="Times New Roman" w:hAnsi="Times New Roman" w:cs="Times New Roman"/>
          <w:i/>
          <w:szCs w:val="24"/>
        </w:rPr>
        <w:t>Computer Graphics Forum</w:t>
      </w:r>
      <w:r>
        <w:rPr>
          <w:rFonts w:hint="default" w:ascii="Times New Roman" w:hAnsi="Times New Roman" w:cs="Times New Roman"/>
          <w:szCs w:val="24"/>
        </w:rPr>
        <w:t>, vol. 44, no. 1, p. e15269, 2025, doi: 10.1111/cgf.15269.</w:t>
      </w:r>
    </w:p>
    <w:p w14:paraId="57E08CC8">
      <w:pPr>
        <w:pStyle w:val="55"/>
        <w:bidi w:val="0"/>
        <w:rPr>
          <w:rFonts w:hint="default" w:ascii="Times New Roman" w:hAnsi="Times New Roman" w:cs="Times New Roman"/>
          <w:szCs w:val="24"/>
        </w:rPr>
      </w:pPr>
      <w:r>
        <w:rPr>
          <w:rFonts w:hint="default" w:ascii="Times New Roman" w:hAnsi="Times New Roman" w:cs="Times New Roman"/>
          <w:szCs w:val="24"/>
        </w:rPr>
        <w:t>[61]</w:t>
      </w:r>
      <w:r>
        <w:rPr>
          <w:rFonts w:hint="default" w:ascii="Times New Roman" w:hAnsi="Times New Roman" w:cs="Times New Roman"/>
          <w:szCs w:val="24"/>
        </w:rPr>
        <w:tab/>
      </w:r>
      <w:r>
        <w:rPr>
          <w:rFonts w:hint="default" w:ascii="Times New Roman" w:hAnsi="Times New Roman" w:cs="Times New Roman"/>
          <w:szCs w:val="24"/>
        </w:rPr>
        <w:t xml:space="preserve">S. Oh </w:t>
      </w:r>
      <w:r>
        <w:rPr>
          <w:rFonts w:hint="default" w:ascii="Times New Roman" w:hAnsi="Times New Roman" w:cs="Times New Roman"/>
          <w:i/>
          <w:szCs w:val="24"/>
        </w:rPr>
        <w:t>et al.</w:t>
      </w:r>
      <w:r>
        <w:rPr>
          <w:rFonts w:hint="default" w:ascii="Times New Roman" w:hAnsi="Times New Roman" w:cs="Times New Roman"/>
          <w:szCs w:val="24"/>
        </w:rPr>
        <w:t xml:space="preserve">, “PaMO: Parallel Mesh Optimization for Intersection-Free Low-Poly Modeling on the GPU,” </w:t>
      </w:r>
      <w:r>
        <w:rPr>
          <w:rFonts w:hint="default" w:ascii="Times New Roman" w:hAnsi="Times New Roman" w:cs="Times New Roman"/>
          <w:i/>
          <w:szCs w:val="24"/>
        </w:rPr>
        <w:t>Computer Graphics Forum</w:t>
      </w:r>
      <w:r>
        <w:rPr>
          <w:rFonts w:hint="default" w:ascii="Times New Roman" w:hAnsi="Times New Roman" w:cs="Times New Roman"/>
          <w:szCs w:val="24"/>
        </w:rPr>
        <w:t>, vol. 44, no. 7, p. e70267, Oct. 2025, doi: 10.1111/cgf.70267.</w:t>
      </w:r>
    </w:p>
    <w:p w14:paraId="0159B8E3">
      <w:pPr>
        <w:pStyle w:val="55"/>
        <w:bidi w:val="0"/>
        <w:rPr>
          <w:rFonts w:hint="default" w:ascii="Times New Roman" w:hAnsi="Times New Roman" w:cs="Times New Roman"/>
          <w:szCs w:val="24"/>
        </w:rPr>
      </w:pPr>
      <w:r>
        <w:rPr>
          <w:rFonts w:hint="default" w:ascii="Times New Roman" w:hAnsi="Times New Roman" w:cs="Times New Roman"/>
          <w:szCs w:val="24"/>
        </w:rPr>
        <w:t>[62]</w:t>
      </w:r>
      <w:r>
        <w:rPr>
          <w:rFonts w:hint="default" w:ascii="Times New Roman" w:hAnsi="Times New Roman" w:cs="Times New Roman"/>
          <w:szCs w:val="24"/>
        </w:rPr>
        <w:tab/>
      </w:r>
      <w:r>
        <w:rPr>
          <w:rFonts w:hint="default" w:ascii="Times New Roman" w:hAnsi="Times New Roman" w:cs="Times New Roman"/>
          <w:szCs w:val="24"/>
        </w:rPr>
        <w:t xml:space="preserve">J. Unterguggenberger, B. Kerbl, J. Pernsteiner, and M. Wimmer, “Conservative Meshlet Bounds for Robust Culling of Skinned Meshes,” </w:t>
      </w:r>
      <w:r>
        <w:rPr>
          <w:rFonts w:hint="default" w:ascii="Times New Roman" w:hAnsi="Times New Roman" w:cs="Times New Roman"/>
          <w:i/>
          <w:szCs w:val="24"/>
        </w:rPr>
        <w:t>Computer Graphics Forum</w:t>
      </w:r>
      <w:r>
        <w:rPr>
          <w:rFonts w:hint="default" w:ascii="Times New Roman" w:hAnsi="Times New Roman" w:cs="Times New Roman"/>
          <w:szCs w:val="24"/>
        </w:rPr>
        <w:t>, vol. 40, no. 7, pp. 57–69, Oct. 2021, doi: 10.1111/cgf.14401.</w:t>
      </w:r>
    </w:p>
    <w:p w14:paraId="7FE359CB">
      <w:pPr>
        <w:pStyle w:val="55"/>
        <w:bidi w:val="0"/>
        <w:rPr>
          <w:rFonts w:hint="default" w:ascii="Times New Roman" w:hAnsi="Times New Roman" w:cs="Times New Roman"/>
          <w:szCs w:val="24"/>
        </w:rPr>
      </w:pPr>
      <w:r>
        <w:rPr>
          <w:rFonts w:hint="default" w:ascii="Times New Roman" w:hAnsi="Times New Roman" w:cs="Times New Roman"/>
          <w:szCs w:val="24"/>
        </w:rPr>
        <w:t>[63]</w:t>
      </w:r>
      <w:r>
        <w:rPr>
          <w:rFonts w:hint="default" w:ascii="Times New Roman" w:hAnsi="Times New Roman" w:cs="Times New Roman"/>
          <w:szCs w:val="24"/>
        </w:rPr>
        <w:tab/>
      </w:r>
      <w:r>
        <w:rPr>
          <w:rFonts w:hint="default" w:ascii="Times New Roman" w:hAnsi="Times New Roman" w:cs="Times New Roman"/>
          <w:szCs w:val="24"/>
        </w:rPr>
        <w:t xml:space="preserve">J. Schertzer, C. Mercier, S. Rousseau, and T. Boubekeur, “Fiblets for Real‐Time Rendering of Massive Brain Tractograms,” </w:t>
      </w:r>
      <w:r>
        <w:rPr>
          <w:rFonts w:hint="default" w:ascii="Times New Roman" w:hAnsi="Times New Roman" w:cs="Times New Roman"/>
          <w:i/>
          <w:szCs w:val="24"/>
        </w:rPr>
        <w:t>Computer Graphics Forum</w:t>
      </w:r>
      <w:r>
        <w:rPr>
          <w:rFonts w:hint="default" w:ascii="Times New Roman" w:hAnsi="Times New Roman" w:cs="Times New Roman"/>
          <w:szCs w:val="24"/>
        </w:rPr>
        <w:t>, vol. 41, no. 2, pp. 447–460, May 2022, doi: 10.1111/cgf.14486.</w:t>
      </w:r>
    </w:p>
    <w:p w14:paraId="5E32C319">
      <w:pPr>
        <w:pStyle w:val="55"/>
        <w:bidi w:val="0"/>
        <w:rPr>
          <w:rFonts w:hint="default" w:ascii="Times New Roman" w:hAnsi="Times New Roman" w:cs="Times New Roman"/>
          <w:szCs w:val="24"/>
        </w:rPr>
      </w:pPr>
      <w:r>
        <w:rPr>
          <w:rFonts w:hint="default" w:ascii="Times New Roman" w:hAnsi="Times New Roman" w:cs="Times New Roman"/>
          <w:szCs w:val="24"/>
        </w:rPr>
        <w:t>[64]</w:t>
      </w:r>
      <w:r>
        <w:rPr>
          <w:rFonts w:hint="default" w:ascii="Times New Roman" w:hAnsi="Times New Roman" w:cs="Times New Roman"/>
          <w:szCs w:val="24"/>
        </w:rPr>
        <w:tab/>
      </w:r>
      <w:r>
        <w:rPr>
          <w:rFonts w:hint="default" w:ascii="Times New Roman" w:hAnsi="Times New Roman" w:cs="Times New Roman"/>
          <w:szCs w:val="24"/>
        </w:rPr>
        <w:t xml:space="preserve">A. Kreskowski, G. Rendle, and B. Froehlich, “Efficient Direct Isosurface Rasterization of Scalar Volumes,” </w:t>
      </w:r>
      <w:r>
        <w:rPr>
          <w:rFonts w:hint="default" w:ascii="Times New Roman" w:hAnsi="Times New Roman" w:cs="Times New Roman"/>
          <w:i/>
          <w:szCs w:val="24"/>
        </w:rPr>
        <w:t>Computer Graphics Forum</w:t>
      </w:r>
      <w:r>
        <w:rPr>
          <w:rFonts w:hint="default" w:ascii="Times New Roman" w:hAnsi="Times New Roman" w:cs="Times New Roman"/>
          <w:szCs w:val="24"/>
        </w:rPr>
        <w:t>, vol. 41, no. 7, pp. 215–226, 2022, doi: 10.1111/cgf.14670.</w:t>
      </w:r>
    </w:p>
    <w:p w14:paraId="21C118AD">
      <w:pPr>
        <w:pStyle w:val="55"/>
        <w:bidi w:val="0"/>
        <w:rPr>
          <w:rFonts w:hint="default" w:ascii="Times New Roman" w:hAnsi="Times New Roman" w:cs="Times New Roman"/>
          <w:szCs w:val="24"/>
        </w:rPr>
      </w:pPr>
      <w:r>
        <w:rPr>
          <w:rFonts w:hint="default" w:ascii="Times New Roman" w:hAnsi="Times New Roman" w:cs="Times New Roman"/>
          <w:szCs w:val="24"/>
        </w:rPr>
        <w:t>[65]</w:t>
      </w:r>
      <w:r>
        <w:rPr>
          <w:rFonts w:hint="default" w:ascii="Times New Roman" w:hAnsi="Times New Roman" w:cs="Times New Roman"/>
          <w:szCs w:val="24"/>
        </w:rPr>
        <w:tab/>
      </w:r>
      <w:r>
        <w:rPr>
          <w:rFonts w:hint="default" w:ascii="Times New Roman" w:hAnsi="Times New Roman" w:cs="Times New Roman"/>
          <w:szCs w:val="24"/>
        </w:rPr>
        <w:t xml:space="preserve">J. Raad, A. Delon, M. Ribardière, D. Menevaux, and G. Gilet, “Real-time procedural resurfacing using GPU mesh shader,” </w:t>
      </w:r>
      <w:r>
        <w:rPr>
          <w:rFonts w:hint="default" w:ascii="Times New Roman" w:hAnsi="Times New Roman" w:cs="Times New Roman"/>
          <w:i/>
          <w:szCs w:val="24"/>
        </w:rPr>
        <w:t>Computer Graphics Forum</w:t>
      </w:r>
      <w:r>
        <w:rPr>
          <w:rFonts w:hint="default" w:ascii="Times New Roman" w:hAnsi="Times New Roman" w:cs="Times New Roman"/>
          <w:szCs w:val="24"/>
        </w:rPr>
        <w:t>, vol. 44, no. 2, p. e70075, 2025, doi: 10.1111/cgf.70075.</w:t>
      </w:r>
    </w:p>
    <w:p w14:paraId="2D370CBD">
      <w:pPr>
        <w:pStyle w:val="55"/>
        <w:bidi w:val="0"/>
        <w:rPr>
          <w:rFonts w:hint="default" w:ascii="Times New Roman" w:hAnsi="Times New Roman" w:cs="Times New Roman"/>
          <w:szCs w:val="24"/>
        </w:rPr>
      </w:pPr>
      <w:r>
        <w:rPr>
          <w:rFonts w:hint="default" w:ascii="Times New Roman" w:hAnsi="Times New Roman" w:cs="Times New Roman"/>
          <w:szCs w:val="24"/>
        </w:rPr>
        <w:t>[66]</w:t>
      </w:r>
      <w:r>
        <w:rPr>
          <w:rFonts w:hint="default" w:ascii="Times New Roman" w:hAnsi="Times New Roman" w:cs="Times New Roman"/>
          <w:szCs w:val="24"/>
        </w:rPr>
        <w:tab/>
      </w:r>
      <w:r>
        <w:rPr>
          <w:rFonts w:hint="default" w:ascii="Times New Roman" w:hAnsi="Times New Roman" w:cs="Times New Roman"/>
          <w:szCs w:val="24"/>
        </w:rPr>
        <w:t xml:space="preserve">D. Mlakar, M. Steinberger, and D. Schmalstieg, “End‐to‐End Compressed Meshlet Rendering,” </w:t>
      </w:r>
      <w:r>
        <w:rPr>
          <w:rFonts w:hint="default" w:ascii="Times New Roman" w:hAnsi="Times New Roman" w:cs="Times New Roman"/>
          <w:i/>
          <w:szCs w:val="24"/>
        </w:rPr>
        <w:t>Computer Graphics Forum</w:t>
      </w:r>
      <w:r>
        <w:rPr>
          <w:rFonts w:hint="default" w:ascii="Times New Roman" w:hAnsi="Times New Roman" w:cs="Times New Roman"/>
          <w:szCs w:val="24"/>
        </w:rPr>
        <w:t>, vol. 43, no. 1, p. e15002, Feb. 2024, doi: 10.1111/cgf.15002.</w:t>
      </w:r>
    </w:p>
    <w:p w14:paraId="629E0E61">
      <w:pPr>
        <w:pStyle w:val="55"/>
        <w:bidi w:val="0"/>
        <w:rPr>
          <w:rFonts w:hint="default" w:ascii="Times New Roman" w:hAnsi="Times New Roman" w:cs="Times New Roman"/>
          <w:szCs w:val="24"/>
        </w:rPr>
      </w:pPr>
      <w:r>
        <w:rPr>
          <w:rFonts w:hint="default" w:ascii="Times New Roman" w:hAnsi="Times New Roman" w:cs="Times New Roman"/>
          <w:szCs w:val="24"/>
        </w:rPr>
        <w:t>[67]</w:t>
      </w:r>
      <w:r>
        <w:rPr>
          <w:rFonts w:hint="default" w:ascii="Times New Roman" w:hAnsi="Times New Roman" w:cs="Times New Roman"/>
          <w:szCs w:val="24"/>
        </w:rPr>
        <w:tab/>
      </w:r>
      <w:r>
        <w:rPr>
          <w:rFonts w:hint="default" w:ascii="Times New Roman" w:hAnsi="Times New Roman" w:cs="Times New Roman"/>
          <w:szCs w:val="24"/>
        </w:rPr>
        <w:t xml:space="preserve">B. Kuth, M. Oberberger, M. Chajdas, and Q. Meyer, “Edge-Friend: Fast and Deterministic Catmull-Clark Subdivision Surfaces,” </w:t>
      </w:r>
      <w:r>
        <w:rPr>
          <w:rFonts w:hint="default" w:ascii="Times New Roman" w:hAnsi="Times New Roman" w:cs="Times New Roman"/>
          <w:i/>
          <w:szCs w:val="24"/>
        </w:rPr>
        <w:t>Computer Graphics Forum</w:t>
      </w:r>
      <w:r>
        <w:rPr>
          <w:rFonts w:hint="default" w:ascii="Times New Roman" w:hAnsi="Times New Roman" w:cs="Times New Roman"/>
          <w:szCs w:val="24"/>
        </w:rPr>
        <w:t>, vol. 42, no. 8, p. e14863, 2023, doi: 10.1111/cgf.14863.</w:t>
      </w:r>
    </w:p>
    <w:p w14:paraId="21F2C554">
      <w:pPr>
        <w:pStyle w:val="55"/>
        <w:bidi w:val="0"/>
        <w:rPr>
          <w:rFonts w:hint="default" w:ascii="Times New Roman" w:hAnsi="Times New Roman" w:cs="Times New Roman"/>
          <w:szCs w:val="24"/>
        </w:rPr>
      </w:pPr>
      <w:r>
        <w:rPr>
          <w:rFonts w:hint="default" w:ascii="Times New Roman" w:hAnsi="Times New Roman" w:cs="Times New Roman"/>
          <w:szCs w:val="24"/>
        </w:rPr>
        <w:t>[68]</w:t>
      </w:r>
      <w:r>
        <w:rPr>
          <w:rFonts w:hint="default" w:ascii="Times New Roman" w:hAnsi="Times New Roman" w:cs="Times New Roman"/>
          <w:szCs w:val="24"/>
        </w:rPr>
        <w:tab/>
      </w:r>
      <w:r>
        <w:rPr>
          <w:rFonts w:hint="default" w:ascii="Times New Roman" w:hAnsi="Times New Roman" w:cs="Times New Roman"/>
          <w:szCs w:val="24"/>
        </w:rPr>
        <w:t xml:space="preserve">N. Greene, M. Kass, and G. Miller, “Hierarchical Z-buffer visibility,” in </w:t>
      </w:r>
      <w:r>
        <w:rPr>
          <w:rFonts w:hint="default" w:ascii="Times New Roman" w:hAnsi="Times New Roman" w:cs="Times New Roman"/>
          <w:i/>
          <w:szCs w:val="24"/>
        </w:rPr>
        <w:t>Proceedings of the 20th annual conference on Computer graphics and interactive techniques</w:t>
      </w:r>
      <w:r>
        <w:rPr>
          <w:rFonts w:hint="default" w:ascii="Times New Roman" w:hAnsi="Times New Roman" w:cs="Times New Roman"/>
          <w:szCs w:val="24"/>
        </w:rPr>
        <w:t>, in SIGGRAPH ’93. New York, NY, USA: Association for Computing Machinery, Sep. 1993, pp. 231–238. doi: 10.1145/166117.166147.</w:t>
      </w:r>
    </w:p>
    <w:p w14:paraId="616558B1">
      <w:pPr>
        <w:pStyle w:val="55"/>
        <w:bidi w:val="0"/>
        <w:rPr>
          <w:rFonts w:hint="default" w:ascii="Times New Roman" w:hAnsi="Times New Roman" w:cs="Times New Roman"/>
          <w:szCs w:val="24"/>
        </w:rPr>
      </w:pPr>
      <w:r>
        <w:rPr>
          <w:rFonts w:hint="default" w:ascii="Times New Roman" w:hAnsi="Times New Roman" w:cs="Times New Roman"/>
          <w:szCs w:val="24"/>
        </w:rPr>
        <w:t>[69]</w:t>
      </w:r>
      <w:r>
        <w:rPr>
          <w:rFonts w:hint="default" w:ascii="Times New Roman" w:hAnsi="Times New Roman" w:cs="Times New Roman"/>
          <w:szCs w:val="24"/>
        </w:rPr>
        <w:tab/>
      </w:r>
      <w:r>
        <w:rPr>
          <w:rFonts w:hint="default" w:ascii="Times New Roman" w:hAnsi="Times New Roman" w:cs="Times New Roman"/>
          <w:szCs w:val="24"/>
        </w:rPr>
        <w:t xml:space="preserve">J. Bittner, M. Wimmer, H. Piringer, and W. Purgathofer, “Coherent Hierarchical Culling: Hardware Occlusion Queries Made Useful,” </w:t>
      </w:r>
      <w:r>
        <w:rPr>
          <w:rFonts w:hint="default" w:ascii="Times New Roman" w:hAnsi="Times New Roman" w:cs="Times New Roman"/>
          <w:i/>
          <w:szCs w:val="24"/>
        </w:rPr>
        <w:t>Computer Graphics Forum</w:t>
      </w:r>
      <w:r>
        <w:rPr>
          <w:rFonts w:hint="default" w:ascii="Times New Roman" w:hAnsi="Times New Roman" w:cs="Times New Roman"/>
          <w:szCs w:val="24"/>
        </w:rPr>
        <w:t>, vol. 23, no. 3, pp. 615–624, 2004, doi: 10.1111/j.1467-8659.2004.00793.x.</w:t>
      </w:r>
    </w:p>
    <w:p w14:paraId="25B56C0E">
      <w:pPr>
        <w:pStyle w:val="55"/>
        <w:bidi w:val="0"/>
        <w:rPr>
          <w:rFonts w:hint="default" w:ascii="Times New Roman" w:hAnsi="Times New Roman" w:cs="Times New Roman"/>
          <w:szCs w:val="24"/>
        </w:rPr>
      </w:pPr>
      <w:r>
        <w:rPr>
          <w:rFonts w:hint="default" w:ascii="Times New Roman" w:hAnsi="Times New Roman" w:cs="Times New Roman"/>
          <w:szCs w:val="24"/>
        </w:rPr>
        <w:t>[70]</w:t>
      </w:r>
      <w:r>
        <w:rPr>
          <w:rFonts w:hint="default" w:ascii="Times New Roman" w:hAnsi="Times New Roman" w:cs="Times New Roman"/>
          <w:szCs w:val="24"/>
        </w:rPr>
        <w:tab/>
      </w:r>
      <w:r>
        <w:rPr>
          <w:rFonts w:hint="default" w:ascii="Times New Roman" w:hAnsi="Times New Roman" w:cs="Times New Roman"/>
          <w:szCs w:val="24"/>
        </w:rPr>
        <w:t xml:space="preserve">O. Mattausch, J. Bittner, and M. Wimmer, “CHC++: Coherent Hierarchical Culling Revisited,” </w:t>
      </w:r>
      <w:r>
        <w:rPr>
          <w:rFonts w:hint="default" w:ascii="Times New Roman" w:hAnsi="Times New Roman" w:cs="Times New Roman"/>
          <w:i/>
          <w:szCs w:val="24"/>
        </w:rPr>
        <w:t>Computer Graphics Forum</w:t>
      </w:r>
      <w:r>
        <w:rPr>
          <w:rFonts w:hint="default" w:ascii="Times New Roman" w:hAnsi="Times New Roman" w:cs="Times New Roman"/>
          <w:szCs w:val="24"/>
        </w:rPr>
        <w:t>, vol. 27, no. 2, pp. 221–230, Apr. 2008, doi: 10.1111/j.1467-8659.2008.01119.x.</w:t>
      </w:r>
    </w:p>
    <w:p w14:paraId="30254A70">
      <w:pPr>
        <w:pStyle w:val="55"/>
        <w:bidi w:val="0"/>
        <w:rPr>
          <w:rFonts w:hint="default" w:ascii="Times New Roman" w:hAnsi="Times New Roman" w:cs="Times New Roman"/>
          <w:szCs w:val="24"/>
        </w:rPr>
      </w:pPr>
      <w:r>
        <w:rPr>
          <w:rFonts w:hint="default" w:ascii="Times New Roman" w:hAnsi="Times New Roman" w:cs="Times New Roman"/>
          <w:szCs w:val="24"/>
        </w:rPr>
        <w:t>[71]</w:t>
      </w:r>
      <w:r>
        <w:rPr>
          <w:rFonts w:hint="default" w:ascii="Times New Roman" w:hAnsi="Times New Roman" w:cs="Times New Roman"/>
          <w:szCs w:val="24"/>
        </w:rPr>
        <w:tab/>
      </w:r>
      <w:r>
        <w:rPr>
          <w:rFonts w:hint="default" w:ascii="Times New Roman" w:hAnsi="Times New Roman" w:cs="Times New Roman"/>
          <w:szCs w:val="24"/>
        </w:rPr>
        <w:t xml:space="preserve">G. B. Lee, M. Jeong, Y. Seok, and S. Lee, “Hierarchical Raster Occlusion Culling,” </w:t>
      </w:r>
      <w:r>
        <w:rPr>
          <w:rFonts w:hint="default" w:ascii="Times New Roman" w:hAnsi="Times New Roman" w:cs="Times New Roman"/>
          <w:i/>
          <w:szCs w:val="24"/>
        </w:rPr>
        <w:t>Computer Graphics Forum</w:t>
      </w:r>
      <w:r>
        <w:rPr>
          <w:rFonts w:hint="default" w:ascii="Times New Roman" w:hAnsi="Times New Roman" w:cs="Times New Roman"/>
          <w:szCs w:val="24"/>
        </w:rPr>
        <w:t>, vol. 40, no. 2, pp. 489–495, May 2021, doi: 10.1111/cgf.142649.</w:t>
      </w:r>
    </w:p>
    <w:p w14:paraId="6520A3DB">
      <w:pPr>
        <w:pStyle w:val="55"/>
        <w:bidi w:val="0"/>
        <w:rPr>
          <w:rFonts w:hint="default" w:ascii="Times New Roman" w:hAnsi="Times New Roman" w:cs="Times New Roman"/>
          <w:szCs w:val="24"/>
        </w:rPr>
      </w:pPr>
      <w:r>
        <w:rPr>
          <w:rFonts w:hint="default" w:ascii="Times New Roman" w:hAnsi="Times New Roman" w:cs="Times New Roman"/>
          <w:szCs w:val="24"/>
        </w:rPr>
        <w:t>[72]</w:t>
      </w:r>
      <w:r>
        <w:rPr>
          <w:rFonts w:hint="default" w:ascii="Times New Roman" w:hAnsi="Times New Roman" w:cs="Times New Roman"/>
          <w:szCs w:val="24"/>
        </w:rPr>
        <w:tab/>
      </w:r>
      <w:r>
        <w:rPr>
          <w:rFonts w:hint="default" w:ascii="Times New Roman" w:hAnsi="Times New Roman" w:cs="Times New Roman"/>
          <w:szCs w:val="24"/>
        </w:rPr>
        <w:t xml:space="preserve">É. Michel and T. Boubekeur, “Real Time Multiscale Rendering of Dense Dynamic Stackings,” </w:t>
      </w:r>
      <w:r>
        <w:rPr>
          <w:rFonts w:hint="default" w:ascii="Times New Roman" w:hAnsi="Times New Roman" w:cs="Times New Roman"/>
          <w:i/>
          <w:szCs w:val="24"/>
        </w:rPr>
        <w:t>Computer Graphics Forum</w:t>
      </w:r>
      <w:r>
        <w:rPr>
          <w:rFonts w:hint="default" w:ascii="Times New Roman" w:hAnsi="Times New Roman" w:cs="Times New Roman"/>
          <w:szCs w:val="24"/>
        </w:rPr>
        <w:t>, vol. 39, no. 7, pp. 169–179, 2020, doi: 10.1111/cgf.14135.</w:t>
      </w:r>
    </w:p>
    <w:p w14:paraId="0C1BF061">
      <w:pPr>
        <w:pStyle w:val="55"/>
        <w:bidi w:val="0"/>
        <w:rPr>
          <w:rFonts w:hint="default" w:ascii="Times New Roman" w:hAnsi="Times New Roman" w:cs="Times New Roman"/>
          <w:szCs w:val="24"/>
        </w:rPr>
      </w:pPr>
      <w:r>
        <w:rPr>
          <w:rFonts w:hint="default" w:ascii="Times New Roman" w:hAnsi="Times New Roman" w:cs="Times New Roman"/>
          <w:szCs w:val="24"/>
        </w:rPr>
        <w:t>[73]</w:t>
      </w:r>
      <w:r>
        <w:rPr>
          <w:rFonts w:hint="default" w:ascii="Times New Roman" w:hAnsi="Times New Roman" w:cs="Times New Roman"/>
          <w:szCs w:val="24"/>
        </w:rPr>
        <w:tab/>
      </w:r>
      <w:r>
        <w:rPr>
          <w:rFonts w:hint="default" w:ascii="Times New Roman" w:hAnsi="Times New Roman" w:cs="Times New Roman"/>
          <w:szCs w:val="24"/>
        </w:rPr>
        <w:t xml:space="preserve">K. Wu, X. He, Z. Pan, and X. Gao, “Occluder Generation for Buildings in Digital Games,” </w:t>
      </w:r>
      <w:r>
        <w:rPr>
          <w:rFonts w:hint="default" w:ascii="Times New Roman" w:hAnsi="Times New Roman" w:cs="Times New Roman"/>
          <w:i/>
          <w:szCs w:val="24"/>
        </w:rPr>
        <w:t>Computer Graphics Forum</w:t>
      </w:r>
      <w:r>
        <w:rPr>
          <w:rFonts w:hint="default" w:ascii="Times New Roman" w:hAnsi="Times New Roman" w:cs="Times New Roman"/>
          <w:szCs w:val="24"/>
        </w:rPr>
        <w:t>, vol. 41, no. 7, pp. 205–214, 2022, doi: 10.1111/cgf.14669.</w:t>
      </w:r>
    </w:p>
    <w:p w14:paraId="46678249">
      <w:pPr>
        <w:pStyle w:val="55"/>
        <w:bidi w:val="0"/>
        <w:rPr>
          <w:rFonts w:hint="default" w:ascii="Times New Roman" w:hAnsi="Times New Roman" w:cs="Times New Roman"/>
          <w:szCs w:val="24"/>
        </w:rPr>
      </w:pPr>
      <w:r>
        <w:rPr>
          <w:rFonts w:hint="default" w:ascii="Times New Roman" w:hAnsi="Times New Roman" w:cs="Times New Roman"/>
          <w:szCs w:val="24"/>
        </w:rPr>
        <w:t>[74]</w:t>
      </w:r>
      <w:r>
        <w:rPr>
          <w:rFonts w:hint="default" w:ascii="Times New Roman" w:hAnsi="Times New Roman" w:cs="Times New Roman"/>
          <w:szCs w:val="24"/>
        </w:rPr>
        <w:tab/>
      </w:r>
      <w:r>
        <w:rPr>
          <w:rFonts w:hint="default" w:ascii="Times New Roman" w:hAnsi="Times New Roman" w:cs="Times New Roman"/>
          <w:szCs w:val="24"/>
        </w:rPr>
        <w:t xml:space="preserve">N. Vitsas, I. Evangelou, G. Papaioannou, and A. Gkaravelis, “Parallel Transformation of Bounding Volume Hierarchies into Oriented Bounding Box Trees,” </w:t>
      </w:r>
      <w:r>
        <w:rPr>
          <w:rFonts w:hint="default" w:ascii="Times New Roman" w:hAnsi="Times New Roman" w:cs="Times New Roman"/>
          <w:i/>
          <w:szCs w:val="24"/>
        </w:rPr>
        <w:t>Computer Graphics Forum</w:t>
      </w:r>
      <w:r>
        <w:rPr>
          <w:rFonts w:hint="default" w:ascii="Times New Roman" w:hAnsi="Times New Roman" w:cs="Times New Roman"/>
          <w:szCs w:val="24"/>
        </w:rPr>
        <w:t>, vol. 42, no. 2, pp. 245–254, 2023, doi: 10.1111/cgf.14758.</w:t>
      </w:r>
    </w:p>
    <w:p w14:paraId="28C2E4E6">
      <w:pPr>
        <w:pStyle w:val="55"/>
        <w:bidi w:val="0"/>
        <w:rPr>
          <w:rFonts w:hint="default" w:ascii="Times New Roman" w:hAnsi="Times New Roman" w:cs="Times New Roman"/>
          <w:szCs w:val="24"/>
        </w:rPr>
      </w:pPr>
      <w:r>
        <w:rPr>
          <w:rFonts w:hint="default" w:ascii="Times New Roman" w:hAnsi="Times New Roman" w:cs="Times New Roman"/>
          <w:szCs w:val="24"/>
        </w:rPr>
        <w:t>[75]</w:t>
      </w:r>
      <w:r>
        <w:rPr>
          <w:rFonts w:hint="default" w:ascii="Times New Roman" w:hAnsi="Times New Roman" w:cs="Times New Roman"/>
          <w:szCs w:val="24"/>
        </w:rPr>
        <w:tab/>
      </w:r>
      <w:r>
        <w:rPr>
          <w:rFonts w:hint="default" w:ascii="Times New Roman" w:hAnsi="Times New Roman" w:cs="Times New Roman"/>
          <w:szCs w:val="24"/>
        </w:rPr>
        <w:t xml:space="preserve">Y. Zhou, L. Wu, R. Ramamoorthi, and L.-Q. Yan, “Vectorization for Fast, Analytic, and Differentiable Visibility,” </w:t>
      </w:r>
      <w:r>
        <w:rPr>
          <w:rFonts w:hint="default" w:ascii="Times New Roman" w:hAnsi="Times New Roman" w:cs="Times New Roman"/>
          <w:i/>
          <w:szCs w:val="24"/>
        </w:rPr>
        <w:t>ACM Trans. Graph.</w:t>
      </w:r>
      <w:r>
        <w:rPr>
          <w:rFonts w:hint="default" w:ascii="Times New Roman" w:hAnsi="Times New Roman" w:cs="Times New Roman"/>
          <w:szCs w:val="24"/>
        </w:rPr>
        <w:t>, vol. 40, no. 3, p. 27:1-27:21, Jul. 2021, doi: 10.1145/3452097.</w:t>
      </w:r>
    </w:p>
    <w:p w14:paraId="5C84D77E">
      <w:pPr>
        <w:pStyle w:val="55"/>
        <w:bidi w:val="0"/>
        <w:rPr>
          <w:rFonts w:hint="default" w:ascii="Times New Roman" w:hAnsi="Times New Roman" w:cs="Times New Roman"/>
          <w:szCs w:val="24"/>
        </w:rPr>
      </w:pPr>
      <w:r>
        <w:rPr>
          <w:rFonts w:hint="default" w:ascii="Times New Roman" w:hAnsi="Times New Roman" w:cs="Times New Roman"/>
          <w:szCs w:val="24"/>
        </w:rPr>
        <w:t>[76]</w:t>
      </w:r>
      <w:r>
        <w:rPr>
          <w:rFonts w:hint="default" w:ascii="Times New Roman" w:hAnsi="Times New Roman" w:cs="Times New Roman"/>
          <w:szCs w:val="24"/>
        </w:rPr>
        <w:tab/>
      </w:r>
      <w:r>
        <w:rPr>
          <w:rFonts w:hint="default" w:ascii="Times New Roman" w:hAnsi="Times New Roman" w:cs="Times New Roman"/>
          <w:szCs w:val="24"/>
        </w:rPr>
        <w:t xml:space="preserve">Z. Zeng, Z. Xu, L. Wang, L. Wu, and L. Yan, “Ray-aligned Occupancy Map Array for Fast Approximate Ray Tracing,” </w:t>
      </w:r>
      <w:r>
        <w:rPr>
          <w:rFonts w:hint="default" w:ascii="Times New Roman" w:hAnsi="Times New Roman" w:cs="Times New Roman"/>
          <w:i/>
          <w:szCs w:val="24"/>
        </w:rPr>
        <w:t>Computer Graphics Forum</w:t>
      </w:r>
      <w:r>
        <w:rPr>
          <w:rFonts w:hint="default" w:ascii="Times New Roman" w:hAnsi="Times New Roman" w:cs="Times New Roman"/>
          <w:szCs w:val="24"/>
        </w:rPr>
        <w:t>, vol. 42, no. 4, p. e14882, 2023, doi: 10.1111/cgf.14882.</w:t>
      </w:r>
    </w:p>
    <w:p w14:paraId="28194853">
      <w:pPr>
        <w:pStyle w:val="55"/>
        <w:bidi w:val="0"/>
        <w:rPr>
          <w:rFonts w:hint="default" w:ascii="Times New Roman" w:hAnsi="Times New Roman" w:cs="Times New Roman"/>
          <w:szCs w:val="24"/>
        </w:rPr>
      </w:pPr>
      <w:r>
        <w:rPr>
          <w:rFonts w:hint="default" w:ascii="Times New Roman" w:hAnsi="Times New Roman" w:cs="Times New Roman"/>
          <w:szCs w:val="24"/>
        </w:rPr>
        <w:t>[77]</w:t>
      </w:r>
      <w:r>
        <w:rPr>
          <w:rFonts w:hint="default" w:ascii="Times New Roman" w:hAnsi="Times New Roman" w:cs="Times New Roman"/>
          <w:szCs w:val="24"/>
        </w:rPr>
        <w:tab/>
      </w:r>
      <w:r>
        <w:rPr>
          <w:rFonts w:hint="default" w:ascii="Times New Roman" w:hAnsi="Times New Roman" w:cs="Times New Roman"/>
          <w:szCs w:val="24"/>
        </w:rPr>
        <w:t xml:space="preserve">I. Ludwig and M. Campen, “Strictly Conservative Neural Implicits,” </w:t>
      </w:r>
      <w:r>
        <w:rPr>
          <w:rFonts w:hint="default" w:ascii="Times New Roman" w:hAnsi="Times New Roman" w:cs="Times New Roman"/>
          <w:i/>
          <w:szCs w:val="24"/>
        </w:rPr>
        <w:t>Computer Graphics Forum</w:t>
      </w:r>
      <w:r>
        <w:rPr>
          <w:rFonts w:hint="default" w:ascii="Times New Roman" w:hAnsi="Times New Roman" w:cs="Times New Roman"/>
          <w:szCs w:val="24"/>
        </w:rPr>
        <w:t>, vol. 43, no. 7, p. e15241, Oct. 2024, doi: 10.1111/cgf.15241.</w:t>
      </w:r>
    </w:p>
    <w:p w14:paraId="5025D542">
      <w:pPr>
        <w:pStyle w:val="55"/>
        <w:bidi w:val="0"/>
        <w:rPr>
          <w:rFonts w:hint="default" w:ascii="Times New Roman" w:hAnsi="Times New Roman" w:cs="Times New Roman"/>
          <w:szCs w:val="24"/>
        </w:rPr>
      </w:pPr>
      <w:r>
        <w:rPr>
          <w:rFonts w:hint="default" w:ascii="Times New Roman" w:hAnsi="Times New Roman" w:cs="Times New Roman"/>
          <w:szCs w:val="24"/>
        </w:rPr>
        <w:t>[78]</w:t>
      </w:r>
      <w:r>
        <w:rPr>
          <w:rFonts w:hint="default" w:ascii="Times New Roman" w:hAnsi="Times New Roman" w:cs="Times New Roman"/>
          <w:szCs w:val="24"/>
        </w:rPr>
        <w:tab/>
      </w:r>
      <w:r>
        <w:rPr>
          <w:rFonts w:hint="default" w:ascii="Times New Roman" w:hAnsi="Times New Roman" w:cs="Times New Roman"/>
          <w:szCs w:val="24"/>
        </w:rPr>
        <w:t xml:space="preserve">S. Brandt, C. Jähn, M. Fischer, and F. M. auf der Heide, “Visibility-Aware Progressive Farthest Point Sampling on the GPU,” </w:t>
      </w:r>
      <w:r>
        <w:rPr>
          <w:rFonts w:hint="default" w:ascii="Times New Roman" w:hAnsi="Times New Roman" w:cs="Times New Roman"/>
          <w:i/>
          <w:szCs w:val="24"/>
        </w:rPr>
        <w:t>Computer Graphics Forum</w:t>
      </w:r>
      <w:r>
        <w:rPr>
          <w:rFonts w:hint="default" w:ascii="Times New Roman" w:hAnsi="Times New Roman" w:cs="Times New Roman"/>
          <w:szCs w:val="24"/>
        </w:rPr>
        <w:t>, vol. 38, no. 7, pp. 413–424, 2019, doi: 10.1111/cgf.13848.</w:t>
      </w:r>
    </w:p>
    <w:p w14:paraId="53510F5C">
      <w:pPr>
        <w:pStyle w:val="55"/>
        <w:bidi w:val="0"/>
        <w:rPr>
          <w:rFonts w:hint="default" w:ascii="Times New Roman" w:hAnsi="Times New Roman" w:cs="Times New Roman"/>
          <w:szCs w:val="24"/>
        </w:rPr>
      </w:pPr>
      <w:r>
        <w:rPr>
          <w:rFonts w:hint="default" w:ascii="Times New Roman" w:hAnsi="Times New Roman" w:cs="Times New Roman"/>
          <w:szCs w:val="24"/>
        </w:rPr>
        <w:t>[79]</w:t>
      </w:r>
      <w:r>
        <w:rPr>
          <w:rFonts w:hint="default" w:ascii="Times New Roman" w:hAnsi="Times New Roman" w:cs="Times New Roman"/>
          <w:szCs w:val="24"/>
        </w:rPr>
        <w:tab/>
      </w:r>
      <w:r>
        <w:rPr>
          <w:rFonts w:hint="default" w:ascii="Times New Roman" w:hAnsi="Times New Roman" w:cs="Times New Roman"/>
          <w:szCs w:val="24"/>
        </w:rPr>
        <w:t xml:space="preserve">W. Jiang, G. Li, Y. Nie, and C. Xian, </w:t>
      </w:r>
      <w:r>
        <w:rPr>
          <w:rFonts w:hint="default" w:ascii="Times New Roman" w:hAnsi="Times New Roman" w:cs="Times New Roman"/>
          <w:i/>
          <w:szCs w:val="24"/>
        </w:rPr>
        <w:t>GPU-Driven Real-Time Mesh Contour Vectorization</w:t>
      </w:r>
      <w:r>
        <w:rPr>
          <w:rFonts w:hint="default" w:ascii="Times New Roman" w:hAnsi="Times New Roman" w:cs="Times New Roman"/>
          <w:szCs w:val="24"/>
        </w:rPr>
        <w:t>. The Eurographics Association, 2022. Accessed: Aug. 19, 2026. [Online]. Available: https://doi.org/10.2312/sr.20221159</w:t>
      </w:r>
    </w:p>
    <w:p w14:paraId="1FC91CAD">
      <w:pPr>
        <w:pStyle w:val="57"/>
        <w:ind w:left="0" w:leftChars="0" w:firstLine="0" w:firstLineChars="0"/>
      </w:pPr>
      <w:r>
        <w:rPr>
          <w:color w:val="0000FF"/>
        </w:rPr>
        <w:fldChar w:fldCharType="end"/>
      </w:r>
    </w:p>
    <w:sectPr>
      <w:headerReference r:id="rId28" w:type="default"/>
      <w:footerReference r:id="rId30" w:type="default"/>
      <w:headerReference r:id="rId29" w:type="even"/>
      <w:footerReference r:id="rId31" w:type="even"/>
      <w:pgSz w:w="11906" w:h="16838"/>
      <w:pgMar w:top="1474" w:right="1474" w:bottom="1474" w:left="1474"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rlito">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5779F">
    <w:pPr>
      <w:pStyle w:val="1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BD4AC">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0BFD8">
    <w:pPr>
      <w:pStyle w:val="1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69368398"/>
    </w:sdtPr>
    <w:sdtContent>
      <w:p w14:paraId="705E4D0A">
        <w:pPr>
          <w:pStyle w:val="13"/>
          <w:ind w:firstLine="0" w:firstLineChars="0"/>
          <w:jc w:val="center"/>
          <w:rPr>
            <w:sz w:val="24"/>
            <w:szCs w:val="22"/>
          </w:rPr>
        </w:pPr>
        <w:r>
          <w:fldChar w:fldCharType="begin"/>
        </w:r>
        <w:r>
          <w:instrText xml:space="preserve">PAGE   \* MERGEFORMAT</w:instrText>
        </w:r>
        <w:r>
          <w:fldChar w:fldCharType="separate"/>
        </w:r>
        <w:r>
          <w:t>VI</w:t>
        </w:r>
        <w:r>
          <w:rPr>
            <w:lang w:val="zh-CN"/>
          </w:rPr>
          <w:fldChar w:fldCharType="end"/>
        </w:r>
      </w:p>
    </w:sdtContent>
  </w:sdt>
  <w:p w14:paraId="6CBE6EDE">
    <w:pPr>
      <w:pStyle w:val="13"/>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35927058"/>
    </w:sdtPr>
    <w:sdtContent>
      <w:p w14:paraId="227F8C21">
        <w:pPr>
          <w:pStyle w:val="13"/>
          <w:ind w:firstLine="0" w:firstLineChars="0"/>
          <w:jc w:val="center"/>
          <w:rPr>
            <w:sz w:val="24"/>
            <w:szCs w:val="22"/>
          </w:rPr>
        </w:pPr>
        <w:r>
          <w:fldChar w:fldCharType="begin"/>
        </w:r>
        <w:r>
          <w:instrText xml:space="preserve">PAGE   \* MERGEFORMAT</w:instrText>
        </w:r>
        <w:r>
          <w:fldChar w:fldCharType="separate"/>
        </w:r>
        <w:r>
          <w:t>VI</w:t>
        </w:r>
        <w:r>
          <w:rPr>
            <w:lang w:val="zh-CN"/>
          </w:rPr>
          <w:fldChar w:fldCharType="end"/>
        </w:r>
      </w:p>
    </w:sdtContent>
  </w:sdt>
  <w:p w14:paraId="122FA07D">
    <w:pPr>
      <w:pStyle w:val="13"/>
      <w:ind w:firstLine="0" w:firstLineChars="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4767452"/>
    </w:sdtPr>
    <w:sdtContent>
      <w:p w14:paraId="5CEC5B8D">
        <w:pPr>
          <w:pStyle w:val="13"/>
          <w:ind w:firstLine="0" w:firstLineChars="0"/>
          <w:jc w:val="center"/>
        </w:pPr>
        <w:r>
          <w:fldChar w:fldCharType="begin"/>
        </w:r>
        <w:r>
          <w:instrText xml:space="preserve">PAGE   \* MERGEFORMAT</w:instrText>
        </w:r>
        <w:r>
          <w:fldChar w:fldCharType="separate"/>
        </w:r>
        <w:r>
          <w:t>9</w:t>
        </w:r>
        <w:r>
          <w:rPr>
            <w:lang w:val="zh-CN"/>
          </w:rPr>
          <w:fldChar w:fldCharType="end"/>
        </w:r>
      </w:p>
    </w:sdtContent>
  </w:sdt>
  <w:p w14:paraId="72811B98">
    <w:pPr>
      <w:pStyle w:val="13"/>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73204492"/>
    </w:sdtPr>
    <w:sdtContent>
      <w:p w14:paraId="008B0F54">
        <w:pPr>
          <w:pStyle w:val="13"/>
          <w:ind w:firstLine="0" w:firstLineChars="0"/>
          <w:jc w:val="center"/>
        </w:pPr>
        <w:r>
          <w:fldChar w:fldCharType="begin"/>
        </w:r>
        <w:r>
          <w:instrText xml:space="preserve">PAGE   \* MERGEFORMAT</w:instrText>
        </w:r>
        <w:r>
          <w:fldChar w:fldCharType="separate"/>
        </w:r>
        <w:r>
          <w:t>9</w:t>
        </w:r>
        <w:r>
          <w:rPr>
            <w:lang w:val="zh-CN"/>
          </w:rPr>
          <w:fldChar w:fldCharType="end"/>
        </w:r>
      </w:p>
    </w:sdtContent>
  </w:sdt>
  <w:p w14:paraId="71D7B246">
    <w:pPr>
      <w:pStyle w:val="13"/>
      <w:ind w:firstLine="0" w:firstLineChars="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82320883"/>
    </w:sdtPr>
    <w:sdtContent>
      <w:p w14:paraId="0D537D1B">
        <w:pPr>
          <w:pStyle w:val="13"/>
          <w:ind w:firstLine="0" w:firstLineChars="0"/>
          <w:jc w:val="center"/>
        </w:pPr>
        <w:r>
          <w:fldChar w:fldCharType="begin"/>
        </w:r>
        <w:r>
          <w:instrText xml:space="preserve">PAGE   \* MERGEFORMAT</w:instrText>
        </w:r>
        <w:r>
          <w:fldChar w:fldCharType="separate"/>
        </w:r>
        <w:r>
          <w:t>1</w:t>
        </w:r>
        <w:r>
          <w:rPr>
            <w:lang w:val="zh-CN"/>
          </w:rPr>
          <w:fldChar w:fldCharType="end"/>
        </w:r>
      </w:p>
    </w:sdtContent>
  </w:sdt>
  <w:p w14:paraId="56F339BE">
    <w:pPr>
      <w:pStyle w:val="13"/>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3893128"/>
    </w:sdtPr>
    <w:sdtContent>
      <w:p w14:paraId="2DE487D3">
        <w:pPr>
          <w:pStyle w:val="13"/>
          <w:ind w:firstLine="0" w:firstLineChars="0"/>
          <w:jc w:val="center"/>
        </w:pPr>
        <w:r>
          <w:fldChar w:fldCharType="begin"/>
        </w:r>
        <w:r>
          <w:instrText xml:space="preserve">PAGE   \* MERGEFORMAT</w:instrText>
        </w:r>
        <w:r>
          <w:fldChar w:fldCharType="separate"/>
        </w:r>
        <w:r>
          <w:t>1</w:t>
        </w:r>
        <w:r>
          <w:rPr>
            <w:lang w:val="zh-CN"/>
          </w:rPr>
          <w:fldChar w:fldCharType="end"/>
        </w:r>
      </w:p>
    </w:sdtContent>
  </w:sdt>
  <w:p w14:paraId="333B6A9E">
    <w:pPr>
      <w:pStyle w:val="13"/>
      <w:ind w:firstLine="0" w:firstLineChars="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9FE1A">
    <w:pPr>
      <w:pStyle w:val="21"/>
      <w:tabs>
        <w:tab w:val="center" w:pos="4153"/>
        <w:tab w:val="right" w:pos="8306"/>
      </w:tabs>
      <w:snapToGrid w:val="0"/>
      <w:spacing w:beforeAutospacing="0" w:afterAutospacing="0" w:line="240" w:lineRule="auto"/>
      <w:ind w:firstLine="0" w:firstLineChars="0"/>
      <w:jc w:val="center"/>
    </w:pPr>
    <w:r>
      <w:rPr>
        <w:kern w:val="2"/>
        <w:sz w:val="18"/>
        <w:szCs w:val="18"/>
        <w:lang w:bidi="ar"/>
      </w:rPr>
      <w:fldChar w:fldCharType="begin"/>
    </w:r>
    <w:r>
      <w:rPr>
        <w:kern w:val="2"/>
        <w:sz w:val="18"/>
        <w:szCs w:val="18"/>
        <w:lang w:bidi="ar"/>
      </w:rPr>
      <w:instrText xml:space="preserve">PAGE   \* MERGEFORMAT</w:instrText>
    </w:r>
    <w:r>
      <w:rPr>
        <w:kern w:val="2"/>
        <w:sz w:val="18"/>
        <w:szCs w:val="18"/>
        <w:lang w:bidi="ar"/>
      </w:rPr>
      <w:fldChar w:fldCharType="separate"/>
    </w:r>
    <w:r>
      <w:rPr>
        <w:kern w:val="2"/>
        <w:sz w:val="18"/>
        <w:szCs w:val="18"/>
        <w:lang w:bidi="ar"/>
      </w:rPr>
      <w:t>1</w:t>
    </w:r>
    <w:r>
      <w:rPr>
        <w:kern w:val="2"/>
        <w:sz w:val="18"/>
        <w:szCs w:val="18"/>
        <w:lang w:val="zh-CN" w:bidi="ar"/>
      </w:rPr>
      <w:fldChar w:fldCharType="end"/>
    </w:r>
  </w:p>
  <w:p w14:paraId="7105E344">
    <w:pPr>
      <w:pStyle w:val="13"/>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39541">
    <w:pPr>
      <w:pStyle w:val="21"/>
      <w:tabs>
        <w:tab w:val="center" w:pos="4153"/>
        <w:tab w:val="right" w:pos="8306"/>
      </w:tabs>
      <w:snapToGrid w:val="0"/>
      <w:spacing w:beforeAutospacing="0" w:afterAutospacing="0" w:line="240" w:lineRule="auto"/>
      <w:ind w:firstLine="0" w:firstLineChars="0"/>
      <w:jc w:val="center"/>
    </w:pPr>
    <w:r>
      <w:rPr>
        <w:kern w:val="2"/>
        <w:sz w:val="18"/>
        <w:szCs w:val="18"/>
        <w:lang w:bidi="ar"/>
      </w:rPr>
      <w:fldChar w:fldCharType="begin"/>
    </w:r>
    <w:r>
      <w:rPr>
        <w:kern w:val="2"/>
        <w:sz w:val="18"/>
        <w:szCs w:val="18"/>
        <w:lang w:bidi="ar"/>
      </w:rPr>
      <w:instrText xml:space="preserve">PAGE   \* MERGEFORMAT</w:instrText>
    </w:r>
    <w:r>
      <w:rPr>
        <w:kern w:val="2"/>
        <w:sz w:val="18"/>
        <w:szCs w:val="18"/>
        <w:lang w:bidi="ar"/>
      </w:rPr>
      <w:fldChar w:fldCharType="separate"/>
    </w:r>
    <w:r>
      <w:rPr>
        <w:kern w:val="2"/>
        <w:sz w:val="18"/>
        <w:szCs w:val="18"/>
        <w:lang w:bidi="ar"/>
      </w:rPr>
      <w:t>1</w:t>
    </w:r>
    <w:r>
      <w:rPr>
        <w:kern w:val="2"/>
        <w:sz w:val="18"/>
        <w:szCs w:val="18"/>
        <w:lang w:val="zh-CN" w:bidi="ar"/>
      </w:rPr>
      <w:fldChar w:fldCharType="end"/>
    </w:r>
  </w:p>
  <w:p w14:paraId="2F61C351">
    <w:pPr>
      <w:pStyle w:val="1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1DC08">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9CC61">
    <w:pPr>
      <w:ind w:left="480"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EFAC1">
    <w:pPr>
      <w:pStyle w:val="1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7110C">
    <w:pPr>
      <w:pStyle w:val="14"/>
      <w:pBdr>
        <w:bottom w:val="thinThickSmallGap" w:color="auto" w:sz="12" w:space="1"/>
      </w:pBdr>
      <w:rPr>
        <w:rFonts w:cs="Times New Roman"/>
      </w:rPr>
    </w:pPr>
    <w:r>
      <w:rPr>
        <w:rFonts w:hint="eastAsia" w:cs="Times New Roman"/>
      </w:rPr>
      <w:t>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CA05A">
    <w:pPr>
      <w:pStyle w:val="14"/>
      <w:pBdr>
        <w:bottom w:val="thinThickSmallGap" w:color="auto" w:sz="12" w:space="1"/>
      </w:pBdr>
    </w:pPr>
    <w:r>
      <w:rPr>
        <w:rFonts w:hint="eastAsia" w:ascii="楷体" w:hAnsi="楷体"/>
      </w:rPr>
      <w:t>广东工业大学硕士学位论文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F876D">
    <w:pPr>
      <w:pStyle w:val="14"/>
      <w:pBdr>
        <w:bottom w:val="thinThickSmallGap" w:color="auto" w:sz="12" w:space="1"/>
      </w:pBdr>
      <w:rPr>
        <w:rFonts w:cs="Times New Roman"/>
      </w:rPr>
    </w:pPr>
    <w:r>
      <w:rPr>
        <w:rFonts w:hint="eastAsia" w:cs="Times New Roman"/>
      </w:rPr>
      <w:t>ABSTRACT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67D4A">
    <w:pPr>
      <w:pStyle w:val="14"/>
      <w:pBdr>
        <w:bottom w:val="thinThickSmallGap" w:color="auto" w:sz="12" w:space="1"/>
      </w:pBdr>
    </w:pPr>
    <w:r>
      <w:rPr>
        <w:rFonts w:hint="eastAsia" w:ascii="楷体" w:hAnsi="楷体"/>
      </w:rPr>
      <w:t>广东工业大学硕士学位论文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14656">
    <w:pPr>
      <w:pStyle w:val="14"/>
      <w:pBdr>
        <w:bottom w:val="thinThickSmallGap" w:color="auto" w:sz="12" w:space="1"/>
      </w:pBdr>
      <w:rPr>
        <w:rFonts w:cs="Times New Roman"/>
      </w:rPr>
    </w:pPr>
    <w:r>
      <w:rPr>
        <w:rFonts w:hint="eastAsia" w:cs="Times New Roman"/>
      </w:rPr>
      <w:t>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1CABF">
    <w:pPr>
      <w:pStyle w:val="14"/>
      <w:pBdr>
        <w:bottom w:val="thinThickSmallGap" w:color="auto" w:sz="12" w:space="1"/>
      </w:pBdr>
    </w:pPr>
    <w:r>
      <w:rPr>
        <w:rFonts w:hint="eastAsia" w:ascii="楷体" w:hAnsi="楷体"/>
      </w:rPr>
      <w:t>广东工业大学硕士学位论文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1499">
    <w:pPr>
      <w:pStyle w:val="14"/>
      <w:pBdr>
        <w:bottom w:val="thinThickSmallGap" w:color="auto" w:sz="12" w:space="1"/>
      </w:pBdr>
      <w:rPr>
        <w:rFonts w:cs="Times New Roman"/>
      </w:rPr>
    </w:pPr>
    <w:r>
      <w:rPr>
        <w:rFonts w:cs="Times New Roman"/>
      </w:rPr>
      <w:t>CONTENTS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E4DE6">
    <w:pPr>
      <w:pStyle w:val="14"/>
      <w:pBdr>
        <w:bottom w:val="thinThickSmallGap" w:color="auto" w:sz="12" w:space="1"/>
      </w:pBdr>
      <w:rPr>
        <w:rFonts w:hint="eastAsia" w:ascii="楷体" w:hAnsi="楷体"/>
      </w:rPr>
    </w:pPr>
    <w:r>
      <w:rPr>
        <w:rFonts w:hint="eastAsia" w:ascii="楷体" w:hAnsi="楷体"/>
      </w:rPr>
      <w:t>第一章  绪论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2C448">
    <w:pPr>
      <w:pStyle w:val="14"/>
      <w:pBdr>
        <w:bottom w:val="thinThickSmallGap" w:color="auto" w:sz="12" w:space="1"/>
      </w:pBdr>
    </w:pPr>
    <w:r>
      <w:rPr>
        <w:rFonts w:hint="eastAsia" w:ascii="楷体" w:hAnsi="楷体"/>
      </w:rPr>
      <w:t>广东工业大学硕士学位论文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EB167">
    <w:pPr>
      <w:pStyle w:val="14"/>
      <w:pBdr>
        <w:bottom w:val="thinThickSmallGap" w:color="auto" w:sz="12" w:space="1"/>
      </w:pBdr>
    </w:pPr>
    <w:r>
      <w:rPr>
        <w:rFonts w:hint="eastAsia" w:ascii="楷体" w:hAnsi="楷体" w:cs="楷体"/>
      </w:rPr>
      <w:t xml:space="preserve">第二章  </w:t>
    </w:r>
    <w:r>
      <w:t>面向</w:t>
    </w:r>
    <w:r>
      <w:rPr>
        <w:rFonts w:hint="eastAsia"/>
      </w:rPr>
      <w:t>复杂数字孪生工厂的</w:t>
    </w:r>
    <w:r>
      <w:t>实时渲染</w:t>
    </w:r>
    <w:r>
      <w:rPr>
        <w:rFonts w:hint="eastAsia"/>
      </w:rPr>
      <w:t>技术</w:t>
    </w:r>
    <w:r>
      <w:t>框架</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00DDB">
    <w:pPr>
      <w:pStyle w:val="14"/>
      <w:pBdr>
        <w:bottom w:val="thinThickSmallGap" w:color="auto" w:sz="12" w:space="1"/>
      </w:pBdr>
    </w:pPr>
    <w:r>
      <w:rPr>
        <w:rFonts w:hint="eastAsia" w:ascii="楷体" w:hAnsi="楷体"/>
      </w:rPr>
      <w:t>广东工业大学硕士学位论文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AE26D">
    <w:pPr>
      <w:pStyle w:val="14"/>
      <w:rPr>
        <w:rFonts w:hint="eastAsia" w:ascii="楷体" w:hAnsi="楷体"/>
      </w:rPr>
    </w:pPr>
    <w:r>
      <w:rPr>
        <w:rFonts w:hint="eastAsia" w:ascii="楷体" w:hAnsi="楷体"/>
      </w:rPr>
      <w:t>广东工业大学硕士学位论文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84978">
    <w:pPr>
      <w:pStyle w:val="14"/>
      <w:pBdr>
        <w:bottom w:val="thinThickSmallGap" w:color="auto" w:sz="12" w:space="1"/>
      </w:pBdr>
    </w:pPr>
    <w:r>
      <w:rPr>
        <w:rFonts w:hint="eastAsia" w:ascii="楷体" w:hAnsi="楷体"/>
      </w:rPr>
      <w:t>广东工业大学硕士学位论文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003CC9"/>
    <w:multiLevelType w:val="multilevel"/>
    <w:tmpl w:val="16003CC9"/>
    <w:lvl w:ilvl="0" w:tentative="0">
      <w:start w:val="1"/>
      <w:numFmt w:val="decimal"/>
      <w:pStyle w:val="49"/>
      <w:lvlText w:val="%1:"/>
      <w:lvlJc w:val="righ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hkMmVmNGRkOWY5MDhlOTY2OTI1YmI5ZDgyZGMwNmQifQ=="/>
    <w:docVar w:name="KSO_WPS_MARK_KEY" w:val="b4554e8b-ff4d-4f5a-8213-27785423018b"/>
    <w:docVar w:name="NE.Ref{01130C45-E588-4112-970C-F5ACB1957F2E}" w:val=" ADDIN NE.Ref.{01130C45-E588-4112-970C-F5ACB1957F2E}&lt;Citation&gt;&lt;Group&gt;&lt;References&gt;&lt;Item&gt;&lt;ID&gt;814&lt;/ID&gt;&lt;UID&gt;{D13B2427-AF01-41DA-83DE-52E65CF78D26}&lt;/UID&gt;&lt;Title&gt;Advanced Deferred Rendering Techniques&lt;/Title&gt;&lt;Template&gt;Journal Article&lt;/Template&gt;&lt;Star&gt;0&lt;/Star&gt;&lt;Tag&gt;0&lt;/Tag&gt;&lt;Author&gt;Smith, Peter&lt;/Author&gt;&lt;Year&gt;2011&lt;/Year&gt;&lt;Details&gt;&lt;_created&gt;64837041&lt;/_created&gt;&lt;_modified&gt;64837041&lt;/_modified&gt;&lt;/Details&gt;&lt;Extra&gt;&lt;DBUID&gt;{F96A950B-833F-4880-A151-76DA2D6A2879}&lt;/DBUID&gt;&lt;/Extra&gt;&lt;/Item&gt;&lt;/References&gt;&lt;/Group&gt;&lt;/Citation&gt;_x000a_"/>
    <w:docVar w:name="NE.Ref{031D66CE-3C63-418C-8C83-ECF5539A22F3}" w:val=" ADDIN NE.Ref.{031D66CE-3C63-418C-8C83-ECF5539A22F3}&lt;Citation&gt;&lt;Group&gt;&lt;References&gt;&lt;Item&gt;&lt;ID&gt;774&lt;/ID&gt;&lt;UID&gt;{D1CA4F1A-D0DC-4F6C-9659-F5C492D4D9AD}&lt;/UID&gt;&lt;Title&gt;Adoption of Sparse 3D Textures for Voxel Cone Tracing in Real Time Global Illumination.&lt;/Title&gt;&lt;Template&gt;Conference Proceedings&lt;/Template&gt;&lt;Star&gt;0&lt;/Star&gt;&lt;Tag&gt;0&lt;/Tag&gt;&lt;Author&gt;Aherne, Igor; Davison, Richard; Ushaw, Gary; Morgan, Graham&lt;/Author&gt;&lt;Year&gt;2020&lt;/Year&gt;&lt;Details&gt;&lt;_pages&gt;201-209&lt;/_pages&gt;&lt;_secondary_title&gt;VISIGRAPP (1: GRAPP)&lt;/_secondary_title&gt;&lt;_created&gt;64836964&lt;/_created&gt;&lt;_modified&gt;64836964&lt;/_modified&gt;&lt;/Details&gt;&lt;Extra&gt;&lt;DBUID&gt;{F96A950B-833F-4880-A151-76DA2D6A2879}&lt;/DBUID&gt;&lt;/Extra&gt;&lt;/Item&gt;&lt;/References&gt;&lt;/Group&gt;&lt;/Citation&gt;_x000a_"/>
    <w:docVar w:name="NE.Ref{03E54593-B013-432A-A154-A77BE9B91272}" w:val=" ADDIN NE.Ref.{03E54593-B013-432A-A154-A77BE9B91272}&lt;Citation&gt;&lt;Group&gt;&lt;References&gt;&lt;Item&gt;&lt;ID&gt;770&lt;/ID&gt;&lt;UID&gt;{E29F79E7-F569-4BBA-85C3-9E63D18CEC74}&lt;/UID&gt;&lt;Title&gt;Real-time rendering&lt;/Title&gt;&lt;Template&gt;Book&lt;/Template&gt;&lt;Star&gt;0&lt;/Star&gt;&lt;Tag&gt;0&lt;/Tag&gt;&lt;Author&gt;Akenine-Möller, Tomas; Haines, Eric; Hoffman, Naty&lt;/Author&gt;&lt;Year&gt;2019&lt;/Year&gt;&lt;Details&gt;&lt;_isbn&gt;1315362007&lt;/_isbn&gt;&lt;_publisher&gt;Crc Press&lt;/_publisher&gt;&lt;_created&gt;64836952&lt;/_created&gt;&lt;_modified&gt;64836952&lt;/_modified&gt;&lt;/Details&gt;&lt;Extra&gt;&lt;DBUID&gt;{F96A950B-833F-4880-A151-76DA2D6A2879}&lt;/DBUID&gt;&lt;/Extra&gt;&lt;/Item&gt;&lt;/References&gt;&lt;/Group&gt;&lt;/Citation&gt;_x000a_"/>
    <w:docVar w:name="NE.Ref{03F141AD-A7E9-4BFB-8255-B4928EA5979A}" w:val=" ADDIN NE.Ref.{03F141AD-A7E9-4BFB-8255-B4928EA5979A}&lt;Citation&gt;&lt;Group&gt;&lt;References&gt;&lt;Item&gt;&lt;ID&gt;761&lt;/ID&gt;&lt;UID&gt;{FD83EB42-E7F0-4034-AA8A-83ECCFA34FCC}&lt;/UID&gt;&lt;Title&gt;The irradiance volume&lt;/Title&gt;&lt;Template&gt;Journal Article&lt;/Template&gt;&lt;Star&gt;0&lt;/Star&gt;&lt;Tag&gt;0&lt;/Tag&gt;&lt;Author&gt;Greger, Gene; Shirley, Peter; Hubbard, Philip M; Greenberg, Donald P&lt;/Author&gt;&lt;Year&gt;1998&lt;/Year&gt;&lt;Details&gt;&lt;_isbn&gt;0272-1716&lt;/_isbn&gt;&lt;_issue&gt;2&lt;/_issue&gt;&lt;_journal&gt;IEEE Computer Graphics and Applications&lt;/_journal&gt;&lt;_pages&gt;32-43&lt;/_pages&gt;&lt;_volume&gt;18&lt;/_volume&gt;&lt;_created&gt;64836927&lt;/_created&gt;&lt;_modified&gt;64836927&lt;/_modified&gt;&lt;_impact_factor&gt;   1.909&lt;/_impact_factor&gt;&lt;_social_category&gt;计算机科学(4)&lt;/_social_category&gt;&lt;_collection_scope&gt;SCIE;EI&lt;/_collection_scope&gt;&lt;/Details&gt;&lt;Extra&gt;&lt;DBUID&gt;{F96A950B-833F-4880-A151-76DA2D6A2879}&lt;/DBUID&gt;&lt;/Extra&gt;&lt;/Item&gt;&lt;/References&gt;&lt;/Group&gt;&lt;/Citation&gt;_x000a_"/>
    <w:docVar w:name="NE.Ref{0AE9B5EB-3D45-4CD6-91ED-E0AD8518B282}" w:val=" ADDIN NE.Ref.{0AE9B5EB-3D45-4CD6-91ED-E0AD8518B282}&lt;Citation&gt;&lt;Group&gt;&lt;References&gt;&lt;Item&gt;&lt;ID&gt;805&lt;/ID&gt;&lt;UID&gt;{D0F5F384-EE88-457F-97E8-9AD575BE4439}&lt;/UID&gt;&lt;Title&gt;Reflective shadow maps&lt;/Title&gt;&lt;Template&gt;Conference Proceedings&lt;/Template&gt;&lt;Star&gt;0&lt;/Star&gt;&lt;Tag&gt;0&lt;/Tag&gt;&lt;Author&gt;Dachsbacher, Carsten; Stamminger, Marc&lt;/Author&gt;&lt;Year&gt;2005&lt;/Year&gt;&lt;Details&gt;&lt;_pages&gt;203-231&lt;/_pages&gt;&lt;_secondary_title&gt;Proceedings of the 2005 symposium on Interactive 3D graphics and games&lt;/_secondary_title&gt;&lt;_created&gt;64837031&lt;/_created&gt;&lt;_modified&gt;64837031&lt;/_modified&gt;&lt;/Details&gt;&lt;Extra&gt;&lt;DBUID&gt;{F96A950B-833F-4880-A151-76DA2D6A2879}&lt;/DBUID&gt;&lt;/Extra&gt;&lt;/Item&gt;&lt;/References&gt;&lt;/Group&gt;&lt;/Citation&gt;_x000a_"/>
    <w:docVar w:name="NE.Ref{0BA72C6E-2585-4CD5-891B-B5012A5C018C}" w:val=" ADDIN NE.Ref.{0BA72C6E-2585-4CD5-891B-B5012A5C018C}&lt;Citation&gt;&lt;Group&gt;&lt;References&gt;&lt;Item&gt;&lt;ID&gt;767&lt;/ID&gt;&lt;UID&gt;{CBF4FCB4-87FF-433A-BFAE-B1BED7A75274}&lt;/UID&gt;&lt;Title&gt;Advanced global illumination&lt;/Title&gt;&lt;Template&gt;Book&lt;/Template&gt;&lt;Star&gt;0&lt;/Star&gt;&lt;Tag&gt;0&lt;/Tag&gt;&lt;Author&gt;Dutre, Philip; Bekaert, Philippe; Bala, Kavita&lt;/Author&gt;&lt;Year&gt;2018&lt;/Year&gt;&lt;Details&gt;&lt;_isbn&gt;1315362015&lt;/_isbn&gt;&lt;_publisher&gt;CRC Press&lt;/_publisher&gt;&lt;_created&gt;64836939&lt;/_created&gt;&lt;_modified&gt;64836939&lt;/_modified&gt;&lt;/Details&gt;&lt;Extra&gt;&lt;DBUID&gt;{F96A950B-833F-4880-A151-76DA2D6A2879}&lt;/DBUID&gt;&lt;/Extra&gt;&lt;/Item&gt;&lt;/References&gt;&lt;/Group&gt;&lt;/Citation&gt;_x000a_"/>
    <w:docVar w:name="NE.Ref{0C852989-F4B0-4A4B-9AC0-F6F861452159}" w:val=" ADDIN NE.Ref.{0C852989-F4B0-4A4B-9AC0-F6F861452159}&lt;Citation&gt;&lt;Group&gt;&lt;References&gt;&lt;Item&gt;&lt;ID&gt;756&lt;/ID&gt;&lt;UID&gt;{2F35579D-BB63-4721-81E6-5406599B2789}&lt;/UID&gt;&lt;Title&gt;Models of light reflection for computer synthesized pictures&lt;/Title&gt;&lt;Template&gt;Conference Proceedings&lt;/Template&gt;&lt;Star&gt;0&lt;/Star&gt;&lt;Tag&gt;0&lt;/Tag&gt;&lt;Author&gt;Blinn, James F&lt;/Author&gt;&lt;Year&gt;1977&lt;/Year&gt;&lt;Details&gt;&lt;_pages&gt;192-198&lt;/_pages&gt;&lt;_secondary_title&gt;Proceedings of the 4th annual conference on Computer graphics and interactive techniques&lt;/_secondary_title&gt;&lt;_created&gt;64836907&lt;/_created&gt;&lt;_modified&gt;64836907&lt;/_modified&gt;&lt;/Details&gt;&lt;Extra&gt;&lt;DBUID&gt;{F96A950B-833F-4880-A151-76DA2D6A2879}&lt;/DBUID&gt;&lt;/Extra&gt;&lt;/Item&gt;&lt;/References&gt;&lt;/Group&gt;&lt;/Citation&gt;_x000a_"/>
    <w:docVar w:name="NE.Ref{114977A7-67A3-4587-BAE0-6942CCEDFD62}" w:val=" ADDIN NE.Ref.{114977A7-67A3-4587-BAE0-6942CCEDFD62}&lt;Citation&gt;&lt;Group&gt;&lt;References&gt;&lt;Item&gt;&lt;ID&gt;754&lt;/ID&gt;&lt;UID&gt;{3CCF4867-EF6D-4D46-9A26-2522504EE762}&lt;/UID&gt;&lt;Title&gt;Directional reflectance and emissivity of an opaque surface&lt;/Title&gt;&lt;Template&gt;Journal Article&lt;/Template&gt;&lt;Star&gt;0&lt;/Star&gt;&lt;Tag&gt;0&lt;/Tag&gt;&lt;Author&gt;Nicodemus, Fred E&lt;/Author&gt;&lt;Year&gt;1965&lt;/Year&gt;&lt;Details&gt;&lt;_isbn&gt;2155-3165&lt;/_isbn&gt;&lt;_issue&gt;7&lt;/_issue&gt;&lt;_journal&gt;Applied optics&lt;/_journal&gt;&lt;_pages&gt;767-775&lt;/_pages&gt;&lt;_volume&gt;4&lt;/_volume&gt;&lt;_created&gt;64836903&lt;/_created&gt;&lt;_modified&gt;64836903&lt;/_modified&gt;&lt;_impact_factor&gt;   1.905&lt;/_impact_factor&gt;&lt;_social_category&gt;工程技术(3)&lt;/_social_category&gt;&lt;_collection_scope&gt;SCIE;EI&lt;/_collection_scope&gt;&lt;/Details&gt;&lt;Extra&gt;&lt;DBUID&gt;{F96A950B-833F-4880-A151-76DA2D6A2879}&lt;/DBUID&gt;&lt;/Extra&gt;&lt;/Item&gt;&lt;/References&gt;&lt;/Group&gt;&lt;/Citation&gt;_x000a_"/>
    <w:docVar w:name="NE.Ref{16A6A62D-DE78-44A8-906F-05A99C34C48E}" w:val=" ADDIN NE.Ref.{16A6A62D-DE78-44A8-906F-05A99C34C48E}&lt;Citation&gt;&lt;Group&gt;&lt;References&gt;&lt;Item&gt;&lt;ID&gt;753&lt;/ID&gt;&lt;UID&gt;{723FA750-0668-44CC-B206-66101A745A63}&lt;/UID&gt;&lt;Title&gt;数字孪生车间——一种未来车间运行新模式&lt;/Title&gt;&lt;Template&gt;Journal Article&lt;/Template&gt;&lt;Star&gt;0&lt;/Star&gt;&lt;Tag&gt;0&lt;/Tag&gt;&lt;Author&gt;陶飞; 张萌; 程江峰; 戚庆林&lt;/Author&gt;&lt;Year&gt;2017&lt;/Year&gt;&lt;Details&gt;&lt;_author_adr&gt;北京航空航天大学自动化科学与电气工程学院;&lt;/_author_adr&gt;&lt;_collection_scope&gt;CSCD;PKU;EI&lt;/_collection_scope&gt;&lt;_created&gt;64836881&lt;/_created&gt;&lt;_db_provider&gt;CNKI&lt;/_db_provider&gt;&lt;_doi&gt;10.13196/j.cims.2017.01.001&lt;/_doi&gt;&lt;_isbn&gt;1006-5911&lt;/_isbn&gt;&lt;_issue&gt;01&lt;/_issue&gt;&lt;_journal&gt;计算机集成制造系统&lt;/_journal&gt;&lt;_keywords&gt;数字孪生车间;数字孪生;车间孪生数据;虚拟车间;关键技术;交互与共融&lt;/_keywords&gt;&lt;_modified&gt;64836881&lt;/_modified&gt;&lt;_pages&gt;1-9&lt;/_pages&gt;&lt;_volume&gt;23&lt;/_volume&gt;&lt;_translated_author&gt;Tao, Fei;Zhang, Meng;Cheng, Jiang feng;Qi, Qing lin&lt;/_translated_author&gt;&lt;/Details&gt;&lt;Extra&gt;&lt;DBUID&gt;{F96A950B-833F-4880-A151-76DA2D6A2879}&lt;/DBUID&gt;&lt;/Extra&gt;&lt;/Item&gt;&lt;/References&gt;&lt;/Group&gt;&lt;Group&gt;&lt;References&gt;&lt;Item&gt;&lt;ID&gt;752&lt;/ID&gt;&lt;UID&gt;{9B0B661E-346D-4F2B-B8D5-B225C56D9E1F}&lt;/UID&gt;&lt;Title&gt;数字孪生及其应用探索&lt;/Title&gt;&lt;Template&gt;Journal Article&lt;/Template&gt;&lt;Star&gt;0&lt;/Star&gt;&lt;Tag&gt;0&lt;/Tag&gt;&lt;Author&gt;陶飞; 刘蔚然; 刘检华; 刘晓军; 刘强; 屈挺; 胡天亮; 张执南; 向峰; 徐文君; 王军强; 张映锋; 刘振宇; 李浩; 程江峰; 戚庆林; 张萌; 张贺; 隋芳媛; 何立荣; 易旺民; 程辉&lt;/Author&gt;&lt;Year&gt;2018&lt;/Year&gt;&lt;Details&gt;&lt;_author_adr&gt;北京航空航天大学自动化科学与电气工程学院;北京理工大学机械与车辆学院;东南大学机械工程学院;广东工业大学广东省计算机集成制造重点实验室;暨南大学电气信息学院;山东大学机械工程学院;上海交通大学机械与动力工程学院;武汉科技大学机械自动化学院;武汉理工大学信息工程学院;西北工业大学机电学院;浙江大学机械工程学院;郑州轻工业学院河南省机械装备智能制造重点实验室;北京必可测科技股份有限公司;北京卫星环境工程研究所总装技术研究室;上海航天设备制造总厂有限公司智能制造与工业工程研究室;&lt;/_author_adr&gt;&lt;_collection_scope&gt;CSCD;PKU;EI&lt;/_collection_scope&gt;&lt;_created&gt;64836880&lt;/_created&gt;&lt;_db_provider&gt;CNKI&lt;/_db_provider&gt;&lt;_doi&gt;10.13196/j.cims.2018.01.001&lt;/_doi&gt;&lt;_isbn&gt;1006-5911&lt;/_isbn&gt;&lt;_issue&gt;01&lt;/_issue&gt;&lt;_journal&gt;计算机集成制造系统&lt;/_journal&gt;&lt;_keywords&gt;数字孪生;数字孪生模型;应用准则;数字孪生应用;智能制造&lt;/_keywords&gt;&lt;_modified&gt;64836880&lt;/_modified&gt;&lt;_pages&gt;1-18&lt;/_pages&gt;&lt;_volume&gt;24&lt;/_volume&gt;&lt;_translated_author&gt;Tao, Fei;Liu, Yu ran;Liu, Jian hua;Liu, Xiao jun;Liu, Qiang;Qu, Ting;Hu, Tian liang;Zhang, Zhi nan;Xiang, Feng;Xu, Wen jun;Wang, Jun qiang;Zhang, Ying feng;Liu, Zhen yu;Li, Hao;Cheng, Jiang feng;Qi, Qing lin;Zhang, Meng;Zhang, He;Sui, Fang yuan;He, Li rong;Yi, Wang min;Cheng, Hui&lt;/_translated_author&gt;&lt;/Details&gt;&lt;Extra&gt;&lt;DBUID&gt;{F96A950B-833F-4880-A151-76DA2D6A2879}&lt;/DBUID&gt;&lt;/Extra&gt;&lt;/Item&gt;&lt;/References&gt;&lt;/Group&gt;&lt;/Citation&gt;_x000a_"/>
    <w:docVar w:name="NE.Ref{1BE25C2C-068A-44AB-BC3D-30FC707D5A3D}" w:val=" ADDIN NE.Ref.{1BE25C2C-068A-44AB-BC3D-30FC707D5A3D}&lt;Citation&gt;&lt;Group&gt;&lt;References&gt;&lt;Item&gt;&lt;ID&gt;803&lt;/ID&gt;&lt;UID&gt;{B2C50D3E-1B8E-469A-8B33-EC923FE97590}&lt;/UID&gt;&lt;Title&gt;The rendering equation&lt;/Title&gt;&lt;Template&gt;Conference Proceedings&lt;/Template&gt;&lt;Star&gt;0&lt;/Star&gt;&lt;Tag&gt;0&lt;/Tag&gt;&lt;Author&gt;Kajiya, James T&lt;/Author&gt;&lt;Year&gt;1986&lt;/Year&gt;&lt;Details&gt;&lt;_pages&gt;143-150&lt;/_pages&gt;&lt;_secondary_title&gt;Proceedings of the 13th annual conference on Computer graphics and interactive techniques&lt;/_secondary_title&gt;&lt;_created&gt;64837025&lt;/_created&gt;&lt;_modified&gt;64837025&lt;/_modified&gt;&lt;/Details&gt;&lt;Extra&gt;&lt;DBUID&gt;{F96A950B-833F-4880-A151-76DA2D6A2879}&lt;/DBUID&gt;&lt;/Extra&gt;&lt;/Item&gt;&lt;/References&gt;&lt;/Group&gt;&lt;/Citation&gt;_x000a_"/>
    <w:docVar w:name="NE.Ref{1E1CB65A-7A50-4880-B0B4-543D231295D3}" w:val=" ADDIN NE.Ref.{1E1CB65A-7A50-4880-B0B4-543D231295D3}&lt;Citation&gt;&lt;Group&gt;&lt;References&gt;&lt;Item&gt;&lt;ID&gt;772&lt;/ID&gt;&lt;UID&gt;{6982B06A-4548-40BF-A7C2-2FDAA6D11DD7}&lt;/UID&gt;&lt;Title&gt;A survey of volumetric illumination techniques for interactive volume rendering&lt;/Title&gt;&lt;Template&gt;Conference Proceedings&lt;/Template&gt;&lt;Star&gt;0&lt;/Star&gt;&lt;Tag&gt;0&lt;/Tag&gt;&lt;Author&gt;Jönsson, Daniel; Sundén, Erik; Ynnerman, Anders; Ropinski, Timo&lt;/Author&gt;&lt;Year&gt;2014&lt;/Year&gt;&lt;Details&gt;&lt;_isbn&gt;0167-7055&lt;/_isbn&gt;&lt;_pages&gt;27-51&lt;/_pages&gt;&lt;_publisher&gt;Wiley Online Library&lt;/_publisher&gt;&lt;_secondary_title&gt;Computer Graphics Forum&lt;/_secondary_title&gt;&lt;_volume&gt;33&lt;/_volume&gt;&lt;_created&gt;64836959&lt;/_created&gt;&lt;_modified&gt;64836959&lt;/_modified&gt;&lt;/Details&gt;&lt;Extra&gt;&lt;DBUID&gt;{F96A950B-833F-4880-A151-76DA2D6A2879}&lt;/DBUID&gt;&lt;/Extra&gt;&lt;/Item&gt;&lt;/References&gt;&lt;/Group&gt;&lt;/Citation&gt;_x000a_"/>
    <w:docVar w:name="NE.Ref{24DB31A1-074D-4772-ACFC-E9704329D1B6}" w:val=" ADDIN NE.Ref.{24DB31A1-074D-4772-ACFC-E9704329D1B6}&lt;Citation&gt;&lt;Group&gt;&lt;References&gt;&lt;Item&gt;&lt;ID&gt;800&lt;/ID&gt;&lt;UID&gt;{C364B251-9172-4945-8C5C-3D9C1CAEE06D}&lt;/UID&gt;&lt;Title&gt;Real shading in unreal engine 4&lt;/Title&gt;&lt;Template&gt;Journal Article&lt;/Template&gt;&lt;Star&gt;0&lt;/Star&gt;&lt;Tag&gt;0&lt;/Tag&gt;&lt;Author&gt;Karis, Brian; Games, Epic&lt;/Author&gt;&lt;Year&gt;2013&lt;/Year&gt;&lt;Details&gt;&lt;_issue&gt;3&lt;/_issue&gt;&lt;_journal&gt;Proc. Physically Based Shading Theory Practice&lt;/_journal&gt;&lt;_pages&gt;1&lt;/_pages&gt;&lt;_volume&gt;4&lt;/_volume&gt;&lt;_created&gt;64837021&lt;/_created&gt;&lt;_modified&gt;64837021&lt;/_modified&gt;&lt;/Details&gt;&lt;Extra&gt;&lt;DBUID&gt;{F96A950B-833F-4880-A151-76DA2D6A2879}&lt;/DBUID&gt;&lt;/Extra&gt;&lt;/Item&gt;&lt;/References&gt;&lt;/Group&gt;&lt;Group&gt;&lt;References&gt;&lt;Item&gt;&lt;ID&gt;801&lt;/ID&gt;&lt;UID&gt;{0BA67925-2EAA-411C-9CA3-A3A5EAA41D27}&lt;/UID&gt;&lt;Title&gt;Moving frostbite to PBR&lt;/Title&gt;&lt;Template&gt;Journal Article&lt;/Template&gt;&lt;Star&gt;0&lt;/Star&gt;&lt;Tag&gt;0&lt;/Tag&gt;&lt;Author&gt;Lagarde, Sebastien; De Rousiers, Charles&lt;/Author&gt;&lt;Year&gt;2014&lt;/Year&gt;&lt;Details&gt;&lt;_journal&gt;Proc. Physically Based Shading Theory Practice&lt;/_journal&gt;&lt;_created&gt;64837021&lt;/_created&gt;&lt;_modified&gt;64837021&lt;/_modified&gt;&lt;/Details&gt;&lt;Extra&gt;&lt;DBUID&gt;{F96A950B-833F-4880-A151-76DA2D6A2879}&lt;/DBUID&gt;&lt;/Extra&gt;&lt;/Item&gt;&lt;/References&gt;&lt;/Group&gt;&lt;Group&gt;&lt;References&gt;&lt;Item&gt;&lt;ID&gt;802&lt;/ID&gt;&lt;UID&gt;{AA48685A-37A6-498D-8CB2-277CCC6B3788}&lt;/UID&gt;&lt;Title&gt;Physically based shading in Unity&lt;/Title&gt;&lt;Template&gt;Conference Proceedings&lt;/Template&gt;&lt;Star&gt;0&lt;/Star&gt;&lt;Tag&gt;0&lt;/Tag&gt;&lt;Author&gt;Pranckevičius, Aras; Dude, Rendering&lt;/Author&gt;&lt;Year&gt;2014&lt;/Year&gt;&lt;Details&gt;&lt;_secondary_title&gt;Proceedings of the Game Developer’s Conference, San Francisco, CA, USA&lt;/_secondary_title&gt;&lt;_volume&gt;17&lt;/_volume&gt;&lt;_created&gt;64837022&lt;/_created&gt;&lt;_modified&gt;64837022&lt;/_modified&gt;&lt;/Details&gt;&lt;Extra&gt;&lt;DBUID&gt;{F96A950B-833F-4880-A151-76DA2D6A2879}&lt;/DBUID&gt;&lt;/Extra&gt;&lt;/Item&gt;&lt;/References&gt;&lt;/Group&gt;&lt;/Citation&gt;_x000a_"/>
    <w:docVar w:name="NE.Ref{272ADA63-F075-4581-89CF-471257B21853}" w:val=" ADDIN NE.Ref.{272ADA63-F075-4581-89CF-471257B21853}&lt;Citation&gt;&lt;Group&gt;&lt;References&gt;&lt;Item&gt;&lt;ID&gt;757&lt;/ID&gt;&lt;UID&gt;{2150D79D-0000-4CED-AD66-FE4D0A3059B0}&lt;/UID&gt;&lt;Title&gt;A reflectance model for computer graphics&lt;/Title&gt;&lt;Template&gt;Journal Article&lt;/Template&gt;&lt;Star&gt;0&lt;/Star&gt;&lt;Tag&gt;0&lt;/Tag&gt;&lt;Author&gt;Cook, Robert L; Torrance, Kenneth E&lt;/Author&gt;&lt;Year&gt;1981&lt;/Year&gt;&lt;Details&gt;&lt;_isbn&gt;0097-8930&lt;/_isbn&gt;&lt;_issue&gt;3&lt;/_issue&gt;&lt;_journal&gt;ACM Siggraph Computer Graphics&lt;/_journal&gt;&lt;_pages&gt;307-316&lt;/_pages&gt;&lt;_volume&gt;15&lt;/_volume&gt;&lt;_created&gt;64836909&lt;/_created&gt;&lt;_modified&gt;64836909&lt;/_modified&gt;&lt;/Details&gt;&lt;Extra&gt;&lt;DBUID&gt;{F96A950B-833F-4880-A151-76DA2D6A2879}&lt;/DBUID&gt;&lt;/Extra&gt;&lt;/Item&gt;&lt;/References&gt;&lt;/Group&gt;&lt;/Citation&gt;_x000a_"/>
    <w:docVar w:name="NE.Ref{2DF5E2B8-F158-488C-A0CD-98236DAC6C61}" w:val=" ADDIN NE.Ref.{2DF5E2B8-F158-488C-A0CD-98236DAC6C61}&lt;Citation&gt;&lt;Group&gt;&lt;References&gt;&lt;Item&gt;&lt;ID&gt;758&lt;/ID&gt;&lt;UID&gt;{D778427E-9F1F-4D3C-9532-EA94F2EA4471}&lt;/UID&gt;&lt;Title&gt;An inexpensive BRDF model for physically‐based rendering&lt;/Title&gt;&lt;Template&gt;Conference Proceedings&lt;/Template&gt;&lt;Star&gt;0&lt;/Star&gt;&lt;Tag&gt;0&lt;/Tag&gt;&lt;Author&gt;Schlick, Christophe&lt;/Author&gt;&lt;Year&gt;1994&lt;/Year&gt;&lt;Details&gt;&lt;_isbn&gt;0167-7055&lt;/_isbn&gt;&lt;_pages&gt;233-246&lt;/_pages&gt;&lt;_publisher&gt;Wiley Online Library&lt;/_publisher&gt;&lt;_secondary_title&gt;Computer graphics forum&lt;/_secondary_title&gt;&lt;_volume&gt;13&lt;/_volume&gt;&lt;_created&gt;64836911&lt;/_created&gt;&lt;_modified&gt;64836911&lt;/_modified&gt;&lt;/Details&gt;&lt;Extra&gt;&lt;DBUID&gt;{F96A950B-833F-4880-A151-76DA2D6A2879}&lt;/DBUID&gt;&lt;/Extra&gt;&lt;/Item&gt;&lt;/References&gt;&lt;/Group&gt;&lt;/Citation&gt;_x000a_"/>
    <w:docVar w:name="NE.Ref{31342C7E-10DA-4194-846C-4AF7165A3D46}" w:val=" ADDIN NE.Ref.{31342C7E-10DA-4194-846C-4AF7165A3D46}&lt;Citation&gt;&lt;Group&gt;&lt;References&gt;&lt;Item&gt;&lt;ID&gt;783&lt;/ID&gt;&lt;UID&gt;{E33417FC-48C4-4560-AFCE-B699EC229363}&lt;/UID&gt;&lt;Title&gt;Real-time raytracing for interactive global illumination workflows in frostbite&lt;/Title&gt;&lt;Template&gt;Conference Proceedings&lt;/Template&gt;&lt;Star&gt;0&lt;/Star&gt;&lt;Tag&gt;0&lt;/Tag&gt;&lt;Author&gt;Hillaire, Sébastien; de Rousiers, C; Apers, D&lt;/Author&gt;&lt;Year&gt;2018&lt;/Year&gt;&lt;Details&gt;&lt;_secondary_title&gt;Game Developers Conference&lt;/_secondary_title&gt;&lt;_volume&gt;2&lt;/_volume&gt;&lt;_created&gt;64836997&lt;/_created&gt;&lt;_modified&gt;64836997&lt;/_modified&gt;&lt;/Details&gt;&lt;Extra&gt;&lt;DBUID&gt;{F96A950B-833F-4880-A151-76DA2D6A2879}&lt;/DBUID&gt;&lt;/Extra&gt;&lt;/Item&gt;&lt;/References&gt;&lt;/Group&gt;&lt;/Citation&gt;_x000a_"/>
    <w:docVar w:name="NE.Ref{3A17580B-6F4C-4A62-AFE6-16A636D328C3}" w:val=" ADDIN NE.Ref.{3A17580B-6F4C-4A62-AFE6-16A636D328C3}&lt;Citation&gt;&lt;Group&gt;&lt;References&gt;&lt;Item&gt;&lt;ID&gt;773&lt;/ID&gt;&lt;UID&gt;{C88BFF19-FDC1-4647-80B3-5FE1EF41F345}&lt;/UID&gt;&lt;Title&gt;State of the art in global illumination for interactive applications and high‐quality animations&lt;/Title&gt;&lt;Template&gt;Conference Proceedings&lt;/Template&gt;&lt;Star&gt;0&lt;/Star&gt;&lt;Tag&gt;0&lt;/Tag&gt;&lt;Author&gt;Damez, Cyrille; Dmitriev, Kirill; Myszkowski, Karol&lt;/Author&gt;&lt;Year&gt;2003&lt;/Year&gt;&lt;Details&gt;&lt;_isbn&gt;0167-7055&lt;/_isbn&gt;&lt;_pages&gt;55-77&lt;/_pages&gt;&lt;_publisher&gt;Wiley Online Library&lt;/_publisher&gt;&lt;_secondary_title&gt;Computer graphics forum&lt;/_secondary_title&gt;&lt;_volume&gt;22&lt;/_volume&gt;&lt;_created&gt;64836961&lt;/_created&gt;&lt;_modified&gt;64836961&lt;/_modified&gt;&lt;/Details&gt;&lt;Extra&gt;&lt;DBUID&gt;{F96A950B-833F-4880-A151-76DA2D6A2879}&lt;/DBUID&gt;&lt;/Extra&gt;&lt;/Item&gt;&lt;/References&gt;&lt;/Group&gt;&lt;/Citation&gt;_x000a_"/>
    <w:docVar w:name="NE.Ref{3B1C266F-E7BD-4639-8181-B54248E868AD}" w:val=" ADDIN NE.Ref.{3B1C266F-E7BD-4639-8181-B54248E868AD}&lt;Citation&gt;&lt;Group&gt;&lt;References&gt;&lt;Item&gt;&lt;ID&gt;809&lt;/ID&gt;&lt;UID&gt;{F9A6853F-FF91-4B9C-8CD9-9094B690517F}&lt;/UID&gt;&lt;Title&gt;Voxel-based global illumination&lt;/Title&gt;&lt;Template&gt;Conference Proceedings&lt;/Template&gt;&lt;Star&gt;0&lt;/Star&gt;&lt;Tag&gt;0&lt;/Tag&gt;&lt;Author&gt;Thiedemann, Sinje; Henrich, Niklas; Grosch, Thorsten; Müller, Stefan&lt;/Author&gt;&lt;Year&gt;2011&lt;/Year&gt;&lt;Details&gt;&lt;_pages&gt;103-110&lt;/_pages&gt;&lt;_secondary_title&gt;Symposium on Interactive 3D Graphics and Games&lt;/_secondary_title&gt;&lt;_created&gt;64837035&lt;/_created&gt;&lt;_modified&gt;64837035&lt;/_modified&gt;&lt;/Details&gt;&lt;Extra&gt;&lt;DBUID&gt;{F96A950B-833F-4880-A151-76DA2D6A2879}&lt;/DBUID&gt;&lt;/Extra&gt;&lt;/Item&gt;&lt;/References&gt;&lt;/Group&gt;&lt;/Citation&gt;_x000a_"/>
    <w:docVar w:name="NE.Ref{3B20F9EF-3E77-4A38-ABE8-97B62D68DC9A}" w:val=" ADDIN NE.Ref.{3B20F9EF-3E77-4A38-ABE8-97B62D68DC9A}&lt;Citation&gt;&lt;Group&gt;&lt;References&gt;&lt;Item&gt;&lt;ID&gt;785&lt;/ID&gt;&lt;UID&gt;{BEBB8B2D-57AE-4A4C-A010-ADAEBCFD8284}&lt;/UID&gt;&lt;Title&gt;Dynamic diffuse global illumination with ray-traced irradiance fields&lt;/Title&gt;&lt;Template&gt;Journal Article&lt;/Template&gt;&lt;Star&gt;0&lt;/Star&gt;&lt;Tag&gt;0&lt;/Tag&gt;&lt;Author&gt;Majercik, Zander; Guertin, Jean-Philippe; Nowrouzezahrai, Derek; McGuire, Morgan&lt;/Author&gt;&lt;Year&gt;2019&lt;/Year&gt;&lt;Details&gt;&lt;_issue&gt;2&lt;/_issue&gt;&lt;_journal&gt;Journal of Computer Graphics Techniques&lt;/_journal&gt;&lt;_volume&gt;8&lt;/_volume&gt;&lt;_created&gt;64837001&lt;/_created&gt;&lt;_modified&gt;64837001&lt;/_modified&gt;&lt;/Details&gt;&lt;Extra&gt;&lt;DBUID&gt;{F96A950B-833F-4880-A151-76DA2D6A2879}&lt;/DBUID&gt;&lt;/Extra&gt;&lt;/Item&gt;&lt;/References&gt;&lt;/Group&gt;&lt;/Citation&gt;_x000a_"/>
    <w:docVar w:name="NE.Ref{3D45A9AE-B9DF-4EA9-8D8E-BD4EFF144FFC}" w:val=" ADDIN NE.Ref.{3D45A9AE-B9DF-4EA9-8D8E-BD4EFF144FFC}&lt;Citation&gt;&lt;Group&gt;&lt;References&gt;&lt;Item&gt;&lt;ID&gt;798&lt;/ID&gt;&lt;UID&gt;{A3C89B8C-FF99-4EAA-811C-4372B3B0618B}&lt;/UID&gt;&lt;Title&gt;基于Unity 3D的石化设备可视化系统的研究&lt;/Title&gt;&lt;Template&gt;Journal Article&lt;/Template&gt;&lt;Star&gt;0&lt;/Star&gt;&lt;Tag&gt;0&lt;/Tag&gt;&lt;Author&gt;吴港本; 孙雅丽; 陈伯骐; 林玉娟&lt;/Author&gt;&lt;Year&gt;2019&lt;/Year&gt;&lt;Details&gt;&lt;_author_adr&gt;东北石油大学机械科学与工程学院;&lt;/_author_adr&gt;&lt;_call_num&gt;11-2469/TE&lt;/_call_num&gt;&lt;_isbn&gt;1006-8805&lt;/_isbn&gt;&lt;_issue&gt;01&lt;/_issue&gt;&lt;_journal&gt;石油化工设备技术&lt;/_journal&gt;&lt;_keywords&gt;Unity 3D;AR增强现实;石化;数字化工厂&lt;/_keywords&gt;&lt;_pages&gt;11-13+18+5&lt;/_pages&gt;&lt;_volume&gt;40&lt;/_volume&gt;&lt;_created&gt;64837015&lt;/_created&gt;&lt;_modified&gt;64837015&lt;/_modified&gt;&lt;_translated_author&gt;Wu, Gang ben;Sun, Ya li;Chen, Bo qi;Lin, Yu juan&lt;/_translated_author&gt;&lt;/Details&gt;&lt;Extra&gt;&lt;DBUID&gt;{F96A950B-833F-4880-A151-76DA2D6A2879}&lt;/DBUID&gt;&lt;/Extra&gt;&lt;/Item&gt;&lt;/References&gt;&lt;/Group&gt;&lt;/Citation&gt;_x000a_"/>
    <w:docVar w:name="NE.Ref{4214F73B-3943-4737-910C-793E468EEF88}" w:val=" ADDIN NE.Ref.{4214F73B-3943-4737-910C-793E468EEF88}&lt;Citation&gt;&lt;Group&gt;&lt;References&gt;&lt;Item&gt;&lt;ID&gt;775&lt;/ID&gt;&lt;UID&gt;{175B2FA4-D205-4DC2-90F4-4B38BDDCFA4C}&lt;/UID&gt;&lt;Title&gt;An adaptive acceleration structure for screen-space ray tracing&lt;/Title&gt;&lt;Template&gt;Conference Proceedings&lt;/Template&gt;&lt;Star&gt;0&lt;/Star&gt;&lt;Tag&gt;0&lt;/Tag&gt;&lt;Author&gt;Widmer, Sven; Pająk, D; Schulz, André; Pulli, Kari; Kautz, Jan; Goesele, Michael; Luebke, David&lt;/Author&gt;&lt;Year&gt;2015&lt;/Year&gt;&lt;Details&gt;&lt;_pages&gt;67-76&lt;/_pages&gt;&lt;_secondary_title&gt;Proceedings of the 7th Conference on High-Performance Graphics&lt;/_secondary_title&gt;&lt;_created&gt;64836975&lt;/_created&gt;&lt;_modified&gt;64836975&lt;/_modified&gt;&lt;/Details&gt;&lt;Extra&gt;&lt;DBUID&gt;{F96A950B-833F-4880-A151-76DA2D6A2879}&lt;/DBUID&gt;&lt;/Extra&gt;&lt;/Item&gt;&lt;/References&gt;&lt;/Group&gt;&lt;Group&gt;&lt;References&gt;&lt;Item&gt;&lt;ID&gt;776&lt;/ID&gt;&lt;UID&gt;{8A3D58FA-E8CD-49BC-907E-4813DAF606C2}&lt;/UID&gt;&lt;Title&gt;Hierarchical multi-layer screen-space ray tracing&lt;/Title&gt;&lt;Template&gt;Book Section&lt;/Template&gt;&lt;Star&gt;0&lt;/Star&gt;&lt;Tag&gt;0&lt;/Tag&gt;&lt;Author&gt;Hofmann, Nikolai; Bogendörfer, Phillip; Stamminger, Marc; Selgrad, Kai&lt;/Author&gt;&lt;Year&gt;2017&lt;/Year&gt;&lt;Details&gt;&lt;_pages&gt;1-10&lt;/_pages&gt;&lt;_secondary_title&gt;Proceedings of High Performance Graphics&lt;/_secondary_title&gt;&lt;_created&gt;64836976&lt;/_created&gt;&lt;_modified&gt;64836976&lt;/_modified&gt;&lt;/Details&gt;&lt;Extra&gt;&lt;DBUID&gt;{F96A950B-833F-4880-A151-76DA2D6A2879}&lt;/DBUID&gt;&lt;/Extra&gt;&lt;/Item&gt;&lt;/References&gt;&lt;/Group&gt;&lt;/Citation&gt;_x000a_"/>
    <w:docVar w:name="NE.Ref{44C4EB87-8E37-4492-8BB8-B41A06FA6B53}" w:val=" ADDIN NE.Ref.{44C4EB87-8E37-4492-8BB8-B41A06FA6B53}&lt;Citation&gt;&lt;Group&gt;&lt;References&gt;&lt;Item&gt;&lt;ID&gt;763&lt;/ID&gt;&lt;UID&gt;{BB99080F-E288-4A74-A214-A26EE25A882A}&lt;/UID&gt;&lt;Title&gt;Comparative Analysis of Real-Time Global Illumination Techniques in Current Game Engines&lt;/Title&gt;&lt;Template&gt;Journal Article&lt;/Template&gt;&lt;Star&gt;0&lt;/Star&gt;&lt;Tag&gt;0&lt;/Tag&gt;&lt;Author&gt;Lambru, Cristian; Morar, Anca; Moldoveanu, Florica; Asavei, Victor; Moldoveanu, Alin&lt;/Author&gt;&lt;Year&gt;2021&lt;/Year&gt;&lt;Details&gt;&lt;_isbn&gt;2169-3536&lt;/_isbn&gt;&lt;_journal&gt;IEEE Access&lt;/_journal&gt;&lt;_pages&gt;125158-125183&lt;/_pages&gt;&lt;_volume&gt;9&lt;/_volume&gt;&lt;_created&gt;64836931&lt;/_created&gt;&lt;_modified&gt;64836931&lt;/_modified&gt;&lt;_impact_factor&gt;   3.476&lt;/_impact_factor&gt;&lt;_social_category&gt;计算机科学(3)&lt;/_social_category&gt;&lt;_collection_scope&gt;SCIE;EI&lt;/_collection_scope&gt;&lt;/Details&gt;&lt;Extra&gt;&lt;DBUID&gt;{F96A950B-833F-4880-A151-76DA2D6A2879}&lt;/DBUID&gt;&lt;/Extra&gt;&lt;/Item&gt;&lt;/References&gt;&lt;/Group&gt;&lt;/Citation&gt;_x000a_"/>
    <w:docVar w:name="NE.Ref{479C862D-73F5-4969-9F2F-DD35AD2EC9D8}" w:val=" ADDIN NE.Ref.{479C862D-73F5-4969-9F2F-DD35AD2EC9D8}&lt;Citation&gt;&lt;Group&gt;&lt;References&gt;&lt;Item&gt;&lt;ID&gt;811&lt;/ID&gt;&lt;UID&gt;{69CCA7F1-D34F-4CC1-AAED-0731527A9A87}&lt;/UID&gt;&lt;Title&gt;A 3-dimensional representation for fast rendering of complex scenes&lt;/Title&gt;&lt;Template&gt;Conference Proceedings&lt;/Template&gt;&lt;Star&gt;0&lt;/Star&gt;&lt;Tag&gt;0&lt;/Tag&gt;&lt;Author&gt;Rubin, Steven M; Whitted, Turner&lt;/Author&gt;&lt;Year&gt;1980&lt;/Year&gt;&lt;Details&gt;&lt;_pages&gt;110-116&lt;/_pages&gt;&lt;_secondary_title&gt;Proceedings of the 7th annual conference on Computer graphics and interactive techniques&lt;/_secondary_title&gt;&lt;_created&gt;64837039&lt;/_created&gt;&lt;_modified&gt;64837039&lt;/_modified&gt;&lt;/Details&gt;&lt;Extra&gt;&lt;DBUID&gt;{F96A950B-833F-4880-A151-76DA2D6A2879}&lt;/DBUID&gt;&lt;/Extra&gt;&lt;/Item&gt;&lt;/References&gt;&lt;/Group&gt;&lt;/Citation&gt;_x000a_"/>
    <w:docVar w:name="NE.Ref{484BCF2F-8CA2-46A4-A536-7DADBBBE96D4}" w:val=" ADDIN NE.Ref.{484BCF2F-8CA2-46A4-A536-7DADBBBE96D4}&lt;Citation&gt;&lt;Group&gt;&lt;References&gt;&lt;Item&gt;&lt;ID&gt;804&lt;/ID&gt;&lt;UID&gt;{B036DD2D-66EF-4CB6-AA2D-EAEB2D55A7C6}&lt;/UID&gt;&lt;Title&gt;Physically-based shading models in film and game production&lt;/Title&gt;&lt;Template&gt;Conference Proceedings&lt;/Template&gt;&lt;Star&gt;0&lt;/Star&gt;&lt;Tag&gt;0&lt;/Tag&gt;&lt;Author&gt;Imageworks, Sony Pictures&lt;/Author&gt;&lt;Year&gt;2010&lt;/Year&gt;&lt;Details&gt;&lt;_secondary_title&gt;ACM&lt;/_secondary_title&gt;&lt;_created&gt;64837027&lt;/_created&gt;&lt;_modified&gt;64837027&lt;/_modified&gt;&lt;/Details&gt;&lt;Extra&gt;&lt;DBUID&gt;{F96A950B-833F-4880-A151-76DA2D6A2879}&lt;/DBUID&gt;&lt;/Extra&gt;&lt;/Item&gt;&lt;/References&gt;&lt;/Group&gt;&lt;/Citation&gt;_x000a_"/>
    <w:docVar w:name="NE.Ref{50374E29-384C-4C1D-B84B-66CA0809C2A2}" w:val=" ADDIN NE.Ref.{50374E29-384C-4C1D-B84B-66CA0809C2A2}&lt;Citation&gt;&lt;Group&gt;&lt;References&gt;&lt;Item&gt;&lt;ID&gt;663&lt;/ID&gt;&lt;UID&gt;{5500EB1C-D685-4921-9EF6-F1B3E6ADFB07}&lt;/UID&gt;&lt;Title&gt;Precomputed radiance transfer for real-time rendering in dynamic, low-frequency lighting environments&lt;/Title&gt;&lt;Template&gt;Conference Proceedings&lt;/Template&gt;&lt;Star&gt;0&lt;/Star&gt;&lt;Tag&gt;0&lt;/Tag&gt;&lt;Author&gt;Sloan, Peter-Pike; Kautz, Jan; Snyder, John&lt;/Author&gt;&lt;Year&gt;2002&lt;/Year&gt;&lt;Details&gt;&lt;_created&gt;64161910&lt;/_created&gt;&lt;_modified&gt;64161910&lt;/_modified&gt;&lt;_pages&gt;527-536&lt;/_pages&gt;&lt;_secondary_title&gt;Proceedings of the 29th annual conference on Computer graphics and interactive techniques&lt;/_secondary_title&gt;&lt;/Details&gt;&lt;Extra&gt;&lt;DBUID&gt;{F96A950B-833F-4880-A151-76DA2D6A2879}&lt;/DBUID&gt;&lt;/Extra&gt;&lt;/Item&gt;&lt;/References&gt;&lt;/Group&gt;&lt;/Citation&gt;_x000a_"/>
    <w:docVar w:name="NE.Ref{52F13000-74D1-4F0B-81B5-4C60DC48D770}" w:val=" ADDIN NE.Ref.{52F13000-74D1-4F0B-81B5-4C60DC48D770}&lt;Citation&gt;&lt;Group&gt;&lt;References&gt;&lt;Item&gt;&lt;ID&gt;781&lt;/ID&gt;&lt;UID&gt;{7F7B18F5-689C-49DD-8F08-9ED6DF860DC9}&lt;/UID&gt;&lt;Title&gt;Are we done with ray tracing?&lt;/Title&gt;&lt;Template&gt;Conference Proceedings&lt;/Template&gt;&lt;Star&gt;0&lt;/Star&gt;&lt;Tag&gt;0&lt;/Tag&gt;&lt;Author&gt;Keller, Alexander; Viitanen, Timo; Barré-Brisebois, Colin; Schied, Christoph; McGuire, Morgan&lt;/Author&gt;&lt;Year&gt;2019&lt;/Year&gt;&lt;Details&gt;&lt;_pages&gt;3:1-3:381&lt;/_pages&gt;&lt;_secondary_title&gt;SIGGRAPH Courses&lt;/_secondary_title&gt;&lt;_created&gt;64836995&lt;/_created&gt;&lt;_modified&gt;64836995&lt;/_modified&gt;&lt;/Details&gt;&lt;Extra&gt;&lt;DBUID&gt;{F96A950B-833F-4880-A151-76DA2D6A2879}&lt;/DBUID&gt;&lt;/Extra&gt;&lt;/Item&gt;&lt;/References&gt;&lt;/Group&gt;&lt;/Citation&gt;_x000a_"/>
    <w:docVar w:name="NE.Ref{5B6D2076-AC4B-4FEB-9AF9-C5A5ACCFEFC3}" w:val=" ADDIN NE.Ref.{5B6D2076-AC4B-4FEB-9AF9-C5A5ACCFEFC3}&lt;Citation&gt;&lt;Group&gt;&lt;References&gt;&lt;Item&gt;&lt;ID&gt;827&lt;/ID&gt;&lt;UID&gt;{333C541F-8103-4C63-902A-48AA8B1682C7}&lt;/UID&gt;&lt;Title&gt;Real-time volume graphics&lt;/Title&gt;&lt;Template&gt;Book Section&lt;/Template&gt;&lt;Star&gt;0&lt;/Star&gt;&lt;Tag&gt;0&lt;/Tag&gt;&lt;Author&gt;Engel, Klaus; Hadwiger, Markus; Kniss, Joe M; Lefohn, Aaron E; Salama, Christof Rezk; Weiskopf, Daniel&lt;/Author&gt;&lt;Year&gt;2004&lt;/Year&gt;&lt;Details&gt;&lt;_pages&gt;29-es&lt;/_pages&gt;&lt;_secondary_title&gt;ACM Siggraph 2004 Course Notes&lt;/_secondary_title&gt;&lt;_created&gt;64839896&lt;/_created&gt;&lt;_modified&gt;64839896&lt;/_modified&gt;&lt;/Details&gt;&lt;Extra&gt;&lt;DBUID&gt;{F96A950B-833F-4880-A151-76DA2D6A2879}&lt;/DBUID&gt;&lt;/Extra&gt;&lt;/Item&gt;&lt;/References&gt;&lt;/Group&gt;&lt;/Citation&gt;_x000a_"/>
    <w:docVar w:name="NE.Ref{5E8E2A5A-B58C-4A34-A800-E9CE8003BC88}" w:val=" ADDIN NE.Ref.{5E8E2A5A-B58C-4A34-A800-E9CE8003BC88}&lt;Citation&gt;&lt;Group&gt;&lt;References&gt;&lt;Item&gt;&lt;ID&gt;797&lt;/ID&gt;&lt;UID&gt;{53630D63-86CA-4382-A970-378BCBE0B57E}&lt;/UID&gt;&lt;Title&gt;面向数字孪生车间的三维可视化实时监控方法&lt;/Title&gt;&lt;Template&gt;Journal Article&lt;/Template&gt;&lt;Star&gt;0&lt;/Star&gt;&lt;Tag&gt;0&lt;/Tag&gt;&lt;Author&gt;赵浩然; 刘检华; 熊辉; 庄存波; 苗田; 刘金山; 王彬&lt;/Author&gt;&lt;Year&gt;2019&lt;/Year&gt;&lt;Details&gt;&lt;_author_adr&gt;北京理工大学机械与车辆学院;北京卫星制造厂;&lt;/_author_adr&gt;&lt;_call_num&gt;11-5946/TP&lt;/_call_num&gt;&lt;_doi&gt;10.13196/j.cims.2019.06.011&lt;/_doi&gt;&lt;_isbn&gt;1006-5911&lt;/_isbn&gt;&lt;_issue&gt;06&lt;/_issue&gt;&lt;_journal&gt;计算机集成制造系统&lt;/_journal&gt;&lt;_keywords&gt;数字孪生车间;实时信息;生产车间;三维可视化监控;航天产品&lt;/_keywords&gt;&lt;_pages&gt;1432-1443&lt;/_pages&gt;&lt;_volume&gt;25&lt;/_volume&gt;&lt;_created&gt;64837014&lt;/_created&gt;&lt;_modified&gt;64837014&lt;/_modified&gt;&lt;_translated_author&gt;Zhao, Hao ran;Liu, Jian hua;Xiong, Hui;Zhuang, Cun bo;Miao, Tian;Liu, Jin shan;Wang, Bin&lt;/_translated_author&gt;&lt;/Details&gt;&lt;Extra&gt;&lt;DBUID&gt;{F96A950B-833F-4880-A151-76DA2D6A2879}&lt;/DBUID&gt;&lt;/Extra&gt;&lt;/Item&gt;&lt;/References&gt;&lt;/Group&gt;&lt;/Citation&gt;_x000a_"/>
    <w:docVar w:name="NE.Ref{611D4A11-3A1C-4795-BAAD-37BD18A7F681}" w:val=" ADDIN NE.Ref.{611D4A11-3A1C-4795-BAAD-37BD18A7F681}&lt;Citation&gt;&lt;Group&gt;&lt;References&gt;&lt;Item&gt;&lt;ID&gt;754&lt;/ID&gt;&lt;UID&gt;{3CCF4867-EF6D-4D46-9A26-2522504EE762}&lt;/UID&gt;&lt;Title&gt;Directional reflectance and emissivity of an opaque surface&lt;/Title&gt;&lt;Template&gt;Journal Article&lt;/Template&gt;&lt;Star&gt;0&lt;/Star&gt;&lt;Tag&gt;0&lt;/Tag&gt;&lt;Author&gt;Nicodemus, Fred E&lt;/Author&gt;&lt;Year&gt;1965&lt;/Year&gt;&lt;Details&gt;&lt;_isbn&gt;2155-3165&lt;/_isbn&gt;&lt;_issue&gt;7&lt;/_issue&gt;&lt;_journal&gt;Applied optics&lt;/_journal&gt;&lt;_pages&gt;767-775&lt;/_pages&gt;&lt;_volume&gt;4&lt;/_volume&gt;&lt;_created&gt;64836903&lt;/_created&gt;&lt;_modified&gt;64836903&lt;/_modified&gt;&lt;_impact_factor&gt;   1.905&lt;/_impact_factor&gt;&lt;_social_category&gt;工程技术(3)&lt;/_social_category&gt;&lt;_collection_scope&gt;SCIE;EI&lt;/_collection_scope&gt;&lt;/Details&gt;&lt;Extra&gt;&lt;DBUID&gt;{F96A950B-833F-4880-A151-76DA2D6A2879}&lt;/DBUID&gt;&lt;/Extra&gt;&lt;/Item&gt;&lt;/References&gt;&lt;/Group&gt;&lt;/Citation&gt;_x000a_"/>
    <w:docVar w:name="NE.Ref{64D8EE79-AFEF-4E80-9B40-5E49043FE1DC}" w:val=" ADDIN NE.Ref.{64D8EE79-AFEF-4E80-9B40-5E49043FE1DC}&lt;Citation&gt;&lt;Group&gt;&lt;References&gt;&lt;Item&gt;&lt;ID&gt;810&lt;/ID&gt;&lt;UID&gt;{C622F80C-AD9F-4137-A2B2-E674EA936D74}&lt;/UID&gt;&lt;Title&gt;Chronic hemodialysis using venipuncture and a surgically created arteriovenous fistula&lt;/Title&gt;&lt;Template&gt;Journal Article&lt;/Template&gt;&lt;Star&gt;0&lt;/Star&gt;&lt;Tag&gt;0&lt;/Tag&gt;&lt;Author&gt;Brescia, Michael J; Cimino, James E; Appel, Kenneth; Hurwich, Baruch J&lt;/Author&gt;&lt;Year&gt;1966&lt;/Year&gt;&lt;Details&gt;&lt;_isbn&gt;0028-4793&lt;/_isbn&gt;&lt;_issue&gt;20&lt;/_issue&gt;&lt;_journal&gt;New England Journal of Medicine&lt;/_journal&gt;&lt;_pages&gt;1089-1092&lt;/_pages&gt;&lt;_volume&gt;275&lt;/_volume&gt;&lt;_created&gt;64837038&lt;/_created&gt;&lt;_modified&gt;64837038&lt;/_modified&gt;&lt;_impact_factor&gt; 176.079&lt;/_impact_factor&gt;&lt;_social_category&gt;医学(1)&lt;/_social_category&gt;&lt;_collection_scope&gt;SCIE&lt;/_collection_scope&gt;&lt;/Details&gt;&lt;Extra&gt;&lt;DBUID&gt;{F96A950B-833F-4880-A151-76DA2D6A2879}&lt;/DBUID&gt;&lt;/Extra&gt;&lt;/Item&gt;&lt;/References&gt;&lt;/Group&gt;&lt;/Citation&gt;_x000a_"/>
    <w:docVar w:name="NE.Ref{67047790-B10F-4F2D-8E15-7C0063997AC1}" w:val=" ADDIN NE.Ref.{67047790-B10F-4F2D-8E15-7C0063997AC1}&lt;Citation&gt;&lt;Group&gt;&lt;References&gt;&lt;Item&gt;&lt;ID&gt;799&lt;/ID&gt;&lt;UID&gt;{4E1D7477-CA18-4EE9-9207-65DECEBD3F6E}&lt;/UID&gt;&lt;Title&gt;基于UE4的井下变电所巡检机器人数字孪生系统&lt;/Title&gt;&lt;Template&gt;Journal Article&lt;/Template&gt;&lt;Star&gt;0&lt;/Star&gt;&lt;Tag&gt;0&lt;/Tag&gt;&lt;Author&gt;李新; 李飞; 方世巍; 赵红菊&lt;/Author&gt;&lt;Year&gt;2021&lt;/Year&gt;&lt;Details&gt;&lt;_author_adr&gt;国家能源集团神东煤炭集团公司石圪台煤矿;中煤科工集团沈阳研究院有限公司;煤矿安全技术国家重点实验室;&lt;/_author_adr&gt;&lt;_call_num&gt;21-1232/TD&lt;/_call_num&gt;&lt;_doi&gt;10.13347/j.cnki.mkaq.2021.11.022&lt;/_doi&gt;&lt;_isbn&gt;1003-496X&lt;/_isbn&gt;&lt;_issue&gt;11&lt;/_issue&gt;&lt;_journal&gt;煤矿安全&lt;/_journal&gt;&lt;_keywords&gt;可视化监控;UE4;井下变电所;巡检机器人;数字孪生&lt;/_keywords&gt;&lt;_pages&gt;130-133&lt;/_pages&gt;&lt;_volume&gt;52&lt;/_volume&gt;&lt;_created&gt;64837016&lt;/_created&gt;&lt;_modified&gt;64837016&lt;/_modified&gt;&lt;_collection_scope&gt;PKU&lt;/_collection_scope&gt;&lt;_translated_author&gt;Li, Xin;Li, Fei;Fang, Shi wei;Zhao, Hong ju&lt;/_translated_author&gt;&lt;/Details&gt;&lt;Extra&gt;&lt;DBUID&gt;{F96A950B-833F-4880-A151-76DA2D6A2879}&lt;/DBUID&gt;&lt;/Extra&gt;&lt;/Item&gt;&lt;/References&gt;&lt;/Group&gt;&lt;/Citation&gt;_x000a_"/>
    <w:docVar w:name="NE.Ref{6A506F15-33B2-413C-A522-E7A2789F3745}" w:val=" ADDIN NE.Ref.{6A506F15-33B2-413C-A522-E7A2789F3745}&lt;Citation&gt;&lt;Group&gt;&lt;References&gt;&lt;Item&gt;&lt;ID&gt;792&lt;/ID&gt;&lt;UID&gt;{01AC31E4-49E6-4D0B-BC6A-ABCB13ECC085}&lt;/UID&gt;&lt;Title&gt;虚拟现实中大规模场景VCT全局光照算法的研究&lt;/Title&gt;&lt;Template&gt;Thesis&lt;/Template&gt;&lt;Star&gt;0&lt;/Star&gt;&lt;Tag&gt;0&lt;/Tag&gt;&lt;Author&gt;张晓东&lt;/Author&gt;&lt;Year&gt;2018&lt;/Year&gt;&lt;Details&gt;&lt;_db_provider&gt;CNKI&lt;/_db_provider&gt;&lt;_keywords&gt;虚拟现实;大规模场景;实时全局光照;级联体素纹理;体素圆锥追踪&lt;/_keywords&gt;&lt;_publisher&gt;哈尔滨工程大学&lt;/_publisher&gt;&lt;_tertiary_author&gt;张菁; 冯涛&lt;/_tertiary_author&gt;&lt;_type_work&gt;硕士&lt;/_type_work&gt;&lt;_created&gt;64837007&lt;/_created&gt;&lt;_modified&gt;64837007&lt;/_modified&gt;&lt;_translated_author&gt;Zhang, Xiao dong&lt;/_translated_author&gt;&lt;_translated_tertiary_author&gt;Zhang, Jing;Feng, Tao&lt;/_translated_tertiary_author&gt;&lt;/Details&gt;&lt;Extra&gt;&lt;DBUID&gt;{F96A950B-833F-4880-A151-76DA2D6A2879}&lt;/DBUID&gt;&lt;/Extra&gt;&lt;/Item&gt;&lt;/References&gt;&lt;/Group&gt;&lt;/Citation&gt;_x000a_"/>
    <w:docVar w:name="NE.Ref{75CE8CD6-91B5-4BEA-9CCB-8A31D9C87FED}" w:val=" ADDIN NE.Ref.{75CE8CD6-91B5-4BEA-9CCB-8A31D9C87FED}&lt;Citation&gt;&lt;Group&gt;&lt;References&gt;&lt;Item&gt;&lt;ID&gt;803&lt;/ID&gt;&lt;UID&gt;{B2C50D3E-1B8E-469A-8B33-EC923FE97590}&lt;/UID&gt;&lt;Title&gt;The rendering equation&lt;/Title&gt;&lt;Template&gt;Conference Proceedings&lt;/Template&gt;&lt;Star&gt;0&lt;/Star&gt;&lt;Tag&gt;0&lt;/Tag&gt;&lt;Author&gt;Kajiya, James T&lt;/Author&gt;&lt;Year&gt;1986&lt;/Year&gt;&lt;Details&gt;&lt;_pages&gt;143-150&lt;/_pages&gt;&lt;_secondary_title&gt;Proceedings of the 13th annual conference on Computer graphics and interactive techniques&lt;/_secondary_title&gt;&lt;_created&gt;64837025&lt;/_created&gt;&lt;_modified&gt;64837025&lt;/_modified&gt;&lt;/Details&gt;&lt;Extra&gt;&lt;DBUID&gt;{F96A950B-833F-4880-A151-76DA2D6A2879}&lt;/DBUID&gt;&lt;/Extra&gt;&lt;/Item&gt;&lt;/References&gt;&lt;/Group&gt;&lt;/Citation&gt;_x000a_"/>
    <w:docVar w:name="NE.Ref{78D01432-46ED-44A3-89D4-E31C1DCFF686}" w:val=" ADDIN NE.Ref.{78D01432-46ED-44A3-89D4-E31C1DCFF686}&lt;Citation&gt;&lt;Group&gt;&lt;References&gt;&lt;Item&gt;&lt;ID&gt;765&lt;/ID&gt;&lt;UID&gt;{C2B0A575-4883-447C-B363-6909DDAB4200}&lt;/UID&gt;&lt;Title&gt;Game development with Unity&lt;/Title&gt;&lt;Template&gt;Book&lt;/Template&gt;&lt;Star&gt;0&lt;/Star&gt;&lt;Tag&gt;0&lt;/Tag&gt;&lt;Author&gt;Menard, Michelle; Wagstaff, Bryan&lt;/Author&gt;&lt;Year&gt;2012&lt;/Year&gt;&lt;Details&gt;&lt;_isbn&gt;1435456580&lt;/_isbn&gt;&lt;_publisher&gt;Course Technology Boston, MA, USA&lt;/_publisher&gt;&lt;_created&gt;64836934&lt;/_created&gt;&lt;_modified&gt;64836934&lt;/_modified&gt;&lt;/Details&gt;&lt;Extra&gt;&lt;DBUID&gt;{F96A950B-833F-4880-A151-76DA2D6A2879}&lt;/DBUID&gt;&lt;/Extra&gt;&lt;/Item&gt;&lt;/References&gt;&lt;/Group&gt;&lt;/Citation&gt;_x000a_"/>
    <w:docVar w:name="NE.Ref{7C1E88E5-2CC1-4603-8FD8-49CDD811CA37}" w:val=" ADDIN NE.Ref.{7C1E88E5-2CC1-4603-8FD8-49CDD811CA37}&lt;Citation&gt;&lt;Group&gt;&lt;References&gt;&lt;Item&gt;&lt;ID&gt;784&lt;/ID&gt;&lt;UID&gt;{8FC75FEC-8414-40C3-AB63-38AA4E217B66}&lt;/UID&gt;&lt;Title&gt;Shiny pixels and beyond: real-time raytracing at SEED&lt;/Title&gt;&lt;Template&gt;Conference Proceedings&lt;/Template&gt;&lt;Star&gt;0&lt;/Star&gt;&lt;Tag&gt;0&lt;/Tag&gt;&lt;Author&gt;Andersson, Johan; Barré-Brisebois, Colin&lt;/Author&gt;&lt;Year&gt;2018&lt;/Year&gt;&lt;Details&gt;&lt;_secondary_title&gt;Game Developers Conference&lt;/_secondary_title&gt;&lt;_volume&gt;1&lt;/_volume&gt;&lt;_created&gt;64837001&lt;/_created&gt;&lt;_modified&gt;64837001&lt;/_modified&gt;&lt;/Details&gt;&lt;Extra&gt;&lt;DBUID&gt;{F96A950B-833F-4880-A151-76DA2D6A2879}&lt;/DBUID&gt;&lt;/Extra&gt;&lt;/Item&gt;&lt;/References&gt;&lt;/Group&gt;&lt;/Citation&gt;_x000a_"/>
    <w:docVar w:name="NE.Ref{7F60D081-9DF8-4C2C-ADEC-3B86700C2090}" w:val=" ADDIN NE.Ref.{7F60D081-9DF8-4C2C-ADEC-3B86700C2090}&lt;Citation&gt;&lt;Group&gt;&lt;References&gt;&lt;Item&gt;&lt;ID&gt;788&lt;/ID&gt;&lt;UID&gt;{9F4B8F30-E0AE-4CEA-93E2-7CEAEB1CB017}&lt;/UID&gt;&lt;Title&gt;Efficient real-time dynamic diffuse global illumination using signed distance fields&lt;/Title&gt;&lt;Template&gt;Journal Article&lt;/Template&gt;&lt;Star&gt;0&lt;/Star&gt;&lt;Tag&gt;0&lt;/Tag&gt;&lt;Author&gt;Hu, Jinkai; Yip, Milo K; Alonso, Guillermo Elias; Gu, Shihao; Tang, Xiangjun; Jin, Xiaogang&lt;/Author&gt;&lt;Year&gt;2021&lt;/Year&gt;&lt;Details&gt;&lt;_isbn&gt;0178-2789&lt;/_isbn&gt;&lt;_journal&gt;The Visual Computer&lt;/_journal&gt;&lt;_pages&gt;2539-2551&lt;/_pages&gt;&lt;_volume&gt;37&lt;/_volume&gt;&lt;_created&gt;64837004&lt;/_created&gt;&lt;_modified&gt;64837004&lt;/_modified&gt;&lt;_impact_factor&gt;   2.835&lt;/_impact_factor&gt;&lt;_social_category&gt;计算机科学(3)&lt;/_social_category&gt;&lt;/Details&gt;&lt;Extra&gt;&lt;DBUID&gt;{F96A950B-833F-4880-A151-76DA2D6A2879}&lt;/DBUID&gt;&lt;/Extra&gt;&lt;/Item&gt;&lt;/References&gt;&lt;/Group&gt;&lt;/Citation&gt;_x000a_"/>
    <w:docVar w:name="NE.Ref{83EDB4B1-EA55-497D-90A2-F8898F142AE4}" w:val=" ADDIN NE.Ref.{83EDB4B1-EA55-497D-90A2-F8898F142AE4}&lt;Citation&gt;&lt;Group&gt;&lt;References&gt;&lt;Item&gt;&lt;ID&gt;777&lt;/ID&gt;&lt;UID&gt;{A4890F79-37C6-4CA6-BF0A-8128EC9C3580}&lt;/UID&gt;&lt;Title&gt;Hybrid global illumination: A novel approach combining screen and light space information&lt;/Title&gt;&lt;Template&gt;Journal Article&lt;/Template&gt;&lt;Star&gt;0&lt;/Star&gt;&lt;Tag&gt;0&lt;/Tag&gt;&lt;Author&gt;Lambru, Cristian; Morar, Anca; Moldoveanu, Florica; Asavei, Victor; Ivascu, S&lt;/Author&gt;&lt;Year&gt;2021&lt;/Year&gt;&lt;Details&gt;&lt;_journal&gt;Univ. Politeh. Buchar. Sci. Bull. Ser. Electr. Eng. Comput. Sci&lt;/_journal&gt;&lt;_pages&gt;3-20&lt;/_pages&gt;&lt;_volume&gt;83&lt;/_volume&gt;&lt;_created&gt;64836977&lt;/_created&gt;&lt;_modified&gt;64836977&lt;/_modified&gt;&lt;/Details&gt;&lt;Extra&gt;&lt;DBUID&gt;{F96A950B-833F-4880-A151-76DA2D6A2879}&lt;/DBUID&gt;&lt;/Extra&gt;&lt;/Item&gt;&lt;/References&gt;&lt;/Group&gt;&lt;Group&gt;&lt;References&gt;&lt;Item&gt;&lt;ID&gt;778&lt;/ID&gt;&lt;UID&gt;{8F1AB30F-26E0-4960-ABBD-B37E8E004DAB}&lt;/UID&gt;&lt;Title&gt;A multiview and multilayer approach for interactive ray tracing&lt;/Title&gt;&lt;Template&gt;Conference Proceedings&lt;/Template&gt;&lt;Star&gt;0&lt;/Star&gt;&lt;Tag&gt;0&lt;/Tag&gt;&lt;Author&gt;Vardis, Kostas; Vasilakis, Andreas A; Papaioannou, Georgios&lt;/Author&gt;&lt;Year&gt;2016&lt;/Year&gt;&lt;Details&gt;&lt;_pages&gt;171-178&lt;/_pages&gt;&lt;_secondary_title&gt;Proceedings of the 20th ACM SIGGRAPH Symposium on Interactive 3D Graphics and Games&lt;/_secondary_title&gt;&lt;_created&gt;64836978&lt;/_created&gt;&lt;_modified&gt;64836978&lt;/_modified&gt;&lt;/Details&gt;&lt;Extra&gt;&lt;DBUID&gt;{F96A950B-833F-4880-A151-76DA2D6A2879}&lt;/DBUID&gt;&lt;/Extra&gt;&lt;/Item&gt;&lt;/References&gt;&lt;/Group&gt;&lt;Group&gt;&lt;References&gt;&lt;Item&gt;&lt;ID&gt;779&lt;/ID&gt;&lt;UID&gt;{1800CB0E-61F8-436A-899D-3492F9D35528}&lt;/UID&gt;&lt;Title&gt;DIRT: deferred image-based ray tracing.&lt;/Title&gt;&lt;Template&gt;Conference Proceedings&lt;/Template&gt;&lt;Star&gt;0&lt;/Star&gt;&lt;Tag&gt;0&lt;/Tag&gt;&lt;Author&gt;Vardis, Kostas; Vasilakis, Andreas-Alexandros; Papaioannou, Georgios&lt;/Author&gt;&lt;Year&gt;2016&lt;/Year&gt;&lt;Details&gt;&lt;_pages&gt;63-73&lt;/_pages&gt;&lt;_secondary_title&gt;High Performance Graphics&lt;/_secondary_title&gt;&lt;_created&gt;64836979&lt;/_created&gt;&lt;_modified&gt;64836979&lt;/_modified&gt;&lt;/Details&gt;&lt;Extra&gt;&lt;DBUID&gt;{F96A950B-833F-4880-A151-76DA2D6A2879}&lt;/DBUID&gt;&lt;/Extra&gt;&lt;/Item&gt;&lt;/References&gt;&lt;/Group&gt;&lt;/Citation&gt;_x000a_"/>
    <w:docVar w:name="NE.Ref{858A9B2C-1A47-4A8F-870B-A5D319335A96}" w:val=" ADDIN NE.Ref.{858A9B2C-1A47-4A8F-870B-A5D319335A96}&lt;Citation&gt;&lt;Group&gt;&lt;References&gt;&lt;Item&gt;&lt;ID&gt;824&lt;/ID&gt;&lt;UID&gt;{33B5DA34-6A22-4A90-A3BF-C338A6190278}&lt;/UID&gt;&lt;Title&gt;Dynamic ambient occlusion and indirect lighting&lt;/Title&gt;&lt;Template&gt;Journal Article&lt;/Template&gt;&lt;Star&gt;0&lt;/Star&gt;&lt;Tag&gt;0&lt;/Tag&gt;&lt;Author&gt;Bunnell, Michael&lt;/Author&gt;&lt;Year&gt;2005&lt;/Year&gt;&lt;Details&gt;&lt;_issue&gt;2&lt;/_issue&gt;&lt;_journal&gt;Gpu gems&lt;/_journal&gt;&lt;_pages&gt;223-233&lt;/_pages&gt;&lt;_volume&gt;2&lt;/_volume&gt;&lt;_created&gt;64837056&lt;/_created&gt;&lt;_modified&gt;64837056&lt;/_modified&gt;&lt;/Details&gt;&lt;Extra&gt;&lt;DBUID&gt;{F96A950B-833F-4880-A151-76DA2D6A2879}&lt;/DBUID&gt;&lt;/Extra&gt;&lt;/Item&gt;&lt;/References&gt;&lt;/Group&gt;&lt;/Citation&gt;_x000a_"/>
    <w:docVar w:name="NE.Ref{8633E3B0-1FBB-45CD-B92D-F1870D4FFEB1}" w:val=" ADDIN NE.Ref.{8633E3B0-1FBB-45CD-B92D-F1870D4FFEB1}&lt;Citation&gt;&lt;Group&gt;&lt;References&gt;&lt;Item&gt;&lt;ID&gt;760&lt;/ID&gt;&lt;UID&gt;{E0745B15-49B3-47CE-A9FA-6B2FA9DFD5B7}&lt;/UID&gt;&lt;Title&gt;Realistic image synthesis using photon mapping&lt;/Title&gt;&lt;Template&gt;Book&lt;/Template&gt;&lt;Star&gt;0&lt;/Star&gt;&lt;Tag&gt;0&lt;/Tag&gt;&lt;Author&gt;Jensen, Henrik Wann&lt;/Author&gt;&lt;Year&gt;2001&lt;/Year&gt;&lt;Details&gt;&lt;_publisher&gt;Ak Peters Natick&lt;/_publisher&gt;&lt;_volume&gt;364&lt;/_volume&gt;&lt;_created&gt;64836921&lt;/_created&gt;&lt;_modified&gt;64836921&lt;/_modified&gt;&lt;/Details&gt;&lt;Extra&gt;&lt;DBUID&gt;{F96A950B-833F-4880-A151-76DA2D6A2879}&lt;/DBUID&gt;&lt;/Extra&gt;&lt;/Item&gt;&lt;/References&gt;&lt;/Group&gt;&lt;/Citation&gt;_x000a_"/>
    <w:docVar w:name="NE.Ref{8C1DDC50-A579-4D8F-AF2F-E7DAD20C494A}" w:val=" ADDIN NE.Ref.{8C1DDC50-A579-4D8F-AF2F-E7DAD20C494A}&lt;Citation&gt;&lt;Group&gt;&lt;References&gt;&lt;Item&gt;&lt;ID&gt;661&lt;/ID&gt;&lt;UID&gt;{ECC4BC97-9BE6-4EAB-9A63-607EAFBD52B3}&lt;/UID&gt;&lt;Title&gt;A ray tracing solution for diffuse interreflection&lt;/Title&gt;&lt;Template&gt;Conference Proceedings&lt;/Template&gt;&lt;Star&gt;0&lt;/Star&gt;&lt;Tag&gt;0&lt;/Tag&gt;&lt;Author&gt;Ward, Gregory J; Rubinstein, Francis M; Clear, Robert D&lt;/Author&gt;&lt;Year&gt;1988&lt;/Year&gt;&lt;Details&gt;&lt;_created&gt;64161908&lt;/_created&gt;&lt;_modified&gt;64161908&lt;/_modified&gt;&lt;_pages&gt;85-92&lt;/_pages&gt;&lt;_secondary_title&gt;Proceedings of the 15th annual conference on Computer graphics and interactive techniques&lt;/_secondary_title&gt;&lt;/Details&gt;&lt;Extra&gt;&lt;DBUID&gt;{F96A950B-833F-4880-A151-76DA2D6A2879}&lt;/DBUID&gt;&lt;/Extra&gt;&lt;/Item&gt;&lt;/References&gt;&lt;/Group&gt;&lt;/Citation&gt;_x000a_"/>
    <w:docVar w:name="NE.Ref{9228FAAC-83BD-4AD8-A43B-A3A2C9EB7EE1}" w:val=" ADDIN NE.Ref.{9228FAAC-83BD-4AD8-A43B-A3A2C9EB7EE1}&lt;Citation&gt;&lt;Group&gt;&lt;References&gt;&lt;Item&gt;&lt;ID&gt;758&lt;/ID&gt;&lt;UID&gt;{D778427E-9F1F-4D3C-9532-EA94F2EA4471}&lt;/UID&gt;&lt;Title&gt;An inexpensive BRDF model for physically‐based rendering&lt;/Title&gt;&lt;Template&gt;Conference Proceedings&lt;/Template&gt;&lt;Star&gt;0&lt;/Star&gt;&lt;Tag&gt;0&lt;/Tag&gt;&lt;Author&gt;Schlick, Christophe&lt;/Author&gt;&lt;Year&gt;1994&lt;/Year&gt;&lt;Details&gt;&lt;_isbn&gt;0167-7055&lt;/_isbn&gt;&lt;_pages&gt;233-246&lt;/_pages&gt;&lt;_publisher&gt;Wiley Online Library&lt;/_publisher&gt;&lt;_secondary_title&gt;Computer graphics forum&lt;/_secondary_title&gt;&lt;_volume&gt;13&lt;/_volume&gt;&lt;_created&gt;64836911&lt;/_created&gt;&lt;_modified&gt;64836911&lt;/_modified&gt;&lt;/Details&gt;&lt;Extra&gt;&lt;DBUID&gt;{F96A950B-833F-4880-A151-76DA2D6A2879}&lt;/DBUID&gt;&lt;/Extra&gt;&lt;/Item&gt;&lt;/References&gt;&lt;/Group&gt;&lt;/Citation&gt;_x000a_"/>
    <w:docVar w:name="NE.Ref{995606FF-D9B5-4ECD-8440-3F0BFA1A61A9}" w:val=" ADDIN NE.Ref.{995606FF-D9B5-4ECD-8440-3F0BFA1A61A9}&lt;Citation&gt;&lt;Group&gt;&lt;References&gt;&lt;Item&gt;&lt;ID&gt;771&lt;/ID&gt;&lt;UID&gt;{D0857673-4C9A-4C3B-8FCA-88D026801879}&lt;/UID&gt;&lt;Title&gt;Scalable realistic rendering with many‐light methods&lt;/Title&gt;&lt;Template&gt;Conference Proceedings&lt;/Template&gt;&lt;Star&gt;0&lt;/Star&gt;&lt;Tag&gt;0&lt;/Tag&gt;&lt;Author&gt;Dachsbacher, Carsten; Křivánek, Jaroslav; Hašan, Miloš; Arbree, Adam; Walter, Bruce; Novák, Jan&lt;/Author&gt;&lt;Year&gt;2014&lt;/Year&gt;&lt;Details&gt;&lt;_isbn&gt;0167-7055&lt;/_isbn&gt;&lt;_pages&gt;88-104&lt;/_pages&gt;&lt;_publisher&gt;Wiley Online Library&lt;/_publisher&gt;&lt;_secondary_title&gt;Computer Graphics Forum&lt;/_secondary_title&gt;&lt;_volume&gt;33&lt;/_volume&gt;&lt;_created&gt;64836958&lt;/_created&gt;&lt;_modified&gt;64836958&lt;/_modified&gt;&lt;/Details&gt;&lt;Extra&gt;&lt;DBUID&gt;{F96A950B-833F-4880-A151-76DA2D6A2879}&lt;/DBUID&gt;&lt;/Extra&gt;&lt;/Item&gt;&lt;/References&gt;&lt;/Group&gt;&lt;/Citation&gt;_x000a_"/>
    <w:docVar w:name="NE.Ref{9C811F16-D24A-4F03-A37A-DD64640BC6CC}" w:val=" ADDIN NE.Ref.{9C811F16-D24A-4F03-A37A-DD64640BC6CC}&lt;Citation&gt;&lt;Group&gt;&lt;References&gt;&lt;Item&gt;&lt;ID&gt;807&lt;/ID&gt;&lt;UID&gt;{71D1F6F0-EF4B-4D25-958C-D8F9733BA510}&lt;/UID&gt;&lt;Title&gt;Real-time diffuse global illumination based on voxelization&lt;/Title&gt;&lt;Template&gt;Conference Proceedings&lt;/Template&gt;&lt;Star&gt;0&lt;/Star&gt;&lt;Tag&gt;0&lt;/Tag&gt;&lt;Author&gt;Sans, Francisco; Ramírez, J Esmitt&lt;/Author&gt;&lt;Year&gt;2013&lt;/Year&gt;&lt;Details&gt;&lt;_isbn&gt;1479913405&lt;/_isbn&gt;&lt;_pages&gt;1-12&lt;/_pages&gt;&lt;_publisher&gt;IEEE&lt;/_publisher&gt;&lt;_secondary_title&gt;2013 XXXIX Latin American Computing Conference (CLEI)&lt;/_secondary_title&gt;&lt;_created&gt;64837033&lt;/_created&gt;&lt;_modified&gt;64837033&lt;/_modified&gt;&lt;/Details&gt;&lt;Extra&gt;&lt;DBUID&gt;{F96A950B-833F-4880-A151-76DA2D6A2879}&lt;/DBUID&gt;&lt;/Extra&gt;&lt;/Item&gt;&lt;/References&gt;&lt;/Group&gt;&lt;Group&gt;&lt;References&gt;&lt;Item&gt;&lt;ID&gt;808&lt;/ID&gt;&lt;UID&gt;{EF4F4125-16D3-496B-9F1A-6200A2F53E2F}&lt;/UID&gt;&lt;Title&gt;Lighting-driven voxels for memory-efficient computation of indirect illumination&lt;/Title&gt;&lt;Template&gt;Journal Article&lt;/Template&gt;&lt;Star&gt;0&lt;/Star&gt;&lt;Tag&gt;0&lt;/Tag&gt;&lt;Author&gt;Chen, Yen-Yu; Chien, Shao-Yi&lt;/Author&gt;&lt;Year&gt;2016&lt;/Year&gt;&lt;Details&gt;&lt;_isbn&gt;0178-2789&lt;/_isbn&gt;&lt;_journal&gt;The Visual Computer&lt;/_journal&gt;&lt;_pages&gt;781-789&lt;/_pages&gt;&lt;_volume&gt;32&lt;/_volume&gt;&lt;_created&gt;64837034&lt;/_created&gt;&lt;_modified&gt;64837034&lt;/_modified&gt;&lt;_impact_factor&gt;   2.835&lt;/_impact_factor&gt;&lt;_social_category&gt;计算机科学(3)&lt;/_social_category&gt;&lt;/Details&gt;&lt;Extra&gt;&lt;DBUID&gt;{F96A950B-833F-4880-A151-76DA2D6A2879}&lt;/DBUID&gt;&lt;/Extra&gt;&lt;/Item&gt;&lt;/References&gt;&lt;/Group&gt;&lt;/Citation&gt;_x000a_"/>
    <w:docVar w:name="NE.Ref{9F8D3688-4A98-4A7E-A591-501CF34A2688}" w:val=" ADDIN NE.Ref.{9F8D3688-4A98-4A7E-A591-501CF34A2688}&lt;Citation&gt;&lt;Group&gt;&lt;References&gt;&lt;Item&gt;&lt;ID&gt;786&lt;/ID&gt;&lt;UID&gt;{CCC858E9-32AF-46EB-B264-FEF321D688F1}&lt;/UID&gt;&lt;Title&gt;A Real-time Global Illumination Approach for High Resolution Reflective Shadow Maps in Open World Scenes.&lt;/Title&gt;&lt;Template&gt;Conference Proceedings&lt;/Template&gt;&lt;Star&gt;0&lt;/Star&gt;&lt;Tag&gt;0&lt;/Tag&gt;&lt;Author&gt;Bischoff, Daniel; Schwandt, Tobias; Broll, Wolfgang&lt;/Author&gt;&lt;Year&gt;2017&lt;/Year&gt;&lt;Details&gt;&lt;_pages&gt;116-126&lt;/_pages&gt;&lt;_secondary_title&gt;VISIGRAPP (1: GRAPP)&lt;/_secondary_title&gt;&lt;_created&gt;64837002&lt;/_created&gt;&lt;_modified&gt;64837002&lt;/_modified&gt;&lt;/Details&gt;&lt;Extra&gt;&lt;DBUID&gt;{F96A950B-833F-4880-A151-76DA2D6A2879}&lt;/DBUID&gt;&lt;/Extra&gt;&lt;/Item&gt;&lt;/References&gt;&lt;/Group&gt;&lt;/Citation&gt;_x000a_"/>
    <w:docVar w:name="NE.Ref{A0DBA2D9-3D90-4264-8855-9B46504F1113}" w:val=" ADDIN NE.Ref.{A0DBA2D9-3D90-4264-8855-9B46504F1113}&lt;Citation&gt;&lt;Group&gt;&lt;References&gt;&lt;Item&gt;&lt;ID&gt;768&lt;/ID&gt;&lt;UID&gt;{308BCBA7-D446-4C1E-876F-DD74107566A0}&lt;/UID&gt;&lt;Title&gt;The state of the art in interactive global illumination&lt;/Title&gt;&lt;Template&gt;Conference Proceedings&lt;/Template&gt;&lt;Star&gt;0&lt;/Star&gt;&lt;Tag&gt;0&lt;/Tag&gt;&lt;Author&gt;Ritschel, Tobias; Dachsbacher, Carsten; Grosch, Thorsten; Kautz, Jan&lt;/Author&gt;&lt;Year&gt;2012&lt;/Year&gt;&lt;Details&gt;&lt;_isbn&gt;0167-7055&lt;/_isbn&gt;&lt;_pages&gt;160-188&lt;/_pages&gt;&lt;_publisher&gt;Wiley Online Library&lt;/_publisher&gt;&lt;_secondary_title&gt;Computer graphics forum&lt;/_secondary_title&gt;&lt;_volume&gt;31&lt;/_volume&gt;&lt;_created&gt;64836942&lt;/_created&gt;&lt;_modified&gt;64836942&lt;/_modified&gt;&lt;/Details&gt;&lt;Extra&gt;&lt;DBUID&gt;{F96A950B-833F-4880-A151-76DA2D6A2879}&lt;/DBUID&gt;&lt;/Extra&gt;&lt;/Item&gt;&lt;/References&gt;&lt;/Group&gt;&lt;/Citation&gt;_x000a_"/>
    <w:docVar w:name="NE.Ref{A2FC9AE4-B257-48D1-AC42-17EA972CDF03}" w:val=" ADDIN NE.Ref.{A2FC9AE4-B257-48D1-AC42-17EA972CDF03}&lt;Citation&gt;&lt;Group&gt;&lt;References&gt;&lt;Item&gt;&lt;ID&gt;818&lt;/ID&gt;&lt;UID&gt;{7B3921D0-E285-4CEF-AE51-3981E5042D7B}&lt;/UID&gt;&lt;Title&gt;Perspective shadow maps&lt;/Title&gt;&lt;Template&gt;Conference Proceedings&lt;/Template&gt;&lt;Star&gt;0&lt;/Star&gt;&lt;Tag&gt;0&lt;/Tag&gt;&lt;Author&gt;Stamminger, Marc; Drettakis, George&lt;/Author&gt;&lt;Year&gt;2002&lt;/Year&gt;&lt;Details&gt;&lt;_pages&gt;557-562&lt;/_pages&gt;&lt;_secondary_title&gt;Proceedings of the 29th annual conference on Computer graphics and interactive techniques&lt;/_secondary_title&gt;&lt;_created&gt;64837048&lt;/_created&gt;&lt;_modified&gt;64837048&lt;/_modified&gt;&lt;/Details&gt;&lt;Extra&gt;&lt;DBUID&gt;{F96A950B-833F-4880-A151-76DA2D6A2879}&lt;/DBUID&gt;&lt;/Extra&gt;&lt;/Item&gt;&lt;/References&gt;&lt;/Group&gt;&lt;Group&gt;&lt;References&gt;&lt;Item&gt;&lt;ID&gt;819&lt;/ID&gt;&lt;UID&gt;{877287EA-226B-4DD8-9040-F4AEF8BC531C}&lt;/UID&gt;&lt;Title&gt;Deep shadow maps&lt;/Title&gt;&lt;Template&gt;Conference Proceedings&lt;/Template&gt;&lt;Star&gt;0&lt;/Star&gt;&lt;Tag&gt;0&lt;/Tag&gt;&lt;Author&gt;Lokovic, Tom; Veach, Eric&lt;/Author&gt;&lt;Year&gt;2000&lt;/Year&gt;&lt;Details&gt;&lt;_pages&gt;385-392&lt;/_pages&gt;&lt;_secondary_title&gt;Proceedings of the 27th annual conference on Computer graphics and interactive techniques&lt;/_secondary_title&gt;&lt;_created&gt;64837048&lt;/_created&gt;&lt;_modified&gt;64837048&lt;/_modified&gt;&lt;/Details&gt;&lt;Extra&gt;&lt;DBUID&gt;{F96A950B-833F-4880-A151-76DA2D6A2879}&lt;/DBUID&gt;&lt;/Extra&gt;&lt;/Item&gt;&lt;/References&gt;&lt;/Group&gt;&lt;/Citation&gt;_x000a_"/>
    <w:docVar w:name="NE.Ref{AE21CA46-F493-4CFC-A8AC-CF29644CCB4D}" w:val=" ADDIN NE.Ref.{AE21CA46-F493-4CFC-A8AC-CF29644CCB4D}&lt;Citation&gt;&lt;Group&gt;&lt;References&gt;&lt;Item&gt;&lt;ID&gt;821&lt;/ID&gt;&lt;UID&gt;{1879691B-1DF0-45C7-97A9-3919185BACEB}&lt;/UID&gt;&lt;Title&gt;Variance shadow maps&lt;/Title&gt;&lt;Template&gt;Conference Proceedings&lt;/Template&gt;&lt;Star&gt;0&lt;/Star&gt;&lt;Tag&gt;0&lt;/Tag&gt;&lt;Author&gt;Donnelly, William; Lauritzen, Andrew&lt;/Author&gt;&lt;Year&gt;2006&lt;/Year&gt;&lt;Details&gt;&lt;_pages&gt;161-165&lt;/_pages&gt;&lt;_secondary_title&gt;Proceedings of the 2006 symposium on Interactive 3D graphics and games&lt;/_secondary_title&gt;&lt;_created&gt;64837050&lt;/_created&gt;&lt;_modified&gt;64837050&lt;/_modified&gt;&lt;/Details&gt;&lt;Extra&gt;&lt;DBUID&gt;{F96A950B-833F-4880-A151-76DA2D6A2879}&lt;/DBUID&gt;&lt;/Extra&gt;&lt;/Item&gt;&lt;/References&gt;&lt;/Group&gt;&lt;/Citation&gt;_x000a_"/>
    <w:docVar w:name="NE.Ref{B075CB40-7399-489E-AB4E-55199C658BFC}" w:val=" ADDIN NE.Ref.{B075CB40-7399-489E-AB4E-55199C658BFC}&lt;Citation&gt;&lt;Group&gt;&lt;References&gt;&lt;Item&gt;&lt;ID&gt;768&lt;/ID&gt;&lt;UID&gt;{308BCBA7-D446-4C1E-876F-DD74107566A0}&lt;/UID&gt;&lt;Title&gt;The state of the art in interactive global illumination&lt;/Title&gt;&lt;Template&gt;Conference Proceedings&lt;/Template&gt;&lt;Star&gt;0&lt;/Star&gt;&lt;Tag&gt;0&lt;/Tag&gt;&lt;Author&gt;Ritschel, Tobias; Dachsbacher, Carsten; Grosch, Thorsten; Kautz, Jan&lt;/Author&gt;&lt;Year&gt;2012&lt;/Year&gt;&lt;Details&gt;&lt;_isbn&gt;0167-7055&lt;/_isbn&gt;&lt;_pages&gt;160-188&lt;/_pages&gt;&lt;_publisher&gt;Wiley Online Library&lt;/_publisher&gt;&lt;_secondary_title&gt;Computer graphics forum&lt;/_secondary_title&gt;&lt;_volume&gt;31&lt;/_volume&gt;&lt;_created&gt;64836942&lt;/_created&gt;&lt;_modified&gt;64836942&lt;/_modified&gt;&lt;/Details&gt;&lt;Extra&gt;&lt;DBUID&gt;{F96A950B-833F-4880-A151-76DA2D6A2879}&lt;/DBUID&gt;&lt;/Extra&gt;&lt;/Item&gt;&lt;/References&gt;&lt;/Group&gt;&lt;/Citation&gt;_x000a_"/>
    <w:docVar w:name="NE.Ref{B13EB5E8-6AE3-43D1-8F94-CEA37F7DDF96}" w:val=" ADDIN NE.Ref.{B13EB5E8-6AE3-43D1-8F94-CEA37F7DDF96}&lt;Citation&gt;&lt;Group&gt;&lt;References&gt;&lt;Item&gt;&lt;ID&gt;764&lt;/ID&gt;&lt;UID&gt;{FACE4CF0-98D1-4351-8EFC-CAE41B625FC6}&lt;/UID&gt;&lt;Title&gt;Unreal Engine 4 Game Development Essentials&lt;/Title&gt;&lt;Template&gt;Book&lt;/Template&gt;&lt;Star&gt;0&lt;/Star&gt;&lt;Tag&gt;0&lt;/Tag&gt;&lt;Author&gt;Satheesh, P V&lt;/Author&gt;&lt;Year&gt;2016&lt;/Year&gt;&lt;Details&gt;&lt;_isbn&gt;1784398454&lt;/_isbn&gt;&lt;_publisher&gt;Packt Publishing Ltd&lt;/_publisher&gt;&lt;_created&gt;64836932&lt;/_created&gt;&lt;_modified&gt;64836932&lt;/_modified&gt;&lt;/Details&gt;&lt;Extra&gt;&lt;DBUID&gt;{F96A950B-833F-4880-A151-76DA2D6A2879}&lt;/DBUID&gt;&lt;/Extra&gt;&lt;/Item&gt;&lt;/References&gt;&lt;/Group&gt;&lt;/Citation&gt;_x000a_"/>
    <w:docVar w:name="NE.Ref{B2B6FA13-EDEF-4FC7-A647-122666C5F9D4}" w:val=" ADDIN NE.Ref.{B2B6FA13-EDEF-4FC7-A647-122666C5F9D4}&lt;Citation&gt;&lt;Group&gt;&lt;References&gt;&lt;Item&gt;&lt;ID&gt;755&lt;/ID&gt;&lt;UID&gt;{AB845681-AFEE-4BB4-BD3E-D350C3262E09}&lt;/UID&gt;&lt;Title&gt;Illumination for computer generated pictures&lt;/Title&gt;&lt;Template&gt;Journal Article&lt;/Template&gt;&lt;Star&gt;0&lt;/Star&gt;&lt;Tag&gt;0&lt;/Tag&gt;&lt;Author&gt;Phong, Bui Tuong&lt;/Author&gt;&lt;Year&gt;1975&lt;/Year&gt;&lt;Details&gt;&lt;_isbn&gt;0001-0782&lt;/_isbn&gt;&lt;_issue&gt;6&lt;/_issue&gt;&lt;_journal&gt;Communications of the ACM&lt;/_journal&gt;&lt;_pages&gt;311-317&lt;/_pages&gt;&lt;_volume&gt;18&lt;/_volume&gt;&lt;_created&gt;64836905&lt;/_created&gt;&lt;_modified&gt;64836905&lt;/_modified&gt;&lt;_impact_factor&gt;  14.065&lt;/_impact_factor&gt;&lt;_social_category&gt;计算机科学(4)&lt;/_social_category&gt;&lt;_collection_scope&gt;SCIE;EI&lt;/_collection_scope&gt;&lt;/Details&gt;&lt;Extra&gt;&lt;DBUID&gt;{F96A950B-833F-4880-A151-76DA2D6A2879}&lt;/DBUID&gt;&lt;/Extra&gt;&lt;/Item&gt;&lt;/References&gt;&lt;/Group&gt;&lt;/Citation&gt;_x000a_"/>
    <w:docVar w:name="NE.Ref{BAFD1B83-30DB-49FC-B1B8-D3DE57FEA60F}" w:val=" ADDIN NE.Ref.{BAFD1B83-30DB-49FC-B1B8-D3DE57FEA60F}&lt;Citation&gt;&lt;Group&gt;&lt;References&gt;&lt;Item&gt;&lt;ID&gt;796&lt;/ID&gt;&lt;UID&gt;{8DADD5B2-5F2F-47E1-A558-B3517724DAEE}&lt;/UID&gt;&lt;Title&gt;基于虚实融合的车间实时生产监控系统的设计与实现&lt;/Title&gt;&lt;Template&gt;Thesis&lt;/Template&gt;&lt;Star&gt;0&lt;/Star&gt;&lt;Tag&gt;0&lt;/Tag&gt;&lt;Author&gt;梁兴明&lt;/Author&gt;&lt;Year&gt;2017&lt;/Year&gt;&lt;Details&gt;&lt;_keywords&gt;虚拟监控;Unity3D;人机交互;数据采集&lt;/_keywords&gt;&lt;_publisher&gt;合肥工业大学&lt;/_publisher&gt;&lt;_tertiary_author&gt;董伯麟&lt;/_tertiary_author&gt;&lt;_type_work&gt;硕士&lt;/_type_work&gt;&lt;_created&gt;64837014&lt;/_created&gt;&lt;_modified&gt;64837014&lt;/_modified&gt;&lt;_translated_author&gt;Liang, Xing ming&lt;/_translated_author&gt;&lt;_translated_tertiary_author&gt;Dong, Bo lin&lt;/_translated_tertiary_author&gt;&lt;/Details&gt;&lt;Extra&gt;&lt;DBUID&gt;{F96A950B-833F-4880-A151-76DA2D6A2879}&lt;/DBUID&gt;&lt;/Extra&gt;&lt;/Item&gt;&lt;/References&gt;&lt;/Group&gt;&lt;/Citation&gt;_x000a_"/>
    <w:docVar w:name="NE.Ref{BC2AAA44-F005-40A7-9365-D653CA494C88}" w:val=" ADDIN NE.Ref.{BC2AAA44-F005-40A7-9365-D653CA494C88}&lt;Citation&gt;&lt;Group&gt;&lt;References&gt;&lt;Item&gt;&lt;ID&gt;817&lt;/ID&gt;&lt;UID&gt;{8A6B1830-57E8-4573-8D60-A4E2058C0FA9}&lt;/UID&gt;&lt;Title&gt;Deferred voxel shading for real-time global illumination&lt;/Title&gt;&lt;Template&gt;Conference Proceedings&lt;/Template&gt;&lt;Star&gt;0&lt;/Star&gt;&lt;Tag&gt;0&lt;/Tag&gt;&lt;Author&gt;Villegas, José; Ramírez, Esmitt&lt;/Author&gt;&lt;Year&gt;2016&lt;/Year&gt;&lt;Details&gt;&lt;_isbn&gt;1509016333&lt;/_isbn&gt;&lt;_pages&gt;1-11&lt;/_pages&gt;&lt;_publisher&gt;IEEE&lt;/_publisher&gt;&lt;_secondary_title&gt;2016 XLII Latin American Computing Conference (CLEI)&lt;/_secondary_title&gt;&lt;_created&gt;64837046&lt;/_created&gt;&lt;_modified&gt;64837046&lt;/_modified&gt;&lt;/Details&gt;&lt;Extra&gt;&lt;DBUID&gt;{F96A950B-833F-4880-A151-76DA2D6A2879}&lt;/DBUID&gt;&lt;/Extra&gt;&lt;/Item&gt;&lt;/References&gt;&lt;/Group&gt;&lt;/Citation&gt;_x000a_"/>
    <w:docVar w:name="NE.Ref{BEC6F5A0-6FCD-4CA3-BC5A-665059F0F290}" w:val=" ADDIN NE.Ref.{BEC6F5A0-6FCD-4CA3-BC5A-665059F0F290}&lt;Citation&gt;&lt;Group&gt;&lt;References&gt;&lt;Item&gt;&lt;ID&gt;806&lt;/ID&gt;&lt;UID&gt;{53FB9919-24A3-4ECB-B786-4AF0B91C6D84}&lt;/UID&gt;&lt;Title&gt;Cascaded light propagation volumes for real-time indirect illumination&lt;/Title&gt;&lt;Template&gt;Conference Proceedings&lt;/Template&gt;&lt;Star&gt;0&lt;/Star&gt;&lt;Tag&gt;0&lt;/Tag&gt;&lt;Author&gt;Kaplanyan, Anton; Dachsbacher, Carsten&lt;/Author&gt;&lt;Year&gt;2010&lt;/Year&gt;&lt;Details&gt;&lt;_pages&gt;99-107&lt;/_pages&gt;&lt;_secondary_title&gt;Proceedings of the 2010 ACM SIGGRAPH symposium on Interactive 3D Graphics and Games&lt;/_secondary_title&gt;&lt;_created&gt;64837032&lt;/_created&gt;&lt;_modified&gt;64837032&lt;/_modified&gt;&lt;/Details&gt;&lt;Extra&gt;&lt;DBUID&gt;{F96A950B-833F-4880-A151-76DA2D6A2879}&lt;/DBUID&gt;&lt;/Extra&gt;&lt;/Item&gt;&lt;/References&gt;&lt;/Group&gt;&lt;/Citation&gt;_x000a_"/>
    <w:docVar w:name="NE.Ref{C508D8B3-D68A-4A4C-AB79-85233CDDB3A0}" w:val=" ADDIN NE.Ref.{C508D8B3-D68A-4A4C-AB79-85233CDDB3A0}&lt;Citation&gt;&lt;Group&gt;&lt;References&gt;&lt;Item&gt;&lt;ID&gt;789&lt;/ID&gt;&lt;UID&gt;{C2D41612-613C-4AE3-8DF4-62739AC47734}&lt;/UID&gt;&lt;Title&gt;An Approach to Global Illumination Calculation Based on Hybrid Cone Tracing&lt;/Title&gt;&lt;Template&gt;Journal Article&lt;/Template&gt;&lt;Star&gt;0&lt;/Star&gt;&lt;Tag&gt;0&lt;/Tag&gt;&lt;Author&gt;Liu, Tao; Gao, Jin; Lei, Zhengling&lt;/Author&gt;&lt;Year&gt;2020&lt;/Year&gt;&lt;Details&gt;&lt;_isbn&gt;2169-3536&lt;/_isbn&gt;&lt;_journal&gt;IEEE Access&lt;/_journal&gt;&lt;_pages&gt;92061-92071&lt;/_pages&gt;&lt;_volume&gt;8&lt;/_volume&gt;&lt;_created&gt;64837005&lt;/_created&gt;&lt;_modified&gt;64837005&lt;/_modified&gt;&lt;_impact_factor&gt;   3.476&lt;/_impact_factor&gt;&lt;_social_category&gt;计算机科学(3)&lt;/_social_category&gt;&lt;_collection_scope&gt;SCIE;EI&lt;/_collection_scope&gt;&lt;/Details&gt;&lt;Extra&gt;&lt;DBUID&gt;{F96A950B-833F-4880-A151-76DA2D6A2879}&lt;/DBUID&gt;&lt;/Extra&gt;&lt;/Item&gt;&lt;/References&gt;&lt;/Group&gt;&lt;/Citation&gt;_x000a_"/>
    <w:docVar w:name="NE.Ref{C8F9B876-3B2E-4191-B5C3-45CBF5757A13}" w:val=" ADDIN NE.Ref.{C8F9B876-3B2E-4191-B5C3-45CBF5757A13}&lt;Citation&gt;&lt;Group&gt;&lt;References&gt;&lt;Item&gt;&lt;ID&gt;794&lt;/ID&gt;&lt;UID&gt;{4F452E95-EDA3-4037-BABB-94FEA382228C}&lt;/UID&gt;&lt;Title&gt;Augmented reality in the smart factory: Supporting workers in an industry 4.0. environment&lt;/Title&gt;&lt;Template&gt;Conference Proceedings&lt;/Template&gt;&lt;Star&gt;0&lt;/Star&gt;&lt;Tag&gt;0&lt;/Tag&gt;&lt;Author&gt;Paelke, Volker&lt;/Author&gt;&lt;Year&gt;2014&lt;/Year&gt;&lt;Details&gt;&lt;_isbn&gt;1479948454&lt;/_isbn&gt;&lt;_pages&gt;1-4&lt;/_pages&gt;&lt;_publisher&gt;IEEE&lt;/_publisher&gt;&lt;_secondary_title&gt;Proceedings of the 2014 IEEE emerging technology and factory automation (ETFA)&lt;/_secondary_title&gt;&lt;_created&gt;64837013&lt;/_created&gt;&lt;_modified&gt;64837013&lt;/_modified&gt;&lt;/Details&gt;&lt;Extra&gt;&lt;DBUID&gt;{F96A950B-833F-4880-A151-76DA2D6A2879}&lt;/DBUID&gt;&lt;/Extra&gt;&lt;/Item&gt;&lt;/References&gt;&lt;/Group&gt;&lt;/Citation&gt;_x000a_"/>
    <w:docVar w:name="NE.Ref{CAD07072-7FB1-470C-9B5B-2DF46AC2DFD6}" w:val=" ADDIN NE.Ref.{CAD07072-7FB1-470C-9B5B-2DF46AC2DFD6}&lt;Citation&gt;&lt;Group&gt;&lt;References&gt;&lt;Item&gt;&lt;ID&gt;787&lt;/ID&gt;&lt;UID&gt;{F00A6328-B078-4AC6-A624-10DD130C1F0B}&lt;/UID&gt;&lt;Title&gt;基于改进体素锥追踪的大规模场景光照计算&lt;/Title&gt;&lt;Template&gt;Journal Article&lt;/Template&gt;&lt;Star&gt;0&lt;/Star&gt;&lt;Tag&gt;0&lt;/Tag&gt;&lt;Author&gt;喻光继; 罗伟泰; 吴肖云&lt;/Author&gt;&lt;Year&gt;2020&lt;/Year&gt;&lt;Details&gt;&lt;_isbn&gt;1001-9081&lt;/_isbn&gt;&lt;_issue&gt;5&lt;/_issue&gt;&lt;_journal&gt;计算机应用&lt;/_journal&gt;&lt;_pages&gt;1421&lt;/_pages&gt;&lt;_volume&gt;40&lt;/_volume&gt;&lt;_created&gt;64837003&lt;/_created&gt;&lt;_modified&gt;64837003&lt;/_modified&gt;&lt;_collection_scope&gt;CSCD;PKU&lt;/_collection_scope&gt;&lt;_translated_author&gt;Yu, Guang ji;Luo, Wei tai;Wu, Xiao yun&lt;/_translated_author&gt;&lt;/Details&gt;&lt;Extra&gt;&lt;DBUID&gt;{F96A950B-833F-4880-A151-76DA2D6A2879}&lt;/DBUID&gt;&lt;/Extra&gt;&lt;/Item&gt;&lt;/References&gt;&lt;/Group&gt;&lt;/Citation&gt;_x000a_"/>
    <w:docVar w:name="NE.Ref{CB3C04B4-FCB9-4233-9B8F-A511FF045055}" w:val=" ADDIN NE.Ref.{CB3C04B4-FCB9-4233-9B8F-A511FF045055}&lt;Citation&gt;&lt;Group&gt;&lt;References&gt;&lt;Item&gt;&lt;ID&gt;795&lt;/ID&gt;&lt;UID&gt;{C3B9A391-3ED1-4E8D-B10F-39B58B79EDF4}&lt;/UID&gt;&lt;Title&gt;基于数字孪生的车间三维可视化监控系统&lt;/Title&gt;&lt;Template&gt;Journal Article&lt;/Template&gt;&lt;Star&gt;0&lt;/Star&gt;&lt;Tag&gt;0&lt;/Tag&gt;&lt;Author&gt;周成; 孙恺庭; 李江; 于存贵; 居里锴&lt;/Author&gt;&lt;Year&gt;2022&lt;/Year&gt;&lt;Details&gt;&lt;_author_adr&gt;南京理工大学机械工程学院;南京理工大学工程训练中心;&lt;/_author_adr&gt;&lt;_call_num&gt;11-5946/TP&lt;/_call_num&gt;&lt;_doi&gt;10.13196/j.cims.2022.03.010&lt;/_doi&gt;&lt;_isbn&gt;1006-5911&lt;/_isbn&gt;&lt;_issue&gt;03&lt;/_issue&gt;&lt;_journal&gt;计算机集成制造系统&lt;/_journal&gt;&lt;_keywords&gt;数字孪生;三维可视化监控系统;孪生数据;虚拟车间&lt;/_keywords&gt;&lt;_pages&gt;758-768&lt;/_pages&gt;&lt;_url&gt;https://kns.cnki.net/kcms/detail/11.5946.TP.20200817.0917.008.html&lt;/_url&gt;&lt;_volume&gt;28&lt;/_volume&gt;&lt;_created&gt;64837013&lt;/_created&gt;&lt;_modified&gt;64837013&lt;/_modified&gt;&lt;_translated_author&gt;Zhou, Cheng;Sun, Kai ting;Li, Jiang;Yu, Cun gui;Ju, Li kai&lt;/_translated_author&gt;&lt;/Details&gt;&lt;Extra&gt;&lt;DBUID&gt;{F96A950B-833F-4880-A151-76DA2D6A2879}&lt;/DBUID&gt;&lt;/Extra&gt;&lt;/Item&gt;&lt;/References&gt;&lt;/Group&gt;&lt;/Citation&gt;_x000a_"/>
    <w:docVar w:name="NE.Ref{CD21C5F2-ED40-46E7-A86B-A2DE09421FDF}" w:val=" ADDIN NE.Ref.{CD21C5F2-ED40-46E7-A86B-A2DE09421FDF}&lt;Citation&gt;&lt;Group&gt;&lt;References&gt;&lt;Item&gt;&lt;ID&gt;823&lt;/ID&gt;&lt;UID&gt;{0750BF9E-699C-472A-BEAC-A920B9D5427D}&lt;/UID&gt;&lt;Title&gt;Interactive indirect illumination using voxel cone tracing: A preview&lt;/Title&gt;&lt;Template&gt;Conference Proceedings&lt;/Template&gt;&lt;Star&gt;0&lt;/Star&gt;&lt;Tag&gt;0&lt;/Tag&gt;&lt;Author&gt;Crassin, Cyril; Neyret, Fabrice; Sainz, Miguel; Green, Simon; Eisemann, Elmar&lt;/Author&gt;&lt;Year&gt;2011&lt;/Year&gt;&lt;Details&gt;&lt;_pages&gt;207-207&lt;/_pages&gt;&lt;_secondary_title&gt;Symposium on Interactive 3D Graphics and Games&lt;/_secondary_title&gt;&lt;_created&gt;64837053&lt;/_created&gt;&lt;_modified&gt;64837053&lt;/_modified&gt;&lt;/Details&gt;&lt;Extra&gt;&lt;DBUID&gt;{F96A950B-833F-4880-A151-76DA2D6A2879}&lt;/DBUID&gt;&lt;/Extra&gt;&lt;/Item&gt;&lt;/References&gt;&lt;/Group&gt;&lt;/Citation&gt;_x000a_"/>
    <w:docVar w:name="NE.Ref{D1571188-3CB5-4402-A1A9-771540647F74}" w:val=" ADDIN NE.Ref.{D1571188-3CB5-4402-A1A9-771540647F74}&lt;Citation&gt;&lt;Group&gt;&lt;References&gt;&lt;Item&gt;&lt;ID&gt;766&lt;/ID&gt;&lt;UID&gt;{DF49BDEC-2D7F-4745-8C85-F06FEBA73170}&lt;/UID&gt;&lt;Title&gt;Real-time diffuse global illumination in cryengine 3&lt;/Title&gt;&lt;Template&gt;Journal Article&lt;/Template&gt;&lt;Star&gt;0&lt;/Star&gt;&lt;Tag&gt;0&lt;/Tag&gt;&lt;Author&gt;Kaplanyan, Anton&lt;/Author&gt;&lt;Year&gt;2010&lt;/Year&gt;&lt;Details&gt;&lt;_journal&gt;SIGGRAPH Course on ‘Global Illumination Across Industries Course’&lt;/_journal&gt;&lt;_created&gt;64836935&lt;/_created&gt;&lt;_modified&gt;64836935&lt;/_modified&gt;&lt;/Details&gt;&lt;Extra&gt;&lt;DBUID&gt;{F96A950B-833F-4880-A151-76DA2D6A2879}&lt;/DBUID&gt;&lt;/Extra&gt;&lt;/Item&gt;&lt;/References&gt;&lt;/Group&gt;&lt;/Citation&gt;_x000a_"/>
    <w:docVar w:name="NE.Ref{D9064DB4-258F-4D60-B82F-54BB4F1470D0}" w:val=" ADDIN NE.Ref.{D9064DB4-258F-4D60-B82F-54BB4F1470D0}&lt;Citation&gt;&lt;Group&gt;&lt;References&gt;&lt;Item&gt;&lt;ID&gt;793&lt;/ID&gt;&lt;UID&gt;{1BCE0045-DA13-496C-8E8D-7BCB4E402A41}&lt;/UID&gt;&lt;Title&gt;Visualising the digital twin using web services and augmented reality&lt;/Title&gt;&lt;Template&gt;Conference Proceedings&lt;/Template&gt;&lt;Star&gt;0&lt;/Star&gt;&lt;Tag&gt;0&lt;/Tag&gt;&lt;Author&gt;Schroeder, Greyce; Steinmetz, Charles; Pereira, Carlos Eduardo; Muller, Ivan; Garcia, Natanael; Espindola, Danubia; Rodrigues, Ricardo&lt;/Author&gt;&lt;Year&gt;2016&lt;/Year&gt;&lt;Details&gt;&lt;_isbn&gt;1509028706&lt;/_isbn&gt;&lt;_pages&gt;522-527&lt;/_pages&gt;&lt;_publisher&gt;IEEE&lt;/_publisher&gt;&lt;_secondary_title&gt;2016 IEEE 14th international conference on industrial informatics (INDIN)&lt;/_secondary_title&gt;&lt;_created&gt;64837012&lt;/_created&gt;&lt;_modified&gt;64837012&lt;/_modified&gt;&lt;/Details&gt;&lt;Extra&gt;&lt;DBUID&gt;{F96A950B-833F-4880-A151-76DA2D6A2879}&lt;/DBUID&gt;&lt;/Extra&gt;&lt;/Item&gt;&lt;/References&gt;&lt;/Group&gt;&lt;/Citation&gt;_x000a_"/>
    <w:docVar w:name="NE.Ref{DB1A89A1-BAB6-4707-83BB-C119A1C17CB5}" w:val=" ADDIN NE.Ref.{DB1A89A1-BAB6-4707-83BB-C119A1C17CB5}&lt;Citation&gt;&lt;Group&gt;&lt;References&gt;&lt;Item&gt;&lt;ID&gt;815&lt;/ID&gt;&lt;UID&gt;{77DBE774-C9D5-4918-9F07-A05793009B23}&lt;/UID&gt;&lt;Title&gt;OpenGL insights&lt;/Title&gt;&lt;Template&gt;Book&lt;/Template&gt;&lt;Star&gt;0&lt;/Star&gt;&lt;Tag&gt;0&lt;/Tag&gt;&lt;Author&gt;Cozzi, Patrick; Riccio, Christophe&lt;/Author&gt;&lt;Year&gt;2012&lt;/Year&gt;&lt;Details&gt;&lt;_isbn&gt;1439893772&lt;/_isbn&gt;&lt;_publisher&gt;CRC press&lt;/_publisher&gt;&lt;_created&gt;64837042&lt;/_created&gt;&lt;_modified&gt;64837042&lt;/_modified&gt;&lt;/Details&gt;&lt;Extra&gt;&lt;DBUID&gt;{F96A950B-833F-4880-A151-76DA2D6A2879}&lt;/DBUID&gt;&lt;/Extra&gt;&lt;/Item&gt;&lt;/References&gt;&lt;/Group&gt;&lt;/Citation&gt;_x000a_"/>
    <w:docVar w:name="NE.Ref{DD72F8CE-8FA8-412B-BFAA-8880A647502E}" w:val=" ADDIN NE.Ref.{DD72F8CE-8FA8-412B-BFAA-8880A647502E}&lt;Citation&gt;&lt;Group&gt;&lt;References&gt;&lt;Item&gt;&lt;ID&gt;823&lt;/ID&gt;&lt;UID&gt;{0750BF9E-699C-472A-BEAC-A920B9D5427D}&lt;/UID&gt;&lt;Title&gt;Interactive indirect illumination using voxel cone tracing: A preview&lt;/Title&gt;&lt;Template&gt;Conference Proceedings&lt;/Template&gt;&lt;Star&gt;0&lt;/Star&gt;&lt;Tag&gt;0&lt;/Tag&gt;&lt;Author&gt;Crassin, Cyril; Neyret, Fabrice; Sainz, Miguel; Green, Simon; Eisemann, Elmar&lt;/Author&gt;&lt;Year&gt;2011&lt;/Year&gt;&lt;Details&gt;&lt;_pages&gt;207-207&lt;/_pages&gt;&lt;_secondary_title&gt;Symposium on Interactive 3D Graphics and Games&lt;/_secondary_title&gt;&lt;_created&gt;64837053&lt;/_created&gt;&lt;_modified&gt;64837053&lt;/_modified&gt;&lt;/Details&gt;&lt;Extra&gt;&lt;DBUID&gt;{F96A950B-833F-4880-A151-76DA2D6A2879}&lt;/DBUID&gt;&lt;/Extra&gt;&lt;/Item&gt;&lt;/References&gt;&lt;/Group&gt;&lt;/Citation&gt;_x000a_"/>
    <w:docVar w:name="NE.Ref{E0EDA6AD-33E4-4569-813F-4FD9BA78DFC8}" w:val=" ADDIN NE.Ref.{E0EDA6AD-33E4-4569-813F-4FD9BA78DFC8}&lt;Citation&gt;&lt;Group&gt;&lt;References&gt;&lt;Item&gt;&lt;ID&gt;791&lt;/ID&gt;&lt;UID&gt;{145C2979-F06B-4901-9621-2A5C3199DFFC}&lt;/UID&gt;&lt;Title&gt;Real-time indirect illumination by virtual planar area lights&lt;/Title&gt;&lt;Template&gt;Journal Article&lt;/Template&gt;&lt;Star&gt;0&lt;/Star&gt;&lt;Tag&gt;0&lt;/Tag&gt;&lt;Author&gt;Zeng, Wei; Xia, Bo; Li, Hui; Xing, Guanyu; Liu, Yanli; Zhang, Yanci&lt;/Author&gt;&lt;Year&gt;2021&lt;/Year&gt;&lt;Details&gt;&lt;_isbn&gt;0097-8493&lt;/_isbn&gt;&lt;_journal&gt;Computers &amp;amp; Graphics&lt;/_journal&gt;&lt;_pages&gt;183-190&lt;/_pages&gt;&lt;_volume&gt;97&lt;/_volume&gt;&lt;_created&gt;64837006&lt;/_created&gt;&lt;_modified&gt;64837006&lt;/_modified&gt;&lt;_impact_factor&gt;   1.821&lt;/_impact_factor&gt;&lt;_social_category&gt;计算机科学(3)&lt;/_social_category&gt;&lt;/Details&gt;&lt;Extra&gt;&lt;DBUID&gt;{F96A950B-833F-4880-A151-76DA2D6A2879}&lt;/DBUID&gt;&lt;/Extra&gt;&lt;/Item&gt;&lt;/References&gt;&lt;/Group&gt;&lt;/Citation&gt;_x000a_"/>
    <w:docVar w:name="NE.Ref{E83A837B-5D45-4A4D-994C-7744CEBA60E0}" w:val=" ADDIN NE.Ref.{E83A837B-5D45-4A4D-994C-7744CEBA60E0}&lt;Citation&gt;&lt;Group&gt;&lt;References&gt;&lt;Item&gt;&lt;ID&gt;759&lt;/ID&gt;&lt;UID&gt;{B5CDB18F-AF31-4405-AB26-A211A655307A}&lt;/UID&gt;&lt;Title&gt;Bi-directional path tracing&lt;/Title&gt;&lt;Template&gt;Journal Article&lt;/Template&gt;&lt;Star&gt;0&lt;/Star&gt;&lt;Tag&gt;0&lt;/Tag&gt;&lt;Author&gt;Lafortune, Eric P; Willems, Yves D&lt;/Author&gt;&lt;Year&gt;1993&lt;/Year&gt;&lt;Details&gt;&lt;_created&gt;64836917&lt;/_created&gt;&lt;_modified&gt;64836917&lt;/_modified&gt;&lt;/Details&gt;&lt;Extra&gt;&lt;DBUID&gt;{F96A950B-833F-4880-A151-76DA2D6A2879}&lt;/DBUID&gt;&lt;/Extra&gt;&lt;/Item&gt;&lt;/References&gt;&lt;/Group&gt;&lt;/Citation&gt;_x000a_"/>
    <w:docVar w:name="NE.Ref{E8AAE4FF-8D3E-4A30-B085-C8D0DE0051AF}" w:val=" ADDIN NE.Ref.{E8AAE4FF-8D3E-4A30-B085-C8D0DE0051AF}&lt;Citation&gt;&lt;Group&gt;&lt;References&gt;&lt;Item&gt;&lt;ID&gt;815&lt;/ID&gt;&lt;UID&gt;{77DBE774-C9D5-4918-9F07-A05793009B23}&lt;/UID&gt;&lt;Title&gt;OpenGL insights&lt;/Title&gt;&lt;Template&gt;Book&lt;/Template&gt;&lt;Star&gt;0&lt;/Star&gt;&lt;Tag&gt;0&lt;/Tag&gt;&lt;Author&gt;Cozzi, Patrick; Riccio, Christophe&lt;/Author&gt;&lt;Year&gt;2012&lt;/Year&gt;&lt;Details&gt;&lt;_isbn&gt;1439893772&lt;/_isbn&gt;&lt;_publisher&gt;CRC press&lt;/_publisher&gt;&lt;_created&gt;64837042&lt;/_created&gt;&lt;_modified&gt;64837042&lt;/_modified&gt;&lt;/Details&gt;&lt;Extra&gt;&lt;DBUID&gt;{F96A950B-833F-4880-A151-76DA2D6A2879}&lt;/DBUID&gt;&lt;/Extra&gt;&lt;/Item&gt;&lt;/References&gt;&lt;/Group&gt;&lt;/Citation&gt;_x000a_"/>
    <w:docVar w:name="NE.Ref{EA2F3342-9623-4842-8A4B-ED9A48F4B1DC}" w:val=" ADDIN NE.Ref.{EA2F3342-9623-4842-8A4B-ED9A48F4B1DC}&lt;Citation&gt;&lt;Group&gt;&lt;References&gt;&lt;Item&gt;&lt;ID&gt;782&lt;/ID&gt;&lt;UID&gt;{3735AE8A-5D37-4205-A0F7-30FB994C2DAE}&lt;/UID&gt;&lt;Title&gt;Interactive reconstruction of Monte Carlo image sequences using a recurrent denoising autoencoder&lt;/Title&gt;&lt;Template&gt;Journal Article&lt;/Template&gt;&lt;Star&gt;0&lt;/Star&gt;&lt;Tag&gt;0&lt;/Tag&gt;&lt;Author&gt;Chaitanya, Chakravarty R Alla; Kaplanyan, Anton S; Schied, Christoph; Salvi, Marco; Lefohn, Aaron; Nowrouzezahrai, Derek; Aila, Timo&lt;/Author&gt;&lt;Year&gt;2017&lt;/Year&gt;&lt;Details&gt;&lt;_isbn&gt;0730-0301&lt;/_isbn&gt;&lt;_issue&gt;4&lt;/_issue&gt;&lt;_journal&gt;ACM Transactions on Graphics (TOG)&lt;/_journal&gt;&lt;_pages&gt;1-12&lt;/_pages&gt;&lt;_volume&gt;36&lt;/_volume&gt;&lt;_created&gt;64836997&lt;/_created&gt;&lt;_modified&gt;64836997&lt;/_modified&gt;&lt;_impact_factor&gt;   7.403&lt;/_impact_factor&gt;&lt;_social_category&gt;计算机科学(1)&lt;/_social_category&gt;&lt;/Details&gt;&lt;Extra&gt;&lt;DBUID&gt;{F96A950B-833F-4880-A151-76DA2D6A2879}&lt;/DBUID&gt;&lt;/Extra&gt;&lt;/Item&gt;&lt;/References&gt;&lt;/Group&gt;&lt;/Citation&gt;_x000a_"/>
    <w:docVar w:name="NE.Ref{EB7D4C44-CE5E-402F-8E4D-24595DA38C68}" w:val=" ADDIN NE.Ref.{EB7D4C44-CE5E-402F-8E4D-24595DA38C68}&lt;Citation&gt;&lt;Group&gt;&lt;References&gt;&lt;Item&gt;&lt;ID&gt;790&lt;/ID&gt;&lt;UID&gt;{0478DE8A-FCC5-427B-85F8-95B9737A1FDE}&lt;/UID&gt;&lt;Title&gt;基于光照贴图的 Web3D 全局光照协作式云渲染系统&lt;/Title&gt;&lt;Template&gt;Journal Article&lt;/Template&gt;&lt;Star&gt;0&lt;/Star&gt;&lt;Tag&gt;0&lt;/Tag&gt;&lt;Author&gt;邵威; 刘畅; 贾金原&lt;/Author&gt;&lt;Year&gt;2020&lt;/Year&gt;&lt;Details&gt;&lt;_isbn&gt;1004-731X&lt;/_isbn&gt;&lt;_issue&gt;4&lt;/_issue&gt;&lt;_journal&gt;系统仿真学报&lt;/_journal&gt;&lt;_pages&gt;649&lt;/_pages&gt;&lt;_volume&gt;32&lt;/_volume&gt;&lt;_created&gt;64837005&lt;/_created&gt;&lt;_modified&gt;64837005&lt;/_modified&gt;&lt;_collection_scope&gt;CSCD;PKU&lt;/_collection_scope&gt;&lt;_translated_author&gt;Shao, Wei;Liu, Chang;Jia, Jin yuan&lt;/_translated_author&gt;&lt;/Details&gt;&lt;Extra&gt;&lt;DBUID&gt;{F96A950B-833F-4880-A151-76DA2D6A2879}&lt;/DBUID&gt;&lt;/Extra&gt;&lt;/Item&gt;&lt;/References&gt;&lt;/Group&gt;&lt;/Citation&gt;_x000a_"/>
    <w:docVar w:name="NE.Ref{F07CDF5A-E69D-4E25-86ED-AF5C065D6ABC}" w:val=" ADDIN NE.Ref.{F07CDF5A-E69D-4E25-86ED-AF5C065D6ABC}&lt;Citation&gt;&lt;Group&gt;&lt;References&gt;&lt;Item&gt;&lt;ID&gt;816&lt;/ID&gt;&lt;UID&gt;{E5A9B0AD-D371-432E-A995-F9241A3ADCBB}&lt;/UID&gt;&lt;Title&gt;Conservative rasterization&lt;/Title&gt;&lt;Template&gt;Book Section&lt;/Template&gt;&lt;Star&gt;0&lt;/Star&gt;&lt;Tag&gt;0&lt;/Tag&gt;&lt;Author&gt;Hasselgren, Jon; Akenine-Möller, Tomas; Ohlsson, Lennart&lt;/Author&gt;&lt;Year&gt;2005&lt;/Year&gt;&lt;Details&gt;&lt;_pages&gt;677-690&lt;/_pages&gt;&lt;_publisher&gt;Addison-Wesley&lt;/_publisher&gt;&lt;_secondary_title&gt;GPU Gems 2&lt;/_secondary_title&gt;&lt;_created&gt;64837044&lt;/_created&gt;&lt;_modified&gt;64837044&lt;/_modified&gt;&lt;/Details&gt;&lt;Extra&gt;&lt;DBUID&gt;{F96A950B-833F-4880-A151-76DA2D6A2879}&lt;/DBUID&gt;&lt;/Extra&gt;&lt;/Item&gt;&lt;/References&gt;&lt;/Group&gt;&lt;/Citation&gt;_x000a_"/>
    <w:docVar w:name="NE.Ref{F3B9A760-C392-4AD9-AF35-F8314EFE4176}" w:val=" ADDIN NE.Ref.{F3B9A760-C392-4AD9-AF35-F8314EFE4176}&lt;Citation&gt;&lt;Group&gt;&lt;References&gt;&lt;Item&gt;&lt;ID&gt;820&lt;/ID&gt;&lt;UID&gt;{246CEE8F-5D02-4E7D-B0A4-9FC9F243EBAD}&lt;/UID&gt;&lt;Title&gt;Rendering antialiased shadows with depth maps&lt;/Title&gt;&lt;Template&gt;Conference Proceedings&lt;/Template&gt;&lt;Star&gt;0&lt;/Star&gt;&lt;Tag&gt;0&lt;/Tag&gt;&lt;Author&gt;Reeves, William T; Salesin, David H; Cook, Robert L&lt;/Author&gt;&lt;Year&gt;1987&lt;/Year&gt;&lt;Details&gt;&lt;_pages&gt;283-291&lt;/_pages&gt;&lt;_secondary_title&gt;Proceedings of the 14th annual conference on Computer graphics and interactive techniques&lt;/_secondary_title&gt;&lt;_created&gt;64837049&lt;/_created&gt;&lt;_modified&gt;64837049&lt;/_modified&gt;&lt;/Details&gt;&lt;Extra&gt;&lt;DBUID&gt;{F96A950B-833F-4880-A151-76DA2D6A2879}&lt;/DBUID&gt;&lt;/Extra&gt;&lt;/Item&gt;&lt;/References&gt;&lt;/Group&gt;&lt;/Citation&gt;_x000a_"/>
    <w:docVar w:name="NE.Ref{FD3C490B-E386-479A-86F2-884D7FD61F19}" w:val=" ADDIN NE.Ref.{FD3C490B-E386-479A-86F2-884D7FD61F19}&lt;Citation&gt;&lt;Group&gt;&lt;References&gt;&lt;Item&gt;&lt;ID&gt;816&lt;/ID&gt;&lt;UID&gt;{E5A9B0AD-D371-432E-A995-F9241A3ADCBB}&lt;/UID&gt;&lt;Title&gt;Conservative rasterization&lt;/Title&gt;&lt;Template&gt;Book Section&lt;/Template&gt;&lt;Star&gt;0&lt;/Star&gt;&lt;Tag&gt;0&lt;/Tag&gt;&lt;Author&gt;Hasselgren, Jon; Akenine-Möller, Tomas; Ohlsson, Lennart&lt;/Author&gt;&lt;Year&gt;2005&lt;/Year&gt;&lt;Details&gt;&lt;_pages&gt;677-690&lt;/_pages&gt;&lt;_publisher&gt;Addison-Wesley&lt;/_publisher&gt;&lt;_secondary_title&gt;GPU Gems 2&lt;/_secondary_title&gt;&lt;_created&gt;64837044&lt;/_created&gt;&lt;_modified&gt;64837044&lt;/_modified&gt;&lt;/Details&gt;&lt;Extra&gt;&lt;DBUID&gt;{F96A950B-833F-4880-A151-76DA2D6A2879}&lt;/DBUID&gt;&lt;/Extra&gt;&lt;/Item&gt;&lt;/References&gt;&lt;/Group&gt;&lt;/Citation&gt;_x000a_"/>
    <w:docVar w:name="NE.Ref{FF085312-583E-4F03-8339-24283DEFF1E1}" w:val=" ADDIN NE.Ref.{FF085312-583E-4F03-8339-24283DEFF1E1}&lt;Citation&gt;&lt;Group&gt;&lt;References&gt;&lt;Item&gt;&lt;ID&gt;826&lt;/ID&gt;&lt;UID&gt;{E1790916-EDAA-4D5E-AE4A-919A62A6E838}&lt;/UID&gt;&lt;Title&gt;Optical models for direct volume rendering&lt;/Title&gt;&lt;Template&gt;Journal Article&lt;/Template&gt;&lt;Star&gt;0&lt;/Star&gt;&lt;Tag&gt;0&lt;/Tag&gt;&lt;Author&gt;Max, Nelson&lt;/Author&gt;&lt;Year&gt;1995&lt;/Year&gt;&lt;Details&gt;&lt;_isbn&gt;1077-2626&lt;/_isbn&gt;&lt;_issue&gt;2&lt;/_issue&gt;&lt;_journal&gt;IEEE Transactions on Visualization and Computer Graphics&lt;/_journal&gt;&lt;_pages&gt;99-108&lt;/_pages&gt;&lt;_volume&gt;1&lt;/_volume&gt;&lt;_created&gt;64839893&lt;/_created&gt;&lt;_modified&gt;64839893&lt;/_modified&gt;&lt;_impact_factor&gt;   5.226&lt;/_impact_factor&gt;&lt;_social_category&gt;计算机科学(1)&lt;/_social_category&gt;&lt;_collection_scope&gt;SCIE;EI&lt;/_collection_scope&gt;&lt;/Details&gt;&lt;Extra&gt;&lt;DBUID&gt;{F96A950B-833F-4880-A151-76DA2D6A2879}&lt;/DBUID&gt;&lt;/Extra&gt;&lt;/Item&gt;&lt;/References&gt;&lt;/Group&gt;&lt;/Citation&gt;_x000a_"/>
    <w:docVar w:name="NE.Ref{FFBE23E4-5778-4F58-AE3E-64B1BCE36321}" w:val=" ADDIN NE.Ref.{FFBE23E4-5778-4F58-AE3E-64B1BCE36321}&lt;Citation&gt;&lt;Group&gt;&lt;References&gt;&lt;Item&gt;&lt;ID&gt;822&lt;/ID&gt;&lt;UID&gt;{8765AD6C-68BF-45F6-AAE5-05DDFA420A2A}&lt;/UID&gt;&lt;Title&gt;Octree-based sparse voxelization using the GPU hardware rasterizer&lt;/Title&gt;&lt;Template&gt;Journal Article&lt;/Template&gt;&lt;Star&gt;0&lt;/Star&gt;&lt;Tag&gt;0&lt;/Tag&gt;&lt;Author&gt;Crassin, Cyril; Green, Simon&lt;/Author&gt;&lt;Year&gt;2012&lt;/Year&gt;&lt;Details&gt;&lt;_journal&gt;OpenGL Insights&lt;/_journal&gt;&lt;_pages&gt;303-318&lt;/_pages&gt;&lt;_created&gt;64837051&lt;/_created&gt;&lt;_modified&gt;64837051&lt;/_modified&gt;&lt;/Details&gt;&lt;Extra&gt;&lt;DBUID&gt;{F96A950B-833F-4880-A151-76DA2D6A2879}&lt;/DBUID&gt;&lt;/Extra&gt;&lt;/Item&gt;&lt;/References&gt;&lt;/Group&gt;&lt;/Citation&gt;_x000a_"/>
    <w:docVar w:name="ne_docsoft" w:val="MSWord"/>
    <w:docVar w:name="ne_docversion" w:val="NoteExpress 2.0"/>
    <w:docVar w:name="ne_stylename" w:val="中华人民共和国国家标准_GBT_7714-2005"/>
  </w:docVars>
  <w:rsids>
    <w:rsidRoot w:val="00172A27"/>
    <w:rsid w:val="00000519"/>
    <w:rsid w:val="0000067A"/>
    <w:rsid w:val="000007D4"/>
    <w:rsid w:val="00000FA5"/>
    <w:rsid w:val="000010C2"/>
    <w:rsid w:val="00002138"/>
    <w:rsid w:val="000021C4"/>
    <w:rsid w:val="00002518"/>
    <w:rsid w:val="00002C5A"/>
    <w:rsid w:val="00002EEB"/>
    <w:rsid w:val="000031B0"/>
    <w:rsid w:val="000036B8"/>
    <w:rsid w:val="00003877"/>
    <w:rsid w:val="00003C32"/>
    <w:rsid w:val="00004326"/>
    <w:rsid w:val="00004599"/>
    <w:rsid w:val="00004D3E"/>
    <w:rsid w:val="00004EFA"/>
    <w:rsid w:val="0000587C"/>
    <w:rsid w:val="00005B57"/>
    <w:rsid w:val="00006463"/>
    <w:rsid w:val="000066DA"/>
    <w:rsid w:val="00006FB8"/>
    <w:rsid w:val="000070D9"/>
    <w:rsid w:val="00007EC1"/>
    <w:rsid w:val="000104C2"/>
    <w:rsid w:val="00010AB3"/>
    <w:rsid w:val="00010B58"/>
    <w:rsid w:val="00012011"/>
    <w:rsid w:val="00013AEB"/>
    <w:rsid w:val="00013D2B"/>
    <w:rsid w:val="00013D57"/>
    <w:rsid w:val="000142DC"/>
    <w:rsid w:val="00014768"/>
    <w:rsid w:val="00014793"/>
    <w:rsid w:val="000147B3"/>
    <w:rsid w:val="00014A37"/>
    <w:rsid w:val="00014B20"/>
    <w:rsid w:val="00014DD3"/>
    <w:rsid w:val="000154F0"/>
    <w:rsid w:val="000156EF"/>
    <w:rsid w:val="00015B9E"/>
    <w:rsid w:val="00015D6F"/>
    <w:rsid w:val="00015E35"/>
    <w:rsid w:val="000162AD"/>
    <w:rsid w:val="00016380"/>
    <w:rsid w:val="00016EFD"/>
    <w:rsid w:val="0001774B"/>
    <w:rsid w:val="00020820"/>
    <w:rsid w:val="00021128"/>
    <w:rsid w:val="0002146E"/>
    <w:rsid w:val="00022458"/>
    <w:rsid w:val="00022A0C"/>
    <w:rsid w:val="0002444E"/>
    <w:rsid w:val="00024635"/>
    <w:rsid w:val="00024BA5"/>
    <w:rsid w:val="000250B1"/>
    <w:rsid w:val="00025586"/>
    <w:rsid w:val="00025705"/>
    <w:rsid w:val="00025A31"/>
    <w:rsid w:val="00025F7D"/>
    <w:rsid w:val="0002600B"/>
    <w:rsid w:val="0002610F"/>
    <w:rsid w:val="000265F0"/>
    <w:rsid w:val="00026690"/>
    <w:rsid w:val="00026E3E"/>
    <w:rsid w:val="000271DC"/>
    <w:rsid w:val="00027D14"/>
    <w:rsid w:val="00027F65"/>
    <w:rsid w:val="000302B4"/>
    <w:rsid w:val="0003032A"/>
    <w:rsid w:val="000305FE"/>
    <w:rsid w:val="00030685"/>
    <w:rsid w:val="00030899"/>
    <w:rsid w:val="00030A1C"/>
    <w:rsid w:val="00030B0A"/>
    <w:rsid w:val="00030CEA"/>
    <w:rsid w:val="00030FD3"/>
    <w:rsid w:val="00031568"/>
    <w:rsid w:val="00031676"/>
    <w:rsid w:val="0003170B"/>
    <w:rsid w:val="00031FCA"/>
    <w:rsid w:val="00032031"/>
    <w:rsid w:val="000323F5"/>
    <w:rsid w:val="000326D3"/>
    <w:rsid w:val="00032865"/>
    <w:rsid w:val="00032970"/>
    <w:rsid w:val="00032A84"/>
    <w:rsid w:val="00032B7E"/>
    <w:rsid w:val="00032C17"/>
    <w:rsid w:val="00032D2D"/>
    <w:rsid w:val="00033BF1"/>
    <w:rsid w:val="00034362"/>
    <w:rsid w:val="00034BD2"/>
    <w:rsid w:val="00035016"/>
    <w:rsid w:val="00035175"/>
    <w:rsid w:val="000351A7"/>
    <w:rsid w:val="00035609"/>
    <w:rsid w:val="00035A7B"/>
    <w:rsid w:val="00035BF5"/>
    <w:rsid w:val="000366DD"/>
    <w:rsid w:val="00036E34"/>
    <w:rsid w:val="00036F1C"/>
    <w:rsid w:val="000371D3"/>
    <w:rsid w:val="00037BB0"/>
    <w:rsid w:val="00040449"/>
    <w:rsid w:val="0004046E"/>
    <w:rsid w:val="000406BE"/>
    <w:rsid w:val="00040B0E"/>
    <w:rsid w:val="00040DDE"/>
    <w:rsid w:val="00040F1A"/>
    <w:rsid w:val="00040FA9"/>
    <w:rsid w:val="00041627"/>
    <w:rsid w:val="0004163C"/>
    <w:rsid w:val="00041B6A"/>
    <w:rsid w:val="00042B70"/>
    <w:rsid w:val="00042CE4"/>
    <w:rsid w:val="00042F2E"/>
    <w:rsid w:val="00043281"/>
    <w:rsid w:val="000432E3"/>
    <w:rsid w:val="000435E9"/>
    <w:rsid w:val="00043CE5"/>
    <w:rsid w:val="00043DD5"/>
    <w:rsid w:val="00043F49"/>
    <w:rsid w:val="000440B5"/>
    <w:rsid w:val="0004419B"/>
    <w:rsid w:val="0004423E"/>
    <w:rsid w:val="0004469E"/>
    <w:rsid w:val="00044925"/>
    <w:rsid w:val="000449A7"/>
    <w:rsid w:val="00044A0B"/>
    <w:rsid w:val="00044A0F"/>
    <w:rsid w:val="000453A8"/>
    <w:rsid w:val="0004545D"/>
    <w:rsid w:val="000454FB"/>
    <w:rsid w:val="00045C62"/>
    <w:rsid w:val="0004663B"/>
    <w:rsid w:val="00046658"/>
    <w:rsid w:val="000467D3"/>
    <w:rsid w:val="0004698A"/>
    <w:rsid w:val="00046E6F"/>
    <w:rsid w:val="00047005"/>
    <w:rsid w:val="00047089"/>
    <w:rsid w:val="000476EF"/>
    <w:rsid w:val="00047822"/>
    <w:rsid w:val="00050495"/>
    <w:rsid w:val="00050D45"/>
    <w:rsid w:val="00051A86"/>
    <w:rsid w:val="00052F89"/>
    <w:rsid w:val="00053801"/>
    <w:rsid w:val="000538F9"/>
    <w:rsid w:val="00053A2D"/>
    <w:rsid w:val="00053D9D"/>
    <w:rsid w:val="00053E13"/>
    <w:rsid w:val="0005417E"/>
    <w:rsid w:val="000546E2"/>
    <w:rsid w:val="00054833"/>
    <w:rsid w:val="00055B73"/>
    <w:rsid w:val="00055BB3"/>
    <w:rsid w:val="00055E60"/>
    <w:rsid w:val="00055E72"/>
    <w:rsid w:val="00055FFD"/>
    <w:rsid w:val="000560A4"/>
    <w:rsid w:val="000561F8"/>
    <w:rsid w:val="000566BA"/>
    <w:rsid w:val="00056DA5"/>
    <w:rsid w:val="00056EC0"/>
    <w:rsid w:val="00057121"/>
    <w:rsid w:val="00057212"/>
    <w:rsid w:val="0005731E"/>
    <w:rsid w:val="00057354"/>
    <w:rsid w:val="00057D69"/>
    <w:rsid w:val="00057F67"/>
    <w:rsid w:val="00060460"/>
    <w:rsid w:val="00060D59"/>
    <w:rsid w:val="00061163"/>
    <w:rsid w:val="00061415"/>
    <w:rsid w:val="00061664"/>
    <w:rsid w:val="00062160"/>
    <w:rsid w:val="00062AAA"/>
    <w:rsid w:val="00063161"/>
    <w:rsid w:val="000633DE"/>
    <w:rsid w:val="0006393E"/>
    <w:rsid w:val="00063C24"/>
    <w:rsid w:val="00063CED"/>
    <w:rsid w:val="00063EFA"/>
    <w:rsid w:val="000640D8"/>
    <w:rsid w:val="00064279"/>
    <w:rsid w:val="000645C8"/>
    <w:rsid w:val="00064722"/>
    <w:rsid w:val="00064CAF"/>
    <w:rsid w:val="00065D42"/>
    <w:rsid w:val="000661A0"/>
    <w:rsid w:val="000661DE"/>
    <w:rsid w:val="000662D9"/>
    <w:rsid w:val="00066671"/>
    <w:rsid w:val="000666AC"/>
    <w:rsid w:val="000666F3"/>
    <w:rsid w:val="0006679B"/>
    <w:rsid w:val="000668B5"/>
    <w:rsid w:val="000668E1"/>
    <w:rsid w:val="00066BEA"/>
    <w:rsid w:val="00066D43"/>
    <w:rsid w:val="00066FDB"/>
    <w:rsid w:val="00067158"/>
    <w:rsid w:val="00067C41"/>
    <w:rsid w:val="000707A9"/>
    <w:rsid w:val="000707B3"/>
    <w:rsid w:val="00070A9E"/>
    <w:rsid w:val="00070FC3"/>
    <w:rsid w:val="00071A03"/>
    <w:rsid w:val="00071E0A"/>
    <w:rsid w:val="00072651"/>
    <w:rsid w:val="00072CE8"/>
    <w:rsid w:val="0007324E"/>
    <w:rsid w:val="000734D7"/>
    <w:rsid w:val="000734E4"/>
    <w:rsid w:val="00073C6A"/>
    <w:rsid w:val="00074426"/>
    <w:rsid w:val="000750EF"/>
    <w:rsid w:val="000754B8"/>
    <w:rsid w:val="00075671"/>
    <w:rsid w:val="00075D89"/>
    <w:rsid w:val="0007622C"/>
    <w:rsid w:val="00076CFC"/>
    <w:rsid w:val="00077878"/>
    <w:rsid w:val="0007797B"/>
    <w:rsid w:val="00080E7E"/>
    <w:rsid w:val="0008120F"/>
    <w:rsid w:val="00081D1A"/>
    <w:rsid w:val="00082100"/>
    <w:rsid w:val="00082842"/>
    <w:rsid w:val="0008297A"/>
    <w:rsid w:val="00082C85"/>
    <w:rsid w:val="00082ECD"/>
    <w:rsid w:val="00082F73"/>
    <w:rsid w:val="000830FA"/>
    <w:rsid w:val="00083117"/>
    <w:rsid w:val="00083B5E"/>
    <w:rsid w:val="00084A21"/>
    <w:rsid w:val="00084AB0"/>
    <w:rsid w:val="00084EAF"/>
    <w:rsid w:val="00085105"/>
    <w:rsid w:val="00085172"/>
    <w:rsid w:val="00085174"/>
    <w:rsid w:val="000859BE"/>
    <w:rsid w:val="0008604C"/>
    <w:rsid w:val="00086132"/>
    <w:rsid w:val="0008620E"/>
    <w:rsid w:val="000863D3"/>
    <w:rsid w:val="000867C3"/>
    <w:rsid w:val="00086BC2"/>
    <w:rsid w:val="00086CD8"/>
    <w:rsid w:val="00087D5C"/>
    <w:rsid w:val="00087D97"/>
    <w:rsid w:val="00090155"/>
    <w:rsid w:val="000903EA"/>
    <w:rsid w:val="000904E3"/>
    <w:rsid w:val="0009058C"/>
    <w:rsid w:val="00090DC6"/>
    <w:rsid w:val="000910CB"/>
    <w:rsid w:val="0009121E"/>
    <w:rsid w:val="0009136C"/>
    <w:rsid w:val="000914B5"/>
    <w:rsid w:val="000929CB"/>
    <w:rsid w:val="000931E9"/>
    <w:rsid w:val="00093DFB"/>
    <w:rsid w:val="00094423"/>
    <w:rsid w:val="00094870"/>
    <w:rsid w:val="00094BF8"/>
    <w:rsid w:val="00094F21"/>
    <w:rsid w:val="00094F98"/>
    <w:rsid w:val="0009522A"/>
    <w:rsid w:val="000954B1"/>
    <w:rsid w:val="0009582C"/>
    <w:rsid w:val="00095EE2"/>
    <w:rsid w:val="000964B4"/>
    <w:rsid w:val="00096D05"/>
    <w:rsid w:val="00096E5F"/>
    <w:rsid w:val="0009715A"/>
    <w:rsid w:val="000976B1"/>
    <w:rsid w:val="00097852"/>
    <w:rsid w:val="00097E8B"/>
    <w:rsid w:val="00097F3B"/>
    <w:rsid w:val="00097FB3"/>
    <w:rsid w:val="00097FCC"/>
    <w:rsid w:val="000A1085"/>
    <w:rsid w:val="000A1236"/>
    <w:rsid w:val="000A1B0C"/>
    <w:rsid w:val="000A2F83"/>
    <w:rsid w:val="000A300C"/>
    <w:rsid w:val="000A31CC"/>
    <w:rsid w:val="000A342F"/>
    <w:rsid w:val="000A3B2D"/>
    <w:rsid w:val="000A3B6D"/>
    <w:rsid w:val="000A3D2C"/>
    <w:rsid w:val="000A42C6"/>
    <w:rsid w:val="000A45D2"/>
    <w:rsid w:val="000A46D1"/>
    <w:rsid w:val="000A537A"/>
    <w:rsid w:val="000A53DD"/>
    <w:rsid w:val="000A5406"/>
    <w:rsid w:val="000A545B"/>
    <w:rsid w:val="000A5496"/>
    <w:rsid w:val="000A54D4"/>
    <w:rsid w:val="000A5D3F"/>
    <w:rsid w:val="000A6214"/>
    <w:rsid w:val="000A66BA"/>
    <w:rsid w:val="000A756C"/>
    <w:rsid w:val="000A7918"/>
    <w:rsid w:val="000B020A"/>
    <w:rsid w:val="000B026E"/>
    <w:rsid w:val="000B0811"/>
    <w:rsid w:val="000B0C55"/>
    <w:rsid w:val="000B1F41"/>
    <w:rsid w:val="000B27F9"/>
    <w:rsid w:val="000B2FA2"/>
    <w:rsid w:val="000B37B4"/>
    <w:rsid w:val="000B3966"/>
    <w:rsid w:val="000B3ADC"/>
    <w:rsid w:val="000B4842"/>
    <w:rsid w:val="000B48A5"/>
    <w:rsid w:val="000B538F"/>
    <w:rsid w:val="000B54DF"/>
    <w:rsid w:val="000B5A01"/>
    <w:rsid w:val="000B5B52"/>
    <w:rsid w:val="000B5CFF"/>
    <w:rsid w:val="000B5D49"/>
    <w:rsid w:val="000B5FED"/>
    <w:rsid w:val="000B63C2"/>
    <w:rsid w:val="000B6621"/>
    <w:rsid w:val="000B6D54"/>
    <w:rsid w:val="000B70ED"/>
    <w:rsid w:val="000B72EC"/>
    <w:rsid w:val="000B7B1E"/>
    <w:rsid w:val="000B7E24"/>
    <w:rsid w:val="000C0122"/>
    <w:rsid w:val="000C020E"/>
    <w:rsid w:val="000C0688"/>
    <w:rsid w:val="000C070F"/>
    <w:rsid w:val="000C0F7F"/>
    <w:rsid w:val="000C112B"/>
    <w:rsid w:val="000C1700"/>
    <w:rsid w:val="000C189D"/>
    <w:rsid w:val="000C1BC4"/>
    <w:rsid w:val="000C1CFA"/>
    <w:rsid w:val="000C1F8B"/>
    <w:rsid w:val="000C235B"/>
    <w:rsid w:val="000C242C"/>
    <w:rsid w:val="000C3796"/>
    <w:rsid w:val="000C404A"/>
    <w:rsid w:val="000C42C2"/>
    <w:rsid w:val="000C45B9"/>
    <w:rsid w:val="000C45FC"/>
    <w:rsid w:val="000C465E"/>
    <w:rsid w:val="000C4AF3"/>
    <w:rsid w:val="000C4F7D"/>
    <w:rsid w:val="000C5B99"/>
    <w:rsid w:val="000C6063"/>
    <w:rsid w:val="000C64B3"/>
    <w:rsid w:val="000C66D5"/>
    <w:rsid w:val="000C6DB3"/>
    <w:rsid w:val="000C7070"/>
    <w:rsid w:val="000C7071"/>
    <w:rsid w:val="000C73B0"/>
    <w:rsid w:val="000C7464"/>
    <w:rsid w:val="000C7E2D"/>
    <w:rsid w:val="000C7EAC"/>
    <w:rsid w:val="000D0CEC"/>
    <w:rsid w:val="000D1826"/>
    <w:rsid w:val="000D19EC"/>
    <w:rsid w:val="000D1E1B"/>
    <w:rsid w:val="000D2666"/>
    <w:rsid w:val="000D2A8E"/>
    <w:rsid w:val="000D3201"/>
    <w:rsid w:val="000D347D"/>
    <w:rsid w:val="000D34E9"/>
    <w:rsid w:val="000D37EC"/>
    <w:rsid w:val="000D3AA8"/>
    <w:rsid w:val="000D45D6"/>
    <w:rsid w:val="000D4945"/>
    <w:rsid w:val="000D4B3F"/>
    <w:rsid w:val="000D4E9B"/>
    <w:rsid w:val="000D5855"/>
    <w:rsid w:val="000D5AA8"/>
    <w:rsid w:val="000D6132"/>
    <w:rsid w:val="000D6500"/>
    <w:rsid w:val="000D6523"/>
    <w:rsid w:val="000D665D"/>
    <w:rsid w:val="000D6A0D"/>
    <w:rsid w:val="000D6DCC"/>
    <w:rsid w:val="000D6F9C"/>
    <w:rsid w:val="000D6FCD"/>
    <w:rsid w:val="000D70FE"/>
    <w:rsid w:val="000D7604"/>
    <w:rsid w:val="000D7A20"/>
    <w:rsid w:val="000D7D9C"/>
    <w:rsid w:val="000E0073"/>
    <w:rsid w:val="000E11E8"/>
    <w:rsid w:val="000E154F"/>
    <w:rsid w:val="000E1A66"/>
    <w:rsid w:val="000E1F78"/>
    <w:rsid w:val="000E2471"/>
    <w:rsid w:val="000E2498"/>
    <w:rsid w:val="000E25D2"/>
    <w:rsid w:val="000E26F5"/>
    <w:rsid w:val="000E2A4D"/>
    <w:rsid w:val="000E2D0C"/>
    <w:rsid w:val="000E35BE"/>
    <w:rsid w:val="000E450C"/>
    <w:rsid w:val="000E48ED"/>
    <w:rsid w:val="000E4AE6"/>
    <w:rsid w:val="000E4C99"/>
    <w:rsid w:val="000E4D30"/>
    <w:rsid w:val="000E5798"/>
    <w:rsid w:val="000E5B84"/>
    <w:rsid w:val="000E5CE9"/>
    <w:rsid w:val="000E5D6F"/>
    <w:rsid w:val="000E5E5F"/>
    <w:rsid w:val="000E60F9"/>
    <w:rsid w:val="000E6217"/>
    <w:rsid w:val="000E68B5"/>
    <w:rsid w:val="000E6DC6"/>
    <w:rsid w:val="000E711B"/>
    <w:rsid w:val="000F065A"/>
    <w:rsid w:val="000F092E"/>
    <w:rsid w:val="000F0D62"/>
    <w:rsid w:val="000F0EFA"/>
    <w:rsid w:val="000F1426"/>
    <w:rsid w:val="000F1A59"/>
    <w:rsid w:val="000F25A5"/>
    <w:rsid w:val="000F25D0"/>
    <w:rsid w:val="000F2A42"/>
    <w:rsid w:val="000F2E3C"/>
    <w:rsid w:val="000F32FC"/>
    <w:rsid w:val="000F3BCC"/>
    <w:rsid w:val="000F3F04"/>
    <w:rsid w:val="000F4249"/>
    <w:rsid w:val="000F433B"/>
    <w:rsid w:val="000F5166"/>
    <w:rsid w:val="000F5244"/>
    <w:rsid w:val="000F5525"/>
    <w:rsid w:val="000F5526"/>
    <w:rsid w:val="000F56D6"/>
    <w:rsid w:val="000F5AB2"/>
    <w:rsid w:val="000F5C80"/>
    <w:rsid w:val="000F5E9D"/>
    <w:rsid w:val="000F5F3F"/>
    <w:rsid w:val="000F6161"/>
    <w:rsid w:val="000F6275"/>
    <w:rsid w:val="000F642B"/>
    <w:rsid w:val="000F6680"/>
    <w:rsid w:val="000F680F"/>
    <w:rsid w:val="000F6869"/>
    <w:rsid w:val="000F6FF6"/>
    <w:rsid w:val="000F730B"/>
    <w:rsid w:val="000F7533"/>
    <w:rsid w:val="000F79DD"/>
    <w:rsid w:val="000F7C16"/>
    <w:rsid w:val="000F7D79"/>
    <w:rsid w:val="0010049F"/>
    <w:rsid w:val="0010080F"/>
    <w:rsid w:val="00100D8F"/>
    <w:rsid w:val="00100E6A"/>
    <w:rsid w:val="0010104B"/>
    <w:rsid w:val="001010A2"/>
    <w:rsid w:val="0010130E"/>
    <w:rsid w:val="00101660"/>
    <w:rsid w:val="0010201C"/>
    <w:rsid w:val="00102049"/>
    <w:rsid w:val="001022D1"/>
    <w:rsid w:val="001029BD"/>
    <w:rsid w:val="00102C0B"/>
    <w:rsid w:val="00102DB1"/>
    <w:rsid w:val="001031FB"/>
    <w:rsid w:val="001037FB"/>
    <w:rsid w:val="00103ACA"/>
    <w:rsid w:val="00103BCD"/>
    <w:rsid w:val="001042A8"/>
    <w:rsid w:val="00104607"/>
    <w:rsid w:val="00104963"/>
    <w:rsid w:val="00104ACC"/>
    <w:rsid w:val="0010551D"/>
    <w:rsid w:val="0010568C"/>
    <w:rsid w:val="00105ED7"/>
    <w:rsid w:val="001065C7"/>
    <w:rsid w:val="00106928"/>
    <w:rsid w:val="00106E34"/>
    <w:rsid w:val="001071A5"/>
    <w:rsid w:val="001071DE"/>
    <w:rsid w:val="001078E5"/>
    <w:rsid w:val="0010793F"/>
    <w:rsid w:val="00110666"/>
    <w:rsid w:val="00110783"/>
    <w:rsid w:val="00110B18"/>
    <w:rsid w:val="001116DB"/>
    <w:rsid w:val="00111A2E"/>
    <w:rsid w:val="00111D65"/>
    <w:rsid w:val="0011318D"/>
    <w:rsid w:val="00113454"/>
    <w:rsid w:val="00113516"/>
    <w:rsid w:val="00113734"/>
    <w:rsid w:val="00113FD4"/>
    <w:rsid w:val="0011433C"/>
    <w:rsid w:val="00114806"/>
    <w:rsid w:val="00114BDB"/>
    <w:rsid w:val="00114FB6"/>
    <w:rsid w:val="00115382"/>
    <w:rsid w:val="00115476"/>
    <w:rsid w:val="00116782"/>
    <w:rsid w:val="00116E48"/>
    <w:rsid w:val="00117435"/>
    <w:rsid w:val="001175EC"/>
    <w:rsid w:val="00117EE7"/>
    <w:rsid w:val="001206A3"/>
    <w:rsid w:val="00120F5C"/>
    <w:rsid w:val="0012117B"/>
    <w:rsid w:val="001212E3"/>
    <w:rsid w:val="00121945"/>
    <w:rsid w:val="00121996"/>
    <w:rsid w:val="00121A84"/>
    <w:rsid w:val="001221A0"/>
    <w:rsid w:val="00122700"/>
    <w:rsid w:val="001227F6"/>
    <w:rsid w:val="00122AEE"/>
    <w:rsid w:val="00122CA7"/>
    <w:rsid w:val="00123EDB"/>
    <w:rsid w:val="001247E9"/>
    <w:rsid w:val="001248F7"/>
    <w:rsid w:val="001249D8"/>
    <w:rsid w:val="00124ACC"/>
    <w:rsid w:val="00124AFB"/>
    <w:rsid w:val="00124D79"/>
    <w:rsid w:val="0012513D"/>
    <w:rsid w:val="00125AFB"/>
    <w:rsid w:val="00125F77"/>
    <w:rsid w:val="001263F5"/>
    <w:rsid w:val="00126D49"/>
    <w:rsid w:val="0012727D"/>
    <w:rsid w:val="00127E86"/>
    <w:rsid w:val="00130376"/>
    <w:rsid w:val="00130DAE"/>
    <w:rsid w:val="00131098"/>
    <w:rsid w:val="00131377"/>
    <w:rsid w:val="001313E2"/>
    <w:rsid w:val="00131AF3"/>
    <w:rsid w:val="00131BE5"/>
    <w:rsid w:val="00131D2C"/>
    <w:rsid w:val="00132CEA"/>
    <w:rsid w:val="00132E61"/>
    <w:rsid w:val="00132FF6"/>
    <w:rsid w:val="001331F3"/>
    <w:rsid w:val="00133620"/>
    <w:rsid w:val="0013366D"/>
    <w:rsid w:val="0013368F"/>
    <w:rsid w:val="001337C0"/>
    <w:rsid w:val="0013381C"/>
    <w:rsid w:val="00133C66"/>
    <w:rsid w:val="00133D59"/>
    <w:rsid w:val="001342E5"/>
    <w:rsid w:val="00134FB8"/>
    <w:rsid w:val="001356F6"/>
    <w:rsid w:val="00135986"/>
    <w:rsid w:val="00136040"/>
    <w:rsid w:val="00136C30"/>
    <w:rsid w:val="00136F73"/>
    <w:rsid w:val="0013776B"/>
    <w:rsid w:val="001379FC"/>
    <w:rsid w:val="001403F0"/>
    <w:rsid w:val="001405BF"/>
    <w:rsid w:val="0014099C"/>
    <w:rsid w:val="00141076"/>
    <w:rsid w:val="00141371"/>
    <w:rsid w:val="0014162F"/>
    <w:rsid w:val="00141670"/>
    <w:rsid w:val="00142A5B"/>
    <w:rsid w:val="00142ADD"/>
    <w:rsid w:val="0014366F"/>
    <w:rsid w:val="001436C9"/>
    <w:rsid w:val="00143A14"/>
    <w:rsid w:val="00143CC3"/>
    <w:rsid w:val="001441D2"/>
    <w:rsid w:val="001442E9"/>
    <w:rsid w:val="00144461"/>
    <w:rsid w:val="0014472B"/>
    <w:rsid w:val="001450D8"/>
    <w:rsid w:val="0014546A"/>
    <w:rsid w:val="00145CA8"/>
    <w:rsid w:val="00145D3E"/>
    <w:rsid w:val="00145FF8"/>
    <w:rsid w:val="0014611C"/>
    <w:rsid w:val="0014650A"/>
    <w:rsid w:val="001468AB"/>
    <w:rsid w:val="00147259"/>
    <w:rsid w:val="00147686"/>
    <w:rsid w:val="00147BF7"/>
    <w:rsid w:val="00147EBC"/>
    <w:rsid w:val="0015000B"/>
    <w:rsid w:val="001501CF"/>
    <w:rsid w:val="001503C8"/>
    <w:rsid w:val="0015079A"/>
    <w:rsid w:val="0015100F"/>
    <w:rsid w:val="001510DA"/>
    <w:rsid w:val="001516EA"/>
    <w:rsid w:val="00151885"/>
    <w:rsid w:val="00151C3E"/>
    <w:rsid w:val="001520A0"/>
    <w:rsid w:val="001521B8"/>
    <w:rsid w:val="001523AF"/>
    <w:rsid w:val="001525A2"/>
    <w:rsid w:val="0015283E"/>
    <w:rsid w:val="0015319A"/>
    <w:rsid w:val="0015366A"/>
    <w:rsid w:val="00153CCC"/>
    <w:rsid w:val="00154019"/>
    <w:rsid w:val="00154374"/>
    <w:rsid w:val="00154CA8"/>
    <w:rsid w:val="00154DA8"/>
    <w:rsid w:val="00154F03"/>
    <w:rsid w:val="00155034"/>
    <w:rsid w:val="00155102"/>
    <w:rsid w:val="0015515F"/>
    <w:rsid w:val="00155683"/>
    <w:rsid w:val="001556EE"/>
    <w:rsid w:val="00155F44"/>
    <w:rsid w:val="00156098"/>
    <w:rsid w:val="001565D3"/>
    <w:rsid w:val="00156911"/>
    <w:rsid w:val="00156D86"/>
    <w:rsid w:val="00156FDC"/>
    <w:rsid w:val="0015778F"/>
    <w:rsid w:val="001578E4"/>
    <w:rsid w:val="00157BC6"/>
    <w:rsid w:val="001607D5"/>
    <w:rsid w:val="001608E4"/>
    <w:rsid w:val="00160DE6"/>
    <w:rsid w:val="00160FCB"/>
    <w:rsid w:val="00161458"/>
    <w:rsid w:val="00161AED"/>
    <w:rsid w:val="00161E17"/>
    <w:rsid w:val="00161F9A"/>
    <w:rsid w:val="001620FE"/>
    <w:rsid w:val="00162330"/>
    <w:rsid w:val="001628FB"/>
    <w:rsid w:val="00162D88"/>
    <w:rsid w:val="00163205"/>
    <w:rsid w:val="00163567"/>
    <w:rsid w:val="00163726"/>
    <w:rsid w:val="00163A83"/>
    <w:rsid w:val="0016461D"/>
    <w:rsid w:val="00164868"/>
    <w:rsid w:val="00164DC1"/>
    <w:rsid w:val="00165153"/>
    <w:rsid w:val="00165784"/>
    <w:rsid w:val="00166123"/>
    <w:rsid w:val="001671DD"/>
    <w:rsid w:val="00167BCF"/>
    <w:rsid w:val="00170982"/>
    <w:rsid w:val="00170F5C"/>
    <w:rsid w:val="00170FC9"/>
    <w:rsid w:val="00171051"/>
    <w:rsid w:val="00171453"/>
    <w:rsid w:val="00171932"/>
    <w:rsid w:val="00172369"/>
    <w:rsid w:val="00172722"/>
    <w:rsid w:val="00172A27"/>
    <w:rsid w:val="00172C88"/>
    <w:rsid w:val="00172EBB"/>
    <w:rsid w:val="00172FDE"/>
    <w:rsid w:val="001732B2"/>
    <w:rsid w:val="001735BF"/>
    <w:rsid w:val="00173756"/>
    <w:rsid w:val="00173A3E"/>
    <w:rsid w:val="00174339"/>
    <w:rsid w:val="0017444C"/>
    <w:rsid w:val="0017448F"/>
    <w:rsid w:val="00174CDA"/>
    <w:rsid w:val="0017582B"/>
    <w:rsid w:val="00175964"/>
    <w:rsid w:val="00175B5D"/>
    <w:rsid w:val="00175CC2"/>
    <w:rsid w:val="00175D06"/>
    <w:rsid w:val="0017687F"/>
    <w:rsid w:val="00176908"/>
    <w:rsid w:val="001769AF"/>
    <w:rsid w:val="00176DE8"/>
    <w:rsid w:val="001770BE"/>
    <w:rsid w:val="00177217"/>
    <w:rsid w:val="00177295"/>
    <w:rsid w:val="00177573"/>
    <w:rsid w:val="00177BA3"/>
    <w:rsid w:val="001808AD"/>
    <w:rsid w:val="00180A75"/>
    <w:rsid w:val="00180B71"/>
    <w:rsid w:val="00181134"/>
    <w:rsid w:val="0018114A"/>
    <w:rsid w:val="00181197"/>
    <w:rsid w:val="00181217"/>
    <w:rsid w:val="00181AEF"/>
    <w:rsid w:val="00181B2C"/>
    <w:rsid w:val="00181E24"/>
    <w:rsid w:val="0018200E"/>
    <w:rsid w:val="00182204"/>
    <w:rsid w:val="00182499"/>
    <w:rsid w:val="00182568"/>
    <w:rsid w:val="001826C7"/>
    <w:rsid w:val="00182B9D"/>
    <w:rsid w:val="001836BF"/>
    <w:rsid w:val="001842ED"/>
    <w:rsid w:val="00184467"/>
    <w:rsid w:val="00184924"/>
    <w:rsid w:val="00184BF0"/>
    <w:rsid w:val="001854B1"/>
    <w:rsid w:val="00185664"/>
    <w:rsid w:val="00185951"/>
    <w:rsid w:val="00185BD2"/>
    <w:rsid w:val="00185C24"/>
    <w:rsid w:val="0018664D"/>
    <w:rsid w:val="00186B0B"/>
    <w:rsid w:val="00186DC3"/>
    <w:rsid w:val="0018771D"/>
    <w:rsid w:val="001878B4"/>
    <w:rsid w:val="001901F8"/>
    <w:rsid w:val="0019062D"/>
    <w:rsid w:val="00190C4A"/>
    <w:rsid w:val="00190E66"/>
    <w:rsid w:val="001913EF"/>
    <w:rsid w:val="001922A2"/>
    <w:rsid w:val="001923E4"/>
    <w:rsid w:val="00192400"/>
    <w:rsid w:val="0019245E"/>
    <w:rsid w:val="00193B52"/>
    <w:rsid w:val="00193B70"/>
    <w:rsid w:val="001943B7"/>
    <w:rsid w:val="00194663"/>
    <w:rsid w:val="00194A09"/>
    <w:rsid w:val="0019507E"/>
    <w:rsid w:val="00195565"/>
    <w:rsid w:val="001958E7"/>
    <w:rsid w:val="00195B0A"/>
    <w:rsid w:val="00195DAD"/>
    <w:rsid w:val="0019638E"/>
    <w:rsid w:val="001964CB"/>
    <w:rsid w:val="001973D4"/>
    <w:rsid w:val="0019743B"/>
    <w:rsid w:val="00197633"/>
    <w:rsid w:val="001977F6"/>
    <w:rsid w:val="001A005D"/>
    <w:rsid w:val="001A010A"/>
    <w:rsid w:val="001A020D"/>
    <w:rsid w:val="001A1112"/>
    <w:rsid w:val="001A131C"/>
    <w:rsid w:val="001A1371"/>
    <w:rsid w:val="001A1414"/>
    <w:rsid w:val="001A164A"/>
    <w:rsid w:val="001A165B"/>
    <w:rsid w:val="001A16BF"/>
    <w:rsid w:val="001A1D49"/>
    <w:rsid w:val="001A1E6B"/>
    <w:rsid w:val="001A20BA"/>
    <w:rsid w:val="001A2C27"/>
    <w:rsid w:val="001A2E31"/>
    <w:rsid w:val="001A2F0C"/>
    <w:rsid w:val="001A32DA"/>
    <w:rsid w:val="001A34D9"/>
    <w:rsid w:val="001A3734"/>
    <w:rsid w:val="001A3AEE"/>
    <w:rsid w:val="001A3D78"/>
    <w:rsid w:val="001A3FB7"/>
    <w:rsid w:val="001A4658"/>
    <w:rsid w:val="001A4A50"/>
    <w:rsid w:val="001A4F3E"/>
    <w:rsid w:val="001A5060"/>
    <w:rsid w:val="001A5258"/>
    <w:rsid w:val="001A52DF"/>
    <w:rsid w:val="001A5538"/>
    <w:rsid w:val="001A5BD3"/>
    <w:rsid w:val="001A5CE6"/>
    <w:rsid w:val="001A6013"/>
    <w:rsid w:val="001A6702"/>
    <w:rsid w:val="001A674D"/>
    <w:rsid w:val="001A7222"/>
    <w:rsid w:val="001A7649"/>
    <w:rsid w:val="001A775C"/>
    <w:rsid w:val="001A7958"/>
    <w:rsid w:val="001B018A"/>
    <w:rsid w:val="001B0229"/>
    <w:rsid w:val="001B0231"/>
    <w:rsid w:val="001B0522"/>
    <w:rsid w:val="001B068A"/>
    <w:rsid w:val="001B0D93"/>
    <w:rsid w:val="001B1164"/>
    <w:rsid w:val="001B1345"/>
    <w:rsid w:val="001B19F6"/>
    <w:rsid w:val="001B1D65"/>
    <w:rsid w:val="001B1E6C"/>
    <w:rsid w:val="001B1F39"/>
    <w:rsid w:val="001B23ED"/>
    <w:rsid w:val="001B2875"/>
    <w:rsid w:val="001B29B9"/>
    <w:rsid w:val="001B2E20"/>
    <w:rsid w:val="001B34DD"/>
    <w:rsid w:val="001B3ABA"/>
    <w:rsid w:val="001B3BAE"/>
    <w:rsid w:val="001B3CC5"/>
    <w:rsid w:val="001B3CDF"/>
    <w:rsid w:val="001B4062"/>
    <w:rsid w:val="001B40F0"/>
    <w:rsid w:val="001B41CC"/>
    <w:rsid w:val="001B47F7"/>
    <w:rsid w:val="001B4824"/>
    <w:rsid w:val="001B4E0D"/>
    <w:rsid w:val="001B5254"/>
    <w:rsid w:val="001B5A9D"/>
    <w:rsid w:val="001B6113"/>
    <w:rsid w:val="001B61C0"/>
    <w:rsid w:val="001B61D9"/>
    <w:rsid w:val="001B6513"/>
    <w:rsid w:val="001B6964"/>
    <w:rsid w:val="001B6F97"/>
    <w:rsid w:val="001B77B1"/>
    <w:rsid w:val="001C01D1"/>
    <w:rsid w:val="001C0458"/>
    <w:rsid w:val="001C06D9"/>
    <w:rsid w:val="001C0899"/>
    <w:rsid w:val="001C0989"/>
    <w:rsid w:val="001C1230"/>
    <w:rsid w:val="001C1BA2"/>
    <w:rsid w:val="001C21B5"/>
    <w:rsid w:val="001C2BD7"/>
    <w:rsid w:val="001C3457"/>
    <w:rsid w:val="001C362C"/>
    <w:rsid w:val="001C3E3C"/>
    <w:rsid w:val="001C3FFC"/>
    <w:rsid w:val="001C4662"/>
    <w:rsid w:val="001C4740"/>
    <w:rsid w:val="001C49E3"/>
    <w:rsid w:val="001C4D3E"/>
    <w:rsid w:val="001C57A2"/>
    <w:rsid w:val="001C5BEC"/>
    <w:rsid w:val="001C5D84"/>
    <w:rsid w:val="001C5DA7"/>
    <w:rsid w:val="001C5FF5"/>
    <w:rsid w:val="001C62D0"/>
    <w:rsid w:val="001C6861"/>
    <w:rsid w:val="001C6A60"/>
    <w:rsid w:val="001C721F"/>
    <w:rsid w:val="001C7592"/>
    <w:rsid w:val="001C776E"/>
    <w:rsid w:val="001D0692"/>
    <w:rsid w:val="001D08C6"/>
    <w:rsid w:val="001D097C"/>
    <w:rsid w:val="001D1319"/>
    <w:rsid w:val="001D13B0"/>
    <w:rsid w:val="001D1C2C"/>
    <w:rsid w:val="001D1F3D"/>
    <w:rsid w:val="001D2187"/>
    <w:rsid w:val="001D223E"/>
    <w:rsid w:val="001D24C1"/>
    <w:rsid w:val="001D27D0"/>
    <w:rsid w:val="001D359E"/>
    <w:rsid w:val="001D386F"/>
    <w:rsid w:val="001D38D3"/>
    <w:rsid w:val="001D3984"/>
    <w:rsid w:val="001D39BF"/>
    <w:rsid w:val="001D3A8A"/>
    <w:rsid w:val="001D3EB8"/>
    <w:rsid w:val="001D41B5"/>
    <w:rsid w:val="001D44AB"/>
    <w:rsid w:val="001D45FD"/>
    <w:rsid w:val="001D4E2C"/>
    <w:rsid w:val="001D4E42"/>
    <w:rsid w:val="001D4E44"/>
    <w:rsid w:val="001D4F3A"/>
    <w:rsid w:val="001D5029"/>
    <w:rsid w:val="001D52CF"/>
    <w:rsid w:val="001D58C9"/>
    <w:rsid w:val="001D5AFF"/>
    <w:rsid w:val="001D5DBA"/>
    <w:rsid w:val="001D6284"/>
    <w:rsid w:val="001D6DC3"/>
    <w:rsid w:val="001D7AA5"/>
    <w:rsid w:val="001D7C81"/>
    <w:rsid w:val="001D7DA9"/>
    <w:rsid w:val="001E0247"/>
    <w:rsid w:val="001E07ED"/>
    <w:rsid w:val="001E0B4B"/>
    <w:rsid w:val="001E1A45"/>
    <w:rsid w:val="001E1E46"/>
    <w:rsid w:val="001E1F4C"/>
    <w:rsid w:val="001E2242"/>
    <w:rsid w:val="001E226A"/>
    <w:rsid w:val="001E28BB"/>
    <w:rsid w:val="001E28FD"/>
    <w:rsid w:val="001E3BE1"/>
    <w:rsid w:val="001E4AE8"/>
    <w:rsid w:val="001E5121"/>
    <w:rsid w:val="001E518B"/>
    <w:rsid w:val="001E5191"/>
    <w:rsid w:val="001E5340"/>
    <w:rsid w:val="001E5360"/>
    <w:rsid w:val="001E562D"/>
    <w:rsid w:val="001E5729"/>
    <w:rsid w:val="001E6214"/>
    <w:rsid w:val="001E644D"/>
    <w:rsid w:val="001E6542"/>
    <w:rsid w:val="001E6D2E"/>
    <w:rsid w:val="001E746A"/>
    <w:rsid w:val="001E75D2"/>
    <w:rsid w:val="001E7A40"/>
    <w:rsid w:val="001F0643"/>
    <w:rsid w:val="001F099C"/>
    <w:rsid w:val="001F13D7"/>
    <w:rsid w:val="001F15D7"/>
    <w:rsid w:val="001F1D1A"/>
    <w:rsid w:val="001F213C"/>
    <w:rsid w:val="001F276E"/>
    <w:rsid w:val="001F2A98"/>
    <w:rsid w:val="001F2AA0"/>
    <w:rsid w:val="001F373F"/>
    <w:rsid w:val="001F3992"/>
    <w:rsid w:val="001F3DB3"/>
    <w:rsid w:val="001F4309"/>
    <w:rsid w:val="001F4A9A"/>
    <w:rsid w:val="001F4FD3"/>
    <w:rsid w:val="001F5822"/>
    <w:rsid w:val="001F5A8E"/>
    <w:rsid w:val="001F68A8"/>
    <w:rsid w:val="001F6A64"/>
    <w:rsid w:val="001F6A87"/>
    <w:rsid w:val="001F6B58"/>
    <w:rsid w:val="001F6CB6"/>
    <w:rsid w:val="001F701F"/>
    <w:rsid w:val="00201097"/>
    <w:rsid w:val="00202014"/>
    <w:rsid w:val="00202A05"/>
    <w:rsid w:val="00202EE0"/>
    <w:rsid w:val="002034D0"/>
    <w:rsid w:val="00203882"/>
    <w:rsid w:val="002039EE"/>
    <w:rsid w:val="00203C5C"/>
    <w:rsid w:val="002043E0"/>
    <w:rsid w:val="0020567D"/>
    <w:rsid w:val="00205A86"/>
    <w:rsid w:val="00205F4E"/>
    <w:rsid w:val="00206049"/>
    <w:rsid w:val="0020613B"/>
    <w:rsid w:val="00206149"/>
    <w:rsid w:val="002061B1"/>
    <w:rsid w:val="0020633D"/>
    <w:rsid w:val="002066AE"/>
    <w:rsid w:val="00206F39"/>
    <w:rsid w:val="00206F71"/>
    <w:rsid w:val="002072EC"/>
    <w:rsid w:val="00207340"/>
    <w:rsid w:val="0020743F"/>
    <w:rsid w:val="00207691"/>
    <w:rsid w:val="00207B2F"/>
    <w:rsid w:val="00207F46"/>
    <w:rsid w:val="00210B76"/>
    <w:rsid w:val="00210B86"/>
    <w:rsid w:val="00210F85"/>
    <w:rsid w:val="00211077"/>
    <w:rsid w:val="00211738"/>
    <w:rsid w:val="0021182C"/>
    <w:rsid w:val="002118A6"/>
    <w:rsid w:val="00211A01"/>
    <w:rsid w:val="00211A27"/>
    <w:rsid w:val="00211AB5"/>
    <w:rsid w:val="00211BEE"/>
    <w:rsid w:val="0021251C"/>
    <w:rsid w:val="00213093"/>
    <w:rsid w:val="00213181"/>
    <w:rsid w:val="002136BC"/>
    <w:rsid w:val="00213A2E"/>
    <w:rsid w:val="00214115"/>
    <w:rsid w:val="00214662"/>
    <w:rsid w:val="00214F37"/>
    <w:rsid w:val="00215249"/>
    <w:rsid w:val="0021545B"/>
    <w:rsid w:val="002162A2"/>
    <w:rsid w:val="00216387"/>
    <w:rsid w:val="00216477"/>
    <w:rsid w:val="00216725"/>
    <w:rsid w:val="00216EF7"/>
    <w:rsid w:val="0021725D"/>
    <w:rsid w:val="00217854"/>
    <w:rsid w:val="00217966"/>
    <w:rsid w:val="00217C86"/>
    <w:rsid w:val="0022111A"/>
    <w:rsid w:val="00221293"/>
    <w:rsid w:val="002212D9"/>
    <w:rsid w:val="0022192E"/>
    <w:rsid w:val="00222668"/>
    <w:rsid w:val="0022311E"/>
    <w:rsid w:val="0022424C"/>
    <w:rsid w:val="002243A6"/>
    <w:rsid w:val="002246AB"/>
    <w:rsid w:val="0022494B"/>
    <w:rsid w:val="00224D9E"/>
    <w:rsid w:val="00225188"/>
    <w:rsid w:val="002255EA"/>
    <w:rsid w:val="0022628A"/>
    <w:rsid w:val="00226F50"/>
    <w:rsid w:val="0022755E"/>
    <w:rsid w:val="00227DD8"/>
    <w:rsid w:val="00227E03"/>
    <w:rsid w:val="00227F63"/>
    <w:rsid w:val="0023093A"/>
    <w:rsid w:val="00231069"/>
    <w:rsid w:val="0023129C"/>
    <w:rsid w:val="00231C12"/>
    <w:rsid w:val="00231F4F"/>
    <w:rsid w:val="00232542"/>
    <w:rsid w:val="00232955"/>
    <w:rsid w:val="00232967"/>
    <w:rsid w:val="00232BBD"/>
    <w:rsid w:val="00232D92"/>
    <w:rsid w:val="0023329E"/>
    <w:rsid w:val="002332C4"/>
    <w:rsid w:val="00233616"/>
    <w:rsid w:val="00233765"/>
    <w:rsid w:val="002337E6"/>
    <w:rsid w:val="00234438"/>
    <w:rsid w:val="002345BB"/>
    <w:rsid w:val="002347E3"/>
    <w:rsid w:val="0023485F"/>
    <w:rsid w:val="002348D1"/>
    <w:rsid w:val="00234B88"/>
    <w:rsid w:val="0023561D"/>
    <w:rsid w:val="002356E3"/>
    <w:rsid w:val="00235CBF"/>
    <w:rsid w:val="002364D6"/>
    <w:rsid w:val="002368B7"/>
    <w:rsid w:val="00236BDF"/>
    <w:rsid w:val="0023728E"/>
    <w:rsid w:val="00237365"/>
    <w:rsid w:val="00237AF8"/>
    <w:rsid w:val="00237B5A"/>
    <w:rsid w:val="00237D1B"/>
    <w:rsid w:val="002405FA"/>
    <w:rsid w:val="00240D78"/>
    <w:rsid w:val="00241862"/>
    <w:rsid w:val="00241912"/>
    <w:rsid w:val="00241DF4"/>
    <w:rsid w:val="00242095"/>
    <w:rsid w:val="00242217"/>
    <w:rsid w:val="00242728"/>
    <w:rsid w:val="00242F29"/>
    <w:rsid w:val="00243177"/>
    <w:rsid w:val="002433FE"/>
    <w:rsid w:val="00243A0B"/>
    <w:rsid w:val="00243A7F"/>
    <w:rsid w:val="002440F7"/>
    <w:rsid w:val="0024442C"/>
    <w:rsid w:val="002445C4"/>
    <w:rsid w:val="00245918"/>
    <w:rsid w:val="00245F9D"/>
    <w:rsid w:val="00246104"/>
    <w:rsid w:val="00246159"/>
    <w:rsid w:val="00246265"/>
    <w:rsid w:val="002463BF"/>
    <w:rsid w:val="00246458"/>
    <w:rsid w:val="00246C01"/>
    <w:rsid w:val="002475CE"/>
    <w:rsid w:val="00250170"/>
    <w:rsid w:val="0025037E"/>
    <w:rsid w:val="002506E3"/>
    <w:rsid w:val="0025078B"/>
    <w:rsid w:val="00250CA5"/>
    <w:rsid w:val="00251795"/>
    <w:rsid w:val="00251A89"/>
    <w:rsid w:val="00251D97"/>
    <w:rsid w:val="00251DEB"/>
    <w:rsid w:val="00251E70"/>
    <w:rsid w:val="00251F2B"/>
    <w:rsid w:val="00251F56"/>
    <w:rsid w:val="00252780"/>
    <w:rsid w:val="002529F8"/>
    <w:rsid w:val="002530B5"/>
    <w:rsid w:val="00253415"/>
    <w:rsid w:val="002537A7"/>
    <w:rsid w:val="00253AD7"/>
    <w:rsid w:val="00254307"/>
    <w:rsid w:val="00254425"/>
    <w:rsid w:val="00254555"/>
    <w:rsid w:val="0025499D"/>
    <w:rsid w:val="00254A2B"/>
    <w:rsid w:val="00254FEF"/>
    <w:rsid w:val="00255031"/>
    <w:rsid w:val="0025537B"/>
    <w:rsid w:val="0025552D"/>
    <w:rsid w:val="00255BCC"/>
    <w:rsid w:val="00255CE2"/>
    <w:rsid w:val="002560DA"/>
    <w:rsid w:val="002564BB"/>
    <w:rsid w:val="0025727E"/>
    <w:rsid w:val="00257454"/>
    <w:rsid w:val="002577F1"/>
    <w:rsid w:val="00260380"/>
    <w:rsid w:val="00260B03"/>
    <w:rsid w:val="002611CF"/>
    <w:rsid w:val="002612F8"/>
    <w:rsid w:val="0026149B"/>
    <w:rsid w:val="0026200C"/>
    <w:rsid w:val="002623D2"/>
    <w:rsid w:val="002626B1"/>
    <w:rsid w:val="002629DF"/>
    <w:rsid w:val="00262C2C"/>
    <w:rsid w:val="00262C8F"/>
    <w:rsid w:val="00262F95"/>
    <w:rsid w:val="00262F99"/>
    <w:rsid w:val="0026322A"/>
    <w:rsid w:val="002642F5"/>
    <w:rsid w:val="002646BF"/>
    <w:rsid w:val="0026504C"/>
    <w:rsid w:val="0026595B"/>
    <w:rsid w:val="00265FF2"/>
    <w:rsid w:val="00266063"/>
    <w:rsid w:val="0026695C"/>
    <w:rsid w:val="00266F08"/>
    <w:rsid w:val="00266F63"/>
    <w:rsid w:val="002671C2"/>
    <w:rsid w:val="002674EA"/>
    <w:rsid w:val="002675A6"/>
    <w:rsid w:val="00267825"/>
    <w:rsid w:val="00267E51"/>
    <w:rsid w:val="0027096F"/>
    <w:rsid w:val="00271B1F"/>
    <w:rsid w:val="00272713"/>
    <w:rsid w:val="00272A11"/>
    <w:rsid w:val="00273AF7"/>
    <w:rsid w:val="00273B14"/>
    <w:rsid w:val="00273C0D"/>
    <w:rsid w:val="00273D72"/>
    <w:rsid w:val="00273E0F"/>
    <w:rsid w:val="00274290"/>
    <w:rsid w:val="00274D76"/>
    <w:rsid w:val="00274DA1"/>
    <w:rsid w:val="00275592"/>
    <w:rsid w:val="002757B6"/>
    <w:rsid w:val="002759CE"/>
    <w:rsid w:val="00276075"/>
    <w:rsid w:val="00276785"/>
    <w:rsid w:val="00277068"/>
    <w:rsid w:val="002773FD"/>
    <w:rsid w:val="00277457"/>
    <w:rsid w:val="0027748C"/>
    <w:rsid w:val="002777BB"/>
    <w:rsid w:val="002777FC"/>
    <w:rsid w:val="00277800"/>
    <w:rsid w:val="00277C1E"/>
    <w:rsid w:val="00277F0C"/>
    <w:rsid w:val="0028143C"/>
    <w:rsid w:val="0028143D"/>
    <w:rsid w:val="00281758"/>
    <w:rsid w:val="00281854"/>
    <w:rsid w:val="00281C16"/>
    <w:rsid w:val="0028246C"/>
    <w:rsid w:val="00282CFB"/>
    <w:rsid w:val="00283AA7"/>
    <w:rsid w:val="00283D48"/>
    <w:rsid w:val="00283E87"/>
    <w:rsid w:val="002843E9"/>
    <w:rsid w:val="00284584"/>
    <w:rsid w:val="00284BEA"/>
    <w:rsid w:val="00284D8D"/>
    <w:rsid w:val="00284EDE"/>
    <w:rsid w:val="00285611"/>
    <w:rsid w:val="002856B2"/>
    <w:rsid w:val="00285748"/>
    <w:rsid w:val="00285984"/>
    <w:rsid w:val="00285D3F"/>
    <w:rsid w:val="00285EC3"/>
    <w:rsid w:val="00286930"/>
    <w:rsid w:val="00286EE3"/>
    <w:rsid w:val="00286FBB"/>
    <w:rsid w:val="00287197"/>
    <w:rsid w:val="002878A7"/>
    <w:rsid w:val="0029004E"/>
    <w:rsid w:val="00290355"/>
    <w:rsid w:val="002909E4"/>
    <w:rsid w:val="00290D16"/>
    <w:rsid w:val="00290ED9"/>
    <w:rsid w:val="00290F5C"/>
    <w:rsid w:val="002914E9"/>
    <w:rsid w:val="00291510"/>
    <w:rsid w:val="002920D8"/>
    <w:rsid w:val="002926DE"/>
    <w:rsid w:val="002929E2"/>
    <w:rsid w:val="0029335F"/>
    <w:rsid w:val="00293EF0"/>
    <w:rsid w:val="00293FF8"/>
    <w:rsid w:val="0029405C"/>
    <w:rsid w:val="00294549"/>
    <w:rsid w:val="00294683"/>
    <w:rsid w:val="00294FF5"/>
    <w:rsid w:val="00295128"/>
    <w:rsid w:val="00295C2A"/>
    <w:rsid w:val="00295EA2"/>
    <w:rsid w:val="002960A1"/>
    <w:rsid w:val="002960B4"/>
    <w:rsid w:val="002960D4"/>
    <w:rsid w:val="002961F3"/>
    <w:rsid w:val="00296328"/>
    <w:rsid w:val="002967CE"/>
    <w:rsid w:val="002974BC"/>
    <w:rsid w:val="00297737"/>
    <w:rsid w:val="002A005D"/>
    <w:rsid w:val="002A00BE"/>
    <w:rsid w:val="002A0243"/>
    <w:rsid w:val="002A0499"/>
    <w:rsid w:val="002A05EC"/>
    <w:rsid w:val="002A0FB6"/>
    <w:rsid w:val="002A14FB"/>
    <w:rsid w:val="002A1AF9"/>
    <w:rsid w:val="002A1EB9"/>
    <w:rsid w:val="002A2020"/>
    <w:rsid w:val="002A20D8"/>
    <w:rsid w:val="002A241D"/>
    <w:rsid w:val="002A24AF"/>
    <w:rsid w:val="002A2730"/>
    <w:rsid w:val="002A2769"/>
    <w:rsid w:val="002A2D42"/>
    <w:rsid w:val="002A30E2"/>
    <w:rsid w:val="002A3336"/>
    <w:rsid w:val="002A375E"/>
    <w:rsid w:val="002A3EC8"/>
    <w:rsid w:val="002A3EE4"/>
    <w:rsid w:val="002A4915"/>
    <w:rsid w:val="002A51B3"/>
    <w:rsid w:val="002A54CC"/>
    <w:rsid w:val="002A5689"/>
    <w:rsid w:val="002A571A"/>
    <w:rsid w:val="002A60EC"/>
    <w:rsid w:val="002A6493"/>
    <w:rsid w:val="002A6937"/>
    <w:rsid w:val="002A6CBB"/>
    <w:rsid w:val="002A71C1"/>
    <w:rsid w:val="002A763F"/>
    <w:rsid w:val="002A7951"/>
    <w:rsid w:val="002A7A97"/>
    <w:rsid w:val="002A7BC4"/>
    <w:rsid w:val="002B0186"/>
    <w:rsid w:val="002B1555"/>
    <w:rsid w:val="002B17A0"/>
    <w:rsid w:val="002B194D"/>
    <w:rsid w:val="002B204F"/>
    <w:rsid w:val="002B23E9"/>
    <w:rsid w:val="002B2596"/>
    <w:rsid w:val="002B297C"/>
    <w:rsid w:val="002B2E78"/>
    <w:rsid w:val="002B3084"/>
    <w:rsid w:val="002B343D"/>
    <w:rsid w:val="002B36F4"/>
    <w:rsid w:val="002B395E"/>
    <w:rsid w:val="002B3A48"/>
    <w:rsid w:val="002B4126"/>
    <w:rsid w:val="002B49E5"/>
    <w:rsid w:val="002B4E39"/>
    <w:rsid w:val="002B532E"/>
    <w:rsid w:val="002B55FB"/>
    <w:rsid w:val="002B59D5"/>
    <w:rsid w:val="002B5FE7"/>
    <w:rsid w:val="002B6D11"/>
    <w:rsid w:val="002B6FE2"/>
    <w:rsid w:val="002B7100"/>
    <w:rsid w:val="002B762C"/>
    <w:rsid w:val="002B767D"/>
    <w:rsid w:val="002C04CF"/>
    <w:rsid w:val="002C099F"/>
    <w:rsid w:val="002C1CC0"/>
    <w:rsid w:val="002C206C"/>
    <w:rsid w:val="002C2491"/>
    <w:rsid w:val="002C255F"/>
    <w:rsid w:val="002C28D9"/>
    <w:rsid w:val="002C2A7A"/>
    <w:rsid w:val="002C2EB6"/>
    <w:rsid w:val="002C3805"/>
    <w:rsid w:val="002C382A"/>
    <w:rsid w:val="002C3EA2"/>
    <w:rsid w:val="002C3F02"/>
    <w:rsid w:val="002C47B2"/>
    <w:rsid w:val="002C4C1E"/>
    <w:rsid w:val="002C51B8"/>
    <w:rsid w:val="002C54D4"/>
    <w:rsid w:val="002C6555"/>
    <w:rsid w:val="002C6735"/>
    <w:rsid w:val="002C6A12"/>
    <w:rsid w:val="002C6D8B"/>
    <w:rsid w:val="002C76E1"/>
    <w:rsid w:val="002C7812"/>
    <w:rsid w:val="002C7E5C"/>
    <w:rsid w:val="002D091B"/>
    <w:rsid w:val="002D0E72"/>
    <w:rsid w:val="002D1184"/>
    <w:rsid w:val="002D15C9"/>
    <w:rsid w:val="002D18C5"/>
    <w:rsid w:val="002D1A78"/>
    <w:rsid w:val="002D249F"/>
    <w:rsid w:val="002D25AF"/>
    <w:rsid w:val="002D2BA6"/>
    <w:rsid w:val="002D2DE9"/>
    <w:rsid w:val="002D332C"/>
    <w:rsid w:val="002D3454"/>
    <w:rsid w:val="002D381F"/>
    <w:rsid w:val="002D3A22"/>
    <w:rsid w:val="002D3C04"/>
    <w:rsid w:val="002D4406"/>
    <w:rsid w:val="002D469F"/>
    <w:rsid w:val="002D47D5"/>
    <w:rsid w:val="002D49AD"/>
    <w:rsid w:val="002D4BA8"/>
    <w:rsid w:val="002D57A1"/>
    <w:rsid w:val="002D6411"/>
    <w:rsid w:val="002D6B39"/>
    <w:rsid w:val="002D6D55"/>
    <w:rsid w:val="002D70CD"/>
    <w:rsid w:val="002D7328"/>
    <w:rsid w:val="002D7AF1"/>
    <w:rsid w:val="002E0177"/>
    <w:rsid w:val="002E05FA"/>
    <w:rsid w:val="002E0D9C"/>
    <w:rsid w:val="002E0F4C"/>
    <w:rsid w:val="002E0F9B"/>
    <w:rsid w:val="002E168D"/>
    <w:rsid w:val="002E17FB"/>
    <w:rsid w:val="002E1B12"/>
    <w:rsid w:val="002E1DF2"/>
    <w:rsid w:val="002E1E48"/>
    <w:rsid w:val="002E1EA3"/>
    <w:rsid w:val="002E220A"/>
    <w:rsid w:val="002E2BB7"/>
    <w:rsid w:val="002E303F"/>
    <w:rsid w:val="002E3B2A"/>
    <w:rsid w:val="002E44BA"/>
    <w:rsid w:val="002E47D0"/>
    <w:rsid w:val="002E4867"/>
    <w:rsid w:val="002E5AD5"/>
    <w:rsid w:val="002E5E73"/>
    <w:rsid w:val="002E5F68"/>
    <w:rsid w:val="002E603C"/>
    <w:rsid w:val="002E6670"/>
    <w:rsid w:val="002E6F1F"/>
    <w:rsid w:val="002E7216"/>
    <w:rsid w:val="002E77D1"/>
    <w:rsid w:val="002E787D"/>
    <w:rsid w:val="002E7A41"/>
    <w:rsid w:val="002E7D51"/>
    <w:rsid w:val="002F0FEF"/>
    <w:rsid w:val="002F1FBF"/>
    <w:rsid w:val="002F454D"/>
    <w:rsid w:val="002F51F7"/>
    <w:rsid w:val="002F52B6"/>
    <w:rsid w:val="002F5D59"/>
    <w:rsid w:val="002F5E5F"/>
    <w:rsid w:val="002F65D2"/>
    <w:rsid w:val="002F6850"/>
    <w:rsid w:val="002F6936"/>
    <w:rsid w:val="002F6BF6"/>
    <w:rsid w:val="002F6D39"/>
    <w:rsid w:val="002F7BC6"/>
    <w:rsid w:val="002F7DFC"/>
    <w:rsid w:val="00300384"/>
    <w:rsid w:val="003005E4"/>
    <w:rsid w:val="003005F7"/>
    <w:rsid w:val="00300825"/>
    <w:rsid w:val="0030099C"/>
    <w:rsid w:val="00300F1E"/>
    <w:rsid w:val="003013BB"/>
    <w:rsid w:val="0030159B"/>
    <w:rsid w:val="0030174D"/>
    <w:rsid w:val="0030179A"/>
    <w:rsid w:val="0030191A"/>
    <w:rsid w:val="003019F5"/>
    <w:rsid w:val="00301FF1"/>
    <w:rsid w:val="00302741"/>
    <w:rsid w:val="003028B8"/>
    <w:rsid w:val="00302C7E"/>
    <w:rsid w:val="00302F3A"/>
    <w:rsid w:val="0030323C"/>
    <w:rsid w:val="0030367B"/>
    <w:rsid w:val="00303E45"/>
    <w:rsid w:val="003042AF"/>
    <w:rsid w:val="00304D8E"/>
    <w:rsid w:val="00306989"/>
    <w:rsid w:val="00306C9C"/>
    <w:rsid w:val="00307056"/>
    <w:rsid w:val="003070C7"/>
    <w:rsid w:val="00307331"/>
    <w:rsid w:val="0030745E"/>
    <w:rsid w:val="0030784B"/>
    <w:rsid w:val="00307979"/>
    <w:rsid w:val="00307B84"/>
    <w:rsid w:val="00311684"/>
    <w:rsid w:val="0031192E"/>
    <w:rsid w:val="00311951"/>
    <w:rsid w:val="00311B4B"/>
    <w:rsid w:val="0031209D"/>
    <w:rsid w:val="003126EE"/>
    <w:rsid w:val="00312C96"/>
    <w:rsid w:val="00313048"/>
    <w:rsid w:val="003133A5"/>
    <w:rsid w:val="003138D0"/>
    <w:rsid w:val="003149CA"/>
    <w:rsid w:val="00314A71"/>
    <w:rsid w:val="00314A93"/>
    <w:rsid w:val="003151BF"/>
    <w:rsid w:val="0031520A"/>
    <w:rsid w:val="00315228"/>
    <w:rsid w:val="00315517"/>
    <w:rsid w:val="0031556B"/>
    <w:rsid w:val="00315600"/>
    <w:rsid w:val="003158A0"/>
    <w:rsid w:val="00315B66"/>
    <w:rsid w:val="00316322"/>
    <w:rsid w:val="00316D9F"/>
    <w:rsid w:val="003173BF"/>
    <w:rsid w:val="003177F1"/>
    <w:rsid w:val="00317B7F"/>
    <w:rsid w:val="00317BD9"/>
    <w:rsid w:val="00317E1E"/>
    <w:rsid w:val="003203E6"/>
    <w:rsid w:val="00320B0D"/>
    <w:rsid w:val="00321197"/>
    <w:rsid w:val="003213FD"/>
    <w:rsid w:val="003215EB"/>
    <w:rsid w:val="00321E7D"/>
    <w:rsid w:val="003220D1"/>
    <w:rsid w:val="003233EE"/>
    <w:rsid w:val="00323819"/>
    <w:rsid w:val="00323CF3"/>
    <w:rsid w:val="00323D1B"/>
    <w:rsid w:val="00324350"/>
    <w:rsid w:val="003243A9"/>
    <w:rsid w:val="00324C75"/>
    <w:rsid w:val="00324CAF"/>
    <w:rsid w:val="00324ED0"/>
    <w:rsid w:val="003251D3"/>
    <w:rsid w:val="00325701"/>
    <w:rsid w:val="003258D2"/>
    <w:rsid w:val="00325F76"/>
    <w:rsid w:val="003263D1"/>
    <w:rsid w:val="003266C9"/>
    <w:rsid w:val="00326C82"/>
    <w:rsid w:val="00326D48"/>
    <w:rsid w:val="00326D6E"/>
    <w:rsid w:val="003271D1"/>
    <w:rsid w:val="003274F3"/>
    <w:rsid w:val="00327AF1"/>
    <w:rsid w:val="0033028E"/>
    <w:rsid w:val="003308AC"/>
    <w:rsid w:val="00330D13"/>
    <w:rsid w:val="00330EC3"/>
    <w:rsid w:val="003313A8"/>
    <w:rsid w:val="003334C7"/>
    <w:rsid w:val="0033360E"/>
    <w:rsid w:val="00334E03"/>
    <w:rsid w:val="00335552"/>
    <w:rsid w:val="00335EF8"/>
    <w:rsid w:val="00336590"/>
    <w:rsid w:val="00336ECB"/>
    <w:rsid w:val="003374FC"/>
    <w:rsid w:val="00337847"/>
    <w:rsid w:val="003379A5"/>
    <w:rsid w:val="00340428"/>
    <w:rsid w:val="003407C8"/>
    <w:rsid w:val="00340848"/>
    <w:rsid w:val="0034196A"/>
    <w:rsid w:val="00341A0B"/>
    <w:rsid w:val="00342086"/>
    <w:rsid w:val="00342593"/>
    <w:rsid w:val="00342FD9"/>
    <w:rsid w:val="00343254"/>
    <w:rsid w:val="00343FD0"/>
    <w:rsid w:val="00344125"/>
    <w:rsid w:val="003441BA"/>
    <w:rsid w:val="0034476C"/>
    <w:rsid w:val="003447E8"/>
    <w:rsid w:val="00345626"/>
    <w:rsid w:val="0034562B"/>
    <w:rsid w:val="0034635F"/>
    <w:rsid w:val="003463A7"/>
    <w:rsid w:val="00346C40"/>
    <w:rsid w:val="00347251"/>
    <w:rsid w:val="003477F0"/>
    <w:rsid w:val="00347B9A"/>
    <w:rsid w:val="00347DCE"/>
    <w:rsid w:val="0035007F"/>
    <w:rsid w:val="00350269"/>
    <w:rsid w:val="00350615"/>
    <w:rsid w:val="00350843"/>
    <w:rsid w:val="00351036"/>
    <w:rsid w:val="00351808"/>
    <w:rsid w:val="00351A16"/>
    <w:rsid w:val="00351B63"/>
    <w:rsid w:val="0035201C"/>
    <w:rsid w:val="003525B8"/>
    <w:rsid w:val="00352772"/>
    <w:rsid w:val="00353E15"/>
    <w:rsid w:val="00353E4B"/>
    <w:rsid w:val="00354611"/>
    <w:rsid w:val="00354C2D"/>
    <w:rsid w:val="00355076"/>
    <w:rsid w:val="0035517D"/>
    <w:rsid w:val="00355579"/>
    <w:rsid w:val="00355849"/>
    <w:rsid w:val="00355CBE"/>
    <w:rsid w:val="00355CE2"/>
    <w:rsid w:val="003565D4"/>
    <w:rsid w:val="003567B0"/>
    <w:rsid w:val="00356DFF"/>
    <w:rsid w:val="00357507"/>
    <w:rsid w:val="00357A77"/>
    <w:rsid w:val="00357DAE"/>
    <w:rsid w:val="00360A8E"/>
    <w:rsid w:val="00360B54"/>
    <w:rsid w:val="003611AC"/>
    <w:rsid w:val="00362602"/>
    <w:rsid w:val="0036278B"/>
    <w:rsid w:val="00362B90"/>
    <w:rsid w:val="00362D91"/>
    <w:rsid w:val="00363231"/>
    <w:rsid w:val="00363869"/>
    <w:rsid w:val="0036401D"/>
    <w:rsid w:val="003646F9"/>
    <w:rsid w:val="00364B99"/>
    <w:rsid w:val="00364C3C"/>
    <w:rsid w:val="00364C68"/>
    <w:rsid w:val="003650A7"/>
    <w:rsid w:val="003659AF"/>
    <w:rsid w:val="00365A6C"/>
    <w:rsid w:val="00365F47"/>
    <w:rsid w:val="00366264"/>
    <w:rsid w:val="0036716C"/>
    <w:rsid w:val="00367BE6"/>
    <w:rsid w:val="00367D85"/>
    <w:rsid w:val="00367DEA"/>
    <w:rsid w:val="00367E8A"/>
    <w:rsid w:val="00370D91"/>
    <w:rsid w:val="00370E70"/>
    <w:rsid w:val="0037124E"/>
    <w:rsid w:val="0037132C"/>
    <w:rsid w:val="003715F7"/>
    <w:rsid w:val="003718E8"/>
    <w:rsid w:val="003718EC"/>
    <w:rsid w:val="00372097"/>
    <w:rsid w:val="0037265C"/>
    <w:rsid w:val="00372881"/>
    <w:rsid w:val="003733D9"/>
    <w:rsid w:val="003736B6"/>
    <w:rsid w:val="00373B78"/>
    <w:rsid w:val="00373DCD"/>
    <w:rsid w:val="00373FB6"/>
    <w:rsid w:val="003742D5"/>
    <w:rsid w:val="00374595"/>
    <w:rsid w:val="003745D8"/>
    <w:rsid w:val="00374CEB"/>
    <w:rsid w:val="00374F9B"/>
    <w:rsid w:val="00374FC5"/>
    <w:rsid w:val="00375027"/>
    <w:rsid w:val="00375A13"/>
    <w:rsid w:val="00375B76"/>
    <w:rsid w:val="00375D11"/>
    <w:rsid w:val="003766D1"/>
    <w:rsid w:val="00377945"/>
    <w:rsid w:val="00377FF9"/>
    <w:rsid w:val="00380A25"/>
    <w:rsid w:val="003811E4"/>
    <w:rsid w:val="00381335"/>
    <w:rsid w:val="0038212F"/>
    <w:rsid w:val="00382135"/>
    <w:rsid w:val="00382808"/>
    <w:rsid w:val="00382AA8"/>
    <w:rsid w:val="00382BE1"/>
    <w:rsid w:val="00382D63"/>
    <w:rsid w:val="00382E0F"/>
    <w:rsid w:val="00382ED3"/>
    <w:rsid w:val="003830FC"/>
    <w:rsid w:val="0038319D"/>
    <w:rsid w:val="003832B5"/>
    <w:rsid w:val="0038369A"/>
    <w:rsid w:val="0038416E"/>
    <w:rsid w:val="00384B17"/>
    <w:rsid w:val="0038520C"/>
    <w:rsid w:val="00385387"/>
    <w:rsid w:val="003854E2"/>
    <w:rsid w:val="00385BEF"/>
    <w:rsid w:val="00385D20"/>
    <w:rsid w:val="00385E3C"/>
    <w:rsid w:val="00385EDB"/>
    <w:rsid w:val="0038654D"/>
    <w:rsid w:val="0038676C"/>
    <w:rsid w:val="0038696C"/>
    <w:rsid w:val="00386E6F"/>
    <w:rsid w:val="00387439"/>
    <w:rsid w:val="00387515"/>
    <w:rsid w:val="0038756B"/>
    <w:rsid w:val="00390BEE"/>
    <w:rsid w:val="00391403"/>
    <w:rsid w:val="0039182B"/>
    <w:rsid w:val="00391A8D"/>
    <w:rsid w:val="00392259"/>
    <w:rsid w:val="003928A2"/>
    <w:rsid w:val="00393CF3"/>
    <w:rsid w:val="00394081"/>
    <w:rsid w:val="003943D8"/>
    <w:rsid w:val="0039529E"/>
    <w:rsid w:val="00396026"/>
    <w:rsid w:val="00396851"/>
    <w:rsid w:val="00396A09"/>
    <w:rsid w:val="00396CA9"/>
    <w:rsid w:val="003A022D"/>
    <w:rsid w:val="003A041D"/>
    <w:rsid w:val="003A045C"/>
    <w:rsid w:val="003A0A45"/>
    <w:rsid w:val="003A1019"/>
    <w:rsid w:val="003A1042"/>
    <w:rsid w:val="003A11A4"/>
    <w:rsid w:val="003A1619"/>
    <w:rsid w:val="003A18F0"/>
    <w:rsid w:val="003A1F4B"/>
    <w:rsid w:val="003A2515"/>
    <w:rsid w:val="003A31C1"/>
    <w:rsid w:val="003A3AF4"/>
    <w:rsid w:val="003A3C2E"/>
    <w:rsid w:val="003A3C30"/>
    <w:rsid w:val="003A3CC6"/>
    <w:rsid w:val="003A41B7"/>
    <w:rsid w:val="003A4212"/>
    <w:rsid w:val="003A4E04"/>
    <w:rsid w:val="003A5271"/>
    <w:rsid w:val="003A5D84"/>
    <w:rsid w:val="003A6554"/>
    <w:rsid w:val="003A660A"/>
    <w:rsid w:val="003A6CD0"/>
    <w:rsid w:val="003A6D83"/>
    <w:rsid w:val="003A7590"/>
    <w:rsid w:val="003A75BE"/>
    <w:rsid w:val="003B00AC"/>
    <w:rsid w:val="003B0631"/>
    <w:rsid w:val="003B1369"/>
    <w:rsid w:val="003B1E01"/>
    <w:rsid w:val="003B313A"/>
    <w:rsid w:val="003B3814"/>
    <w:rsid w:val="003B3847"/>
    <w:rsid w:val="003B39B1"/>
    <w:rsid w:val="003B3A63"/>
    <w:rsid w:val="003B3F35"/>
    <w:rsid w:val="003B3FEB"/>
    <w:rsid w:val="003B4E58"/>
    <w:rsid w:val="003B517F"/>
    <w:rsid w:val="003B542D"/>
    <w:rsid w:val="003B5445"/>
    <w:rsid w:val="003B5606"/>
    <w:rsid w:val="003B58DB"/>
    <w:rsid w:val="003B596B"/>
    <w:rsid w:val="003B6624"/>
    <w:rsid w:val="003B7230"/>
    <w:rsid w:val="003B7386"/>
    <w:rsid w:val="003B7488"/>
    <w:rsid w:val="003C02AE"/>
    <w:rsid w:val="003C0405"/>
    <w:rsid w:val="003C04E7"/>
    <w:rsid w:val="003C0B3D"/>
    <w:rsid w:val="003C1221"/>
    <w:rsid w:val="003C1491"/>
    <w:rsid w:val="003C1671"/>
    <w:rsid w:val="003C2853"/>
    <w:rsid w:val="003C2969"/>
    <w:rsid w:val="003C2F6A"/>
    <w:rsid w:val="003C4073"/>
    <w:rsid w:val="003C4091"/>
    <w:rsid w:val="003C4F9A"/>
    <w:rsid w:val="003C4FD7"/>
    <w:rsid w:val="003C5593"/>
    <w:rsid w:val="003C59F1"/>
    <w:rsid w:val="003C65F2"/>
    <w:rsid w:val="003C6941"/>
    <w:rsid w:val="003C6BFB"/>
    <w:rsid w:val="003C6E23"/>
    <w:rsid w:val="003C76BA"/>
    <w:rsid w:val="003C7816"/>
    <w:rsid w:val="003D0DC0"/>
    <w:rsid w:val="003D10E9"/>
    <w:rsid w:val="003D11DD"/>
    <w:rsid w:val="003D1A86"/>
    <w:rsid w:val="003D1AB8"/>
    <w:rsid w:val="003D1D3D"/>
    <w:rsid w:val="003D2489"/>
    <w:rsid w:val="003D3473"/>
    <w:rsid w:val="003D36C5"/>
    <w:rsid w:val="003D3C58"/>
    <w:rsid w:val="003D3DA1"/>
    <w:rsid w:val="003D442A"/>
    <w:rsid w:val="003D44ED"/>
    <w:rsid w:val="003D46D5"/>
    <w:rsid w:val="003D50CC"/>
    <w:rsid w:val="003D5133"/>
    <w:rsid w:val="003D5862"/>
    <w:rsid w:val="003D5DC4"/>
    <w:rsid w:val="003D679F"/>
    <w:rsid w:val="003D6EC3"/>
    <w:rsid w:val="003D7793"/>
    <w:rsid w:val="003D783B"/>
    <w:rsid w:val="003D788D"/>
    <w:rsid w:val="003D7C6D"/>
    <w:rsid w:val="003D7CD4"/>
    <w:rsid w:val="003E00C5"/>
    <w:rsid w:val="003E03FB"/>
    <w:rsid w:val="003E09DF"/>
    <w:rsid w:val="003E0A4B"/>
    <w:rsid w:val="003E1882"/>
    <w:rsid w:val="003E18B4"/>
    <w:rsid w:val="003E1A70"/>
    <w:rsid w:val="003E1B43"/>
    <w:rsid w:val="003E21E2"/>
    <w:rsid w:val="003E23A1"/>
    <w:rsid w:val="003E2577"/>
    <w:rsid w:val="003E26ED"/>
    <w:rsid w:val="003E2E33"/>
    <w:rsid w:val="003E3031"/>
    <w:rsid w:val="003E313E"/>
    <w:rsid w:val="003E33F4"/>
    <w:rsid w:val="003E3529"/>
    <w:rsid w:val="003E3638"/>
    <w:rsid w:val="003E394E"/>
    <w:rsid w:val="003E396B"/>
    <w:rsid w:val="003E3FEF"/>
    <w:rsid w:val="003E4595"/>
    <w:rsid w:val="003E45F0"/>
    <w:rsid w:val="003E4851"/>
    <w:rsid w:val="003E4A96"/>
    <w:rsid w:val="003E4AA3"/>
    <w:rsid w:val="003E4F1D"/>
    <w:rsid w:val="003E570C"/>
    <w:rsid w:val="003E59E6"/>
    <w:rsid w:val="003E6540"/>
    <w:rsid w:val="003E6660"/>
    <w:rsid w:val="003E68CF"/>
    <w:rsid w:val="003E68DF"/>
    <w:rsid w:val="003E6A0C"/>
    <w:rsid w:val="003E6D4E"/>
    <w:rsid w:val="003E76F3"/>
    <w:rsid w:val="003E7AB6"/>
    <w:rsid w:val="003F0485"/>
    <w:rsid w:val="003F12D2"/>
    <w:rsid w:val="003F1431"/>
    <w:rsid w:val="003F1B3A"/>
    <w:rsid w:val="003F1B55"/>
    <w:rsid w:val="003F1D7C"/>
    <w:rsid w:val="003F2049"/>
    <w:rsid w:val="003F261C"/>
    <w:rsid w:val="003F28E3"/>
    <w:rsid w:val="003F2A01"/>
    <w:rsid w:val="003F2F38"/>
    <w:rsid w:val="003F3072"/>
    <w:rsid w:val="003F318E"/>
    <w:rsid w:val="003F333C"/>
    <w:rsid w:val="003F398B"/>
    <w:rsid w:val="003F3C62"/>
    <w:rsid w:val="003F63C1"/>
    <w:rsid w:val="003F671C"/>
    <w:rsid w:val="003F6877"/>
    <w:rsid w:val="003F69A0"/>
    <w:rsid w:val="003F6E30"/>
    <w:rsid w:val="003F710F"/>
    <w:rsid w:val="003F7655"/>
    <w:rsid w:val="003F7AE8"/>
    <w:rsid w:val="003F7B69"/>
    <w:rsid w:val="00400327"/>
    <w:rsid w:val="00400A55"/>
    <w:rsid w:val="00400B75"/>
    <w:rsid w:val="00400C4A"/>
    <w:rsid w:val="0040112E"/>
    <w:rsid w:val="004015A8"/>
    <w:rsid w:val="004018D6"/>
    <w:rsid w:val="00402167"/>
    <w:rsid w:val="00402258"/>
    <w:rsid w:val="00402831"/>
    <w:rsid w:val="0040318A"/>
    <w:rsid w:val="0040347F"/>
    <w:rsid w:val="0040373C"/>
    <w:rsid w:val="00403859"/>
    <w:rsid w:val="00403A17"/>
    <w:rsid w:val="00403B92"/>
    <w:rsid w:val="00403CD5"/>
    <w:rsid w:val="0040485B"/>
    <w:rsid w:val="0040487E"/>
    <w:rsid w:val="004049C3"/>
    <w:rsid w:val="00404B94"/>
    <w:rsid w:val="00404D25"/>
    <w:rsid w:val="00404EB1"/>
    <w:rsid w:val="00405145"/>
    <w:rsid w:val="004052BC"/>
    <w:rsid w:val="0040533F"/>
    <w:rsid w:val="00405461"/>
    <w:rsid w:val="00405630"/>
    <w:rsid w:val="00405722"/>
    <w:rsid w:val="00405F87"/>
    <w:rsid w:val="00405FD1"/>
    <w:rsid w:val="0040612B"/>
    <w:rsid w:val="004067F6"/>
    <w:rsid w:val="00406973"/>
    <w:rsid w:val="00406CA8"/>
    <w:rsid w:val="004079D9"/>
    <w:rsid w:val="004104A3"/>
    <w:rsid w:val="00410B70"/>
    <w:rsid w:val="00410E08"/>
    <w:rsid w:val="00412374"/>
    <w:rsid w:val="00412675"/>
    <w:rsid w:val="004126F8"/>
    <w:rsid w:val="0041292F"/>
    <w:rsid w:val="00412F75"/>
    <w:rsid w:val="004130AF"/>
    <w:rsid w:val="00413A82"/>
    <w:rsid w:val="00414488"/>
    <w:rsid w:val="00414520"/>
    <w:rsid w:val="004146D2"/>
    <w:rsid w:val="0041477B"/>
    <w:rsid w:val="004147DD"/>
    <w:rsid w:val="004159E5"/>
    <w:rsid w:val="004159E9"/>
    <w:rsid w:val="00415AA7"/>
    <w:rsid w:val="004161A7"/>
    <w:rsid w:val="0041676A"/>
    <w:rsid w:val="00417045"/>
    <w:rsid w:val="004172BC"/>
    <w:rsid w:val="0041735D"/>
    <w:rsid w:val="0041772B"/>
    <w:rsid w:val="00417793"/>
    <w:rsid w:val="0042093E"/>
    <w:rsid w:val="00420C7E"/>
    <w:rsid w:val="00421012"/>
    <w:rsid w:val="004211CB"/>
    <w:rsid w:val="004212AF"/>
    <w:rsid w:val="0042145B"/>
    <w:rsid w:val="004216A8"/>
    <w:rsid w:val="00421761"/>
    <w:rsid w:val="00421C76"/>
    <w:rsid w:val="004223B9"/>
    <w:rsid w:val="0042256B"/>
    <w:rsid w:val="00422861"/>
    <w:rsid w:val="00422B45"/>
    <w:rsid w:val="00422E8B"/>
    <w:rsid w:val="00422ED8"/>
    <w:rsid w:val="00423780"/>
    <w:rsid w:val="00423DBA"/>
    <w:rsid w:val="00423F60"/>
    <w:rsid w:val="00424635"/>
    <w:rsid w:val="00424B11"/>
    <w:rsid w:val="00424B4B"/>
    <w:rsid w:val="00425AAC"/>
    <w:rsid w:val="00425C85"/>
    <w:rsid w:val="004262A0"/>
    <w:rsid w:val="004262FB"/>
    <w:rsid w:val="00426AE3"/>
    <w:rsid w:val="00427169"/>
    <w:rsid w:val="0042726B"/>
    <w:rsid w:val="004276EF"/>
    <w:rsid w:val="00427945"/>
    <w:rsid w:val="004302BF"/>
    <w:rsid w:val="0043090D"/>
    <w:rsid w:val="00430963"/>
    <w:rsid w:val="00430BCF"/>
    <w:rsid w:val="00430CB5"/>
    <w:rsid w:val="00430E6F"/>
    <w:rsid w:val="00431053"/>
    <w:rsid w:val="00431472"/>
    <w:rsid w:val="00431822"/>
    <w:rsid w:val="00431971"/>
    <w:rsid w:val="00431DE1"/>
    <w:rsid w:val="00432294"/>
    <w:rsid w:val="004323BB"/>
    <w:rsid w:val="004326B9"/>
    <w:rsid w:val="00432804"/>
    <w:rsid w:val="004335D7"/>
    <w:rsid w:val="004337DE"/>
    <w:rsid w:val="00433C52"/>
    <w:rsid w:val="00433CEB"/>
    <w:rsid w:val="00433EB4"/>
    <w:rsid w:val="00434167"/>
    <w:rsid w:val="004347CF"/>
    <w:rsid w:val="004355CA"/>
    <w:rsid w:val="00435990"/>
    <w:rsid w:val="00435BB0"/>
    <w:rsid w:val="00435CF9"/>
    <w:rsid w:val="00435E88"/>
    <w:rsid w:val="0043636E"/>
    <w:rsid w:val="0043675E"/>
    <w:rsid w:val="00436958"/>
    <w:rsid w:val="00436FAF"/>
    <w:rsid w:val="00437637"/>
    <w:rsid w:val="00437772"/>
    <w:rsid w:val="004379B9"/>
    <w:rsid w:val="00437EFD"/>
    <w:rsid w:val="00440286"/>
    <w:rsid w:val="00440A5D"/>
    <w:rsid w:val="00440C35"/>
    <w:rsid w:val="00441DAF"/>
    <w:rsid w:val="00441EDA"/>
    <w:rsid w:val="00442971"/>
    <w:rsid w:val="004437A4"/>
    <w:rsid w:val="00443C67"/>
    <w:rsid w:val="00443F00"/>
    <w:rsid w:val="0044466A"/>
    <w:rsid w:val="004448DE"/>
    <w:rsid w:val="004459DB"/>
    <w:rsid w:val="00445CF5"/>
    <w:rsid w:val="00445CF6"/>
    <w:rsid w:val="00445D3E"/>
    <w:rsid w:val="00446A29"/>
    <w:rsid w:val="00446C22"/>
    <w:rsid w:val="00446D3A"/>
    <w:rsid w:val="00446E0C"/>
    <w:rsid w:val="00446EC3"/>
    <w:rsid w:val="004470C2"/>
    <w:rsid w:val="00447635"/>
    <w:rsid w:val="00447697"/>
    <w:rsid w:val="0044797F"/>
    <w:rsid w:val="00447F67"/>
    <w:rsid w:val="00450823"/>
    <w:rsid w:val="00450A65"/>
    <w:rsid w:val="00450DF9"/>
    <w:rsid w:val="00451141"/>
    <w:rsid w:val="00451155"/>
    <w:rsid w:val="004513FC"/>
    <w:rsid w:val="00451CB1"/>
    <w:rsid w:val="004528A5"/>
    <w:rsid w:val="00453077"/>
    <w:rsid w:val="004535FC"/>
    <w:rsid w:val="0045498B"/>
    <w:rsid w:val="00454AAD"/>
    <w:rsid w:val="00454B37"/>
    <w:rsid w:val="00454E05"/>
    <w:rsid w:val="004560B3"/>
    <w:rsid w:val="00456491"/>
    <w:rsid w:val="00456800"/>
    <w:rsid w:val="00456A2A"/>
    <w:rsid w:val="00456AB5"/>
    <w:rsid w:val="00457277"/>
    <w:rsid w:val="0045783D"/>
    <w:rsid w:val="004578E0"/>
    <w:rsid w:val="00457B26"/>
    <w:rsid w:val="00457E42"/>
    <w:rsid w:val="0046011B"/>
    <w:rsid w:val="00460213"/>
    <w:rsid w:val="004602E9"/>
    <w:rsid w:val="004604DF"/>
    <w:rsid w:val="004604F8"/>
    <w:rsid w:val="00460645"/>
    <w:rsid w:val="00460F7D"/>
    <w:rsid w:val="004611E2"/>
    <w:rsid w:val="004614E1"/>
    <w:rsid w:val="00461736"/>
    <w:rsid w:val="00461BC9"/>
    <w:rsid w:val="00461D79"/>
    <w:rsid w:val="0046391A"/>
    <w:rsid w:val="00463F61"/>
    <w:rsid w:val="0046411F"/>
    <w:rsid w:val="004655E2"/>
    <w:rsid w:val="004657FC"/>
    <w:rsid w:val="0046586C"/>
    <w:rsid w:val="0046605B"/>
    <w:rsid w:val="004660B5"/>
    <w:rsid w:val="004664F3"/>
    <w:rsid w:val="0046658D"/>
    <w:rsid w:val="0046670C"/>
    <w:rsid w:val="0046672D"/>
    <w:rsid w:val="00466963"/>
    <w:rsid w:val="00466964"/>
    <w:rsid w:val="00466F7F"/>
    <w:rsid w:val="0046704C"/>
    <w:rsid w:val="004671C0"/>
    <w:rsid w:val="004677F8"/>
    <w:rsid w:val="0047022C"/>
    <w:rsid w:val="004703DB"/>
    <w:rsid w:val="004705E6"/>
    <w:rsid w:val="00470938"/>
    <w:rsid w:val="00470A09"/>
    <w:rsid w:val="00470C34"/>
    <w:rsid w:val="004710E7"/>
    <w:rsid w:val="004714DC"/>
    <w:rsid w:val="004715AE"/>
    <w:rsid w:val="00471C9B"/>
    <w:rsid w:val="0047263F"/>
    <w:rsid w:val="004726F4"/>
    <w:rsid w:val="00473202"/>
    <w:rsid w:val="00473BAE"/>
    <w:rsid w:val="004740D9"/>
    <w:rsid w:val="004743DC"/>
    <w:rsid w:val="00474A98"/>
    <w:rsid w:val="004751DE"/>
    <w:rsid w:val="0047531E"/>
    <w:rsid w:val="00475E2C"/>
    <w:rsid w:val="00475ED2"/>
    <w:rsid w:val="004760C4"/>
    <w:rsid w:val="00476305"/>
    <w:rsid w:val="004767BE"/>
    <w:rsid w:val="00476C25"/>
    <w:rsid w:val="00476C75"/>
    <w:rsid w:val="00477CFD"/>
    <w:rsid w:val="00477EF0"/>
    <w:rsid w:val="004800D1"/>
    <w:rsid w:val="00480156"/>
    <w:rsid w:val="00480892"/>
    <w:rsid w:val="00480A32"/>
    <w:rsid w:val="00480BB0"/>
    <w:rsid w:val="00480F8D"/>
    <w:rsid w:val="004813BA"/>
    <w:rsid w:val="004814E6"/>
    <w:rsid w:val="00482098"/>
    <w:rsid w:val="0048218E"/>
    <w:rsid w:val="004826C3"/>
    <w:rsid w:val="004835BF"/>
    <w:rsid w:val="00483D74"/>
    <w:rsid w:val="00483F16"/>
    <w:rsid w:val="004844D6"/>
    <w:rsid w:val="00484EE2"/>
    <w:rsid w:val="004852CF"/>
    <w:rsid w:val="00486278"/>
    <w:rsid w:val="0048627E"/>
    <w:rsid w:val="00486479"/>
    <w:rsid w:val="004868F1"/>
    <w:rsid w:val="00486A2F"/>
    <w:rsid w:val="00486D0E"/>
    <w:rsid w:val="00486FF3"/>
    <w:rsid w:val="00487596"/>
    <w:rsid w:val="00487988"/>
    <w:rsid w:val="00487F6E"/>
    <w:rsid w:val="00490183"/>
    <w:rsid w:val="00490A28"/>
    <w:rsid w:val="00490BFA"/>
    <w:rsid w:val="00491065"/>
    <w:rsid w:val="00491AAB"/>
    <w:rsid w:val="004921DE"/>
    <w:rsid w:val="004923BD"/>
    <w:rsid w:val="0049243F"/>
    <w:rsid w:val="0049294C"/>
    <w:rsid w:val="0049313F"/>
    <w:rsid w:val="004931B8"/>
    <w:rsid w:val="00493254"/>
    <w:rsid w:val="0049325B"/>
    <w:rsid w:val="0049357D"/>
    <w:rsid w:val="0049429C"/>
    <w:rsid w:val="00494373"/>
    <w:rsid w:val="00495024"/>
    <w:rsid w:val="004956EF"/>
    <w:rsid w:val="00495A4E"/>
    <w:rsid w:val="00495AE7"/>
    <w:rsid w:val="00496402"/>
    <w:rsid w:val="004966B3"/>
    <w:rsid w:val="004971B0"/>
    <w:rsid w:val="00497354"/>
    <w:rsid w:val="0049742B"/>
    <w:rsid w:val="00497765"/>
    <w:rsid w:val="004A06EC"/>
    <w:rsid w:val="004A078D"/>
    <w:rsid w:val="004A082B"/>
    <w:rsid w:val="004A0B81"/>
    <w:rsid w:val="004A11C3"/>
    <w:rsid w:val="004A1481"/>
    <w:rsid w:val="004A1EFC"/>
    <w:rsid w:val="004A216E"/>
    <w:rsid w:val="004A21D5"/>
    <w:rsid w:val="004A2328"/>
    <w:rsid w:val="004A27BB"/>
    <w:rsid w:val="004A2F05"/>
    <w:rsid w:val="004A32DD"/>
    <w:rsid w:val="004A34A2"/>
    <w:rsid w:val="004A3B6F"/>
    <w:rsid w:val="004A40FE"/>
    <w:rsid w:val="004A4805"/>
    <w:rsid w:val="004A48F0"/>
    <w:rsid w:val="004A4963"/>
    <w:rsid w:val="004A4D40"/>
    <w:rsid w:val="004A4D74"/>
    <w:rsid w:val="004A5EBF"/>
    <w:rsid w:val="004A5FF1"/>
    <w:rsid w:val="004A7470"/>
    <w:rsid w:val="004A786E"/>
    <w:rsid w:val="004A7C7E"/>
    <w:rsid w:val="004B0044"/>
    <w:rsid w:val="004B0400"/>
    <w:rsid w:val="004B0588"/>
    <w:rsid w:val="004B0814"/>
    <w:rsid w:val="004B09D4"/>
    <w:rsid w:val="004B0E0B"/>
    <w:rsid w:val="004B186B"/>
    <w:rsid w:val="004B1962"/>
    <w:rsid w:val="004B198A"/>
    <w:rsid w:val="004B1B15"/>
    <w:rsid w:val="004B1D89"/>
    <w:rsid w:val="004B213E"/>
    <w:rsid w:val="004B2B54"/>
    <w:rsid w:val="004B3110"/>
    <w:rsid w:val="004B3891"/>
    <w:rsid w:val="004B3AC2"/>
    <w:rsid w:val="004B3FC2"/>
    <w:rsid w:val="004B4031"/>
    <w:rsid w:val="004B4604"/>
    <w:rsid w:val="004B462C"/>
    <w:rsid w:val="004B4F96"/>
    <w:rsid w:val="004B5112"/>
    <w:rsid w:val="004B5173"/>
    <w:rsid w:val="004B564C"/>
    <w:rsid w:val="004B56BC"/>
    <w:rsid w:val="004B58BD"/>
    <w:rsid w:val="004B7058"/>
    <w:rsid w:val="004B7C26"/>
    <w:rsid w:val="004C01DD"/>
    <w:rsid w:val="004C049A"/>
    <w:rsid w:val="004C07F4"/>
    <w:rsid w:val="004C1769"/>
    <w:rsid w:val="004C1951"/>
    <w:rsid w:val="004C1BEB"/>
    <w:rsid w:val="004C1D9D"/>
    <w:rsid w:val="004C1ED2"/>
    <w:rsid w:val="004C215C"/>
    <w:rsid w:val="004C264E"/>
    <w:rsid w:val="004C2A3D"/>
    <w:rsid w:val="004C3343"/>
    <w:rsid w:val="004C381B"/>
    <w:rsid w:val="004C3A07"/>
    <w:rsid w:val="004C4114"/>
    <w:rsid w:val="004C47A1"/>
    <w:rsid w:val="004C5825"/>
    <w:rsid w:val="004C5B10"/>
    <w:rsid w:val="004C5C22"/>
    <w:rsid w:val="004C5E6E"/>
    <w:rsid w:val="004C5F2A"/>
    <w:rsid w:val="004C6304"/>
    <w:rsid w:val="004C666D"/>
    <w:rsid w:val="004C6C55"/>
    <w:rsid w:val="004C6D76"/>
    <w:rsid w:val="004C6FA8"/>
    <w:rsid w:val="004C7876"/>
    <w:rsid w:val="004C7892"/>
    <w:rsid w:val="004C793A"/>
    <w:rsid w:val="004D000D"/>
    <w:rsid w:val="004D0A8F"/>
    <w:rsid w:val="004D0F00"/>
    <w:rsid w:val="004D0F98"/>
    <w:rsid w:val="004D0F9C"/>
    <w:rsid w:val="004D11F7"/>
    <w:rsid w:val="004D1491"/>
    <w:rsid w:val="004D1CA0"/>
    <w:rsid w:val="004D293B"/>
    <w:rsid w:val="004D3141"/>
    <w:rsid w:val="004D3FC8"/>
    <w:rsid w:val="004D445B"/>
    <w:rsid w:val="004D44F6"/>
    <w:rsid w:val="004D476B"/>
    <w:rsid w:val="004D5573"/>
    <w:rsid w:val="004D558B"/>
    <w:rsid w:val="004D5F77"/>
    <w:rsid w:val="004D653E"/>
    <w:rsid w:val="004D6D99"/>
    <w:rsid w:val="004D6DC8"/>
    <w:rsid w:val="004D6E4F"/>
    <w:rsid w:val="004D7259"/>
    <w:rsid w:val="004D7292"/>
    <w:rsid w:val="004D785A"/>
    <w:rsid w:val="004D7F3C"/>
    <w:rsid w:val="004E00D3"/>
    <w:rsid w:val="004E029F"/>
    <w:rsid w:val="004E0660"/>
    <w:rsid w:val="004E074E"/>
    <w:rsid w:val="004E0B33"/>
    <w:rsid w:val="004E0CC4"/>
    <w:rsid w:val="004E0E2A"/>
    <w:rsid w:val="004E0EF6"/>
    <w:rsid w:val="004E1134"/>
    <w:rsid w:val="004E149C"/>
    <w:rsid w:val="004E1750"/>
    <w:rsid w:val="004E1788"/>
    <w:rsid w:val="004E1A5C"/>
    <w:rsid w:val="004E1A7D"/>
    <w:rsid w:val="004E1FD9"/>
    <w:rsid w:val="004E298C"/>
    <w:rsid w:val="004E2D34"/>
    <w:rsid w:val="004E31D5"/>
    <w:rsid w:val="004E338D"/>
    <w:rsid w:val="004E3564"/>
    <w:rsid w:val="004E37ED"/>
    <w:rsid w:val="004E3C44"/>
    <w:rsid w:val="004E4228"/>
    <w:rsid w:val="004E4A84"/>
    <w:rsid w:val="004E518E"/>
    <w:rsid w:val="004E5ABC"/>
    <w:rsid w:val="004E5F73"/>
    <w:rsid w:val="004E6168"/>
    <w:rsid w:val="004E653F"/>
    <w:rsid w:val="004E7CD5"/>
    <w:rsid w:val="004E7D83"/>
    <w:rsid w:val="004F0457"/>
    <w:rsid w:val="004F0870"/>
    <w:rsid w:val="004F0CD9"/>
    <w:rsid w:val="004F112C"/>
    <w:rsid w:val="004F1230"/>
    <w:rsid w:val="004F1CF7"/>
    <w:rsid w:val="004F1F36"/>
    <w:rsid w:val="004F2CC0"/>
    <w:rsid w:val="004F2CCB"/>
    <w:rsid w:val="004F3059"/>
    <w:rsid w:val="004F33C9"/>
    <w:rsid w:val="004F38D8"/>
    <w:rsid w:val="004F3B73"/>
    <w:rsid w:val="004F448B"/>
    <w:rsid w:val="004F45FF"/>
    <w:rsid w:val="004F4F3D"/>
    <w:rsid w:val="004F5546"/>
    <w:rsid w:val="004F5DFB"/>
    <w:rsid w:val="004F5ED5"/>
    <w:rsid w:val="004F646D"/>
    <w:rsid w:val="004F683C"/>
    <w:rsid w:val="004F6A98"/>
    <w:rsid w:val="004F6BD8"/>
    <w:rsid w:val="004F7179"/>
    <w:rsid w:val="004F73D3"/>
    <w:rsid w:val="004F776B"/>
    <w:rsid w:val="005002FF"/>
    <w:rsid w:val="00500702"/>
    <w:rsid w:val="00500A18"/>
    <w:rsid w:val="00500C96"/>
    <w:rsid w:val="0050124A"/>
    <w:rsid w:val="00501E98"/>
    <w:rsid w:val="0050200B"/>
    <w:rsid w:val="005023C7"/>
    <w:rsid w:val="00502AE7"/>
    <w:rsid w:val="00502BEE"/>
    <w:rsid w:val="00503867"/>
    <w:rsid w:val="00504063"/>
    <w:rsid w:val="00504107"/>
    <w:rsid w:val="005045D6"/>
    <w:rsid w:val="00504FBC"/>
    <w:rsid w:val="00505AE8"/>
    <w:rsid w:val="00506036"/>
    <w:rsid w:val="00506064"/>
    <w:rsid w:val="005064AB"/>
    <w:rsid w:val="005070F3"/>
    <w:rsid w:val="0050767B"/>
    <w:rsid w:val="005077E0"/>
    <w:rsid w:val="00510A2E"/>
    <w:rsid w:val="00510C78"/>
    <w:rsid w:val="00510DF9"/>
    <w:rsid w:val="00510E42"/>
    <w:rsid w:val="00510F06"/>
    <w:rsid w:val="0051162E"/>
    <w:rsid w:val="0051226C"/>
    <w:rsid w:val="005126AE"/>
    <w:rsid w:val="00512FBA"/>
    <w:rsid w:val="0051416C"/>
    <w:rsid w:val="00514724"/>
    <w:rsid w:val="00515243"/>
    <w:rsid w:val="005153EF"/>
    <w:rsid w:val="005156D9"/>
    <w:rsid w:val="0051574A"/>
    <w:rsid w:val="00515D44"/>
    <w:rsid w:val="00515FBB"/>
    <w:rsid w:val="0051622F"/>
    <w:rsid w:val="00516688"/>
    <w:rsid w:val="0051689A"/>
    <w:rsid w:val="00516DFF"/>
    <w:rsid w:val="00517A5E"/>
    <w:rsid w:val="00517ADE"/>
    <w:rsid w:val="00517C85"/>
    <w:rsid w:val="00520014"/>
    <w:rsid w:val="005216AE"/>
    <w:rsid w:val="00521B60"/>
    <w:rsid w:val="00521C28"/>
    <w:rsid w:val="00521D39"/>
    <w:rsid w:val="00521E3E"/>
    <w:rsid w:val="005222AB"/>
    <w:rsid w:val="00523119"/>
    <w:rsid w:val="005232C3"/>
    <w:rsid w:val="0052332A"/>
    <w:rsid w:val="00523888"/>
    <w:rsid w:val="005248E5"/>
    <w:rsid w:val="00524C84"/>
    <w:rsid w:val="00524FAC"/>
    <w:rsid w:val="00525303"/>
    <w:rsid w:val="00525470"/>
    <w:rsid w:val="005254D2"/>
    <w:rsid w:val="00525CD3"/>
    <w:rsid w:val="00526199"/>
    <w:rsid w:val="00526944"/>
    <w:rsid w:val="00526AD6"/>
    <w:rsid w:val="0052770C"/>
    <w:rsid w:val="00527EC5"/>
    <w:rsid w:val="00530532"/>
    <w:rsid w:val="005306B3"/>
    <w:rsid w:val="00530884"/>
    <w:rsid w:val="00530DAB"/>
    <w:rsid w:val="00531307"/>
    <w:rsid w:val="005313F8"/>
    <w:rsid w:val="0053172B"/>
    <w:rsid w:val="00532275"/>
    <w:rsid w:val="00532340"/>
    <w:rsid w:val="00532BDB"/>
    <w:rsid w:val="005334AC"/>
    <w:rsid w:val="005335CD"/>
    <w:rsid w:val="00533734"/>
    <w:rsid w:val="00533A89"/>
    <w:rsid w:val="005342C9"/>
    <w:rsid w:val="00534D9C"/>
    <w:rsid w:val="0053596C"/>
    <w:rsid w:val="00535C58"/>
    <w:rsid w:val="00535D07"/>
    <w:rsid w:val="00535EDE"/>
    <w:rsid w:val="00536210"/>
    <w:rsid w:val="00536AA1"/>
    <w:rsid w:val="00536B5C"/>
    <w:rsid w:val="00536BE9"/>
    <w:rsid w:val="005372CD"/>
    <w:rsid w:val="00537562"/>
    <w:rsid w:val="00537E72"/>
    <w:rsid w:val="0054002A"/>
    <w:rsid w:val="00540103"/>
    <w:rsid w:val="00540C1A"/>
    <w:rsid w:val="00540D56"/>
    <w:rsid w:val="005410DF"/>
    <w:rsid w:val="005417A5"/>
    <w:rsid w:val="00541AEC"/>
    <w:rsid w:val="005427DE"/>
    <w:rsid w:val="00542B75"/>
    <w:rsid w:val="00543479"/>
    <w:rsid w:val="00543CE8"/>
    <w:rsid w:val="00543D80"/>
    <w:rsid w:val="00544367"/>
    <w:rsid w:val="005448EB"/>
    <w:rsid w:val="005448EF"/>
    <w:rsid w:val="00544D42"/>
    <w:rsid w:val="005454C0"/>
    <w:rsid w:val="005454E3"/>
    <w:rsid w:val="00545799"/>
    <w:rsid w:val="00545F08"/>
    <w:rsid w:val="005462EA"/>
    <w:rsid w:val="005466CD"/>
    <w:rsid w:val="00546B3B"/>
    <w:rsid w:val="005479C5"/>
    <w:rsid w:val="005505D9"/>
    <w:rsid w:val="005508F2"/>
    <w:rsid w:val="00550D06"/>
    <w:rsid w:val="00550EF6"/>
    <w:rsid w:val="00551BE4"/>
    <w:rsid w:val="0055263E"/>
    <w:rsid w:val="005528D9"/>
    <w:rsid w:val="00552F4F"/>
    <w:rsid w:val="00553572"/>
    <w:rsid w:val="005536CD"/>
    <w:rsid w:val="00553C90"/>
    <w:rsid w:val="00553EBC"/>
    <w:rsid w:val="0055429F"/>
    <w:rsid w:val="00555392"/>
    <w:rsid w:val="005553D1"/>
    <w:rsid w:val="005554A0"/>
    <w:rsid w:val="00555508"/>
    <w:rsid w:val="0055573C"/>
    <w:rsid w:val="0055589C"/>
    <w:rsid w:val="00555B89"/>
    <w:rsid w:val="00555EF3"/>
    <w:rsid w:val="0055623E"/>
    <w:rsid w:val="00556547"/>
    <w:rsid w:val="00557013"/>
    <w:rsid w:val="00557262"/>
    <w:rsid w:val="005617EB"/>
    <w:rsid w:val="00561A4A"/>
    <w:rsid w:val="00561F50"/>
    <w:rsid w:val="005620EC"/>
    <w:rsid w:val="00562246"/>
    <w:rsid w:val="00562FFE"/>
    <w:rsid w:val="00563873"/>
    <w:rsid w:val="0056395D"/>
    <w:rsid w:val="005639C7"/>
    <w:rsid w:val="00564130"/>
    <w:rsid w:val="0056469C"/>
    <w:rsid w:val="0056472F"/>
    <w:rsid w:val="00564809"/>
    <w:rsid w:val="0056497E"/>
    <w:rsid w:val="00564C6A"/>
    <w:rsid w:val="00564D9A"/>
    <w:rsid w:val="00565054"/>
    <w:rsid w:val="00565522"/>
    <w:rsid w:val="00565590"/>
    <w:rsid w:val="00565952"/>
    <w:rsid w:val="00565BCD"/>
    <w:rsid w:val="00565C59"/>
    <w:rsid w:val="00565E1D"/>
    <w:rsid w:val="005665B4"/>
    <w:rsid w:val="00566A0A"/>
    <w:rsid w:val="00566A18"/>
    <w:rsid w:val="00566D8F"/>
    <w:rsid w:val="00567127"/>
    <w:rsid w:val="005673E4"/>
    <w:rsid w:val="005676F6"/>
    <w:rsid w:val="00567B7A"/>
    <w:rsid w:val="00567CDD"/>
    <w:rsid w:val="00567EC4"/>
    <w:rsid w:val="00567F03"/>
    <w:rsid w:val="00567F7D"/>
    <w:rsid w:val="005702A8"/>
    <w:rsid w:val="00570D12"/>
    <w:rsid w:val="00570E94"/>
    <w:rsid w:val="00570F23"/>
    <w:rsid w:val="005718BF"/>
    <w:rsid w:val="00571A21"/>
    <w:rsid w:val="00572446"/>
    <w:rsid w:val="00572B00"/>
    <w:rsid w:val="00573315"/>
    <w:rsid w:val="00573402"/>
    <w:rsid w:val="00573E44"/>
    <w:rsid w:val="00574266"/>
    <w:rsid w:val="005743DF"/>
    <w:rsid w:val="00574E6D"/>
    <w:rsid w:val="00575040"/>
    <w:rsid w:val="005753AE"/>
    <w:rsid w:val="005760B1"/>
    <w:rsid w:val="005761B7"/>
    <w:rsid w:val="00576311"/>
    <w:rsid w:val="00576C7B"/>
    <w:rsid w:val="00576CF0"/>
    <w:rsid w:val="00576E5F"/>
    <w:rsid w:val="00576EFD"/>
    <w:rsid w:val="00577D46"/>
    <w:rsid w:val="00577ECD"/>
    <w:rsid w:val="005804DC"/>
    <w:rsid w:val="005805C9"/>
    <w:rsid w:val="00580680"/>
    <w:rsid w:val="00580D49"/>
    <w:rsid w:val="00580E5C"/>
    <w:rsid w:val="00581979"/>
    <w:rsid w:val="00581B53"/>
    <w:rsid w:val="00581C9D"/>
    <w:rsid w:val="005827C3"/>
    <w:rsid w:val="00582851"/>
    <w:rsid w:val="00582C95"/>
    <w:rsid w:val="00583802"/>
    <w:rsid w:val="00583942"/>
    <w:rsid w:val="00583E15"/>
    <w:rsid w:val="0058445B"/>
    <w:rsid w:val="00584912"/>
    <w:rsid w:val="00584981"/>
    <w:rsid w:val="00584FF7"/>
    <w:rsid w:val="00585184"/>
    <w:rsid w:val="00585545"/>
    <w:rsid w:val="0058559B"/>
    <w:rsid w:val="00585775"/>
    <w:rsid w:val="00585933"/>
    <w:rsid w:val="00585A89"/>
    <w:rsid w:val="00585D28"/>
    <w:rsid w:val="00585ECC"/>
    <w:rsid w:val="0058639E"/>
    <w:rsid w:val="005864FB"/>
    <w:rsid w:val="00586544"/>
    <w:rsid w:val="00586748"/>
    <w:rsid w:val="00586D60"/>
    <w:rsid w:val="00586E35"/>
    <w:rsid w:val="00586FD7"/>
    <w:rsid w:val="00587143"/>
    <w:rsid w:val="0058764C"/>
    <w:rsid w:val="005876B0"/>
    <w:rsid w:val="00587BB7"/>
    <w:rsid w:val="00587CB3"/>
    <w:rsid w:val="00587CF6"/>
    <w:rsid w:val="0059098F"/>
    <w:rsid w:val="00590FF3"/>
    <w:rsid w:val="00591513"/>
    <w:rsid w:val="0059178E"/>
    <w:rsid w:val="005917E6"/>
    <w:rsid w:val="00592387"/>
    <w:rsid w:val="00592DD7"/>
    <w:rsid w:val="00593342"/>
    <w:rsid w:val="00593586"/>
    <w:rsid w:val="00593C83"/>
    <w:rsid w:val="005947E7"/>
    <w:rsid w:val="00594A91"/>
    <w:rsid w:val="005952D5"/>
    <w:rsid w:val="00595913"/>
    <w:rsid w:val="00595B2A"/>
    <w:rsid w:val="0059601B"/>
    <w:rsid w:val="00596698"/>
    <w:rsid w:val="00596710"/>
    <w:rsid w:val="00597066"/>
    <w:rsid w:val="005970D0"/>
    <w:rsid w:val="005972C5"/>
    <w:rsid w:val="005975BA"/>
    <w:rsid w:val="005977A6"/>
    <w:rsid w:val="00597DCC"/>
    <w:rsid w:val="005A068A"/>
    <w:rsid w:val="005A072B"/>
    <w:rsid w:val="005A0F01"/>
    <w:rsid w:val="005A12B9"/>
    <w:rsid w:val="005A1573"/>
    <w:rsid w:val="005A1A4B"/>
    <w:rsid w:val="005A1F1F"/>
    <w:rsid w:val="005A2069"/>
    <w:rsid w:val="005A2C29"/>
    <w:rsid w:val="005A2D1B"/>
    <w:rsid w:val="005A2FC1"/>
    <w:rsid w:val="005A39AE"/>
    <w:rsid w:val="005A419F"/>
    <w:rsid w:val="005A54A5"/>
    <w:rsid w:val="005A61D9"/>
    <w:rsid w:val="005A6B42"/>
    <w:rsid w:val="005A6BC0"/>
    <w:rsid w:val="005A70DD"/>
    <w:rsid w:val="005A726F"/>
    <w:rsid w:val="005A7339"/>
    <w:rsid w:val="005A76A8"/>
    <w:rsid w:val="005A7835"/>
    <w:rsid w:val="005A7F44"/>
    <w:rsid w:val="005B09CB"/>
    <w:rsid w:val="005B0E32"/>
    <w:rsid w:val="005B0F19"/>
    <w:rsid w:val="005B114C"/>
    <w:rsid w:val="005B13B4"/>
    <w:rsid w:val="005B1B37"/>
    <w:rsid w:val="005B1D85"/>
    <w:rsid w:val="005B24C0"/>
    <w:rsid w:val="005B25AB"/>
    <w:rsid w:val="005B263B"/>
    <w:rsid w:val="005B26E8"/>
    <w:rsid w:val="005B2A88"/>
    <w:rsid w:val="005B2E54"/>
    <w:rsid w:val="005B376A"/>
    <w:rsid w:val="005B3AC5"/>
    <w:rsid w:val="005B3B08"/>
    <w:rsid w:val="005B3B66"/>
    <w:rsid w:val="005B4447"/>
    <w:rsid w:val="005B462A"/>
    <w:rsid w:val="005B4B1B"/>
    <w:rsid w:val="005B4CDC"/>
    <w:rsid w:val="005B4D8D"/>
    <w:rsid w:val="005B5749"/>
    <w:rsid w:val="005B5776"/>
    <w:rsid w:val="005B5A1E"/>
    <w:rsid w:val="005B5DAF"/>
    <w:rsid w:val="005B5F33"/>
    <w:rsid w:val="005B6104"/>
    <w:rsid w:val="005B6326"/>
    <w:rsid w:val="005B69CF"/>
    <w:rsid w:val="005B6A84"/>
    <w:rsid w:val="005B76E1"/>
    <w:rsid w:val="005B79B6"/>
    <w:rsid w:val="005C0440"/>
    <w:rsid w:val="005C0940"/>
    <w:rsid w:val="005C0A55"/>
    <w:rsid w:val="005C0B19"/>
    <w:rsid w:val="005C0BBD"/>
    <w:rsid w:val="005C0E21"/>
    <w:rsid w:val="005C14DE"/>
    <w:rsid w:val="005C1633"/>
    <w:rsid w:val="005C1999"/>
    <w:rsid w:val="005C1C68"/>
    <w:rsid w:val="005C1DE4"/>
    <w:rsid w:val="005C21DA"/>
    <w:rsid w:val="005C25D9"/>
    <w:rsid w:val="005C3199"/>
    <w:rsid w:val="005C32EA"/>
    <w:rsid w:val="005C333C"/>
    <w:rsid w:val="005C35DE"/>
    <w:rsid w:val="005C3708"/>
    <w:rsid w:val="005C379A"/>
    <w:rsid w:val="005C3C70"/>
    <w:rsid w:val="005C3FE4"/>
    <w:rsid w:val="005C4024"/>
    <w:rsid w:val="005C4D96"/>
    <w:rsid w:val="005C51D0"/>
    <w:rsid w:val="005C53ED"/>
    <w:rsid w:val="005C55F4"/>
    <w:rsid w:val="005C5C1C"/>
    <w:rsid w:val="005C5C8C"/>
    <w:rsid w:val="005C6038"/>
    <w:rsid w:val="005C6249"/>
    <w:rsid w:val="005C6250"/>
    <w:rsid w:val="005C6845"/>
    <w:rsid w:val="005C6E51"/>
    <w:rsid w:val="005C7D4D"/>
    <w:rsid w:val="005D00E8"/>
    <w:rsid w:val="005D0314"/>
    <w:rsid w:val="005D06F6"/>
    <w:rsid w:val="005D0DFE"/>
    <w:rsid w:val="005D17B0"/>
    <w:rsid w:val="005D1A36"/>
    <w:rsid w:val="005D1E90"/>
    <w:rsid w:val="005D229F"/>
    <w:rsid w:val="005D23F3"/>
    <w:rsid w:val="005D25F7"/>
    <w:rsid w:val="005D2681"/>
    <w:rsid w:val="005D27D3"/>
    <w:rsid w:val="005D2BD5"/>
    <w:rsid w:val="005D2F39"/>
    <w:rsid w:val="005D32A4"/>
    <w:rsid w:val="005D341C"/>
    <w:rsid w:val="005D34A4"/>
    <w:rsid w:val="005D3763"/>
    <w:rsid w:val="005D3E35"/>
    <w:rsid w:val="005D4140"/>
    <w:rsid w:val="005D4C56"/>
    <w:rsid w:val="005D5037"/>
    <w:rsid w:val="005D563A"/>
    <w:rsid w:val="005D693B"/>
    <w:rsid w:val="005D6B2F"/>
    <w:rsid w:val="005D774B"/>
    <w:rsid w:val="005D7D52"/>
    <w:rsid w:val="005D7DBB"/>
    <w:rsid w:val="005E0543"/>
    <w:rsid w:val="005E1341"/>
    <w:rsid w:val="005E19DD"/>
    <w:rsid w:val="005E19FC"/>
    <w:rsid w:val="005E1E7D"/>
    <w:rsid w:val="005E1ED9"/>
    <w:rsid w:val="005E2BD6"/>
    <w:rsid w:val="005E34F0"/>
    <w:rsid w:val="005E350F"/>
    <w:rsid w:val="005E3B32"/>
    <w:rsid w:val="005E3BDA"/>
    <w:rsid w:val="005E4C47"/>
    <w:rsid w:val="005E4C4D"/>
    <w:rsid w:val="005E4C89"/>
    <w:rsid w:val="005E4E5F"/>
    <w:rsid w:val="005E558C"/>
    <w:rsid w:val="005E58BE"/>
    <w:rsid w:val="005E58CF"/>
    <w:rsid w:val="005E6533"/>
    <w:rsid w:val="005E6627"/>
    <w:rsid w:val="005E684D"/>
    <w:rsid w:val="005E7068"/>
    <w:rsid w:val="005E7486"/>
    <w:rsid w:val="005F01E0"/>
    <w:rsid w:val="005F031C"/>
    <w:rsid w:val="005F06A5"/>
    <w:rsid w:val="005F0948"/>
    <w:rsid w:val="005F0A69"/>
    <w:rsid w:val="005F1E80"/>
    <w:rsid w:val="005F2274"/>
    <w:rsid w:val="005F274B"/>
    <w:rsid w:val="005F2CB3"/>
    <w:rsid w:val="005F3879"/>
    <w:rsid w:val="005F3B28"/>
    <w:rsid w:val="005F3C36"/>
    <w:rsid w:val="005F3CBD"/>
    <w:rsid w:val="005F421B"/>
    <w:rsid w:val="005F494E"/>
    <w:rsid w:val="005F4B38"/>
    <w:rsid w:val="005F51CD"/>
    <w:rsid w:val="005F5677"/>
    <w:rsid w:val="005F5DD2"/>
    <w:rsid w:val="005F6137"/>
    <w:rsid w:val="005F646C"/>
    <w:rsid w:val="005F64FE"/>
    <w:rsid w:val="005F706E"/>
    <w:rsid w:val="005F7140"/>
    <w:rsid w:val="005F7264"/>
    <w:rsid w:val="005F753C"/>
    <w:rsid w:val="005F7A1D"/>
    <w:rsid w:val="006001F4"/>
    <w:rsid w:val="00600AA2"/>
    <w:rsid w:val="00600B93"/>
    <w:rsid w:val="00600F6E"/>
    <w:rsid w:val="006012D8"/>
    <w:rsid w:val="00601430"/>
    <w:rsid w:val="00601538"/>
    <w:rsid w:val="006016EE"/>
    <w:rsid w:val="00601D3C"/>
    <w:rsid w:val="006021CF"/>
    <w:rsid w:val="00602A1E"/>
    <w:rsid w:val="00602BB4"/>
    <w:rsid w:val="00602EAB"/>
    <w:rsid w:val="00602F1C"/>
    <w:rsid w:val="006032C5"/>
    <w:rsid w:val="00603368"/>
    <w:rsid w:val="006037FE"/>
    <w:rsid w:val="00603928"/>
    <w:rsid w:val="00603EDD"/>
    <w:rsid w:val="006040D3"/>
    <w:rsid w:val="00604636"/>
    <w:rsid w:val="00604726"/>
    <w:rsid w:val="0060480B"/>
    <w:rsid w:val="00604BEB"/>
    <w:rsid w:val="0060555F"/>
    <w:rsid w:val="00605669"/>
    <w:rsid w:val="006057E7"/>
    <w:rsid w:val="00605C9C"/>
    <w:rsid w:val="00605D0C"/>
    <w:rsid w:val="00605D95"/>
    <w:rsid w:val="006062DF"/>
    <w:rsid w:val="006063B9"/>
    <w:rsid w:val="006064CA"/>
    <w:rsid w:val="006066A9"/>
    <w:rsid w:val="006069F2"/>
    <w:rsid w:val="00606F9E"/>
    <w:rsid w:val="006070C1"/>
    <w:rsid w:val="006073E1"/>
    <w:rsid w:val="00607C03"/>
    <w:rsid w:val="00610799"/>
    <w:rsid w:val="00610844"/>
    <w:rsid w:val="0061088B"/>
    <w:rsid w:val="00611568"/>
    <w:rsid w:val="00611661"/>
    <w:rsid w:val="00611978"/>
    <w:rsid w:val="00611DD6"/>
    <w:rsid w:val="00611EFE"/>
    <w:rsid w:val="0061228F"/>
    <w:rsid w:val="006122C1"/>
    <w:rsid w:val="00612AE1"/>
    <w:rsid w:val="00612D9E"/>
    <w:rsid w:val="00612FC5"/>
    <w:rsid w:val="00613683"/>
    <w:rsid w:val="006143F4"/>
    <w:rsid w:val="00614806"/>
    <w:rsid w:val="0061670F"/>
    <w:rsid w:val="00616B84"/>
    <w:rsid w:val="00616E87"/>
    <w:rsid w:val="0061709A"/>
    <w:rsid w:val="00617EE5"/>
    <w:rsid w:val="006202DB"/>
    <w:rsid w:val="00620546"/>
    <w:rsid w:val="00620748"/>
    <w:rsid w:val="006207A6"/>
    <w:rsid w:val="00620CA1"/>
    <w:rsid w:val="00620DD0"/>
    <w:rsid w:val="00621C84"/>
    <w:rsid w:val="00622A71"/>
    <w:rsid w:val="00622C1B"/>
    <w:rsid w:val="00623D4E"/>
    <w:rsid w:val="00624066"/>
    <w:rsid w:val="006246DB"/>
    <w:rsid w:val="006246F4"/>
    <w:rsid w:val="00624E8D"/>
    <w:rsid w:val="00625137"/>
    <w:rsid w:val="0062591A"/>
    <w:rsid w:val="00626C2F"/>
    <w:rsid w:val="00626E51"/>
    <w:rsid w:val="00626E7C"/>
    <w:rsid w:val="00626EF8"/>
    <w:rsid w:val="00627972"/>
    <w:rsid w:val="006279AC"/>
    <w:rsid w:val="00627FCF"/>
    <w:rsid w:val="00630342"/>
    <w:rsid w:val="0063072F"/>
    <w:rsid w:val="00630757"/>
    <w:rsid w:val="006307F9"/>
    <w:rsid w:val="006315C2"/>
    <w:rsid w:val="006316BD"/>
    <w:rsid w:val="0063170C"/>
    <w:rsid w:val="00631949"/>
    <w:rsid w:val="00631EA9"/>
    <w:rsid w:val="0063204F"/>
    <w:rsid w:val="00632E65"/>
    <w:rsid w:val="00632F2A"/>
    <w:rsid w:val="0063353A"/>
    <w:rsid w:val="00633796"/>
    <w:rsid w:val="006343A9"/>
    <w:rsid w:val="006346F5"/>
    <w:rsid w:val="0063479B"/>
    <w:rsid w:val="00634921"/>
    <w:rsid w:val="006350A2"/>
    <w:rsid w:val="006351E5"/>
    <w:rsid w:val="006356F1"/>
    <w:rsid w:val="00635F9B"/>
    <w:rsid w:val="00636326"/>
    <w:rsid w:val="006363E4"/>
    <w:rsid w:val="0063667B"/>
    <w:rsid w:val="00636880"/>
    <w:rsid w:val="00636EFE"/>
    <w:rsid w:val="006371C4"/>
    <w:rsid w:val="00637587"/>
    <w:rsid w:val="00637A3D"/>
    <w:rsid w:val="00637BCF"/>
    <w:rsid w:val="0064001D"/>
    <w:rsid w:val="006404EC"/>
    <w:rsid w:val="0064084E"/>
    <w:rsid w:val="006409D5"/>
    <w:rsid w:val="00640B31"/>
    <w:rsid w:val="0064121E"/>
    <w:rsid w:val="00641840"/>
    <w:rsid w:val="00641C97"/>
    <w:rsid w:val="00641DE8"/>
    <w:rsid w:val="00642863"/>
    <w:rsid w:val="00642E35"/>
    <w:rsid w:val="00643115"/>
    <w:rsid w:val="00643916"/>
    <w:rsid w:val="00643DC2"/>
    <w:rsid w:val="00643F5A"/>
    <w:rsid w:val="00644C56"/>
    <w:rsid w:val="00645572"/>
    <w:rsid w:val="00645645"/>
    <w:rsid w:val="00645BD8"/>
    <w:rsid w:val="00645E1A"/>
    <w:rsid w:val="00645FA5"/>
    <w:rsid w:val="00646099"/>
    <w:rsid w:val="006467DB"/>
    <w:rsid w:val="00646A43"/>
    <w:rsid w:val="00646E7E"/>
    <w:rsid w:val="006474A1"/>
    <w:rsid w:val="00647E7F"/>
    <w:rsid w:val="006503C5"/>
    <w:rsid w:val="00650AEA"/>
    <w:rsid w:val="0065138D"/>
    <w:rsid w:val="00651CF4"/>
    <w:rsid w:val="00651FAB"/>
    <w:rsid w:val="0065205F"/>
    <w:rsid w:val="006521F0"/>
    <w:rsid w:val="006521F6"/>
    <w:rsid w:val="0065250A"/>
    <w:rsid w:val="0065256D"/>
    <w:rsid w:val="00652643"/>
    <w:rsid w:val="00652A58"/>
    <w:rsid w:val="006530BB"/>
    <w:rsid w:val="006532EA"/>
    <w:rsid w:val="00653BA6"/>
    <w:rsid w:val="0065414D"/>
    <w:rsid w:val="00654269"/>
    <w:rsid w:val="00654DF3"/>
    <w:rsid w:val="0065551B"/>
    <w:rsid w:val="00655E10"/>
    <w:rsid w:val="00655F44"/>
    <w:rsid w:val="00655FF7"/>
    <w:rsid w:val="0065625F"/>
    <w:rsid w:val="00656433"/>
    <w:rsid w:val="00656448"/>
    <w:rsid w:val="00656532"/>
    <w:rsid w:val="006566DD"/>
    <w:rsid w:val="00656A66"/>
    <w:rsid w:val="00656E89"/>
    <w:rsid w:val="00656F5F"/>
    <w:rsid w:val="00657250"/>
    <w:rsid w:val="006607E3"/>
    <w:rsid w:val="00661CAC"/>
    <w:rsid w:val="00661CE1"/>
    <w:rsid w:val="00662989"/>
    <w:rsid w:val="006638EF"/>
    <w:rsid w:val="0066429B"/>
    <w:rsid w:val="00664957"/>
    <w:rsid w:val="00664968"/>
    <w:rsid w:val="00664CB6"/>
    <w:rsid w:val="00664D35"/>
    <w:rsid w:val="00664E82"/>
    <w:rsid w:val="00665681"/>
    <w:rsid w:val="00665B4B"/>
    <w:rsid w:val="00665D0C"/>
    <w:rsid w:val="00666011"/>
    <w:rsid w:val="00666026"/>
    <w:rsid w:val="006661A2"/>
    <w:rsid w:val="00667254"/>
    <w:rsid w:val="00667306"/>
    <w:rsid w:val="00670000"/>
    <w:rsid w:val="006703CA"/>
    <w:rsid w:val="00670E2E"/>
    <w:rsid w:val="0067137F"/>
    <w:rsid w:val="0067148B"/>
    <w:rsid w:val="00671734"/>
    <w:rsid w:val="00671FC0"/>
    <w:rsid w:val="00672881"/>
    <w:rsid w:val="00672975"/>
    <w:rsid w:val="006729FB"/>
    <w:rsid w:val="00672B1A"/>
    <w:rsid w:val="00672C2B"/>
    <w:rsid w:val="00672CBA"/>
    <w:rsid w:val="00673135"/>
    <w:rsid w:val="006731E8"/>
    <w:rsid w:val="006734EB"/>
    <w:rsid w:val="0067380D"/>
    <w:rsid w:val="00673A2D"/>
    <w:rsid w:val="00673E71"/>
    <w:rsid w:val="00674628"/>
    <w:rsid w:val="006746E7"/>
    <w:rsid w:val="006747F5"/>
    <w:rsid w:val="00674A29"/>
    <w:rsid w:val="00674D7A"/>
    <w:rsid w:val="00674F67"/>
    <w:rsid w:val="006751F9"/>
    <w:rsid w:val="006756BE"/>
    <w:rsid w:val="00675774"/>
    <w:rsid w:val="006758ED"/>
    <w:rsid w:val="00675DA3"/>
    <w:rsid w:val="00676114"/>
    <w:rsid w:val="00676286"/>
    <w:rsid w:val="006762AB"/>
    <w:rsid w:val="0067639B"/>
    <w:rsid w:val="00676554"/>
    <w:rsid w:val="00676EF1"/>
    <w:rsid w:val="00677054"/>
    <w:rsid w:val="00677919"/>
    <w:rsid w:val="00677F40"/>
    <w:rsid w:val="006802B9"/>
    <w:rsid w:val="00680D8F"/>
    <w:rsid w:val="0068138F"/>
    <w:rsid w:val="006815BA"/>
    <w:rsid w:val="00682285"/>
    <w:rsid w:val="006823A9"/>
    <w:rsid w:val="006826FE"/>
    <w:rsid w:val="00682724"/>
    <w:rsid w:val="00682798"/>
    <w:rsid w:val="0068344C"/>
    <w:rsid w:val="006835ED"/>
    <w:rsid w:val="00683644"/>
    <w:rsid w:val="00683A48"/>
    <w:rsid w:val="00683B65"/>
    <w:rsid w:val="00684878"/>
    <w:rsid w:val="0068491F"/>
    <w:rsid w:val="00684F83"/>
    <w:rsid w:val="00685AC2"/>
    <w:rsid w:val="00685C16"/>
    <w:rsid w:val="00687790"/>
    <w:rsid w:val="006878D7"/>
    <w:rsid w:val="0068792D"/>
    <w:rsid w:val="006879A0"/>
    <w:rsid w:val="00690562"/>
    <w:rsid w:val="006908FD"/>
    <w:rsid w:val="00690C51"/>
    <w:rsid w:val="006912BF"/>
    <w:rsid w:val="006917B9"/>
    <w:rsid w:val="00691D8F"/>
    <w:rsid w:val="006925A8"/>
    <w:rsid w:val="00692736"/>
    <w:rsid w:val="006929E4"/>
    <w:rsid w:val="00693620"/>
    <w:rsid w:val="00693DB6"/>
    <w:rsid w:val="00693E8C"/>
    <w:rsid w:val="00693F79"/>
    <w:rsid w:val="006944A2"/>
    <w:rsid w:val="006944E3"/>
    <w:rsid w:val="006957F2"/>
    <w:rsid w:val="00695898"/>
    <w:rsid w:val="00695A14"/>
    <w:rsid w:val="00695B1D"/>
    <w:rsid w:val="00695CD8"/>
    <w:rsid w:val="00695D4E"/>
    <w:rsid w:val="006960A2"/>
    <w:rsid w:val="00696181"/>
    <w:rsid w:val="00696583"/>
    <w:rsid w:val="0069666A"/>
    <w:rsid w:val="00696A56"/>
    <w:rsid w:val="00696EE7"/>
    <w:rsid w:val="00696F4C"/>
    <w:rsid w:val="006979B6"/>
    <w:rsid w:val="00697DBC"/>
    <w:rsid w:val="006A0072"/>
    <w:rsid w:val="006A0103"/>
    <w:rsid w:val="006A0384"/>
    <w:rsid w:val="006A132B"/>
    <w:rsid w:val="006A145C"/>
    <w:rsid w:val="006A1A91"/>
    <w:rsid w:val="006A1BA2"/>
    <w:rsid w:val="006A1EA8"/>
    <w:rsid w:val="006A237A"/>
    <w:rsid w:val="006A278E"/>
    <w:rsid w:val="006A2BAE"/>
    <w:rsid w:val="006A2CE9"/>
    <w:rsid w:val="006A3796"/>
    <w:rsid w:val="006A3888"/>
    <w:rsid w:val="006A38A6"/>
    <w:rsid w:val="006A395E"/>
    <w:rsid w:val="006A3DB5"/>
    <w:rsid w:val="006A4130"/>
    <w:rsid w:val="006A427E"/>
    <w:rsid w:val="006A4A16"/>
    <w:rsid w:val="006A53A1"/>
    <w:rsid w:val="006A571F"/>
    <w:rsid w:val="006A57B9"/>
    <w:rsid w:val="006A581E"/>
    <w:rsid w:val="006A5A05"/>
    <w:rsid w:val="006A5B0F"/>
    <w:rsid w:val="006A739E"/>
    <w:rsid w:val="006A7488"/>
    <w:rsid w:val="006A7B63"/>
    <w:rsid w:val="006B0353"/>
    <w:rsid w:val="006B072D"/>
    <w:rsid w:val="006B0A44"/>
    <w:rsid w:val="006B1372"/>
    <w:rsid w:val="006B213E"/>
    <w:rsid w:val="006B22AE"/>
    <w:rsid w:val="006B253C"/>
    <w:rsid w:val="006B25AA"/>
    <w:rsid w:val="006B2F76"/>
    <w:rsid w:val="006B3337"/>
    <w:rsid w:val="006B36A3"/>
    <w:rsid w:val="006B375C"/>
    <w:rsid w:val="006B469B"/>
    <w:rsid w:val="006B4865"/>
    <w:rsid w:val="006B4B44"/>
    <w:rsid w:val="006B4B6F"/>
    <w:rsid w:val="006B58AD"/>
    <w:rsid w:val="006B5E11"/>
    <w:rsid w:val="006B5F83"/>
    <w:rsid w:val="006B6278"/>
    <w:rsid w:val="006B673C"/>
    <w:rsid w:val="006B681E"/>
    <w:rsid w:val="006B699F"/>
    <w:rsid w:val="006B6CF6"/>
    <w:rsid w:val="006B6D1F"/>
    <w:rsid w:val="006B7315"/>
    <w:rsid w:val="006B768A"/>
    <w:rsid w:val="006B76B8"/>
    <w:rsid w:val="006B7880"/>
    <w:rsid w:val="006B7A6A"/>
    <w:rsid w:val="006C0A11"/>
    <w:rsid w:val="006C125D"/>
    <w:rsid w:val="006C1525"/>
    <w:rsid w:val="006C1605"/>
    <w:rsid w:val="006C1AB1"/>
    <w:rsid w:val="006C1C87"/>
    <w:rsid w:val="006C20D4"/>
    <w:rsid w:val="006C21B8"/>
    <w:rsid w:val="006C2CC1"/>
    <w:rsid w:val="006C3740"/>
    <w:rsid w:val="006C3CFC"/>
    <w:rsid w:val="006C475B"/>
    <w:rsid w:val="006C5185"/>
    <w:rsid w:val="006C5857"/>
    <w:rsid w:val="006C5CE3"/>
    <w:rsid w:val="006C62F2"/>
    <w:rsid w:val="006C69CE"/>
    <w:rsid w:val="006C6C0F"/>
    <w:rsid w:val="006C6C98"/>
    <w:rsid w:val="006C7CA0"/>
    <w:rsid w:val="006C7F75"/>
    <w:rsid w:val="006D024F"/>
    <w:rsid w:val="006D0708"/>
    <w:rsid w:val="006D07A7"/>
    <w:rsid w:val="006D0E67"/>
    <w:rsid w:val="006D12C9"/>
    <w:rsid w:val="006D174F"/>
    <w:rsid w:val="006D1F87"/>
    <w:rsid w:val="006D2D30"/>
    <w:rsid w:val="006D2E69"/>
    <w:rsid w:val="006D3166"/>
    <w:rsid w:val="006D321D"/>
    <w:rsid w:val="006D3245"/>
    <w:rsid w:val="006D3580"/>
    <w:rsid w:val="006D3628"/>
    <w:rsid w:val="006D38FE"/>
    <w:rsid w:val="006D3A16"/>
    <w:rsid w:val="006D3A32"/>
    <w:rsid w:val="006D3D3A"/>
    <w:rsid w:val="006D46F5"/>
    <w:rsid w:val="006D4B06"/>
    <w:rsid w:val="006D4BBC"/>
    <w:rsid w:val="006D4C66"/>
    <w:rsid w:val="006D5BE5"/>
    <w:rsid w:val="006D6364"/>
    <w:rsid w:val="006D687C"/>
    <w:rsid w:val="006D7235"/>
    <w:rsid w:val="006D72CF"/>
    <w:rsid w:val="006D7BE2"/>
    <w:rsid w:val="006D7E34"/>
    <w:rsid w:val="006E041B"/>
    <w:rsid w:val="006E0457"/>
    <w:rsid w:val="006E1C55"/>
    <w:rsid w:val="006E1C94"/>
    <w:rsid w:val="006E1CEF"/>
    <w:rsid w:val="006E1CFA"/>
    <w:rsid w:val="006E1EEA"/>
    <w:rsid w:val="006E200A"/>
    <w:rsid w:val="006E2A86"/>
    <w:rsid w:val="006E33F7"/>
    <w:rsid w:val="006E36B1"/>
    <w:rsid w:val="006E3791"/>
    <w:rsid w:val="006E40EA"/>
    <w:rsid w:val="006E49B7"/>
    <w:rsid w:val="006E4A93"/>
    <w:rsid w:val="006E4B8E"/>
    <w:rsid w:val="006E4CFF"/>
    <w:rsid w:val="006E512A"/>
    <w:rsid w:val="006E5203"/>
    <w:rsid w:val="006E548D"/>
    <w:rsid w:val="006E5EB5"/>
    <w:rsid w:val="006E626B"/>
    <w:rsid w:val="006E65AD"/>
    <w:rsid w:val="006E6FC8"/>
    <w:rsid w:val="006E7326"/>
    <w:rsid w:val="006E78DC"/>
    <w:rsid w:val="006F0047"/>
    <w:rsid w:val="006F06E1"/>
    <w:rsid w:val="006F076F"/>
    <w:rsid w:val="006F0840"/>
    <w:rsid w:val="006F08BA"/>
    <w:rsid w:val="006F1155"/>
    <w:rsid w:val="006F18B4"/>
    <w:rsid w:val="006F23D6"/>
    <w:rsid w:val="006F27F4"/>
    <w:rsid w:val="006F29CC"/>
    <w:rsid w:val="006F2A51"/>
    <w:rsid w:val="006F2D5B"/>
    <w:rsid w:val="006F3506"/>
    <w:rsid w:val="006F3A56"/>
    <w:rsid w:val="006F4356"/>
    <w:rsid w:val="006F43F9"/>
    <w:rsid w:val="006F4EC5"/>
    <w:rsid w:val="006F568B"/>
    <w:rsid w:val="006F580C"/>
    <w:rsid w:val="006F5BCC"/>
    <w:rsid w:val="006F61A0"/>
    <w:rsid w:val="006F626F"/>
    <w:rsid w:val="006F6520"/>
    <w:rsid w:val="006F6C70"/>
    <w:rsid w:val="006F7956"/>
    <w:rsid w:val="006F79E3"/>
    <w:rsid w:val="006F7C07"/>
    <w:rsid w:val="006F7CD9"/>
    <w:rsid w:val="00700150"/>
    <w:rsid w:val="00701556"/>
    <w:rsid w:val="0070179B"/>
    <w:rsid w:val="00701A62"/>
    <w:rsid w:val="00701D8E"/>
    <w:rsid w:val="00701F73"/>
    <w:rsid w:val="00702160"/>
    <w:rsid w:val="00702B6A"/>
    <w:rsid w:val="00703971"/>
    <w:rsid w:val="0070475A"/>
    <w:rsid w:val="00705584"/>
    <w:rsid w:val="0070561C"/>
    <w:rsid w:val="00705640"/>
    <w:rsid w:val="00705690"/>
    <w:rsid w:val="00705B37"/>
    <w:rsid w:val="0070606C"/>
    <w:rsid w:val="0070674A"/>
    <w:rsid w:val="007075F4"/>
    <w:rsid w:val="007078AD"/>
    <w:rsid w:val="00707935"/>
    <w:rsid w:val="0071036A"/>
    <w:rsid w:val="00710B85"/>
    <w:rsid w:val="00710D11"/>
    <w:rsid w:val="00711000"/>
    <w:rsid w:val="007112CA"/>
    <w:rsid w:val="00711346"/>
    <w:rsid w:val="00711438"/>
    <w:rsid w:val="007119D6"/>
    <w:rsid w:val="00711AF0"/>
    <w:rsid w:val="00711C30"/>
    <w:rsid w:val="00711E42"/>
    <w:rsid w:val="007125F2"/>
    <w:rsid w:val="00712BB2"/>
    <w:rsid w:val="00712BB7"/>
    <w:rsid w:val="00712EF3"/>
    <w:rsid w:val="00713556"/>
    <w:rsid w:val="007135CD"/>
    <w:rsid w:val="00713664"/>
    <w:rsid w:val="007137FF"/>
    <w:rsid w:val="00713919"/>
    <w:rsid w:val="0071397D"/>
    <w:rsid w:val="007139F7"/>
    <w:rsid w:val="00713F1D"/>
    <w:rsid w:val="00713FD4"/>
    <w:rsid w:val="00714522"/>
    <w:rsid w:val="00714787"/>
    <w:rsid w:val="00714806"/>
    <w:rsid w:val="00714BDA"/>
    <w:rsid w:val="00715361"/>
    <w:rsid w:val="00715A29"/>
    <w:rsid w:val="00715B59"/>
    <w:rsid w:val="00715E7D"/>
    <w:rsid w:val="0071609D"/>
    <w:rsid w:val="007162EA"/>
    <w:rsid w:val="0071671A"/>
    <w:rsid w:val="00716AF7"/>
    <w:rsid w:val="00717322"/>
    <w:rsid w:val="0071778C"/>
    <w:rsid w:val="00717FBD"/>
    <w:rsid w:val="00720001"/>
    <w:rsid w:val="0072070D"/>
    <w:rsid w:val="00720C57"/>
    <w:rsid w:val="007210F4"/>
    <w:rsid w:val="00721BBB"/>
    <w:rsid w:val="00721CD8"/>
    <w:rsid w:val="007229FC"/>
    <w:rsid w:val="00723520"/>
    <w:rsid w:val="007236D6"/>
    <w:rsid w:val="00724ABE"/>
    <w:rsid w:val="007256A1"/>
    <w:rsid w:val="0072583B"/>
    <w:rsid w:val="00726045"/>
    <w:rsid w:val="00726515"/>
    <w:rsid w:val="00726793"/>
    <w:rsid w:val="00726AA8"/>
    <w:rsid w:val="00726D04"/>
    <w:rsid w:val="00727076"/>
    <w:rsid w:val="0072725A"/>
    <w:rsid w:val="007272E2"/>
    <w:rsid w:val="007272E3"/>
    <w:rsid w:val="00727316"/>
    <w:rsid w:val="00727A51"/>
    <w:rsid w:val="00727F40"/>
    <w:rsid w:val="007300F7"/>
    <w:rsid w:val="007302EE"/>
    <w:rsid w:val="00730A1E"/>
    <w:rsid w:val="00730E37"/>
    <w:rsid w:val="00730EF5"/>
    <w:rsid w:val="00731124"/>
    <w:rsid w:val="0073121E"/>
    <w:rsid w:val="00731279"/>
    <w:rsid w:val="00731B8E"/>
    <w:rsid w:val="00731D09"/>
    <w:rsid w:val="0073209C"/>
    <w:rsid w:val="007320A6"/>
    <w:rsid w:val="00732475"/>
    <w:rsid w:val="0073274C"/>
    <w:rsid w:val="00732FB0"/>
    <w:rsid w:val="00733233"/>
    <w:rsid w:val="0073374C"/>
    <w:rsid w:val="007339D7"/>
    <w:rsid w:val="00733A23"/>
    <w:rsid w:val="00733AFE"/>
    <w:rsid w:val="00733D82"/>
    <w:rsid w:val="00733F38"/>
    <w:rsid w:val="007342FD"/>
    <w:rsid w:val="0073483F"/>
    <w:rsid w:val="00734C5B"/>
    <w:rsid w:val="00735221"/>
    <w:rsid w:val="00735841"/>
    <w:rsid w:val="00735ABE"/>
    <w:rsid w:val="00735C44"/>
    <w:rsid w:val="00735FB1"/>
    <w:rsid w:val="00735FFB"/>
    <w:rsid w:val="007368D8"/>
    <w:rsid w:val="00736EDA"/>
    <w:rsid w:val="007371A3"/>
    <w:rsid w:val="0073725F"/>
    <w:rsid w:val="00737663"/>
    <w:rsid w:val="00737928"/>
    <w:rsid w:val="00737AF8"/>
    <w:rsid w:val="00737B4B"/>
    <w:rsid w:val="00740E56"/>
    <w:rsid w:val="00740FDD"/>
    <w:rsid w:val="00741666"/>
    <w:rsid w:val="007416E5"/>
    <w:rsid w:val="007417D1"/>
    <w:rsid w:val="00741E7D"/>
    <w:rsid w:val="0074230C"/>
    <w:rsid w:val="00742945"/>
    <w:rsid w:val="00742B31"/>
    <w:rsid w:val="007437EA"/>
    <w:rsid w:val="00743B96"/>
    <w:rsid w:val="00744018"/>
    <w:rsid w:val="007440B3"/>
    <w:rsid w:val="00744214"/>
    <w:rsid w:val="00744270"/>
    <w:rsid w:val="00744DEA"/>
    <w:rsid w:val="00744E09"/>
    <w:rsid w:val="00744F51"/>
    <w:rsid w:val="00745271"/>
    <w:rsid w:val="0074635F"/>
    <w:rsid w:val="0074665E"/>
    <w:rsid w:val="00746B1C"/>
    <w:rsid w:val="007477F2"/>
    <w:rsid w:val="00747F48"/>
    <w:rsid w:val="00750356"/>
    <w:rsid w:val="007508E7"/>
    <w:rsid w:val="007509AA"/>
    <w:rsid w:val="00750B6F"/>
    <w:rsid w:val="00750CCF"/>
    <w:rsid w:val="00751750"/>
    <w:rsid w:val="00751B47"/>
    <w:rsid w:val="00751B77"/>
    <w:rsid w:val="00751CEA"/>
    <w:rsid w:val="00751E04"/>
    <w:rsid w:val="00751F41"/>
    <w:rsid w:val="00751FE6"/>
    <w:rsid w:val="00752010"/>
    <w:rsid w:val="00752342"/>
    <w:rsid w:val="0075282F"/>
    <w:rsid w:val="00752915"/>
    <w:rsid w:val="0075291D"/>
    <w:rsid w:val="00752CF1"/>
    <w:rsid w:val="0075353C"/>
    <w:rsid w:val="00753D57"/>
    <w:rsid w:val="00753E2A"/>
    <w:rsid w:val="00753EA9"/>
    <w:rsid w:val="00753F10"/>
    <w:rsid w:val="007540D8"/>
    <w:rsid w:val="0075426F"/>
    <w:rsid w:val="00754470"/>
    <w:rsid w:val="007545B4"/>
    <w:rsid w:val="007548C1"/>
    <w:rsid w:val="00754D0B"/>
    <w:rsid w:val="00754FB2"/>
    <w:rsid w:val="00755526"/>
    <w:rsid w:val="007557AE"/>
    <w:rsid w:val="0075650E"/>
    <w:rsid w:val="0075661F"/>
    <w:rsid w:val="007571D2"/>
    <w:rsid w:val="00757E3F"/>
    <w:rsid w:val="00757F91"/>
    <w:rsid w:val="007609A5"/>
    <w:rsid w:val="007612C4"/>
    <w:rsid w:val="00761676"/>
    <w:rsid w:val="00762ED4"/>
    <w:rsid w:val="00763511"/>
    <w:rsid w:val="0076371A"/>
    <w:rsid w:val="00763FA1"/>
    <w:rsid w:val="007643D0"/>
    <w:rsid w:val="0076462D"/>
    <w:rsid w:val="00764C6E"/>
    <w:rsid w:val="00765088"/>
    <w:rsid w:val="00765177"/>
    <w:rsid w:val="00765545"/>
    <w:rsid w:val="00765625"/>
    <w:rsid w:val="007665BB"/>
    <w:rsid w:val="0076785E"/>
    <w:rsid w:val="00767B4C"/>
    <w:rsid w:val="00770318"/>
    <w:rsid w:val="00770AD0"/>
    <w:rsid w:val="00770BCB"/>
    <w:rsid w:val="007714CE"/>
    <w:rsid w:val="00771962"/>
    <w:rsid w:val="00771BFC"/>
    <w:rsid w:val="00771C05"/>
    <w:rsid w:val="007721E2"/>
    <w:rsid w:val="00773213"/>
    <w:rsid w:val="00773763"/>
    <w:rsid w:val="00773E7C"/>
    <w:rsid w:val="0077414C"/>
    <w:rsid w:val="00774DA2"/>
    <w:rsid w:val="00774F7C"/>
    <w:rsid w:val="0077506B"/>
    <w:rsid w:val="0077527D"/>
    <w:rsid w:val="00775571"/>
    <w:rsid w:val="007756E6"/>
    <w:rsid w:val="0077588E"/>
    <w:rsid w:val="007759FA"/>
    <w:rsid w:val="00775A26"/>
    <w:rsid w:val="00776321"/>
    <w:rsid w:val="007763AD"/>
    <w:rsid w:val="00776EB7"/>
    <w:rsid w:val="00777289"/>
    <w:rsid w:val="007772AF"/>
    <w:rsid w:val="0077732B"/>
    <w:rsid w:val="007804DF"/>
    <w:rsid w:val="0078054D"/>
    <w:rsid w:val="00780647"/>
    <w:rsid w:val="0078085C"/>
    <w:rsid w:val="00781394"/>
    <w:rsid w:val="00781892"/>
    <w:rsid w:val="00781B82"/>
    <w:rsid w:val="00781D8E"/>
    <w:rsid w:val="00782512"/>
    <w:rsid w:val="00782791"/>
    <w:rsid w:val="00782940"/>
    <w:rsid w:val="00782D49"/>
    <w:rsid w:val="00783203"/>
    <w:rsid w:val="00783463"/>
    <w:rsid w:val="00783962"/>
    <w:rsid w:val="007839E0"/>
    <w:rsid w:val="00783B1D"/>
    <w:rsid w:val="00783C13"/>
    <w:rsid w:val="00783C97"/>
    <w:rsid w:val="00784049"/>
    <w:rsid w:val="007841FE"/>
    <w:rsid w:val="0078454F"/>
    <w:rsid w:val="007849C7"/>
    <w:rsid w:val="00785749"/>
    <w:rsid w:val="00785B67"/>
    <w:rsid w:val="00785BDB"/>
    <w:rsid w:val="00785C90"/>
    <w:rsid w:val="007864DF"/>
    <w:rsid w:val="0078661C"/>
    <w:rsid w:val="0078665B"/>
    <w:rsid w:val="00786A10"/>
    <w:rsid w:val="00786A8B"/>
    <w:rsid w:val="00786ABC"/>
    <w:rsid w:val="00787016"/>
    <w:rsid w:val="00787338"/>
    <w:rsid w:val="00790594"/>
    <w:rsid w:val="0079076F"/>
    <w:rsid w:val="007909A3"/>
    <w:rsid w:val="00790D1B"/>
    <w:rsid w:val="00790F1D"/>
    <w:rsid w:val="007916CD"/>
    <w:rsid w:val="0079173E"/>
    <w:rsid w:val="00791CF9"/>
    <w:rsid w:val="0079233D"/>
    <w:rsid w:val="0079289F"/>
    <w:rsid w:val="007928EA"/>
    <w:rsid w:val="00792ED9"/>
    <w:rsid w:val="00793059"/>
    <w:rsid w:val="00793606"/>
    <w:rsid w:val="00793A0A"/>
    <w:rsid w:val="00793AF6"/>
    <w:rsid w:val="00793CAC"/>
    <w:rsid w:val="00793F35"/>
    <w:rsid w:val="007941E2"/>
    <w:rsid w:val="00794352"/>
    <w:rsid w:val="00794509"/>
    <w:rsid w:val="00794656"/>
    <w:rsid w:val="00794697"/>
    <w:rsid w:val="00794DBC"/>
    <w:rsid w:val="00794F5A"/>
    <w:rsid w:val="00794FB0"/>
    <w:rsid w:val="00795109"/>
    <w:rsid w:val="0079520D"/>
    <w:rsid w:val="007952D9"/>
    <w:rsid w:val="00795536"/>
    <w:rsid w:val="007959C3"/>
    <w:rsid w:val="00795C4B"/>
    <w:rsid w:val="00795C58"/>
    <w:rsid w:val="00796DD2"/>
    <w:rsid w:val="00797511"/>
    <w:rsid w:val="00797C8B"/>
    <w:rsid w:val="00797EA4"/>
    <w:rsid w:val="007A0007"/>
    <w:rsid w:val="007A01B4"/>
    <w:rsid w:val="007A04CC"/>
    <w:rsid w:val="007A0E92"/>
    <w:rsid w:val="007A1E5F"/>
    <w:rsid w:val="007A2E7B"/>
    <w:rsid w:val="007A3358"/>
    <w:rsid w:val="007A3A37"/>
    <w:rsid w:val="007A3AFF"/>
    <w:rsid w:val="007A4099"/>
    <w:rsid w:val="007A45AF"/>
    <w:rsid w:val="007A4748"/>
    <w:rsid w:val="007A4886"/>
    <w:rsid w:val="007A4FE0"/>
    <w:rsid w:val="007A592A"/>
    <w:rsid w:val="007A5B73"/>
    <w:rsid w:val="007A5D3B"/>
    <w:rsid w:val="007A65B0"/>
    <w:rsid w:val="007A6CE5"/>
    <w:rsid w:val="007A6DA0"/>
    <w:rsid w:val="007A72D1"/>
    <w:rsid w:val="007A7692"/>
    <w:rsid w:val="007B0AE8"/>
    <w:rsid w:val="007B0BBA"/>
    <w:rsid w:val="007B160B"/>
    <w:rsid w:val="007B1C15"/>
    <w:rsid w:val="007B1D57"/>
    <w:rsid w:val="007B1D71"/>
    <w:rsid w:val="007B1E08"/>
    <w:rsid w:val="007B1F3B"/>
    <w:rsid w:val="007B216D"/>
    <w:rsid w:val="007B2682"/>
    <w:rsid w:val="007B28A2"/>
    <w:rsid w:val="007B38B0"/>
    <w:rsid w:val="007B3FC8"/>
    <w:rsid w:val="007B43B0"/>
    <w:rsid w:val="007B50CB"/>
    <w:rsid w:val="007B52FE"/>
    <w:rsid w:val="007B60D5"/>
    <w:rsid w:val="007B6573"/>
    <w:rsid w:val="007B6EB8"/>
    <w:rsid w:val="007B6FD4"/>
    <w:rsid w:val="007B797B"/>
    <w:rsid w:val="007B7DDD"/>
    <w:rsid w:val="007C003C"/>
    <w:rsid w:val="007C04F7"/>
    <w:rsid w:val="007C0624"/>
    <w:rsid w:val="007C07DE"/>
    <w:rsid w:val="007C104D"/>
    <w:rsid w:val="007C10EC"/>
    <w:rsid w:val="007C14A3"/>
    <w:rsid w:val="007C150E"/>
    <w:rsid w:val="007C2053"/>
    <w:rsid w:val="007C211A"/>
    <w:rsid w:val="007C2126"/>
    <w:rsid w:val="007C2341"/>
    <w:rsid w:val="007C2347"/>
    <w:rsid w:val="007C291A"/>
    <w:rsid w:val="007C326A"/>
    <w:rsid w:val="007C346A"/>
    <w:rsid w:val="007C3675"/>
    <w:rsid w:val="007C3C37"/>
    <w:rsid w:val="007C54E7"/>
    <w:rsid w:val="007C5759"/>
    <w:rsid w:val="007C5AB3"/>
    <w:rsid w:val="007C6396"/>
    <w:rsid w:val="007C65A2"/>
    <w:rsid w:val="007C65A6"/>
    <w:rsid w:val="007C67DE"/>
    <w:rsid w:val="007C6B72"/>
    <w:rsid w:val="007C758E"/>
    <w:rsid w:val="007C7784"/>
    <w:rsid w:val="007C7883"/>
    <w:rsid w:val="007C7D8E"/>
    <w:rsid w:val="007D02A0"/>
    <w:rsid w:val="007D09B3"/>
    <w:rsid w:val="007D13C6"/>
    <w:rsid w:val="007D1568"/>
    <w:rsid w:val="007D25BA"/>
    <w:rsid w:val="007D2704"/>
    <w:rsid w:val="007D2E1E"/>
    <w:rsid w:val="007D2F24"/>
    <w:rsid w:val="007D3269"/>
    <w:rsid w:val="007D37F3"/>
    <w:rsid w:val="007D39BA"/>
    <w:rsid w:val="007D408E"/>
    <w:rsid w:val="007D4656"/>
    <w:rsid w:val="007D4B74"/>
    <w:rsid w:val="007D4E2E"/>
    <w:rsid w:val="007D52EC"/>
    <w:rsid w:val="007D5742"/>
    <w:rsid w:val="007D605C"/>
    <w:rsid w:val="007D60F4"/>
    <w:rsid w:val="007D65C4"/>
    <w:rsid w:val="007D668A"/>
    <w:rsid w:val="007D6704"/>
    <w:rsid w:val="007D68C4"/>
    <w:rsid w:val="007D6A5E"/>
    <w:rsid w:val="007D6C30"/>
    <w:rsid w:val="007D6E9E"/>
    <w:rsid w:val="007D6FD0"/>
    <w:rsid w:val="007D78BE"/>
    <w:rsid w:val="007D7953"/>
    <w:rsid w:val="007D7FF8"/>
    <w:rsid w:val="007E02A8"/>
    <w:rsid w:val="007E036D"/>
    <w:rsid w:val="007E1647"/>
    <w:rsid w:val="007E18D5"/>
    <w:rsid w:val="007E1970"/>
    <w:rsid w:val="007E1F53"/>
    <w:rsid w:val="007E2074"/>
    <w:rsid w:val="007E2166"/>
    <w:rsid w:val="007E2DF9"/>
    <w:rsid w:val="007E37F4"/>
    <w:rsid w:val="007E3835"/>
    <w:rsid w:val="007E40FB"/>
    <w:rsid w:val="007E4287"/>
    <w:rsid w:val="007E49EE"/>
    <w:rsid w:val="007E4D16"/>
    <w:rsid w:val="007E4D6D"/>
    <w:rsid w:val="007E5BD9"/>
    <w:rsid w:val="007E5C6B"/>
    <w:rsid w:val="007E5E97"/>
    <w:rsid w:val="007E5FE5"/>
    <w:rsid w:val="007E61A9"/>
    <w:rsid w:val="007E63B8"/>
    <w:rsid w:val="007E6478"/>
    <w:rsid w:val="007E66D2"/>
    <w:rsid w:val="007E67B4"/>
    <w:rsid w:val="007E6806"/>
    <w:rsid w:val="007E6967"/>
    <w:rsid w:val="007E6A7C"/>
    <w:rsid w:val="007E6DEF"/>
    <w:rsid w:val="007E70AC"/>
    <w:rsid w:val="007E729F"/>
    <w:rsid w:val="007E7920"/>
    <w:rsid w:val="007E79F3"/>
    <w:rsid w:val="007F027A"/>
    <w:rsid w:val="007F104B"/>
    <w:rsid w:val="007F1102"/>
    <w:rsid w:val="007F1350"/>
    <w:rsid w:val="007F1696"/>
    <w:rsid w:val="007F174F"/>
    <w:rsid w:val="007F183C"/>
    <w:rsid w:val="007F2336"/>
    <w:rsid w:val="007F2760"/>
    <w:rsid w:val="007F287E"/>
    <w:rsid w:val="007F33F6"/>
    <w:rsid w:val="007F39C8"/>
    <w:rsid w:val="007F3DFE"/>
    <w:rsid w:val="007F4142"/>
    <w:rsid w:val="007F45FE"/>
    <w:rsid w:val="007F48FF"/>
    <w:rsid w:val="007F4B06"/>
    <w:rsid w:val="007F4B8A"/>
    <w:rsid w:val="007F5252"/>
    <w:rsid w:val="007F572C"/>
    <w:rsid w:val="007F57DC"/>
    <w:rsid w:val="007F6053"/>
    <w:rsid w:val="007F64B9"/>
    <w:rsid w:val="007F699F"/>
    <w:rsid w:val="007F6ACB"/>
    <w:rsid w:val="007F6D7F"/>
    <w:rsid w:val="007F6E11"/>
    <w:rsid w:val="007F70B6"/>
    <w:rsid w:val="007F7364"/>
    <w:rsid w:val="007F7EEF"/>
    <w:rsid w:val="00800236"/>
    <w:rsid w:val="00801473"/>
    <w:rsid w:val="00802286"/>
    <w:rsid w:val="00802442"/>
    <w:rsid w:val="00802812"/>
    <w:rsid w:val="00802BA5"/>
    <w:rsid w:val="00802BD7"/>
    <w:rsid w:val="00802F3C"/>
    <w:rsid w:val="00803433"/>
    <w:rsid w:val="008042F7"/>
    <w:rsid w:val="008043B0"/>
    <w:rsid w:val="008049CE"/>
    <w:rsid w:val="00805186"/>
    <w:rsid w:val="00806573"/>
    <w:rsid w:val="0080670C"/>
    <w:rsid w:val="00807594"/>
    <w:rsid w:val="00807665"/>
    <w:rsid w:val="0080777C"/>
    <w:rsid w:val="00807DD5"/>
    <w:rsid w:val="00807F46"/>
    <w:rsid w:val="00810157"/>
    <w:rsid w:val="008101E6"/>
    <w:rsid w:val="0081060A"/>
    <w:rsid w:val="00810E99"/>
    <w:rsid w:val="008115BE"/>
    <w:rsid w:val="00811A89"/>
    <w:rsid w:val="00811D1E"/>
    <w:rsid w:val="00812012"/>
    <w:rsid w:val="00812091"/>
    <w:rsid w:val="00813BC0"/>
    <w:rsid w:val="00813BCD"/>
    <w:rsid w:val="00814528"/>
    <w:rsid w:val="0081475D"/>
    <w:rsid w:val="0081492C"/>
    <w:rsid w:val="00814E19"/>
    <w:rsid w:val="00815428"/>
    <w:rsid w:val="0081583C"/>
    <w:rsid w:val="0081639A"/>
    <w:rsid w:val="00816A29"/>
    <w:rsid w:val="008174C7"/>
    <w:rsid w:val="008174CA"/>
    <w:rsid w:val="0082024F"/>
    <w:rsid w:val="0082037C"/>
    <w:rsid w:val="00820B99"/>
    <w:rsid w:val="00820DFF"/>
    <w:rsid w:val="00821205"/>
    <w:rsid w:val="00821724"/>
    <w:rsid w:val="008219FC"/>
    <w:rsid w:val="00821CC0"/>
    <w:rsid w:val="00821E97"/>
    <w:rsid w:val="0082221B"/>
    <w:rsid w:val="00822918"/>
    <w:rsid w:val="00822AB6"/>
    <w:rsid w:val="0082365C"/>
    <w:rsid w:val="008237FA"/>
    <w:rsid w:val="00823A9B"/>
    <w:rsid w:val="00823D91"/>
    <w:rsid w:val="00823EA2"/>
    <w:rsid w:val="0082434B"/>
    <w:rsid w:val="0082464E"/>
    <w:rsid w:val="00825323"/>
    <w:rsid w:val="0082575D"/>
    <w:rsid w:val="00825D5C"/>
    <w:rsid w:val="00825ED6"/>
    <w:rsid w:val="0082695D"/>
    <w:rsid w:val="00826E25"/>
    <w:rsid w:val="00826EF8"/>
    <w:rsid w:val="0082721D"/>
    <w:rsid w:val="008273CE"/>
    <w:rsid w:val="0082784F"/>
    <w:rsid w:val="0082794C"/>
    <w:rsid w:val="00827F92"/>
    <w:rsid w:val="00830206"/>
    <w:rsid w:val="00830F9A"/>
    <w:rsid w:val="008312FF"/>
    <w:rsid w:val="00831BB7"/>
    <w:rsid w:val="00831FE2"/>
    <w:rsid w:val="0083205A"/>
    <w:rsid w:val="0083250C"/>
    <w:rsid w:val="008327B4"/>
    <w:rsid w:val="008329C8"/>
    <w:rsid w:val="00833653"/>
    <w:rsid w:val="008336F4"/>
    <w:rsid w:val="00833764"/>
    <w:rsid w:val="00833C25"/>
    <w:rsid w:val="00833CF8"/>
    <w:rsid w:val="00834000"/>
    <w:rsid w:val="008340BA"/>
    <w:rsid w:val="008348D4"/>
    <w:rsid w:val="00834E99"/>
    <w:rsid w:val="0083517C"/>
    <w:rsid w:val="008354FD"/>
    <w:rsid w:val="00836633"/>
    <w:rsid w:val="00836967"/>
    <w:rsid w:val="00836B4B"/>
    <w:rsid w:val="00836C48"/>
    <w:rsid w:val="00836EDD"/>
    <w:rsid w:val="0083710C"/>
    <w:rsid w:val="0083798C"/>
    <w:rsid w:val="00837CFD"/>
    <w:rsid w:val="00837D0A"/>
    <w:rsid w:val="00837D3D"/>
    <w:rsid w:val="00837E5C"/>
    <w:rsid w:val="00837E8F"/>
    <w:rsid w:val="00840519"/>
    <w:rsid w:val="0084174F"/>
    <w:rsid w:val="00842143"/>
    <w:rsid w:val="008422C4"/>
    <w:rsid w:val="0084311E"/>
    <w:rsid w:val="008432FF"/>
    <w:rsid w:val="00843379"/>
    <w:rsid w:val="008437B0"/>
    <w:rsid w:val="008442DA"/>
    <w:rsid w:val="0084453A"/>
    <w:rsid w:val="008447FC"/>
    <w:rsid w:val="00844CA7"/>
    <w:rsid w:val="00844D15"/>
    <w:rsid w:val="00845708"/>
    <w:rsid w:val="0084593A"/>
    <w:rsid w:val="008462A1"/>
    <w:rsid w:val="00846631"/>
    <w:rsid w:val="00846CE4"/>
    <w:rsid w:val="0084732F"/>
    <w:rsid w:val="008476A9"/>
    <w:rsid w:val="008477FD"/>
    <w:rsid w:val="00847C10"/>
    <w:rsid w:val="0085005B"/>
    <w:rsid w:val="00850098"/>
    <w:rsid w:val="008500A1"/>
    <w:rsid w:val="0085099E"/>
    <w:rsid w:val="008516C7"/>
    <w:rsid w:val="00851D91"/>
    <w:rsid w:val="00852436"/>
    <w:rsid w:val="008529A1"/>
    <w:rsid w:val="008546D2"/>
    <w:rsid w:val="00854EE7"/>
    <w:rsid w:val="00855176"/>
    <w:rsid w:val="00855185"/>
    <w:rsid w:val="0085588F"/>
    <w:rsid w:val="0085610E"/>
    <w:rsid w:val="008567BE"/>
    <w:rsid w:val="00856B8D"/>
    <w:rsid w:val="00856C5A"/>
    <w:rsid w:val="00857049"/>
    <w:rsid w:val="00857120"/>
    <w:rsid w:val="008572CD"/>
    <w:rsid w:val="008578D1"/>
    <w:rsid w:val="00857A15"/>
    <w:rsid w:val="00857D13"/>
    <w:rsid w:val="00857F4B"/>
    <w:rsid w:val="00857F7D"/>
    <w:rsid w:val="00860163"/>
    <w:rsid w:val="0086021B"/>
    <w:rsid w:val="00860607"/>
    <w:rsid w:val="0086075A"/>
    <w:rsid w:val="008616A9"/>
    <w:rsid w:val="00861B70"/>
    <w:rsid w:val="00861C6C"/>
    <w:rsid w:val="00861F64"/>
    <w:rsid w:val="0086232E"/>
    <w:rsid w:val="008623F8"/>
    <w:rsid w:val="00862405"/>
    <w:rsid w:val="00862629"/>
    <w:rsid w:val="00862D14"/>
    <w:rsid w:val="00862D70"/>
    <w:rsid w:val="008631BC"/>
    <w:rsid w:val="008637D4"/>
    <w:rsid w:val="00863946"/>
    <w:rsid w:val="00863C76"/>
    <w:rsid w:val="008645C3"/>
    <w:rsid w:val="00864BA1"/>
    <w:rsid w:val="008650D4"/>
    <w:rsid w:val="008652AD"/>
    <w:rsid w:val="008652EF"/>
    <w:rsid w:val="008657AE"/>
    <w:rsid w:val="008657BD"/>
    <w:rsid w:val="008658DC"/>
    <w:rsid w:val="00865BBF"/>
    <w:rsid w:val="00865D70"/>
    <w:rsid w:val="00866514"/>
    <w:rsid w:val="008669BB"/>
    <w:rsid w:val="00866AE8"/>
    <w:rsid w:val="00866F0D"/>
    <w:rsid w:val="00866F13"/>
    <w:rsid w:val="0086727C"/>
    <w:rsid w:val="0087001F"/>
    <w:rsid w:val="0087006C"/>
    <w:rsid w:val="008707E4"/>
    <w:rsid w:val="008711C1"/>
    <w:rsid w:val="0087172B"/>
    <w:rsid w:val="0087184B"/>
    <w:rsid w:val="00872032"/>
    <w:rsid w:val="008721A4"/>
    <w:rsid w:val="0087291D"/>
    <w:rsid w:val="0087310D"/>
    <w:rsid w:val="008731A3"/>
    <w:rsid w:val="008735E6"/>
    <w:rsid w:val="0087362C"/>
    <w:rsid w:val="008736F3"/>
    <w:rsid w:val="008737ED"/>
    <w:rsid w:val="0087395F"/>
    <w:rsid w:val="008739CB"/>
    <w:rsid w:val="00873A78"/>
    <w:rsid w:val="008741BE"/>
    <w:rsid w:val="0087436B"/>
    <w:rsid w:val="00874AEA"/>
    <w:rsid w:val="00874B8A"/>
    <w:rsid w:val="00874F87"/>
    <w:rsid w:val="00875089"/>
    <w:rsid w:val="0087552C"/>
    <w:rsid w:val="008758F4"/>
    <w:rsid w:val="00875996"/>
    <w:rsid w:val="00875D14"/>
    <w:rsid w:val="00875DAD"/>
    <w:rsid w:val="00875F42"/>
    <w:rsid w:val="00875FC4"/>
    <w:rsid w:val="008766DD"/>
    <w:rsid w:val="00876FEB"/>
    <w:rsid w:val="0087734A"/>
    <w:rsid w:val="008774A1"/>
    <w:rsid w:val="008774F1"/>
    <w:rsid w:val="008779AE"/>
    <w:rsid w:val="00880940"/>
    <w:rsid w:val="00880A13"/>
    <w:rsid w:val="00880AC0"/>
    <w:rsid w:val="00881315"/>
    <w:rsid w:val="00881801"/>
    <w:rsid w:val="0088184F"/>
    <w:rsid w:val="00881F7D"/>
    <w:rsid w:val="008820DB"/>
    <w:rsid w:val="008824AA"/>
    <w:rsid w:val="0088299D"/>
    <w:rsid w:val="00882FCB"/>
    <w:rsid w:val="008837B8"/>
    <w:rsid w:val="00883A27"/>
    <w:rsid w:val="00883EDA"/>
    <w:rsid w:val="00884038"/>
    <w:rsid w:val="008842C7"/>
    <w:rsid w:val="00884604"/>
    <w:rsid w:val="008846AE"/>
    <w:rsid w:val="0088487E"/>
    <w:rsid w:val="00884A0F"/>
    <w:rsid w:val="00884FE3"/>
    <w:rsid w:val="008855E7"/>
    <w:rsid w:val="00885947"/>
    <w:rsid w:val="00885B8E"/>
    <w:rsid w:val="00885D53"/>
    <w:rsid w:val="0088641B"/>
    <w:rsid w:val="00886C51"/>
    <w:rsid w:val="0088720A"/>
    <w:rsid w:val="008873F5"/>
    <w:rsid w:val="00887CE2"/>
    <w:rsid w:val="00890206"/>
    <w:rsid w:val="008905C3"/>
    <w:rsid w:val="00890610"/>
    <w:rsid w:val="00890D9F"/>
    <w:rsid w:val="00891357"/>
    <w:rsid w:val="008914E9"/>
    <w:rsid w:val="008916E2"/>
    <w:rsid w:val="0089172A"/>
    <w:rsid w:val="0089189D"/>
    <w:rsid w:val="008922EE"/>
    <w:rsid w:val="0089275D"/>
    <w:rsid w:val="00892E3B"/>
    <w:rsid w:val="008933AB"/>
    <w:rsid w:val="008933D6"/>
    <w:rsid w:val="0089371E"/>
    <w:rsid w:val="00893CCF"/>
    <w:rsid w:val="00893E95"/>
    <w:rsid w:val="00893FEB"/>
    <w:rsid w:val="00894700"/>
    <w:rsid w:val="00894FAC"/>
    <w:rsid w:val="008954EB"/>
    <w:rsid w:val="00895802"/>
    <w:rsid w:val="00895889"/>
    <w:rsid w:val="00895E8F"/>
    <w:rsid w:val="008961CA"/>
    <w:rsid w:val="008965A1"/>
    <w:rsid w:val="008966DC"/>
    <w:rsid w:val="00896FF2"/>
    <w:rsid w:val="008973AA"/>
    <w:rsid w:val="00897532"/>
    <w:rsid w:val="0089796A"/>
    <w:rsid w:val="00897CCA"/>
    <w:rsid w:val="00897D2F"/>
    <w:rsid w:val="008A013A"/>
    <w:rsid w:val="008A0526"/>
    <w:rsid w:val="008A085D"/>
    <w:rsid w:val="008A0C8B"/>
    <w:rsid w:val="008A1C85"/>
    <w:rsid w:val="008A1F92"/>
    <w:rsid w:val="008A201C"/>
    <w:rsid w:val="008A202A"/>
    <w:rsid w:val="008A21A7"/>
    <w:rsid w:val="008A2338"/>
    <w:rsid w:val="008A267A"/>
    <w:rsid w:val="008A2A7C"/>
    <w:rsid w:val="008A3121"/>
    <w:rsid w:val="008A359E"/>
    <w:rsid w:val="008A3A32"/>
    <w:rsid w:val="008A3DA7"/>
    <w:rsid w:val="008A3F91"/>
    <w:rsid w:val="008A40A9"/>
    <w:rsid w:val="008A40B7"/>
    <w:rsid w:val="008A40EB"/>
    <w:rsid w:val="008A413F"/>
    <w:rsid w:val="008A5077"/>
    <w:rsid w:val="008A574A"/>
    <w:rsid w:val="008A5C36"/>
    <w:rsid w:val="008A6F0F"/>
    <w:rsid w:val="008A72E8"/>
    <w:rsid w:val="008A73E6"/>
    <w:rsid w:val="008A75F8"/>
    <w:rsid w:val="008A7813"/>
    <w:rsid w:val="008A78EC"/>
    <w:rsid w:val="008A7D46"/>
    <w:rsid w:val="008A7EAA"/>
    <w:rsid w:val="008B0776"/>
    <w:rsid w:val="008B07DE"/>
    <w:rsid w:val="008B0A35"/>
    <w:rsid w:val="008B1420"/>
    <w:rsid w:val="008B1D18"/>
    <w:rsid w:val="008B1F14"/>
    <w:rsid w:val="008B234C"/>
    <w:rsid w:val="008B25C6"/>
    <w:rsid w:val="008B2ABA"/>
    <w:rsid w:val="008B2D77"/>
    <w:rsid w:val="008B2F0D"/>
    <w:rsid w:val="008B395F"/>
    <w:rsid w:val="008B403D"/>
    <w:rsid w:val="008B44AB"/>
    <w:rsid w:val="008B4575"/>
    <w:rsid w:val="008B4625"/>
    <w:rsid w:val="008B4A7A"/>
    <w:rsid w:val="008B4B5D"/>
    <w:rsid w:val="008B4D73"/>
    <w:rsid w:val="008B4F8B"/>
    <w:rsid w:val="008B5450"/>
    <w:rsid w:val="008B59FF"/>
    <w:rsid w:val="008B5EFE"/>
    <w:rsid w:val="008B6353"/>
    <w:rsid w:val="008B6B81"/>
    <w:rsid w:val="008B78F1"/>
    <w:rsid w:val="008B7951"/>
    <w:rsid w:val="008B79FC"/>
    <w:rsid w:val="008B7F2B"/>
    <w:rsid w:val="008C0114"/>
    <w:rsid w:val="008C0408"/>
    <w:rsid w:val="008C0524"/>
    <w:rsid w:val="008C054B"/>
    <w:rsid w:val="008C089F"/>
    <w:rsid w:val="008C0A77"/>
    <w:rsid w:val="008C134C"/>
    <w:rsid w:val="008C14A3"/>
    <w:rsid w:val="008C21AD"/>
    <w:rsid w:val="008C21D0"/>
    <w:rsid w:val="008C22A1"/>
    <w:rsid w:val="008C28E2"/>
    <w:rsid w:val="008C2B41"/>
    <w:rsid w:val="008C2B8C"/>
    <w:rsid w:val="008C2BA9"/>
    <w:rsid w:val="008C3BB8"/>
    <w:rsid w:val="008C4179"/>
    <w:rsid w:val="008C4340"/>
    <w:rsid w:val="008C56E0"/>
    <w:rsid w:val="008C5A6A"/>
    <w:rsid w:val="008C6037"/>
    <w:rsid w:val="008C60C5"/>
    <w:rsid w:val="008C6118"/>
    <w:rsid w:val="008C618E"/>
    <w:rsid w:val="008C6323"/>
    <w:rsid w:val="008C66E9"/>
    <w:rsid w:val="008C69AC"/>
    <w:rsid w:val="008C6C19"/>
    <w:rsid w:val="008C7569"/>
    <w:rsid w:val="008C7D20"/>
    <w:rsid w:val="008D018F"/>
    <w:rsid w:val="008D0397"/>
    <w:rsid w:val="008D054D"/>
    <w:rsid w:val="008D0751"/>
    <w:rsid w:val="008D0B57"/>
    <w:rsid w:val="008D1752"/>
    <w:rsid w:val="008D1A6D"/>
    <w:rsid w:val="008D1CFB"/>
    <w:rsid w:val="008D1FE6"/>
    <w:rsid w:val="008D25F7"/>
    <w:rsid w:val="008D359C"/>
    <w:rsid w:val="008D39A7"/>
    <w:rsid w:val="008D3F87"/>
    <w:rsid w:val="008D45F9"/>
    <w:rsid w:val="008D477B"/>
    <w:rsid w:val="008D4872"/>
    <w:rsid w:val="008D495B"/>
    <w:rsid w:val="008D5208"/>
    <w:rsid w:val="008D5260"/>
    <w:rsid w:val="008D5268"/>
    <w:rsid w:val="008D5D7E"/>
    <w:rsid w:val="008D5E67"/>
    <w:rsid w:val="008D6038"/>
    <w:rsid w:val="008D6BFE"/>
    <w:rsid w:val="008D7370"/>
    <w:rsid w:val="008D747C"/>
    <w:rsid w:val="008D76CD"/>
    <w:rsid w:val="008D776F"/>
    <w:rsid w:val="008D7CC3"/>
    <w:rsid w:val="008D7F73"/>
    <w:rsid w:val="008E006E"/>
    <w:rsid w:val="008E036C"/>
    <w:rsid w:val="008E05A9"/>
    <w:rsid w:val="008E08CF"/>
    <w:rsid w:val="008E1787"/>
    <w:rsid w:val="008E1A8C"/>
    <w:rsid w:val="008E20B5"/>
    <w:rsid w:val="008E2302"/>
    <w:rsid w:val="008E23EA"/>
    <w:rsid w:val="008E25CB"/>
    <w:rsid w:val="008E2AB9"/>
    <w:rsid w:val="008E2AD8"/>
    <w:rsid w:val="008E2B8B"/>
    <w:rsid w:val="008E2E4C"/>
    <w:rsid w:val="008E3195"/>
    <w:rsid w:val="008E31F4"/>
    <w:rsid w:val="008E35B4"/>
    <w:rsid w:val="008E3E99"/>
    <w:rsid w:val="008E3F5A"/>
    <w:rsid w:val="008E4051"/>
    <w:rsid w:val="008E428B"/>
    <w:rsid w:val="008E4368"/>
    <w:rsid w:val="008E50C6"/>
    <w:rsid w:val="008E55DC"/>
    <w:rsid w:val="008E585E"/>
    <w:rsid w:val="008E58B0"/>
    <w:rsid w:val="008E5902"/>
    <w:rsid w:val="008E5BC7"/>
    <w:rsid w:val="008E5D9C"/>
    <w:rsid w:val="008E6268"/>
    <w:rsid w:val="008E6427"/>
    <w:rsid w:val="008E67AA"/>
    <w:rsid w:val="008E6ABF"/>
    <w:rsid w:val="008E6BAE"/>
    <w:rsid w:val="008E6DFB"/>
    <w:rsid w:val="008E6EBD"/>
    <w:rsid w:val="008E7143"/>
    <w:rsid w:val="008E789D"/>
    <w:rsid w:val="008E7BA3"/>
    <w:rsid w:val="008E7F27"/>
    <w:rsid w:val="008F1160"/>
    <w:rsid w:val="008F1425"/>
    <w:rsid w:val="008F156E"/>
    <w:rsid w:val="008F1E14"/>
    <w:rsid w:val="008F1ECA"/>
    <w:rsid w:val="008F1FB9"/>
    <w:rsid w:val="008F23DE"/>
    <w:rsid w:val="008F24D9"/>
    <w:rsid w:val="008F280D"/>
    <w:rsid w:val="008F2FBB"/>
    <w:rsid w:val="008F327D"/>
    <w:rsid w:val="008F3626"/>
    <w:rsid w:val="008F47B4"/>
    <w:rsid w:val="008F4D35"/>
    <w:rsid w:val="008F5E1F"/>
    <w:rsid w:val="008F60BF"/>
    <w:rsid w:val="008F666D"/>
    <w:rsid w:val="008F6941"/>
    <w:rsid w:val="008F6DF2"/>
    <w:rsid w:val="008F736C"/>
    <w:rsid w:val="008F7C11"/>
    <w:rsid w:val="009004B0"/>
    <w:rsid w:val="009006A7"/>
    <w:rsid w:val="00900C54"/>
    <w:rsid w:val="00900C9F"/>
    <w:rsid w:val="00900F25"/>
    <w:rsid w:val="009011ED"/>
    <w:rsid w:val="00901282"/>
    <w:rsid w:val="009019C2"/>
    <w:rsid w:val="00901CB9"/>
    <w:rsid w:val="00902167"/>
    <w:rsid w:val="009028CE"/>
    <w:rsid w:val="00902A2F"/>
    <w:rsid w:val="00902AA0"/>
    <w:rsid w:val="00902DEC"/>
    <w:rsid w:val="00903217"/>
    <w:rsid w:val="00903632"/>
    <w:rsid w:val="00903923"/>
    <w:rsid w:val="00903B75"/>
    <w:rsid w:val="00903CBB"/>
    <w:rsid w:val="00904191"/>
    <w:rsid w:val="00904BB8"/>
    <w:rsid w:val="00905396"/>
    <w:rsid w:val="0090615F"/>
    <w:rsid w:val="0090626D"/>
    <w:rsid w:val="009063A6"/>
    <w:rsid w:val="00906B0F"/>
    <w:rsid w:val="00906C87"/>
    <w:rsid w:val="0090740F"/>
    <w:rsid w:val="00907546"/>
    <w:rsid w:val="009077E4"/>
    <w:rsid w:val="00907E14"/>
    <w:rsid w:val="00907E44"/>
    <w:rsid w:val="00907FB1"/>
    <w:rsid w:val="00907FF6"/>
    <w:rsid w:val="00910840"/>
    <w:rsid w:val="009109D6"/>
    <w:rsid w:val="00910CBC"/>
    <w:rsid w:val="00910CD1"/>
    <w:rsid w:val="0091105B"/>
    <w:rsid w:val="00911267"/>
    <w:rsid w:val="00911BD0"/>
    <w:rsid w:val="00911D94"/>
    <w:rsid w:val="00912229"/>
    <w:rsid w:val="00912689"/>
    <w:rsid w:val="00912806"/>
    <w:rsid w:val="009128FF"/>
    <w:rsid w:val="00913050"/>
    <w:rsid w:val="00913603"/>
    <w:rsid w:val="00913763"/>
    <w:rsid w:val="00913E19"/>
    <w:rsid w:val="00913F9A"/>
    <w:rsid w:val="00914417"/>
    <w:rsid w:val="00914701"/>
    <w:rsid w:val="00914CBA"/>
    <w:rsid w:val="00914D58"/>
    <w:rsid w:val="0091525F"/>
    <w:rsid w:val="00915D99"/>
    <w:rsid w:val="009161BB"/>
    <w:rsid w:val="00916488"/>
    <w:rsid w:val="009164BE"/>
    <w:rsid w:val="009167C0"/>
    <w:rsid w:val="00916D86"/>
    <w:rsid w:val="009178C2"/>
    <w:rsid w:val="00917B20"/>
    <w:rsid w:val="009200FD"/>
    <w:rsid w:val="00920294"/>
    <w:rsid w:val="00920295"/>
    <w:rsid w:val="00920BE1"/>
    <w:rsid w:val="00921241"/>
    <w:rsid w:val="00921312"/>
    <w:rsid w:val="00921C5A"/>
    <w:rsid w:val="00921C98"/>
    <w:rsid w:val="00921D2B"/>
    <w:rsid w:val="00921EA4"/>
    <w:rsid w:val="00922152"/>
    <w:rsid w:val="00922210"/>
    <w:rsid w:val="00922B88"/>
    <w:rsid w:val="00922C22"/>
    <w:rsid w:val="00922E86"/>
    <w:rsid w:val="009230A8"/>
    <w:rsid w:val="00923391"/>
    <w:rsid w:val="009234E2"/>
    <w:rsid w:val="00923804"/>
    <w:rsid w:val="009239B6"/>
    <w:rsid w:val="00923F12"/>
    <w:rsid w:val="00924543"/>
    <w:rsid w:val="00924580"/>
    <w:rsid w:val="0092498F"/>
    <w:rsid w:val="00924DD6"/>
    <w:rsid w:val="00925072"/>
    <w:rsid w:val="00925317"/>
    <w:rsid w:val="00925336"/>
    <w:rsid w:val="0092567C"/>
    <w:rsid w:val="00925BFC"/>
    <w:rsid w:val="0093031B"/>
    <w:rsid w:val="00930558"/>
    <w:rsid w:val="00930639"/>
    <w:rsid w:val="00930991"/>
    <w:rsid w:val="00931578"/>
    <w:rsid w:val="00931658"/>
    <w:rsid w:val="00931E89"/>
    <w:rsid w:val="009327C8"/>
    <w:rsid w:val="00932881"/>
    <w:rsid w:val="0093339E"/>
    <w:rsid w:val="00933897"/>
    <w:rsid w:val="009339C3"/>
    <w:rsid w:val="00933BE7"/>
    <w:rsid w:val="00933E52"/>
    <w:rsid w:val="00934A3E"/>
    <w:rsid w:val="00934F5F"/>
    <w:rsid w:val="0093637A"/>
    <w:rsid w:val="009363AF"/>
    <w:rsid w:val="00936451"/>
    <w:rsid w:val="009369E4"/>
    <w:rsid w:val="00936C6C"/>
    <w:rsid w:val="00936DC4"/>
    <w:rsid w:val="00936ED6"/>
    <w:rsid w:val="00937194"/>
    <w:rsid w:val="00937CAF"/>
    <w:rsid w:val="00940052"/>
    <w:rsid w:val="00940DE6"/>
    <w:rsid w:val="009411EB"/>
    <w:rsid w:val="00941234"/>
    <w:rsid w:val="00941398"/>
    <w:rsid w:val="00941448"/>
    <w:rsid w:val="009418BF"/>
    <w:rsid w:val="00941C4C"/>
    <w:rsid w:val="00941F7A"/>
    <w:rsid w:val="009427B2"/>
    <w:rsid w:val="0094300B"/>
    <w:rsid w:val="00943925"/>
    <w:rsid w:val="009439EF"/>
    <w:rsid w:val="009445A0"/>
    <w:rsid w:val="00944AFB"/>
    <w:rsid w:val="009450FF"/>
    <w:rsid w:val="00945969"/>
    <w:rsid w:val="00945B9E"/>
    <w:rsid w:val="00945CBB"/>
    <w:rsid w:val="00946247"/>
    <w:rsid w:val="0094642D"/>
    <w:rsid w:val="00946AD7"/>
    <w:rsid w:val="009477AC"/>
    <w:rsid w:val="00947AD1"/>
    <w:rsid w:val="00947F8E"/>
    <w:rsid w:val="0095066B"/>
    <w:rsid w:val="009508D0"/>
    <w:rsid w:val="00950F3F"/>
    <w:rsid w:val="0095107B"/>
    <w:rsid w:val="00951613"/>
    <w:rsid w:val="009518AF"/>
    <w:rsid w:val="00951BB6"/>
    <w:rsid w:val="00951DBF"/>
    <w:rsid w:val="00951F90"/>
    <w:rsid w:val="0095216E"/>
    <w:rsid w:val="009522E1"/>
    <w:rsid w:val="009525C7"/>
    <w:rsid w:val="00952D0C"/>
    <w:rsid w:val="009530AA"/>
    <w:rsid w:val="009534DF"/>
    <w:rsid w:val="00953EE4"/>
    <w:rsid w:val="0095449C"/>
    <w:rsid w:val="009545CC"/>
    <w:rsid w:val="0095475E"/>
    <w:rsid w:val="00954E49"/>
    <w:rsid w:val="00954F90"/>
    <w:rsid w:val="009559EC"/>
    <w:rsid w:val="00955D71"/>
    <w:rsid w:val="0095621D"/>
    <w:rsid w:val="0095622B"/>
    <w:rsid w:val="00956329"/>
    <w:rsid w:val="00956E8B"/>
    <w:rsid w:val="00956FA9"/>
    <w:rsid w:val="00957782"/>
    <w:rsid w:val="0095795E"/>
    <w:rsid w:val="00957F2F"/>
    <w:rsid w:val="0096000C"/>
    <w:rsid w:val="0096082A"/>
    <w:rsid w:val="00960B87"/>
    <w:rsid w:val="00960C22"/>
    <w:rsid w:val="00960E12"/>
    <w:rsid w:val="00960F68"/>
    <w:rsid w:val="009613EC"/>
    <w:rsid w:val="00962092"/>
    <w:rsid w:val="009625DC"/>
    <w:rsid w:val="00962B01"/>
    <w:rsid w:val="00962D4E"/>
    <w:rsid w:val="00962FE6"/>
    <w:rsid w:val="00963392"/>
    <w:rsid w:val="00963D0F"/>
    <w:rsid w:val="009649AE"/>
    <w:rsid w:val="00964B8A"/>
    <w:rsid w:val="00965121"/>
    <w:rsid w:val="00965141"/>
    <w:rsid w:val="00965603"/>
    <w:rsid w:val="009657CA"/>
    <w:rsid w:val="00965919"/>
    <w:rsid w:val="00965CBA"/>
    <w:rsid w:val="009661B0"/>
    <w:rsid w:val="009668D5"/>
    <w:rsid w:val="00967015"/>
    <w:rsid w:val="00967230"/>
    <w:rsid w:val="009672E3"/>
    <w:rsid w:val="00967EE3"/>
    <w:rsid w:val="009706C9"/>
    <w:rsid w:val="0097081D"/>
    <w:rsid w:val="00970825"/>
    <w:rsid w:val="00971472"/>
    <w:rsid w:val="0097168F"/>
    <w:rsid w:val="00971EA5"/>
    <w:rsid w:val="009724C7"/>
    <w:rsid w:val="009728F1"/>
    <w:rsid w:val="00973073"/>
    <w:rsid w:val="0097350E"/>
    <w:rsid w:val="00973D07"/>
    <w:rsid w:val="00974056"/>
    <w:rsid w:val="0097470D"/>
    <w:rsid w:val="00975393"/>
    <w:rsid w:val="009754A2"/>
    <w:rsid w:val="0097576E"/>
    <w:rsid w:val="009759BB"/>
    <w:rsid w:val="00975FDA"/>
    <w:rsid w:val="00976476"/>
    <w:rsid w:val="009764EA"/>
    <w:rsid w:val="009769E6"/>
    <w:rsid w:val="00976A08"/>
    <w:rsid w:val="00976FB8"/>
    <w:rsid w:val="00977047"/>
    <w:rsid w:val="0097743C"/>
    <w:rsid w:val="00977D67"/>
    <w:rsid w:val="00977E2F"/>
    <w:rsid w:val="009801D4"/>
    <w:rsid w:val="009809EA"/>
    <w:rsid w:val="00980B6A"/>
    <w:rsid w:val="00980C5E"/>
    <w:rsid w:val="00980D72"/>
    <w:rsid w:val="00981506"/>
    <w:rsid w:val="00981D4B"/>
    <w:rsid w:val="00982DD6"/>
    <w:rsid w:val="0098301C"/>
    <w:rsid w:val="009830F8"/>
    <w:rsid w:val="00983D6F"/>
    <w:rsid w:val="00983E84"/>
    <w:rsid w:val="00984416"/>
    <w:rsid w:val="009844CC"/>
    <w:rsid w:val="0098457E"/>
    <w:rsid w:val="00984B4D"/>
    <w:rsid w:val="00984BC5"/>
    <w:rsid w:val="0098504E"/>
    <w:rsid w:val="00985759"/>
    <w:rsid w:val="00986499"/>
    <w:rsid w:val="009869D8"/>
    <w:rsid w:val="00987B93"/>
    <w:rsid w:val="00987CD0"/>
    <w:rsid w:val="00990823"/>
    <w:rsid w:val="00990EC9"/>
    <w:rsid w:val="00991868"/>
    <w:rsid w:val="00991EE6"/>
    <w:rsid w:val="00991FB9"/>
    <w:rsid w:val="0099208F"/>
    <w:rsid w:val="009921C4"/>
    <w:rsid w:val="009923E2"/>
    <w:rsid w:val="00992570"/>
    <w:rsid w:val="00992775"/>
    <w:rsid w:val="00992799"/>
    <w:rsid w:val="00992B06"/>
    <w:rsid w:val="009937D0"/>
    <w:rsid w:val="00993BA7"/>
    <w:rsid w:val="0099407B"/>
    <w:rsid w:val="0099447B"/>
    <w:rsid w:val="00994D41"/>
    <w:rsid w:val="009952BD"/>
    <w:rsid w:val="00995383"/>
    <w:rsid w:val="00995505"/>
    <w:rsid w:val="00995871"/>
    <w:rsid w:val="00995BAF"/>
    <w:rsid w:val="00995F24"/>
    <w:rsid w:val="009960CD"/>
    <w:rsid w:val="009968D0"/>
    <w:rsid w:val="0099695C"/>
    <w:rsid w:val="0099748F"/>
    <w:rsid w:val="009974B3"/>
    <w:rsid w:val="00997685"/>
    <w:rsid w:val="00997777"/>
    <w:rsid w:val="00997951"/>
    <w:rsid w:val="009A010F"/>
    <w:rsid w:val="009A0433"/>
    <w:rsid w:val="009A0445"/>
    <w:rsid w:val="009A0736"/>
    <w:rsid w:val="009A1218"/>
    <w:rsid w:val="009A17B5"/>
    <w:rsid w:val="009A1D0E"/>
    <w:rsid w:val="009A289E"/>
    <w:rsid w:val="009A29BC"/>
    <w:rsid w:val="009A2E9B"/>
    <w:rsid w:val="009A3076"/>
    <w:rsid w:val="009A3260"/>
    <w:rsid w:val="009A35A4"/>
    <w:rsid w:val="009A3D0E"/>
    <w:rsid w:val="009A44D3"/>
    <w:rsid w:val="009A4878"/>
    <w:rsid w:val="009A4D7B"/>
    <w:rsid w:val="009A540C"/>
    <w:rsid w:val="009A5762"/>
    <w:rsid w:val="009A5AFA"/>
    <w:rsid w:val="009A5B37"/>
    <w:rsid w:val="009A6758"/>
    <w:rsid w:val="009A70BB"/>
    <w:rsid w:val="009A7D0D"/>
    <w:rsid w:val="009A7DBC"/>
    <w:rsid w:val="009B00ED"/>
    <w:rsid w:val="009B022F"/>
    <w:rsid w:val="009B08D7"/>
    <w:rsid w:val="009B0A0E"/>
    <w:rsid w:val="009B0AC9"/>
    <w:rsid w:val="009B1241"/>
    <w:rsid w:val="009B1A56"/>
    <w:rsid w:val="009B1C50"/>
    <w:rsid w:val="009B25FA"/>
    <w:rsid w:val="009B2CDE"/>
    <w:rsid w:val="009B2DA6"/>
    <w:rsid w:val="009B325E"/>
    <w:rsid w:val="009B34C2"/>
    <w:rsid w:val="009B394F"/>
    <w:rsid w:val="009B3992"/>
    <w:rsid w:val="009B4385"/>
    <w:rsid w:val="009B45FF"/>
    <w:rsid w:val="009B4625"/>
    <w:rsid w:val="009B4D50"/>
    <w:rsid w:val="009B5472"/>
    <w:rsid w:val="009B58D6"/>
    <w:rsid w:val="009B5B9E"/>
    <w:rsid w:val="009B5C21"/>
    <w:rsid w:val="009B5D19"/>
    <w:rsid w:val="009B5FF6"/>
    <w:rsid w:val="009B6154"/>
    <w:rsid w:val="009B62EC"/>
    <w:rsid w:val="009B6360"/>
    <w:rsid w:val="009B672A"/>
    <w:rsid w:val="009B6768"/>
    <w:rsid w:val="009B697C"/>
    <w:rsid w:val="009B71CB"/>
    <w:rsid w:val="009B74B7"/>
    <w:rsid w:val="009B76A4"/>
    <w:rsid w:val="009B7818"/>
    <w:rsid w:val="009B7ABA"/>
    <w:rsid w:val="009B7C5D"/>
    <w:rsid w:val="009B7EA8"/>
    <w:rsid w:val="009C0038"/>
    <w:rsid w:val="009C078F"/>
    <w:rsid w:val="009C0987"/>
    <w:rsid w:val="009C0E99"/>
    <w:rsid w:val="009C0F6E"/>
    <w:rsid w:val="009C1741"/>
    <w:rsid w:val="009C1756"/>
    <w:rsid w:val="009C185A"/>
    <w:rsid w:val="009C207C"/>
    <w:rsid w:val="009C25CB"/>
    <w:rsid w:val="009C2820"/>
    <w:rsid w:val="009C2B33"/>
    <w:rsid w:val="009C2C07"/>
    <w:rsid w:val="009C2E4D"/>
    <w:rsid w:val="009C32F6"/>
    <w:rsid w:val="009C357E"/>
    <w:rsid w:val="009C36FA"/>
    <w:rsid w:val="009C4927"/>
    <w:rsid w:val="009C513A"/>
    <w:rsid w:val="009C5163"/>
    <w:rsid w:val="009C56FF"/>
    <w:rsid w:val="009C5A1D"/>
    <w:rsid w:val="009C61E7"/>
    <w:rsid w:val="009C6299"/>
    <w:rsid w:val="009C6495"/>
    <w:rsid w:val="009C6A3D"/>
    <w:rsid w:val="009C6AD1"/>
    <w:rsid w:val="009C6EA0"/>
    <w:rsid w:val="009C71B5"/>
    <w:rsid w:val="009C7240"/>
    <w:rsid w:val="009C761F"/>
    <w:rsid w:val="009C769C"/>
    <w:rsid w:val="009C7CE9"/>
    <w:rsid w:val="009C7CFC"/>
    <w:rsid w:val="009C7E37"/>
    <w:rsid w:val="009C7F40"/>
    <w:rsid w:val="009D02CA"/>
    <w:rsid w:val="009D0766"/>
    <w:rsid w:val="009D0D47"/>
    <w:rsid w:val="009D132E"/>
    <w:rsid w:val="009D13F8"/>
    <w:rsid w:val="009D1723"/>
    <w:rsid w:val="009D178E"/>
    <w:rsid w:val="009D1D05"/>
    <w:rsid w:val="009D1F27"/>
    <w:rsid w:val="009D217E"/>
    <w:rsid w:val="009D2E3D"/>
    <w:rsid w:val="009D2E5F"/>
    <w:rsid w:val="009D2ED3"/>
    <w:rsid w:val="009D2F6C"/>
    <w:rsid w:val="009D3013"/>
    <w:rsid w:val="009D3464"/>
    <w:rsid w:val="009D3D5B"/>
    <w:rsid w:val="009D3EF5"/>
    <w:rsid w:val="009D4E08"/>
    <w:rsid w:val="009D4F26"/>
    <w:rsid w:val="009D5340"/>
    <w:rsid w:val="009D5499"/>
    <w:rsid w:val="009D55CF"/>
    <w:rsid w:val="009D5930"/>
    <w:rsid w:val="009D5999"/>
    <w:rsid w:val="009D6034"/>
    <w:rsid w:val="009D623F"/>
    <w:rsid w:val="009D643B"/>
    <w:rsid w:val="009D6E00"/>
    <w:rsid w:val="009D7861"/>
    <w:rsid w:val="009E0C17"/>
    <w:rsid w:val="009E0CEC"/>
    <w:rsid w:val="009E0F98"/>
    <w:rsid w:val="009E16D1"/>
    <w:rsid w:val="009E1998"/>
    <w:rsid w:val="009E1CE9"/>
    <w:rsid w:val="009E1E04"/>
    <w:rsid w:val="009E2336"/>
    <w:rsid w:val="009E2964"/>
    <w:rsid w:val="009E2B85"/>
    <w:rsid w:val="009E2F6D"/>
    <w:rsid w:val="009E3E5A"/>
    <w:rsid w:val="009E4206"/>
    <w:rsid w:val="009E4A16"/>
    <w:rsid w:val="009E4B0D"/>
    <w:rsid w:val="009E55FB"/>
    <w:rsid w:val="009E60FB"/>
    <w:rsid w:val="009E6178"/>
    <w:rsid w:val="009E6193"/>
    <w:rsid w:val="009E6229"/>
    <w:rsid w:val="009E631F"/>
    <w:rsid w:val="009E6F6D"/>
    <w:rsid w:val="009E709E"/>
    <w:rsid w:val="009E750F"/>
    <w:rsid w:val="009E78CF"/>
    <w:rsid w:val="009E7A36"/>
    <w:rsid w:val="009F0A2E"/>
    <w:rsid w:val="009F0C31"/>
    <w:rsid w:val="009F10E4"/>
    <w:rsid w:val="009F12C9"/>
    <w:rsid w:val="009F13CA"/>
    <w:rsid w:val="009F153E"/>
    <w:rsid w:val="009F1A5A"/>
    <w:rsid w:val="009F1D45"/>
    <w:rsid w:val="009F2600"/>
    <w:rsid w:val="009F28D4"/>
    <w:rsid w:val="009F2D9F"/>
    <w:rsid w:val="009F2E5E"/>
    <w:rsid w:val="009F2E82"/>
    <w:rsid w:val="009F375D"/>
    <w:rsid w:val="009F3DF3"/>
    <w:rsid w:val="009F4067"/>
    <w:rsid w:val="009F4080"/>
    <w:rsid w:val="009F408A"/>
    <w:rsid w:val="009F41B9"/>
    <w:rsid w:val="009F434A"/>
    <w:rsid w:val="009F49E5"/>
    <w:rsid w:val="009F4CA6"/>
    <w:rsid w:val="009F507B"/>
    <w:rsid w:val="009F5897"/>
    <w:rsid w:val="009F5DCB"/>
    <w:rsid w:val="009F60ED"/>
    <w:rsid w:val="009F624F"/>
    <w:rsid w:val="009F6474"/>
    <w:rsid w:val="009F6C70"/>
    <w:rsid w:val="009F70B8"/>
    <w:rsid w:val="009F711F"/>
    <w:rsid w:val="009F76FA"/>
    <w:rsid w:val="00A001AD"/>
    <w:rsid w:val="00A0063D"/>
    <w:rsid w:val="00A00706"/>
    <w:rsid w:val="00A00AD2"/>
    <w:rsid w:val="00A00C51"/>
    <w:rsid w:val="00A0155F"/>
    <w:rsid w:val="00A01707"/>
    <w:rsid w:val="00A018A0"/>
    <w:rsid w:val="00A01AB6"/>
    <w:rsid w:val="00A01FFB"/>
    <w:rsid w:val="00A02290"/>
    <w:rsid w:val="00A02471"/>
    <w:rsid w:val="00A02D66"/>
    <w:rsid w:val="00A032E8"/>
    <w:rsid w:val="00A03718"/>
    <w:rsid w:val="00A037E6"/>
    <w:rsid w:val="00A038DB"/>
    <w:rsid w:val="00A03CCE"/>
    <w:rsid w:val="00A04283"/>
    <w:rsid w:val="00A04347"/>
    <w:rsid w:val="00A04573"/>
    <w:rsid w:val="00A04A34"/>
    <w:rsid w:val="00A050A0"/>
    <w:rsid w:val="00A05511"/>
    <w:rsid w:val="00A060FA"/>
    <w:rsid w:val="00A064DF"/>
    <w:rsid w:val="00A06A3B"/>
    <w:rsid w:val="00A06C28"/>
    <w:rsid w:val="00A06E85"/>
    <w:rsid w:val="00A06FE0"/>
    <w:rsid w:val="00A07416"/>
    <w:rsid w:val="00A077A0"/>
    <w:rsid w:val="00A078CF"/>
    <w:rsid w:val="00A07B20"/>
    <w:rsid w:val="00A07C09"/>
    <w:rsid w:val="00A104AB"/>
    <w:rsid w:val="00A10538"/>
    <w:rsid w:val="00A1078F"/>
    <w:rsid w:val="00A10BD7"/>
    <w:rsid w:val="00A10E9A"/>
    <w:rsid w:val="00A10FC6"/>
    <w:rsid w:val="00A113BB"/>
    <w:rsid w:val="00A11FCC"/>
    <w:rsid w:val="00A1219D"/>
    <w:rsid w:val="00A12683"/>
    <w:rsid w:val="00A126C6"/>
    <w:rsid w:val="00A127BD"/>
    <w:rsid w:val="00A129C9"/>
    <w:rsid w:val="00A12A3C"/>
    <w:rsid w:val="00A12E2A"/>
    <w:rsid w:val="00A1345C"/>
    <w:rsid w:val="00A13751"/>
    <w:rsid w:val="00A13E73"/>
    <w:rsid w:val="00A142CC"/>
    <w:rsid w:val="00A14589"/>
    <w:rsid w:val="00A14F7B"/>
    <w:rsid w:val="00A15123"/>
    <w:rsid w:val="00A1525C"/>
    <w:rsid w:val="00A15B69"/>
    <w:rsid w:val="00A15E86"/>
    <w:rsid w:val="00A15EC5"/>
    <w:rsid w:val="00A16230"/>
    <w:rsid w:val="00A16500"/>
    <w:rsid w:val="00A16A4D"/>
    <w:rsid w:val="00A16AC2"/>
    <w:rsid w:val="00A16ADC"/>
    <w:rsid w:val="00A173D3"/>
    <w:rsid w:val="00A17E15"/>
    <w:rsid w:val="00A2040D"/>
    <w:rsid w:val="00A207A0"/>
    <w:rsid w:val="00A20EB9"/>
    <w:rsid w:val="00A21042"/>
    <w:rsid w:val="00A21438"/>
    <w:rsid w:val="00A215F5"/>
    <w:rsid w:val="00A21890"/>
    <w:rsid w:val="00A225DD"/>
    <w:rsid w:val="00A2283B"/>
    <w:rsid w:val="00A22E8D"/>
    <w:rsid w:val="00A231E4"/>
    <w:rsid w:val="00A234B7"/>
    <w:rsid w:val="00A23728"/>
    <w:rsid w:val="00A23949"/>
    <w:rsid w:val="00A23EFE"/>
    <w:rsid w:val="00A24482"/>
    <w:rsid w:val="00A24524"/>
    <w:rsid w:val="00A246AE"/>
    <w:rsid w:val="00A2521B"/>
    <w:rsid w:val="00A25F45"/>
    <w:rsid w:val="00A25F85"/>
    <w:rsid w:val="00A269DC"/>
    <w:rsid w:val="00A27154"/>
    <w:rsid w:val="00A27B69"/>
    <w:rsid w:val="00A27FE2"/>
    <w:rsid w:val="00A30334"/>
    <w:rsid w:val="00A30418"/>
    <w:rsid w:val="00A30723"/>
    <w:rsid w:val="00A308B0"/>
    <w:rsid w:val="00A312C5"/>
    <w:rsid w:val="00A31933"/>
    <w:rsid w:val="00A31ABD"/>
    <w:rsid w:val="00A31E32"/>
    <w:rsid w:val="00A323E7"/>
    <w:rsid w:val="00A326E2"/>
    <w:rsid w:val="00A33024"/>
    <w:rsid w:val="00A33236"/>
    <w:rsid w:val="00A3345F"/>
    <w:rsid w:val="00A334B3"/>
    <w:rsid w:val="00A34736"/>
    <w:rsid w:val="00A34D64"/>
    <w:rsid w:val="00A3502D"/>
    <w:rsid w:val="00A3509C"/>
    <w:rsid w:val="00A3510C"/>
    <w:rsid w:val="00A3522D"/>
    <w:rsid w:val="00A35D9C"/>
    <w:rsid w:val="00A363E4"/>
    <w:rsid w:val="00A36407"/>
    <w:rsid w:val="00A36436"/>
    <w:rsid w:val="00A364B9"/>
    <w:rsid w:val="00A36D73"/>
    <w:rsid w:val="00A37054"/>
    <w:rsid w:val="00A370B9"/>
    <w:rsid w:val="00A37456"/>
    <w:rsid w:val="00A375BF"/>
    <w:rsid w:val="00A37A06"/>
    <w:rsid w:val="00A37C31"/>
    <w:rsid w:val="00A40147"/>
    <w:rsid w:val="00A40438"/>
    <w:rsid w:val="00A40483"/>
    <w:rsid w:val="00A40782"/>
    <w:rsid w:val="00A40E1E"/>
    <w:rsid w:val="00A410B1"/>
    <w:rsid w:val="00A41B05"/>
    <w:rsid w:val="00A41DE8"/>
    <w:rsid w:val="00A422F6"/>
    <w:rsid w:val="00A426A2"/>
    <w:rsid w:val="00A427A2"/>
    <w:rsid w:val="00A42ADE"/>
    <w:rsid w:val="00A42B5F"/>
    <w:rsid w:val="00A42C4B"/>
    <w:rsid w:val="00A42C63"/>
    <w:rsid w:val="00A42DE3"/>
    <w:rsid w:val="00A42E34"/>
    <w:rsid w:val="00A4338E"/>
    <w:rsid w:val="00A4355A"/>
    <w:rsid w:val="00A43CB4"/>
    <w:rsid w:val="00A43E3B"/>
    <w:rsid w:val="00A43F89"/>
    <w:rsid w:val="00A44121"/>
    <w:rsid w:val="00A44868"/>
    <w:rsid w:val="00A46052"/>
    <w:rsid w:val="00A4669A"/>
    <w:rsid w:val="00A466F2"/>
    <w:rsid w:val="00A46B14"/>
    <w:rsid w:val="00A46FD4"/>
    <w:rsid w:val="00A47731"/>
    <w:rsid w:val="00A47C94"/>
    <w:rsid w:val="00A47E83"/>
    <w:rsid w:val="00A47F7F"/>
    <w:rsid w:val="00A5080C"/>
    <w:rsid w:val="00A51340"/>
    <w:rsid w:val="00A5287C"/>
    <w:rsid w:val="00A53091"/>
    <w:rsid w:val="00A535AB"/>
    <w:rsid w:val="00A53937"/>
    <w:rsid w:val="00A53A4B"/>
    <w:rsid w:val="00A54548"/>
    <w:rsid w:val="00A55253"/>
    <w:rsid w:val="00A5552B"/>
    <w:rsid w:val="00A5658C"/>
    <w:rsid w:val="00A569BD"/>
    <w:rsid w:val="00A570E4"/>
    <w:rsid w:val="00A57CF7"/>
    <w:rsid w:val="00A57F10"/>
    <w:rsid w:val="00A6012D"/>
    <w:rsid w:val="00A602D3"/>
    <w:rsid w:val="00A60A12"/>
    <w:rsid w:val="00A60A3E"/>
    <w:rsid w:val="00A611EE"/>
    <w:rsid w:val="00A613E3"/>
    <w:rsid w:val="00A6143E"/>
    <w:rsid w:val="00A616A6"/>
    <w:rsid w:val="00A6199D"/>
    <w:rsid w:val="00A61C93"/>
    <w:rsid w:val="00A62604"/>
    <w:rsid w:val="00A628F1"/>
    <w:rsid w:val="00A62BDC"/>
    <w:rsid w:val="00A62C55"/>
    <w:rsid w:val="00A62DD0"/>
    <w:rsid w:val="00A62E54"/>
    <w:rsid w:val="00A630D7"/>
    <w:rsid w:val="00A636B0"/>
    <w:rsid w:val="00A63925"/>
    <w:rsid w:val="00A64116"/>
    <w:rsid w:val="00A641AA"/>
    <w:rsid w:val="00A64627"/>
    <w:rsid w:val="00A6465C"/>
    <w:rsid w:val="00A646BF"/>
    <w:rsid w:val="00A6484D"/>
    <w:rsid w:val="00A65292"/>
    <w:rsid w:val="00A658E9"/>
    <w:rsid w:val="00A6679B"/>
    <w:rsid w:val="00A669E4"/>
    <w:rsid w:val="00A671B2"/>
    <w:rsid w:val="00A67D6F"/>
    <w:rsid w:val="00A67E8A"/>
    <w:rsid w:val="00A7008A"/>
    <w:rsid w:val="00A700BB"/>
    <w:rsid w:val="00A704B2"/>
    <w:rsid w:val="00A7103D"/>
    <w:rsid w:val="00A7104D"/>
    <w:rsid w:val="00A71CEA"/>
    <w:rsid w:val="00A71F08"/>
    <w:rsid w:val="00A72181"/>
    <w:rsid w:val="00A72B55"/>
    <w:rsid w:val="00A73043"/>
    <w:rsid w:val="00A734B3"/>
    <w:rsid w:val="00A73B90"/>
    <w:rsid w:val="00A73CCD"/>
    <w:rsid w:val="00A740EA"/>
    <w:rsid w:val="00A7424E"/>
    <w:rsid w:val="00A752ED"/>
    <w:rsid w:val="00A75869"/>
    <w:rsid w:val="00A75B7B"/>
    <w:rsid w:val="00A75F5A"/>
    <w:rsid w:val="00A762C7"/>
    <w:rsid w:val="00A765EB"/>
    <w:rsid w:val="00A767A0"/>
    <w:rsid w:val="00A767E2"/>
    <w:rsid w:val="00A76A48"/>
    <w:rsid w:val="00A8022A"/>
    <w:rsid w:val="00A802D6"/>
    <w:rsid w:val="00A8059D"/>
    <w:rsid w:val="00A806C0"/>
    <w:rsid w:val="00A80800"/>
    <w:rsid w:val="00A80841"/>
    <w:rsid w:val="00A80F03"/>
    <w:rsid w:val="00A81044"/>
    <w:rsid w:val="00A8113A"/>
    <w:rsid w:val="00A821AD"/>
    <w:rsid w:val="00A82968"/>
    <w:rsid w:val="00A82B45"/>
    <w:rsid w:val="00A83350"/>
    <w:rsid w:val="00A838B0"/>
    <w:rsid w:val="00A83A5F"/>
    <w:rsid w:val="00A83C83"/>
    <w:rsid w:val="00A844AF"/>
    <w:rsid w:val="00A84C8E"/>
    <w:rsid w:val="00A84D63"/>
    <w:rsid w:val="00A84E0C"/>
    <w:rsid w:val="00A85AE1"/>
    <w:rsid w:val="00A864E7"/>
    <w:rsid w:val="00A864FE"/>
    <w:rsid w:val="00A86AF0"/>
    <w:rsid w:val="00A86C40"/>
    <w:rsid w:val="00A86EF9"/>
    <w:rsid w:val="00A87012"/>
    <w:rsid w:val="00A870C8"/>
    <w:rsid w:val="00A87321"/>
    <w:rsid w:val="00A87D33"/>
    <w:rsid w:val="00A87EE3"/>
    <w:rsid w:val="00A90286"/>
    <w:rsid w:val="00A9090C"/>
    <w:rsid w:val="00A910A4"/>
    <w:rsid w:val="00A91760"/>
    <w:rsid w:val="00A91E18"/>
    <w:rsid w:val="00A91E79"/>
    <w:rsid w:val="00A91FCC"/>
    <w:rsid w:val="00A9208E"/>
    <w:rsid w:val="00A923B5"/>
    <w:rsid w:val="00A925D7"/>
    <w:rsid w:val="00A92973"/>
    <w:rsid w:val="00A92B43"/>
    <w:rsid w:val="00A92B8F"/>
    <w:rsid w:val="00A92BBF"/>
    <w:rsid w:val="00A92DA5"/>
    <w:rsid w:val="00A9354F"/>
    <w:rsid w:val="00A93601"/>
    <w:rsid w:val="00A93819"/>
    <w:rsid w:val="00A946E1"/>
    <w:rsid w:val="00A95212"/>
    <w:rsid w:val="00A95742"/>
    <w:rsid w:val="00A9594E"/>
    <w:rsid w:val="00A95A32"/>
    <w:rsid w:val="00A95C5C"/>
    <w:rsid w:val="00A96467"/>
    <w:rsid w:val="00A9694C"/>
    <w:rsid w:val="00A96B5E"/>
    <w:rsid w:val="00A97E3D"/>
    <w:rsid w:val="00AA0E8B"/>
    <w:rsid w:val="00AA17AA"/>
    <w:rsid w:val="00AA18E3"/>
    <w:rsid w:val="00AA1964"/>
    <w:rsid w:val="00AA1C5B"/>
    <w:rsid w:val="00AA1C5E"/>
    <w:rsid w:val="00AA2522"/>
    <w:rsid w:val="00AA2839"/>
    <w:rsid w:val="00AA2E06"/>
    <w:rsid w:val="00AA31D5"/>
    <w:rsid w:val="00AA3484"/>
    <w:rsid w:val="00AA4546"/>
    <w:rsid w:val="00AA4959"/>
    <w:rsid w:val="00AA51E8"/>
    <w:rsid w:val="00AA5277"/>
    <w:rsid w:val="00AA53F1"/>
    <w:rsid w:val="00AA5A73"/>
    <w:rsid w:val="00AA5BDA"/>
    <w:rsid w:val="00AA5E8B"/>
    <w:rsid w:val="00AA6152"/>
    <w:rsid w:val="00AA625B"/>
    <w:rsid w:val="00AA65B8"/>
    <w:rsid w:val="00AA7196"/>
    <w:rsid w:val="00AA72A7"/>
    <w:rsid w:val="00AA72CB"/>
    <w:rsid w:val="00AA779B"/>
    <w:rsid w:val="00AA7BC8"/>
    <w:rsid w:val="00AA7D0E"/>
    <w:rsid w:val="00AB02B7"/>
    <w:rsid w:val="00AB0667"/>
    <w:rsid w:val="00AB1335"/>
    <w:rsid w:val="00AB1562"/>
    <w:rsid w:val="00AB1970"/>
    <w:rsid w:val="00AB1982"/>
    <w:rsid w:val="00AB3071"/>
    <w:rsid w:val="00AB32DA"/>
    <w:rsid w:val="00AB3BF7"/>
    <w:rsid w:val="00AB3CD4"/>
    <w:rsid w:val="00AB3CFA"/>
    <w:rsid w:val="00AB3E84"/>
    <w:rsid w:val="00AB3FC5"/>
    <w:rsid w:val="00AB433D"/>
    <w:rsid w:val="00AB442C"/>
    <w:rsid w:val="00AB4808"/>
    <w:rsid w:val="00AB4F48"/>
    <w:rsid w:val="00AB5022"/>
    <w:rsid w:val="00AB5034"/>
    <w:rsid w:val="00AB51FE"/>
    <w:rsid w:val="00AB587B"/>
    <w:rsid w:val="00AB6898"/>
    <w:rsid w:val="00AB68C7"/>
    <w:rsid w:val="00AB6A9E"/>
    <w:rsid w:val="00AB72D5"/>
    <w:rsid w:val="00AB7394"/>
    <w:rsid w:val="00AB77BB"/>
    <w:rsid w:val="00AC0009"/>
    <w:rsid w:val="00AC0066"/>
    <w:rsid w:val="00AC04A7"/>
    <w:rsid w:val="00AC05BD"/>
    <w:rsid w:val="00AC0BA2"/>
    <w:rsid w:val="00AC0D60"/>
    <w:rsid w:val="00AC0F5D"/>
    <w:rsid w:val="00AC1046"/>
    <w:rsid w:val="00AC14DA"/>
    <w:rsid w:val="00AC164F"/>
    <w:rsid w:val="00AC1AE7"/>
    <w:rsid w:val="00AC1D65"/>
    <w:rsid w:val="00AC276E"/>
    <w:rsid w:val="00AC2CE1"/>
    <w:rsid w:val="00AC2F0D"/>
    <w:rsid w:val="00AC2F3B"/>
    <w:rsid w:val="00AC3071"/>
    <w:rsid w:val="00AC315E"/>
    <w:rsid w:val="00AC31FE"/>
    <w:rsid w:val="00AC326B"/>
    <w:rsid w:val="00AC32C4"/>
    <w:rsid w:val="00AC36D9"/>
    <w:rsid w:val="00AC4477"/>
    <w:rsid w:val="00AC46F2"/>
    <w:rsid w:val="00AC4851"/>
    <w:rsid w:val="00AC4B36"/>
    <w:rsid w:val="00AC4F14"/>
    <w:rsid w:val="00AC5009"/>
    <w:rsid w:val="00AC5178"/>
    <w:rsid w:val="00AC51E8"/>
    <w:rsid w:val="00AC5C06"/>
    <w:rsid w:val="00AC5DEB"/>
    <w:rsid w:val="00AC6207"/>
    <w:rsid w:val="00AC64A1"/>
    <w:rsid w:val="00AC6BEE"/>
    <w:rsid w:val="00AC6DB1"/>
    <w:rsid w:val="00AC7226"/>
    <w:rsid w:val="00AC757B"/>
    <w:rsid w:val="00AC766A"/>
    <w:rsid w:val="00AC7DB0"/>
    <w:rsid w:val="00AD082E"/>
    <w:rsid w:val="00AD0B8D"/>
    <w:rsid w:val="00AD0D51"/>
    <w:rsid w:val="00AD0FE8"/>
    <w:rsid w:val="00AD105F"/>
    <w:rsid w:val="00AD113D"/>
    <w:rsid w:val="00AD129D"/>
    <w:rsid w:val="00AD1650"/>
    <w:rsid w:val="00AD1E9D"/>
    <w:rsid w:val="00AD1FAD"/>
    <w:rsid w:val="00AD33F9"/>
    <w:rsid w:val="00AD351A"/>
    <w:rsid w:val="00AD37B6"/>
    <w:rsid w:val="00AD3B73"/>
    <w:rsid w:val="00AD4469"/>
    <w:rsid w:val="00AD4BAA"/>
    <w:rsid w:val="00AD4FC0"/>
    <w:rsid w:val="00AD513C"/>
    <w:rsid w:val="00AD5249"/>
    <w:rsid w:val="00AD52D3"/>
    <w:rsid w:val="00AD54FD"/>
    <w:rsid w:val="00AD65E0"/>
    <w:rsid w:val="00AD77D9"/>
    <w:rsid w:val="00AD788E"/>
    <w:rsid w:val="00AD79B7"/>
    <w:rsid w:val="00AD7EBC"/>
    <w:rsid w:val="00AE0124"/>
    <w:rsid w:val="00AE015F"/>
    <w:rsid w:val="00AE0349"/>
    <w:rsid w:val="00AE0AF9"/>
    <w:rsid w:val="00AE0C74"/>
    <w:rsid w:val="00AE13D9"/>
    <w:rsid w:val="00AE1630"/>
    <w:rsid w:val="00AE18DB"/>
    <w:rsid w:val="00AE233E"/>
    <w:rsid w:val="00AE26C1"/>
    <w:rsid w:val="00AE295E"/>
    <w:rsid w:val="00AE30FB"/>
    <w:rsid w:val="00AE314F"/>
    <w:rsid w:val="00AE35C9"/>
    <w:rsid w:val="00AE3812"/>
    <w:rsid w:val="00AE3A23"/>
    <w:rsid w:val="00AE3CCC"/>
    <w:rsid w:val="00AE48D5"/>
    <w:rsid w:val="00AE53CF"/>
    <w:rsid w:val="00AE5521"/>
    <w:rsid w:val="00AE554E"/>
    <w:rsid w:val="00AE60C8"/>
    <w:rsid w:val="00AE61C6"/>
    <w:rsid w:val="00AE652A"/>
    <w:rsid w:val="00AE6552"/>
    <w:rsid w:val="00AE6A6E"/>
    <w:rsid w:val="00AE70D0"/>
    <w:rsid w:val="00AE75CE"/>
    <w:rsid w:val="00AE7957"/>
    <w:rsid w:val="00AE7A9A"/>
    <w:rsid w:val="00AE7E97"/>
    <w:rsid w:val="00AF061F"/>
    <w:rsid w:val="00AF15AC"/>
    <w:rsid w:val="00AF1E22"/>
    <w:rsid w:val="00AF278A"/>
    <w:rsid w:val="00AF28B0"/>
    <w:rsid w:val="00AF2BA0"/>
    <w:rsid w:val="00AF3039"/>
    <w:rsid w:val="00AF303B"/>
    <w:rsid w:val="00AF3242"/>
    <w:rsid w:val="00AF33A0"/>
    <w:rsid w:val="00AF45F8"/>
    <w:rsid w:val="00AF4673"/>
    <w:rsid w:val="00AF46E9"/>
    <w:rsid w:val="00AF49F7"/>
    <w:rsid w:val="00AF49FC"/>
    <w:rsid w:val="00AF4CF7"/>
    <w:rsid w:val="00AF4E19"/>
    <w:rsid w:val="00AF501B"/>
    <w:rsid w:val="00AF615A"/>
    <w:rsid w:val="00AF67C8"/>
    <w:rsid w:val="00AF7873"/>
    <w:rsid w:val="00AF7A37"/>
    <w:rsid w:val="00AF7BC2"/>
    <w:rsid w:val="00AF7E68"/>
    <w:rsid w:val="00B00226"/>
    <w:rsid w:val="00B00D21"/>
    <w:rsid w:val="00B0114D"/>
    <w:rsid w:val="00B0172D"/>
    <w:rsid w:val="00B02932"/>
    <w:rsid w:val="00B02C05"/>
    <w:rsid w:val="00B02C08"/>
    <w:rsid w:val="00B03F43"/>
    <w:rsid w:val="00B043F2"/>
    <w:rsid w:val="00B047CE"/>
    <w:rsid w:val="00B04972"/>
    <w:rsid w:val="00B04B4A"/>
    <w:rsid w:val="00B04BD4"/>
    <w:rsid w:val="00B05450"/>
    <w:rsid w:val="00B05B64"/>
    <w:rsid w:val="00B05BA3"/>
    <w:rsid w:val="00B05BEB"/>
    <w:rsid w:val="00B05C36"/>
    <w:rsid w:val="00B06021"/>
    <w:rsid w:val="00B06424"/>
    <w:rsid w:val="00B06D1C"/>
    <w:rsid w:val="00B06E72"/>
    <w:rsid w:val="00B07147"/>
    <w:rsid w:val="00B07AFE"/>
    <w:rsid w:val="00B101D5"/>
    <w:rsid w:val="00B102C6"/>
    <w:rsid w:val="00B10518"/>
    <w:rsid w:val="00B10776"/>
    <w:rsid w:val="00B121DE"/>
    <w:rsid w:val="00B12530"/>
    <w:rsid w:val="00B12912"/>
    <w:rsid w:val="00B13024"/>
    <w:rsid w:val="00B13074"/>
    <w:rsid w:val="00B137E3"/>
    <w:rsid w:val="00B13C36"/>
    <w:rsid w:val="00B1406B"/>
    <w:rsid w:val="00B14102"/>
    <w:rsid w:val="00B1415F"/>
    <w:rsid w:val="00B14226"/>
    <w:rsid w:val="00B147C3"/>
    <w:rsid w:val="00B14953"/>
    <w:rsid w:val="00B14A59"/>
    <w:rsid w:val="00B15C4C"/>
    <w:rsid w:val="00B165AD"/>
    <w:rsid w:val="00B16718"/>
    <w:rsid w:val="00B16BFD"/>
    <w:rsid w:val="00B16FAA"/>
    <w:rsid w:val="00B17088"/>
    <w:rsid w:val="00B174BB"/>
    <w:rsid w:val="00B17663"/>
    <w:rsid w:val="00B1778A"/>
    <w:rsid w:val="00B20094"/>
    <w:rsid w:val="00B2036C"/>
    <w:rsid w:val="00B203D5"/>
    <w:rsid w:val="00B203EF"/>
    <w:rsid w:val="00B21020"/>
    <w:rsid w:val="00B219EF"/>
    <w:rsid w:val="00B21C22"/>
    <w:rsid w:val="00B227F5"/>
    <w:rsid w:val="00B22CBF"/>
    <w:rsid w:val="00B22D02"/>
    <w:rsid w:val="00B22E75"/>
    <w:rsid w:val="00B23073"/>
    <w:rsid w:val="00B24344"/>
    <w:rsid w:val="00B245B3"/>
    <w:rsid w:val="00B24656"/>
    <w:rsid w:val="00B24A56"/>
    <w:rsid w:val="00B25008"/>
    <w:rsid w:val="00B25ED7"/>
    <w:rsid w:val="00B26391"/>
    <w:rsid w:val="00B26D67"/>
    <w:rsid w:val="00B271EE"/>
    <w:rsid w:val="00B272AB"/>
    <w:rsid w:val="00B274D9"/>
    <w:rsid w:val="00B275C7"/>
    <w:rsid w:val="00B27AAF"/>
    <w:rsid w:val="00B27CD1"/>
    <w:rsid w:val="00B27E04"/>
    <w:rsid w:val="00B27F87"/>
    <w:rsid w:val="00B30C54"/>
    <w:rsid w:val="00B3108B"/>
    <w:rsid w:val="00B3181D"/>
    <w:rsid w:val="00B31D31"/>
    <w:rsid w:val="00B31F94"/>
    <w:rsid w:val="00B32233"/>
    <w:rsid w:val="00B32357"/>
    <w:rsid w:val="00B32DDD"/>
    <w:rsid w:val="00B33544"/>
    <w:rsid w:val="00B3389F"/>
    <w:rsid w:val="00B341E5"/>
    <w:rsid w:val="00B346C3"/>
    <w:rsid w:val="00B34E08"/>
    <w:rsid w:val="00B3556F"/>
    <w:rsid w:val="00B355C8"/>
    <w:rsid w:val="00B356EC"/>
    <w:rsid w:val="00B357A3"/>
    <w:rsid w:val="00B35980"/>
    <w:rsid w:val="00B35B1E"/>
    <w:rsid w:val="00B3611C"/>
    <w:rsid w:val="00B36F5B"/>
    <w:rsid w:val="00B370C9"/>
    <w:rsid w:val="00B37569"/>
    <w:rsid w:val="00B37E1A"/>
    <w:rsid w:val="00B4013A"/>
    <w:rsid w:val="00B403CD"/>
    <w:rsid w:val="00B40A8A"/>
    <w:rsid w:val="00B40BD1"/>
    <w:rsid w:val="00B41249"/>
    <w:rsid w:val="00B428A0"/>
    <w:rsid w:val="00B42B74"/>
    <w:rsid w:val="00B433F1"/>
    <w:rsid w:val="00B43CFD"/>
    <w:rsid w:val="00B447CA"/>
    <w:rsid w:val="00B44868"/>
    <w:rsid w:val="00B44E4B"/>
    <w:rsid w:val="00B4591D"/>
    <w:rsid w:val="00B45C60"/>
    <w:rsid w:val="00B45E34"/>
    <w:rsid w:val="00B460DD"/>
    <w:rsid w:val="00B46221"/>
    <w:rsid w:val="00B4635C"/>
    <w:rsid w:val="00B4635E"/>
    <w:rsid w:val="00B46F28"/>
    <w:rsid w:val="00B4709E"/>
    <w:rsid w:val="00B473C0"/>
    <w:rsid w:val="00B47C35"/>
    <w:rsid w:val="00B47C88"/>
    <w:rsid w:val="00B47E0F"/>
    <w:rsid w:val="00B47F6D"/>
    <w:rsid w:val="00B5019B"/>
    <w:rsid w:val="00B50212"/>
    <w:rsid w:val="00B502FA"/>
    <w:rsid w:val="00B50418"/>
    <w:rsid w:val="00B50A8A"/>
    <w:rsid w:val="00B50D6C"/>
    <w:rsid w:val="00B50F4F"/>
    <w:rsid w:val="00B517FC"/>
    <w:rsid w:val="00B51808"/>
    <w:rsid w:val="00B525B1"/>
    <w:rsid w:val="00B52606"/>
    <w:rsid w:val="00B52E87"/>
    <w:rsid w:val="00B534FF"/>
    <w:rsid w:val="00B53BD4"/>
    <w:rsid w:val="00B53D1B"/>
    <w:rsid w:val="00B54064"/>
    <w:rsid w:val="00B5433E"/>
    <w:rsid w:val="00B549AF"/>
    <w:rsid w:val="00B55280"/>
    <w:rsid w:val="00B5528C"/>
    <w:rsid w:val="00B55551"/>
    <w:rsid w:val="00B556F7"/>
    <w:rsid w:val="00B55914"/>
    <w:rsid w:val="00B55C5D"/>
    <w:rsid w:val="00B55E92"/>
    <w:rsid w:val="00B55E9C"/>
    <w:rsid w:val="00B55FF1"/>
    <w:rsid w:val="00B561ED"/>
    <w:rsid w:val="00B562BE"/>
    <w:rsid w:val="00B56A28"/>
    <w:rsid w:val="00B56DFE"/>
    <w:rsid w:val="00B56F85"/>
    <w:rsid w:val="00B57560"/>
    <w:rsid w:val="00B57749"/>
    <w:rsid w:val="00B6014D"/>
    <w:rsid w:val="00B601C7"/>
    <w:rsid w:val="00B60367"/>
    <w:rsid w:val="00B603A8"/>
    <w:rsid w:val="00B603CD"/>
    <w:rsid w:val="00B609D1"/>
    <w:rsid w:val="00B60AC2"/>
    <w:rsid w:val="00B62081"/>
    <w:rsid w:val="00B620D7"/>
    <w:rsid w:val="00B6216E"/>
    <w:rsid w:val="00B624FA"/>
    <w:rsid w:val="00B625B0"/>
    <w:rsid w:val="00B62895"/>
    <w:rsid w:val="00B62F40"/>
    <w:rsid w:val="00B62F6D"/>
    <w:rsid w:val="00B63410"/>
    <w:rsid w:val="00B6344A"/>
    <w:rsid w:val="00B64109"/>
    <w:rsid w:val="00B64132"/>
    <w:rsid w:val="00B64689"/>
    <w:rsid w:val="00B64751"/>
    <w:rsid w:val="00B64B18"/>
    <w:rsid w:val="00B64CA7"/>
    <w:rsid w:val="00B64D6A"/>
    <w:rsid w:val="00B64FB9"/>
    <w:rsid w:val="00B6504E"/>
    <w:rsid w:val="00B6546E"/>
    <w:rsid w:val="00B659AB"/>
    <w:rsid w:val="00B661E9"/>
    <w:rsid w:val="00B662D4"/>
    <w:rsid w:val="00B66459"/>
    <w:rsid w:val="00B664AD"/>
    <w:rsid w:val="00B66578"/>
    <w:rsid w:val="00B66EDE"/>
    <w:rsid w:val="00B6701A"/>
    <w:rsid w:val="00B67410"/>
    <w:rsid w:val="00B6764E"/>
    <w:rsid w:val="00B67DEC"/>
    <w:rsid w:val="00B70710"/>
    <w:rsid w:val="00B709E6"/>
    <w:rsid w:val="00B71593"/>
    <w:rsid w:val="00B715F3"/>
    <w:rsid w:val="00B72D47"/>
    <w:rsid w:val="00B73123"/>
    <w:rsid w:val="00B7363B"/>
    <w:rsid w:val="00B749BA"/>
    <w:rsid w:val="00B749D0"/>
    <w:rsid w:val="00B74A45"/>
    <w:rsid w:val="00B751AB"/>
    <w:rsid w:val="00B75628"/>
    <w:rsid w:val="00B756B6"/>
    <w:rsid w:val="00B7575E"/>
    <w:rsid w:val="00B7637F"/>
    <w:rsid w:val="00B7657C"/>
    <w:rsid w:val="00B771A7"/>
    <w:rsid w:val="00B77D37"/>
    <w:rsid w:val="00B80312"/>
    <w:rsid w:val="00B80598"/>
    <w:rsid w:val="00B80F0F"/>
    <w:rsid w:val="00B814EA"/>
    <w:rsid w:val="00B82287"/>
    <w:rsid w:val="00B82700"/>
    <w:rsid w:val="00B827E4"/>
    <w:rsid w:val="00B82AC7"/>
    <w:rsid w:val="00B831FC"/>
    <w:rsid w:val="00B83758"/>
    <w:rsid w:val="00B838FD"/>
    <w:rsid w:val="00B83A58"/>
    <w:rsid w:val="00B83A5F"/>
    <w:rsid w:val="00B83EAF"/>
    <w:rsid w:val="00B83F56"/>
    <w:rsid w:val="00B8498F"/>
    <w:rsid w:val="00B8510B"/>
    <w:rsid w:val="00B853C8"/>
    <w:rsid w:val="00B854D0"/>
    <w:rsid w:val="00B85683"/>
    <w:rsid w:val="00B85A38"/>
    <w:rsid w:val="00B86086"/>
    <w:rsid w:val="00B862E5"/>
    <w:rsid w:val="00B86402"/>
    <w:rsid w:val="00B869E5"/>
    <w:rsid w:val="00B86A13"/>
    <w:rsid w:val="00B86E7D"/>
    <w:rsid w:val="00B86EAE"/>
    <w:rsid w:val="00B87989"/>
    <w:rsid w:val="00B87A33"/>
    <w:rsid w:val="00B87C60"/>
    <w:rsid w:val="00B87DEF"/>
    <w:rsid w:val="00B900D1"/>
    <w:rsid w:val="00B905C8"/>
    <w:rsid w:val="00B90B4E"/>
    <w:rsid w:val="00B90FF9"/>
    <w:rsid w:val="00B91053"/>
    <w:rsid w:val="00B91175"/>
    <w:rsid w:val="00B918D0"/>
    <w:rsid w:val="00B91AB5"/>
    <w:rsid w:val="00B91AF2"/>
    <w:rsid w:val="00B91F6F"/>
    <w:rsid w:val="00B92902"/>
    <w:rsid w:val="00B93196"/>
    <w:rsid w:val="00B9373D"/>
    <w:rsid w:val="00B93C9E"/>
    <w:rsid w:val="00B94351"/>
    <w:rsid w:val="00B9456C"/>
    <w:rsid w:val="00B94D93"/>
    <w:rsid w:val="00B95069"/>
    <w:rsid w:val="00B950C4"/>
    <w:rsid w:val="00B950D0"/>
    <w:rsid w:val="00B95DFF"/>
    <w:rsid w:val="00B96919"/>
    <w:rsid w:val="00B96B12"/>
    <w:rsid w:val="00B97152"/>
    <w:rsid w:val="00B974CF"/>
    <w:rsid w:val="00B9761B"/>
    <w:rsid w:val="00B97690"/>
    <w:rsid w:val="00B97ADB"/>
    <w:rsid w:val="00BA0266"/>
    <w:rsid w:val="00BA045F"/>
    <w:rsid w:val="00BA05DC"/>
    <w:rsid w:val="00BA073B"/>
    <w:rsid w:val="00BA0920"/>
    <w:rsid w:val="00BA0A3F"/>
    <w:rsid w:val="00BA182F"/>
    <w:rsid w:val="00BA19F5"/>
    <w:rsid w:val="00BA1E1D"/>
    <w:rsid w:val="00BA30A0"/>
    <w:rsid w:val="00BA323A"/>
    <w:rsid w:val="00BA326A"/>
    <w:rsid w:val="00BA384D"/>
    <w:rsid w:val="00BA3B5D"/>
    <w:rsid w:val="00BA45AD"/>
    <w:rsid w:val="00BA4834"/>
    <w:rsid w:val="00BA4AB6"/>
    <w:rsid w:val="00BA516D"/>
    <w:rsid w:val="00BA59E1"/>
    <w:rsid w:val="00BA5E5D"/>
    <w:rsid w:val="00BA6721"/>
    <w:rsid w:val="00BA682C"/>
    <w:rsid w:val="00BA6CD5"/>
    <w:rsid w:val="00BA7A10"/>
    <w:rsid w:val="00BA7D29"/>
    <w:rsid w:val="00BB05E9"/>
    <w:rsid w:val="00BB0C4B"/>
    <w:rsid w:val="00BB10D0"/>
    <w:rsid w:val="00BB12A0"/>
    <w:rsid w:val="00BB1A0D"/>
    <w:rsid w:val="00BB1AB9"/>
    <w:rsid w:val="00BB1DAF"/>
    <w:rsid w:val="00BB1E1F"/>
    <w:rsid w:val="00BB226D"/>
    <w:rsid w:val="00BB2404"/>
    <w:rsid w:val="00BB2777"/>
    <w:rsid w:val="00BB291C"/>
    <w:rsid w:val="00BB2C25"/>
    <w:rsid w:val="00BB37DF"/>
    <w:rsid w:val="00BB3959"/>
    <w:rsid w:val="00BB41DD"/>
    <w:rsid w:val="00BB459F"/>
    <w:rsid w:val="00BB49B8"/>
    <w:rsid w:val="00BB4DC6"/>
    <w:rsid w:val="00BB53A1"/>
    <w:rsid w:val="00BB549E"/>
    <w:rsid w:val="00BB5B4B"/>
    <w:rsid w:val="00BB632B"/>
    <w:rsid w:val="00BB707B"/>
    <w:rsid w:val="00BB75AC"/>
    <w:rsid w:val="00BC015C"/>
    <w:rsid w:val="00BC097F"/>
    <w:rsid w:val="00BC1B06"/>
    <w:rsid w:val="00BC1BD0"/>
    <w:rsid w:val="00BC1FF7"/>
    <w:rsid w:val="00BC206A"/>
    <w:rsid w:val="00BC2330"/>
    <w:rsid w:val="00BC23AA"/>
    <w:rsid w:val="00BC2850"/>
    <w:rsid w:val="00BC2AF6"/>
    <w:rsid w:val="00BC2EAF"/>
    <w:rsid w:val="00BC33BC"/>
    <w:rsid w:val="00BC33DA"/>
    <w:rsid w:val="00BC35D6"/>
    <w:rsid w:val="00BC35EE"/>
    <w:rsid w:val="00BC3A5D"/>
    <w:rsid w:val="00BC3DE3"/>
    <w:rsid w:val="00BC46FB"/>
    <w:rsid w:val="00BC4941"/>
    <w:rsid w:val="00BC4A3C"/>
    <w:rsid w:val="00BC4EB1"/>
    <w:rsid w:val="00BC4EFE"/>
    <w:rsid w:val="00BC510C"/>
    <w:rsid w:val="00BC5AFE"/>
    <w:rsid w:val="00BC6086"/>
    <w:rsid w:val="00BC637F"/>
    <w:rsid w:val="00BC6A46"/>
    <w:rsid w:val="00BC6CB9"/>
    <w:rsid w:val="00BC6D4B"/>
    <w:rsid w:val="00BC6EE0"/>
    <w:rsid w:val="00BC702C"/>
    <w:rsid w:val="00BC70F1"/>
    <w:rsid w:val="00BC729F"/>
    <w:rsid w:val="00BC74E9"/>
    <w:rsid w:val="00BC7AB8"/>
    <w:rsid w:val="00BC7CFA"/>
    <w:rsid w:val="00BC7D96"/>
    <w:rsid w:val="00BD0283"/>
    <w:rsid w:val="00BD04D0"/>
    <w:rsid w:val="00BD053C"/>
    <w:rsid w:val="00BD0C6A"/>
    <w:rsid w:val="00BD0CB7"/>
    <w:rsid w:val="00BD0F67"/>
    <w:rsid w:val="00BD1181"/>
    <w:rsid w:val="00BD139F"/>
    <w:rsid w:val="00BD174B"/>
    <w:rsid w:val="00BD19C4"/>
    <w:rsid w:val="00BD19F0"/>
    <w:rsid w:val="00BD27DB"/>
    <w:rsid w:val="00BD36A7"/>
    <w:rsid w:val="00BD39E3"/>
    <w:rsid w:val="00BD3FC3"/>
    <w:rsid w:val="00BD45A2"/>
    <w:rsid w:val="00BD4600"/>
    <w:rsid w:val="00BD4981"/>
    <w:rsid w:val="00BD4A3E"/>
    <w:rsid w:val="00BD57AE"/>
    <w:rsid w:val="00BD5A34"/>
    <w:rsid w:val="00BD5B1F"/>
    <w:rsid w:val="00BD5DA7"/>
    <w:rsid w:val="00BD5F78"/>
    <w:rsid w:val="00BD635B"/>
    <w:rsid w:val="00BD69CA"/>
    <w:rsid w:val="00BD6C3A"/>
    <w:rsid w:val="00BD6F7A"/>
    <w:rsid w:val="00BD7136"/>
    <w:rsid w:val="00BD7190"/>
    <w:rsid w:val="00BD74A8"/>
    <w:rsid w:val="00BD775F"/>
    <w:rsid w:val="00BD7780"/>
    <w:rsid w:val="00BD7843"/>
    <w:rsid w:val="00BD7CD4"/>
    <w:rsid w:val="00BE00E5"/>
    <w:rsid w:val="00BE0128"/>
    <w:rsid w:val="00BE0299"/>
    <w:rsid w:val="00BE06A7"/>
    <w:rsid w:val="00BE0B28"/>
    <w:rsid w:val="00BE10B7"/>
    <w:rsid w:val="00BE1252"/>
    <w:rsid w:val="00BE1683"/>
    <w:rsid w:val="00BE1930"/>
    <w:rsid w:val="00BE193E"/>
    <w:rsid w:val="00BE1D68"/>
    <w:rsid w:val="00BE238F"/>
    <w:rsid w:val="00BE2EE3"/>
    <w:rsid w:val="00BE3006"/>
    <w:rsid w:val="00BE3021"/>
    <w:rsid w:val="00BE32A1"/>
    <w:rsid w:val="00BE342F"/>
    <w:rsid w:val="00BE34F9"/>
    <w:rsid w:val="00BE3D3E"/>
    <w:rsid w:val="00BE4808"/>
    <w:rsid w:val="00BE4D0C"/>
    <w:rsid w:val="00BE4F16"/>
    <w:rsid w:val="00BE6084"/>
    <w:rsid w:val="00BE60AC"/>
    <w:rsid w:val="00BE6D21"/>
    <w:rsid w:val="00BE6E7B"/>
    <w:rsid w:val="00BE6EAE"/>
    <w:rsid w:val="00BE7651"/>
    <w:rsid w:val="00BE7806"/>
    <w:rsid w:val="00BE79D5"/>
    <w:rsid w:val="00BE7A83"/>
    <w:rsid w:val="00BE7E36"/>
    <w:rsid w:val="00BF077F"/>
    <w:rsid w:val="00BF1145"/>
    <w:rsid w:val="00BF1472"/>
    <w:rsid w:val="00BF18C9"/>
    <w:rsid w:val="00BF19BB"/>
    <w:rsid w:val="00BF1CB5"/>
    <w:rsid w:val="00BF1D2F"/>
    <w:rsid w:val="00BF3BF5"/>
    <w:rsid w:val="00BF415F"/>
    <w:rsid w:val="00BF41D2"/>
    <w:rsid w:val="00BF4495"/>
    <w:rsid w:val="00BF45F1"/>
    <w:rsid w:val="00BF4B00"/>
    <w:rsid w:val="00BF4D66"/>
    <w:rsid w:val="00BF5387"/>
    <w:rsid w:val="00BF53F1"/>
    <w:rsid w:val="00BF54CB"/>
    <w:rsid w:val="00BF579D"/>
    <w:rsid w:val="00BF5A28"/>
    <w:rsid w:val="00BF6EE7"/>
    <w:rsid w:val="00BF70E0"/>
    <w:rsid w:val="00BF79E8"/>
    <w:rsid w:val="00BF7B95"/>
    <w:rsid w:val="00BF7C0B"/>
    <w:rsid w:val="00BF7D88"/>
    <w:rsid w:val="00BF7D99"/>
    <w:rsid w:val="00C0050D"/>
    <w:rsid w:val="00C00688"/>
    <w:rsid w:val="00C010DA"/>
    <w:rsid w:val="00C015E3"/>
    <w:rsid w:val="00C01713"/>
    <w:rsid w:val="00C017DC"/>
    <w:rsid w:val="00C01990"/>
    <w:rsid w:val="00C0247B"/>
    <w:rsid w:val="00C026C7"/>
    <w:rsid w:val="00C02C8D"/>
    <w:rsid w:val="00C03099"/>
    <w:rsid w:val="00C0326A"/>
    <w:rsid w:val="00C0333D"/>
    <w:rsid w:val="00C041AB"/>
    <w:rsid w:val="00C04254"/>
    <w:rsid w:val="00C043FE"/>
    <w:rsid w:val="00C04736"/>
    <w:rsid w:val="00C049CA"/>
    <w:rsid w:val="00C04A2E"/>
    <w:rsid w:val="00C04D05"/>
    <w:rsid w:val="00C04D4E"/>
    <w:rsid w:val="00C05377"/>
    <w:rsid w:val="00C06172"/>
    <w:rsid w:val="00C0624B"/>
    <w:rsid w:val="00C0650B"/>
    <w:rsid w:val="00C069DD"/>
    <w:rsid w:val="00C06D0F"/>
    <w:rsid w:val="00C07116"/>
    <w:rsid w:val="00C073B3"/>
    <w:rsid w:val="00C078E9"/>
    <w:rsid w:val="00C07DF0"/>
    <w:rsid w:val="00C103DC"/>
    <w:rsid w:val="00C10443"/>
    <w:rsid w:val="00C10EF7"/>
    <w:rsid w:val="00C10F3F"/>
    <w:rsid w:val="00C1299F"/>
    <w:rsid w:val="00C12BF8"/>
    <w:rsid w:val="00C13AC9"/>
    <w:rsid w:val="00C148B2"/>
    <w:rsid w:val="00C1491A"/>
    <w:rsid w:val="00C14ABE"/>
    <w:rsid w:val="00C1513A"/>
    <w:rsid w:val="00C15990"/>
    <w:rsid w:val="00C15F31"/>
    <w:rsid w:val="00C163E4"/>
    <w:rsid w:val="00C1666C"/>
    <w:rsid w:val="00C16BD9"/>
    <w:rsid w:val="00C1712D"/>
    <w:rsid w:val="00C17DC0"/>
    <w:rsid w:val="00C22149"/>
    <w:rsid w:val="00C224FA"/>
    <w:rsid w:val="00C22552"/>
    <w:rsid w:val="00C22A5C"/>
    <w:rsid w:val="00C22EA2"/>
    <w:rsid w:val="00C22F70"/>
    <w:rsid w:val="00C2326C"/>
    <w:rsid w:val="00C2346C"/>
    <w:rsid w:val="00C23E03"/>
    <w:rsid w:val="00C23E70"/>
    <w:rsid w:val="00C24631"/>
    <w:rsid w:val="00C2464C"/>
    <w:rsid w:val="00C2472C"/>
    <w:rsid w:val="00C24736"/>
    <w:rsid w:val="00C254E0"/>
    <w:rsid w:val="00C255E5"/>
    <w:rsid w:val="00C2561D"/>
    <w:rsid w:val="00C261DB"/>
    <w:rsid w:val="00C2636C"/>
    <w:rsid w:val="00C263BA"/>
    <w:rsid w:val="00C26CC0"/>
    <w:rsid w:val="00C2708A"/>
    <w:rsid w:val="00C27199"/>
    <w:rsid w:val="00C274B0"/>
    <w:rsid w:val="00C2756A"/>
    <w:rsid w:val="00C2762C"/>
    <w:rsid w:val="00C27644"/>
    <w:rsid w:val="00C276EA"/>
    <w:rsid w:val="00C304C4"/>
    <w:rsid w:val="00C30B95"/>
    <w:rsid w:val="00C30D95"/>
    <w:rsid w:val="00C30E6B"/>
    <w:rsid w:val="00C3120C"/>
    <w:rsid w:val="00C3174C"/>
    <w:rsid w:val="00C31943"/>
    <w:rsid w:val="00C32420"/>
    <w:rsid w:val="00C327BD"/>
    <w:rsid w:val="00C32918"/>
    <w:rsid w:val="00C3297E"/>
    <w:rsid w:val="00C3334F"/>
    <w:rsid w:val="00C33541"/>
    <w:rsid w:val="00C34CBB"/>
    <w:rsid w:val="00C3526E"/>
    <w:rsid w:val="00C3585D"/>
    <w:rsid w:val="00C36446"/>
    <w:rsid w:val="00C36957"/>
    <w:rsid w:val="00C36D95"/>
    <w:rsid w:val="00C37C52"/>
    <w:rsid w:val="00C37E56"/>
    <w:rsid w:val="00C401C5"/>
    <w:rsid w:val="00C40416"/>
    <w:rsid w:val="00C405E9"/>
    <w:rsid w:val="00C406CF"/>
    <w:rsid w:val="00C4082D"/>
    <w:rsid w:val="00C409DC"/>
    <w:rsid w:val="00C40B8C"/>
    <w:rsid w:val="00C4128F"/>
    <w:rsid w:val="00C41BD2"/>
    <w:rsid w:val="00C41C0F"/>
    <w:rsid w:val="00C41FC4"/>
    <w:rsid w:val="00C421CD"/>
    <w:rsid w:val="00C4225E"/>
    <w:rsid w:val="00C42704"/>
    <w:rsid w:val="00C42771"/>
    <w:rsid w:val="00C427F6"/>
    <w:rsid w:val="00C42831"/>
    <w:rsid w:val="00C42B1B"/>
    <w:rsid w:val="00C42D4A"/>
    <w:rsid w:val="00C42F47"/>
    <w:rsid w:val="00C43B12"/>
    <w:rsid w:val="00C43D65"/>
    <w:rsid w:val="00C4567F"/>
    <w:rsid w:val="00C457C5"/>
    <w:rsid w:val="00C45B24"/>
    <w:rsid w:val="00C45E67"/>
    <w:rsid w:val="00C466B3"/>
    <w:rsid w:val="00C46A2D"/>
    <w:rsid w:val="00C47DEF"/>
    <w:rsid w:val="00C47F2B"/>
    <w:rsid w:val="00C5021B"/>
    <w:rsid w:val="00C50262"/>
    <w:rsid w:val="00C50728"/>
    <w:rsid w:val="00C50F7C"/>
    <w:rsid w:val="00C510B9"/>
    <w:rsid w:val="00C5137A"/>
    <w:rsid w:val="00C51765"/>
    <w:rsid w:val="00C518B1"/>
    <w:rsid w:val="00C5260F"/>
    <w:rsid w:val="00C52AE1"/>
    <w:rsid w:val="00C52D6C"/>
    <w:rsid w:val="00C52FB0"/>
    <w:rsid w:val="00C53956"/>
    <w:rsid w:val="00C53C87"/>
    <w:rsid w:val="00C53D45"/>
    <w:rsid w:val="00C53DC9"/>
    <w:rsid w:val="00C54337"/>
    <w:rsid w:val="00C5471A"/>
    <w:rsid w:val="00C54844"/>
    <w:rsid w:val="00C5495C"/>
    <w:rsid w:val="00C5595B"/>
    <w:rsid w:val="00C56740"/>
    <w:rsid w:val="00C56AF1"/>
    <w:rsid w:val="00C56D98"/>
    <w:rsid w:val="00C56E5D"/>
    <w:rsid w:val="00C57FE9"/>
    <w:rsid w:val="00C6013F"/>
    <w:rsid w:val="00C605E9"/>
    <w:rsid w:val="00C606D6"/>
    <w:rsid w:val="00C60934"/>
    <w:rsid w:val="00C6188D"/>
    <w:rsid w:val="00C6193F"/>
    <w:rsid w:val="00C61974"/>
    <w:rsid w:val="00C61B25"/>
    <w:rsid w:val="00C6256E"/>
    <w:rsid w:val="00C62B37"/>
    <w:rsid w:val="00C62B68"/>
    <w:rsid w:val="00C630EA"/>
    <w:rsid w:val="00C63755"/>
    <w:rsid w:val="00C63A0A"/>
    <w:rsid w:val="00C6430C"/>
    <w:rsid w:val="00C649B3"/>
    <w:rsid w:val="00C64B1F"/>
    <w:rsid w:val="00C64B39"/>
    <w:rsid w:val="00C6566E"/>
    <w:rsid w:val="00C66208"/>
    <w:rsid w:val="00C66350"/>
    <w:rsid w:val="00C6746B"/>
    <w:rsid w:val="00C700D6"/>
    <w:rsid w:val="00C70415"/>
    <w:rsid w:val="00C7042B"/>
    <w:rsid w:val="00C708E1"/>
    <w:rsid w:val="00C70B08"/>
    <w:rsid w:val="00C70D4F"/>
    <w:rsid w:val="00C71030"/>
    <w:rsid w:val="00C712EC"/>
    <w:rsid w:val="00C7141B"/>
    <w:rsid w:val="00C7144D"/>
    <w:rsid w:val="00C71700"/>
    <w:rsid w:val="00C71AF7"/>
    <w:rsid w:val="00C7205E"/>
    <w:rsid w:val="00C72357"/>
    <w:rsid w:val="00C72C7C"/>
    <w:rsid w:val="00C73332"/>
    <w:rsid w:val="00C735C3"/>
    <w:rsid w:val="00C737E9"/>
    <w:rsid w:val="00C73DA5"/>
    <w:rsid w:val="00C74036"/>
    <w:rsid w:val="00C74A22"/>
    <w:rsid w:val="00C74C98"/>
    <w:rsid w:val="00C74F02"/>
    <w:rsid w:val="00C75C95"/>
    <w:rsid w:val="00C75E73"/>
    <w:rsid w:val="00C76279"/>
    <w:rsid w:val="00C7663F"/>
    <w:rsid w:val="00C768C6"/>
    <w:rsid w:val="00C76CA3"/>
    <w:rsid w:val="00C77077"/>
    <w:rsid w:val="00C77A16"/>
    <w:rsid w:val="00C77D65"/>
    <w:rsid w:val="00C77EF1"/>
    <w:rsid w:val="00C801C6"/>
    <w:rsid w:val="00C80864"/>
    <w:rsid w:val="00C80934"/>
    <w:rsid w:val="00C81242"/>
    <w:rsid w:val="00C81673"/>
    <w:rsid w:val="00C816D5"/>
    <w:rsid w:val="00C81B8C"/>
    <w:rsid w:val="00C81B8F"/>
    <w:rsid w:val="00C81C95"/>
    <w:rsid w:val="00C82020"/>
    <w:rsid w:val="00C821A3"/>
    <w:rsid w:val="00C8249E"/>
    <w:rsid w:val="00C82794"/>
    <w:rsid w:val="00C82F48"/>
    <w:rsid w:val="00C8311A"/>
    <w:rsid w:val="00C834BA"/>
    <w:rsid w:val="00C83AE0"/>
    <w:rsid w:val="00C8436E"/>
    <w:rsid w:val="00C84B7F"/>
    <w:rsid w:val="00C8527F"/>
    <w:rsid w:val="00C866E1"/>
    <w:rsid w:val="00C86743"/>
    <w:rsid w:val="00C86FA6"/>
    <w:rsid w:val="00C87B79"/>
    <w:rsid w:val="00C87F4E"/>
    <w:rsid w:val="00C9032A"/>
    <w:rsid w:val="00C90B03"/>
    <w:rsid w:val="00C90BA6"/>
    <w:rsid w:val="00C91250"/>
    <w:rsid w:val="00C91553"/>
    <w:rsid w:val="00C91F98"/>
    <w:rsid w:val="00C921AA"/>
    <w:rsid w:val="00C923F6"/>
    <w:rsid w:val="00C92649"/>
    <w:rsid w:val="00C92DDF"/>
    <w:rsid w:val="00C93B87"/>
    <w:rsid w:val="00C93C3A"/>
    <w:rsid w:val="00C93FEA"/>
    <w:rsid w:val="00C943CB"/>
    <w:rsid w:val="00C94536"/>
    <w:rsid w:val="00C94FAB"/>
    <w:rsid w:val="00C95AC1"/>
    <w:rsid w:val="00C95BEE"/>
    <w:rsid w:val="00C966CA"/>
    <w:rsid w:val="00C96C19"/>
    <w:rsid w:val="00C97828"/>
    <w:rsid w:val="00C979D5"/>
    <w:rsid w:val="00C97EB6"/>
    <w:rsid w:val="00CA02A5"/>
    <w:rsid w:val="00CA0A8A"/>
    <w:rsid w:val="00CA132B"/>
    <w:rsid w:val="00CA14C9"/>
    <w:rsid w:val="00CA1561"/>
    <w:rsid w:val="00CA169B"/>
    <w:rsid w:val="00CA2813"/>
    <w:rsid w:val="00CA2AD1"/>
    <w:rsid w:val="00CA2F11"/>
    <w:rsid w:val="00CA33FE"/>
    <w:rsid w:val="00CA343F"/>
    <w:rsid w:val="00CA3725"/>
    <w:rsid w:val="00CA3D8D"/>
    <w:rsid w:val="00CA3FB6"/>
    <w:rsid w:val="00CA41F7"/>
    <w:rsid w:val="00CA4210"/>
    <w:rsid w:val="00CA4C85"/>
    <w:rsid w:val="00CA4FBB"/>
    <w:rsid w:val="00CA5045"/>
    <w:rsid w:val="00CA5186"/>
    <w:rsid w:val="00CA525B"/>
    <w:rsid w:val="00CA5F3F"/>
    <w:rsid w:val="00CA64A3"/>
    <w:rsid w:val="00CA69FE"/>
    <w:rsid w:val="00CA6BC3"/>
    <w:rsid w:val="00CA739E"/>
    <w:rsid w:val="00CA786B"/>
    <w:rsid w:val="00CA78E9"/>
    <w:rsid w:val="00CB0088"/>
    <w:rsid w:val="00CB026D"/>
    <w:rsid w:val="00CB03A2"/>
    <w:rsid w:val="00CB0713"/>
    <w:rsid w:val="00CB0AC3"/>
    <w:rsid w:val="00CB0AD7"/>
    <w:rsid w:val="00CB1804"/>
    <w:rsid w:val="00CB1B1F"/>
    <w:rsid w:val="00CB1F41"/>
    <w:rsid w:val="00CB23BC"/>
    <w:rsid w:val="00CB2D52"/>
    <w:rsid w:val="00CB30B1"/>
    <w:rsid w:val="00CB342D"/>
    <w:rsid w:val="00CB3457"/>
    <w:rsid w:val="00CB3633"/>
    <w:rsid w:val="00CB388D"/>
    <w:rsid w:val="00CB45A2"/>
    <w:rsid w:val="00CB48CB"/>
    <w:rsid w:val="00CB51AB"/>
    <w:rsid w:val="00CB51EF"/>
    <w:rsid w:val="00CB5553"/>
    <w:rsid w:val="00CB60C7"/>
    <w:rsid w:val="00CB65CE"/>
    <w:rsid w:val="00CB687F"/>
    <w:rsid w:val="00CB69A6"/>
    <w:rsid w:val="00CB6A9C"/>
    <w:rsid w:val="00CB6F8C"/>
    <w:rsid w:val="00CB6FA8"/>
    <w:rsid w:val="00CB7291"/>
    <w:rsid w:val="00CC0290"/>
    <w:rsid w:val="00CC03FB"/>
    <w:rsid w:val="00CC050A"/>
    <w:rsid w:val="00CC077B"/>
    <w:rsid w:val="00CC0FD7"/>
    <w:rsid w:val="00CC1044"/>
    <w:rsid w:val="00CC1A39"/>
    <w:rsid w:val="00CC1C62"/>
    <w:rsid w:val="00CC1EBA"/>
    <w:rsid w:val="00CC23AB"/>
    <w:rsid w:val="00CC23CC"/>
    <w:rsid w:val="00CC2E42"/>
    <w:rsid w:val="00CC2F8A"/>
    <w:rsid w:val="00CC3247"/>
    <w:rsid w:val="00CC38D1"/>
    <w:rsid w:val="00CC3ED6"/>
    <w:rsid w:val="00CC454B"/>
    <w:rsid w:val="00CC4F50"/>
    <w:rsid w:val="00CC52C7"/>
    <w:rsid w:val="00CC53C8"/>
    <w:rsid w:val="00CC54F6"/>
    <w:rsid w:val="00CC5F83"/>
    <w:rsid w:val="00CC61B4"/>
    <w:rsid w:val="00CC6B58"/>
    <w:rsid w:val="00CC6D0A"/>
    <w:rsid w:val="00CD0447"/>
    <w:rsid w:val="00CD09C8"/>
    <w:rsid w:val="00CD0F54"/>
    <w:rsid w:val="00CD113C"/>
    <w:rsid w:val="00CD1725"/>
    <w:rsid w:val="00CD2222"/>
    <w:rsid w:val="00CD2931"/>
    <w:rsid w:val="00CD2B9D"/>
    <w:rsid w:val="00CD2BBF"/>
    <w:rsid w:val="00CD2BC5"/>
    <w:rsid w:val="00CD2E73"/>
    <w:rsid w:val="00CD36F9"/>
    <w:rsid w:val="00CD39C2"/>
    <w:rsid w:val="00CD3F6D"/>
    <w:rsid w:val="00CD4503"/>
    <w:rsid w:val="00CD46C6"/>
    <w:rsid w:val="00CD47C2"/>
    <w:rsid w:val="00CD481E"/>
    <w:rsid w:val="00CD485C"/>
    <w:rsid w:val="00CD4B28"/>
    <w:rsid w:val="00CD530A"/>
    <w:rsid w:val="00CD550A"/>
    <w:rsid w:val="00CD5AF8"/>
    <w:rsid w:val="00CD5DAC"/>
    <w:rsid w:val="00CD66A2"/>
    <w:rsid w:val="00CD6A6F"/>
    <w:rsid w:val="00CD6ABB"/>
    <w:rsid w:val="00CD6AFA"/>
    <w:rsid w:val="00CD6D9D"/>
    <w:rsid w:val="00CD714D"/>
    <w:rsid w:val="00CE016A"/>
    <w:rsid w:val="00CE018F"/>
    <w:rsid w:val="00CE01D8"/>
    <w:rsid w:val="00CE0BD6"/>
    <w:rsid w:val="00CE0F22"/>
    <w:rsid w:val="00CE1505"/>
    <w:rsid w:val="00CE1514"/>
    <w:rsid w:val="00CE185D"/>
    <w:rsid w:val="00CE1BD5"/>
    <w:rsid w:val="00CE1FC8"/>
    <w:rsid w:val="00CE2396"/>
    <w:rsid w:val="00CE2707"/>
    <w:rsid w:val="00CE33CC"/>
    <w:rsid w:val="00CE35C8"/>
    <w:rsid w:val="00CE38F4"/>
    <w:rsid w:val="00CE47BA"/>
    <w:rsid w:val="00CE5822"/>
    <w:rsid w:val="00CE6818"/>
    <w:rsid w:val="00CE7D3B"/>
    <w:rsid w:val="00CF04E8"/>
    <w:rsid w:val="00CF0603"/>
    <w:rsid w:val="00CF06A6"/>
    <w:rsid w:val="00CF0E3F"/>
    <w:rsid w:val="00CF11E0"/>
    <w:rsid w:val="00CF1358"/>
    <w:rsid w:val="00CF1424"/>
    <w:rsid w:val="00CF16D7"/>
    <w:rsid w:val="00CF1BDF"/>
    <w:rsid w:val="00CF2555"/>
    <w:rsid w:val="00CF2779"/>
    <w:rsid w:val="00CF311C"/>
    <w:rsid w:val="00CF33A9"/>
    <w:rsid w:val="00CF35DE"/>
    <w:rsid w:val="00CF3B89"/>
    <w:rsid w:val="00CF4784"/>
    <w:rsid w:val="00CF4F74"/>
    <w:rsid w:val="00CF573E"/>
    <w:rsid w:val="00CF5897"/>
    <w:rsid w:val="00CF59DC"/>
    <w:rsid w:val="00CF6117"/>
    <w:rsid w:val="00CF6149"/>
    <w:rsid w:val="00CF6427"/>
    <w:rsid w:val="00CF6BC2"/>
    <w:rsid w:val="00CF7051"/>
    <w:rsid w:val="00CF7269"/>
    <w:rsid w:val="00CF782C"/>
    <w:rsid w:val="00CF7A69"/>
    <w:rsid w:val="00CF7B14"/>
    <w:rsid w:val="00CF7E49"/>
    <w:rsid w:val="00D0003E"/>
    <w:rsid w:val="00D0017C"/>
    <w:rsid w:val="00D001CF"/>
    <w:rsid w:val="00D003C7"/>
    <w:rsid w:val="00D004AE"/>
    <w:rsid w:val="00D008AB"/>
    <w:rsid w:val="00D00926"/>
    <w:rsid w:val="00D016BD"/>
    <w:rsid w:val="00D01C7D"/>
    <w:rsid w:val="00D01FC0"/>
    <w:rsid w:val="00D0214B"/>
    <w:rsid w:val="00D026DE"/>
    <w:rsid w:val="00D02AC3"/>
    <w:rsid w:val="00D02C1F"/>
    <w:rsid w:val="00D02DD6"/>
    <w:rsid w:val="00D032BE"/>
    <w:rsid w:val="00D03324"/>
    <w:rsid w:val="00D03AB7"/>
    <w:rsid w:val="00D03E17"/>
    <w:rsid w:val="00D0413A"/>
    <w:rsid w:val="00D0417B"/>
    <w:rsid w:val="00D0419B"/>
    <w:rsid w:val="00D04621"/>
    <w:rsid w:val="00D0512A"/>
    <w:rsid w:val="00D05A60"/>
    <w:rsid w:val="00D05B97"/>
    <w:rsid w:val="00D0640D"/>
    <w:rsid w:val="00D06EFE"/>
    <w:rsid w:val="00D06FA6"/>
    <w:rsid w:val="00D06FFD"/>
    <w:rsid w:val="00D071D7"/>
    <w:rsid w:val="00D07FC3"/>
    <w:rsid w:val="00D1036F"/>
    <w:rsid w:val="00D1055B"/>
    <w:rsid w:val="00D107B9"/>
    <w:rsid w:val="00D11542"/>
    <w:rsid w:val="00D11862"/>
    <w:rsid w:val="00D12002"/>
    <w:rsid w:val="00D12179"/>
    <w:rsid w:val="00D12474"/>
    <w:rsid w:val="00D125DF"/>
    <w:rsid w:val="00D129AA"/>
    <w:rsid w:val="00D12F4F"/>
    <w:rsid w:val="00D13C13"/>
    <w:rsid w:val="00D13F67"/>
    <w:rsid w:val="00D14458"/>
    <w:rsid w:val="00D146A2"/>
    <w:rsid w:val="00D14B37"/>
    <w:rsid w:val="00D14F56"/>
    <w:rsid w:val="00D14FD5"/>
    <w:rsid w:val="00D151A1"/>
    <w:rsid w:val="00D15537"/>
    <w:rsid w:val="00D15C68"/>
    <w:rsid w:val="00D15EFA"/>
    <w:rsid w:val="00D168D2"/>
    <w:rsid w:val="00D16C0A"/>
    <w:rsid w:val="00D16EAB"/>
    <w:rsid w:val="00D171F3"/>
    <w:rsid w:val="00D206F6"/>
    <w:rsid w:val="00D20CD4"/>
    <w:rsid w:val="00D212DE"/>
    <w:rsid w:val="00D21544"/>
    <w:rsid w:val="00D216CB"/>
    <w:rsid w:val="00D21B8C"/>
    <w:rsid w:val="00D21BC0"/>
    <w:rsid w:val="00D21D36"/>
    <w:rsid w:val="00D22A84"/>
    <w:rsid w:val="00D22B52"/>
    <w:rsid w:val="00D22D04"/>
    <w:rsid w:val="00D2353C"/>
    <w:rsid w:val="00D235AB"/>
    <w:rsid w:val="00D2360E"/>
    <w:rsid w:val="00D23A73"/>
    <w:rsid w:val="00D23CFB"/>
    <w:rsid w:val="00D242A0"/>
    <w:rsid w:val="00D245C1"/>
    <w:rsid w:val="00D249A4"/>
    <w:rsid w:val="00D24EA4"/>
    <w:rsid w:val="00D25746"/>
    <w:rsid w:val="00D25EE7"/>
    <w:rsid w:val="00D26903"/>
    <w:rsid w:val="00D2698B"/>
    <w:rsid w:val="00D26994"/>
    <w:rsid w:val="00D26C81"/>
    <w:rsid w:val="00D26D55"/>
    <w:rsid w:val="00D27127"/>
    <w:rsid w:val="00D271FD"/>
    <w:rsid w:val="00D274DE"/>
    <w:rsid w:val="00D27AA9"/>
    <w:rsid w:val="00D27B30"/>
    <w:rsid w:val="00D27B42"/>
    <w:rsid w:val="00D30652"/>
    <w:rsid w:val="00D308ED"/>
    <w:rsid w:val="00D30A99"/>
    <w:rsid w:val="00D30F00"/>
    <w:rsid w:val="00D30F9F"/>
    <w:rsid w:val="00D3137D"/>
    <w:rsid w:val="00D3164E"/>
    <w:rsid w:val="00D31698"/>
    <w:rsid w:val="00D31EC5"/>
    <w:rsid w:val="00D3213F"/>
    <w:rsid w:val="00D321ED"/>
    <w:rsid w:val="00D32501"/>
    <w:rsid w:val="00D32C8F"/>
    <w:rsid w:val="00D32F9E"/>
    <w:rsid w:val="00D3353B"/>
    <w:rsid w:val="00D33995"/>
    <w:rsid w:val="00D343BF"/>
    <w:rsid w:val="00D34E14"/>
    <w:rsid w:val="00D34FC2"/>
    <w:rsid w:val="00D3502B"/>
    <w:rsid w:val="00D353C1"/>
    <w:rsid w:val="00D35A4A"/>
    <w:rsid w:val="00D36597"/>
    <w:rsid w:val="00D36656"/>
    <w:rsid w:val="00D3741B"/>
    <w:rsid w:val="00D377DF"/>
    <w:rsid w:val="00D37A46"/>
    <w:rsid w:val="00D400EA"/>
    <w:rsid w:val="00D412C0"/>
    <w:rsid w:val="00D419A3"/>
    <w:rsid w:val="00D41BCA"/>
    <w:rsid w:val="00D41EBB"/>
    <w:rsid w:val="00D42A4A"/>
    <w:rsid w:val="00D42F61"/>
    <w:rsid w:val="00D43527"/>
    <w:rsid w:val="00D43596"/>
    <w:rsid w:val="00D43946"/>
    <w:rsid w:val="00D43A5E"/>
    <w:rsid w:val="00D43D91"/>
    <w:rsid w:val="00D44568"/>
    <w:rsid w:val="00D44EB0"/>
    <w:rsid w:val="00D44F67"/>
    <w:rsid w:val="00D44FC4"/>
    <w:rsid w:val="00D4549A"/>
    <w:rsid w:val="00D454FD"/>
    <w:rsid w:val="00D459B8"/>
    <w:rsid w:val="00D45C11"/>
    <w:rsid w:val="00D45E0D"/>
    <w:rsid w:val="00D46135"/>
    <w:rsid w:val="00D46B1E"/>
    <w:rsid w:val="00D46DCE"/>
    <w:rsid w:val="00D47872"/>
    <w:rsid w:val="00D503CE"/>
    <w:rsid w:val="00D50986"/>
    <w:rsid w:val="00D50B5F"/>
    <w:rsid w:val="00D50C22"/>
    <w:rsid w:val="00D50C70"/>
    <w:rsid w:val="00D50E2E"/>
    <w:rsid w:val="00D51429"/>
    <w:rsid w:val="00D519A8"/>
    <w:rsid w:val="00D52940"/>
    <w:rsid w:val="00D53132"/>
    <w:rsid w:val="00D5365D"/>
    <w:rsid w:val="00D536DA"/>
    <w:rsid w:val="00D5381C"/>
    <w:rsid w:val="00D54AF4"/>
    <w:rsid w:val="00D54E3C"/>
    <w:rsid w:val="00D55093"/>
    <w:rsid w:val="00D55AA2"/>
    <w:rsid w:val="00D563F5"/>
    <w:rsid w:val="00D56882"/>
    <w:rsid w:val="00D56CD3"/>
    <w:rsid w:val="00D57105"/>
    <w:rsid w:val="00D5716F"/>
    <w:rsid w:val="00D57F5B"/>
    <w:rsid w:val="00D606D7"/>
    <w:rsid w:val="00D61366"/>
    <w:rsid w:val="00D6136F"/>
    <w:rsid w:val="00D625FD"/>
    <w:rsid w:val="00D62A63"/>
    <w:rsid w:val="00D62B6B"/>
    <w:rsid w:val="00D62DE7"/>
    <w:rsid w:val="00D63B29"/>
    <w:rsid w:val="00D63B7F"/>
    <w:rsid w:val="00D63DA0"/>
    <w:rsid w:val="00D645CA"/>
    <w:rsid w:val="00D64614"/>
    <w:rsid w:val="00D647AC"/>
    <w:rsid w:val="00D64DE3"/>
    <w:rsid w:val="00D6540D"/>
    <w:rsid w:val="00D66279"/>
    <w:rsid w:val="00D66630"/>
    <w:rsid w:val="00D669B6"/>
    <w:rsid w:val="00D673AB"/>
    <w:rsid w:val="00D6779C"/>
    <w:rsid w:val="00D67A52"/>
    <w:rsid w:val="00D67CA8"/>
    <w:rsid w:val="00D67E4F"/>
    <w:rsid w:val="00D67F29"/>
    <w:rsid w:val="00D702EE"/>
    <w:rsid w:val="00D70F8F"/>
    <w:rsid w:val="00D71420"/>
    <w:rsid w:val="00D71491"/>
    <w:rsid w:val="00D718E2"/>
    <w:rsid w:val="00D71E4D"/>
    <w:rsid w:val="00D725B4"/>
    <w:rsid w:val="00D72735"/>
    <w:rsid w:val="00D73500"/>
    <w:rsid w:val="00D73814"/>
    <w:rsid w:val="00D73F8E"/>
    <w:rsid w:val="00D742C8"/>
    <w:rsid w:val="00D748B8"/>
    <w:rsid w:val="00D74AA8"/>
    <w:rsid w:val="00D74B4A"/>
    <w:rsid w:val="00D74CF0"/>
    <w:rsid w:val="00D75364"/>
    <w:rsid w:val="00D75481"/>
    <w:rsid w:val="00D7568B"/>
    <w:rsid w:val="00D75773"/>
    <w:rsid w:val="00D7599E"/>
    <w:rsid w:val="00D75A30"/>
    <w:rsid w:val="00D75CB8"/>
    <w:rsid w:val="00D75D0E"/>
    <w:rsid w:val="00D760A7"/>
    <w:rsid w:val="00D768D8"/>
    <w:rsid w:val="00D768FE"/>
    <w:rsid w:val="00D76E63"/>
    <w:rsid w:val="00D77C0E"/>
    <w:rsid w:val="00D80138"/>
    <w:rsid w:val="00D804AE"/>
    <w:rsid w:val="00D80551"/>
    <w:rsid w:val="00D80702"/>
    <w:rsid w:val="00D80923"/>
    <w:rsid w:val="00D80A2D"/>
    <w:rsid w:val="00D80AD2"/>
    <w:rsid w:val="00D81957"/>
    <w:rsid w:val="00D81965"/>
    <w:rsid w:val="00D81AE3"/>
    <w:rsid w:val="00D81DEF"/>
    <w:rsid w:val="00D81FD2"/>
    <w:rsid w:val="00D821B0"/>
    <w:rsid w:val="00D82CBB"/>
    <w:rsid w:val="00D83240"/>
    <w:rsid w:val="00D83CFB"/>
    <w:rsid w:val="00D84165"/>
    <w:rsid w:val="00D84310"/>
    <w:rsid w:val="00D8438E"/>
    <w:rsid w:val="00D84518"/>
    <w:rsid w:val="00D85439"/>
    <w:rsid w:val="00D857CD"/>
    <w:rsid w:val="00D8596A"/>
    <w:rsid w:val="00D866AD"/>
    <w:rsid w:val="00D86C72"/>
    <w:rsid w:val="00D86EC7"/>
    <w:rsid w:val="00D87072"/>
    <w:rsid w:val="00D878BF"/>
    <w:rsid w:val="00D879BA"/>
    <w:rsid w:val="00D87D4B"/>
    <w:rsid w:val="00D90937"/>
    <w:rsid w:val="00D9116F"/>
    <w:rsid w:val="00D91715"/>
    <w:rsid w:val="00D92ACC"/>
    <w:rsid w:val="00D92FC8"/>
    <w:rsid w:val="00D93078"/>
    <w:rsid w:val="00D935DD"/>
    <w:rsid w:val="00D93674"/>
    <w:rsid w:val="00D93953"/>
    <w:rsid w:val="00D9455B"/>
    <w:rsid w:val="00D946C1"/>
    <w:rsid w:val="00D94CA3"/>
    <w:rsid w:val="00D952E3"/>
    <w:rsid w:val="00D954F9"/>
    <w:rsid w:val="00D95B8D"/>
    <w:rsid w:val="00D95C1E"/>
    <w:rsid w:val="00D965CB"/>
    <w:rsid w:val="00D96AB6"/>
    <w:rsid w:val="00D9735E"/>
    <w:rsid w:val="00D975EA"/>
    <w:rsid w:val="00D97838"/>
    <w:rsid w:val="00D97BF6"/>
    <w:rsid w:val="00D97D91"/>
    <w:rsid w:val="00D97E49"/>
    <w:rsid w:val="00DA044D"/>
    <w:rsid w:val="00DA0A94"/>
    <w:rsid w:val="00DA1785"/>
    <w:rsid w:val="00DA1A64"/>
    <w:rsid w:val="00DA252A"/>
    <w:rsid w:val="00DA31D2"/>
    <w:rsid w:val="00DA3CC8"/>
    <w:rsid w:val="00DA3E41"/>
    <w:rsid w:val="00DA3F72"/>
    <w:rsid w:val="00DA41A9"/>
    <w:rsid w:val="00DA4585"/>
    <w:rsid w:val="00DA47F4"/>
    <w:rsid w:val="00DA5685"/>
    <w:rsid w:val="00DA5C7E"/>
    <w:rsid w:val="00DA5CCB"/>
    <w:rsid w:val="00DA63B1"/>
    <w:rsid w:val="00DA647F"/>
    <w:rsid w:val="00DA680F"/>
    <w:rsid w:val="00DA7184"/>
    <w:rsid w:val="00DA76B2"/>
    <w:rsid w:val="00DA7708"/>
    <w:rsid w:val="00DA7B8A"/>
    <w:rsid w:val="00DA7E6D"/>
    <w:rsid w:val="00DA7F61"/>
    <w:rsid w:val="00DB0002"/>
    <w:rsid w:val="00DB01C3"/>
    <w:rsid w:val="00DB0376"/>
    <w:rsid w:val="00DB0935"/>
    <w:rsid w:val="00DB0A02"/>
    <w:rsid w:val="00DB2619"/>
    <w:rsid w:val="00DB34C6"/>
    <w:rsid w:val="00DB3B64"/>
    <w:rsid w:val="00DB3C69"/>
    <w:rsid w:val="00DB4189"/>
    <w:rsid w:val="00DB41A8"/>
    <w:rsid w:val="00DB4371"/>
    <w:rsid w:val="00DB4D50"/>
    <w:rsid w:val="00DB541B"/>
    <w:rsid w:val="00DB5458"/>
    <w:rsid w:val="00DB5C93"/>
    <w:rsid w:val="00DB5EA8"/>
    <w:rsid w:val="00DB6049"/>
    <w:rsid w:val="00DB69D6"/>
    <w:rsid w:val="00DB6C3A"/>
    <w:rsid w:val="00DB6FA2"/>
    <w:rsid w:val="00DB71D1"/>
    <w:rsid w:val="00DB7A40"/>
    <w:rsid w:val="00DB7E8A"/>
    <w:rsid w:val="00DC03E7"/>
    <w:rsid w:val="00DC06ED"/>
    <w:rsid w:val="00DC09DB"/>
    <w:rsid w:val="00DC0D90"/>
    <w:rsid w:val="00DC0F0C"/>
    <w:rsid w:val="00DC0F94"/>
    <w:rsid w:val="00DC1098"/>
    <w:rsid w:val="00DC1A09"/>
    <w:rsid w:val="00DC28F7"/>
    <w:rsid w:val="00DC2DFB"/>
    <w:rsid w:val="00DC3523"/>
    <w:rsid w:val="00DC3708"/>
    <w:rsid w:val="00DC439F"/>
    <w:rsid w:val="00DC481F"/>
    <w:rsid w:val="00DC49C2"/>
    <w:rsid w:val="00DC4E60"/>
    <w:rsid w:val="00DC500B"/>
    <w:rsid w:val="00DC5BB9"/>
    <w:rsid w:val="00DC5C6B"/>
    <w:rsid w:val="00DC6122"/>
    <w:rsid w:val="00DC6785"/>
    <w:rsid w:val="00DC68CC"/>
    <w:rsid w:val="00DC6B59"/>
    <w:rsid w:val="00DC6CC2"/>
    <w:rsid w:val="00DC6D2C"/>
    <w:rsid w:val="00DC6D33"/>
    <w:rsid w:val="00DC6F70"/>
    <w:rsid w:val="00DC7E47"/>
    <w:rsid w:val="00DC7F73"/>
    <w:rsid w:val="00DD0406"/>
    <w:rsid w:val="00DD0975"/>
    <w:rsid w:val="00DD0B91"/>
    <w:rsid w:val="00DD140E"/>
    <w:rsid w:val="00DD16B4"/>
    <w:rsid w:val="00DD1915"/>
    <w:rsid w:val="00DD2345"/>
    <w:rsid w:val="00DD30FB"/>
    <w:rsid w:val="00DD311D"/>
    <w:rsid w:val="00DD3987"/>
    <w:rsid w:val="00DD3D0D"/>
    <w:rsid w:val="00DD4233"/>
    <w:rsid w:val="00DD42EF"/>
    <w:rsid w:val="00DD4A48"/>
    <w:rsid w:val="00DD5123"/>
    <w:rsid w:val="00DD513A"/>
    <w:rsid w:val="00DD525A"/>
    <w:rsid w:val="00DD6301"/>
    <w:rsid w:val="00DD646E"/>
    <w:rsid w:val="00DD66B5"/>
    <w:rsid w:val="00DD6C13"/>
    <w:rsid w:val="00DD6C2B"/>
    <w:rsid w:val="00DE01F9"/>
    <w:rsid w:val="00DE0BB1"/>
    <w:rsid w:val="00DE125A"/>
    <w:rsid w:val="00DE1392"/>
    <w:rsid w:val="00DE273B"/>
    <w:rsid w:val="00DE2990"/>
    <w:rsid w:val="00DE2C87"/>
    <w:rsid w:val="00DE2C8D"/>
    <w:rsid w:val="00DE31C0"/>
    <w:rsid w:val="00DE3395"/>
    <w:rsid w:val="00DE362B"/>
    <w:rsid w:val="00DE4348"/>
    <w:rsid w:val="00DE4651"/>
    <w:rsid w:val="00DE48B3"/>
    <w:rsid w:val="00DE49A2"/>
    <w:rsid w:val="00DE4CA5"/>
    <w:rsid w:val="00DE4EF8"/>
    <w:rsid w:val="00DE5813"/>
    <w:rsid w:val="00DE6AEE"/>
    <w:rsid w:val="00DE6BB3"/>
    <w:rsid w:val="00DE76F6"/>
    <w:rsid w:val="00DE7964"/>
    <w:rsid w:val="00DF124B"/>
    <w:rsid w:val="00DF19F7"/>
    <w:rsid w:val="00DF203F"/>
    <w:rsid w:val="00DF26CE"/>
    <w:rsid w:val="00DF2CEC"/>
    <w:rsid w:val="00DF2EA2"/>
    <w:rsid w:val="00DF3687"/>
    <w:rsid w:val="00DF394B"/>
    <w:rsid w:val="00DF3A04"/>
    <w:rsid w:val="00DF3B52"/>
    <w:rsid w:val="00DF3E3B"/>
    <w:rsid w:val="00DF44E7"/>
    <w:rsid w:val="00DF4AED"/>
    <w:rsid w:val="00DF4EC6"/>
    <w:rsid w:val="00DF5D1C"/>
    <w:rsid w:val="00DF5D27"/>
    <w:rsid w:val="00DF5D57"/>
    <w:rsid w:val="00DF6AE6"/>
    <w:rsid w:val="00DF759D"/>
    <w:rsid w:val="00E004F4"/>
    <w:rsid w:val="00E00A06"/>
    <w:rsid w:val="00E01047"/>
    <w:rsid w:val="00E01818"/>
    <w:rsid w:val="00E018DF"/>
    <w:rsid w:val="00E01F4F"/>
    <w:rsid w:val="00E02843"/>
    <w:rsid w:val="00E02CB1"/>
    <w:rsid w:val="00E0326A"/>
    <w:rsid w:val="00E03BB0"/>
    <w:rsid w:val="00E03FAA"/>
    <w:rsid w:val="00E04545"/>
    <w:rsid w:val="00E045E4"/>
    <w:rsid w:val="00E0478C"/>
    <w:rsid w:val="00E047D6"/>
    <w:rsid w:val="00E04D44"/>
    <w:rsid w:val="00E054BC"/>
    <w:rsid w:val="00E0578C"/>
    <w:rsid w:val="00E05B96"/>
    <w:rsid w:val="00E05F57"/>
    <w:rsid w:val="00E0631E"/>
    <w:rsid w:val="00E06D8D"/>
    <w:rsid w:val="00E07085"/>
    <w:rsid w:val="00E07115"/>
    <w:rsid w:val="00E07179"/>
    <w:rsid w:val="00E07302"/>
    <w:rsid w:val="00E07694"/>
    <w:rsid w:val="00E0795A"/>
    <w:rsid w:val="00E10917"/>
    <w:rsid w:val="00E10E53"/>
    <w:rsid w:val="00E1127F"/>
    <w:rsid w:val="00E113BB"/>
    <w:rsid w:val="00E11824"/>
    <w:rsid w:val="00E118CB"/>
    <w:rsid w:val="00E11DFA"/>
    <w:rsid w:val="00E11E9B"/>
    <w:rsid w:val="00E11FA6"/>
    <w:rsid w:val="00E11FB2"/>
    <w:rsid w:val="00E12220"/>
    <w:rsid w:val="00E124C0"/>
    <w:rsid w:val="00E125AC"/>
    <w:rsid w:val="00E12E02"/>
    <w:rsid w:val="00E14773"/>
    <w:rsid w:val="00E14B44"/>
    <w:rsid w:val="00E15061"/>
    <w:rsid w:val="00E15A46"/>
    <w:rsid w:val="00E15D5B"/>
    <w:rsid w:val="00E16089"/>
    <w:rsid w:val="00E161D5"/>
    <w:rsid w:val="00E16FCC"/>
    <w:rsid w:val="00E170F7"/>
    <w:rsid w:val="00E173F2"/>
    <w:rsid w:val="00E17ABC"/>
    <w:rsid w:val="00E17D87"/>
    <w:rsid w:val="00E20495"/>
    <w:rsid w:val="00E20684"/>
    <w:rsid w:val="00E20873"/>
    <w:rsid w:val="00E2119C"/>
    <w:rsid w:val="00E2147F"/>
    <w:rsid w:val="00E216B4"/>
    <w:rsid w:val="00E21702"/>
    <w:rsid w:val="00E21703"/>
    <w:rsid w:val="00E21792"/>
    <w:rsid w:val="00E21A8D"/>
    <w:rsid w:val="00E21C78"/>
    <w:rsid w:val="00E22639"/>
    <w:rsid w:val="00E2294A"/>
    <w:rsid w:val="00E22A9A"/>
    <w:rsid w:val="00E22AC4"/>
    <w:rsid w:val="00E22C26"/>
    <w:rsid w:val="00E22D7B"/>
    <w:rsid w:val="00E232F4"/>
    <w:rsid w:val="00E23AA8"/>
    <w:rsid w:val="00E23CAE"/>
    <w:rsid w:val="00E23CBB"/>
    <w:rsid w:val="00E240A1"/>
    <w:rsid w:val="00E241E1"/>
    <w:rsid w:val="00E242CD"/>
    <w:rsid w:val="00E24462"/>
    <w:rsid w:val="00E25F9E"/>
    <w:rsid w:val="00E260F8"/>
    <w:rsid w:val="00E261CB"/>
    <w:rsid w:val="00E2622D"/>
    <w:rsid w:val="00E26255"/>
    <w:rsid w:val="00E2671B"/>
    <w:rsid w:val="00E267F5"/>
    <w:rsid w:val="00E2694A"/>
    <w:rsid w:val="00E2695D"/>
    <w:rsid w:val="00E27AEA"/>
    <w:rsid w:val="00E27FE7"/>
    <w:rsid w:val="00E30046"/>
    <w:rsid w:val="00E3023C"/>
    <w:rsid w:val="00E30955"/>
    <w:rsid w:val="00E309E2"/>
    <w:rsid w:val="00E30A6D"/>
    <w:rsid w:val="00E30B26"/>
    <w:rsid w:val="00E31682"/>
    <w:rsid w:val="00E316F3"/>
    <w:rsid w:val="00E31993"/>
    <w:rsid w:val="00E31B96"/>
    <w:rsid w:val="00E322B3"/>
    <w:rsid w:val="00E32B20"/>
    <w:rsid w:val="00E33091"/>
    <w:rsid w:val="00E332DE"/>
    <w:rsid w:val="00E33CB3"/>
    <w:rsid w:val="00E341D1"/>
    <w:rsid w:val="00E349BB"/>
    <w:rsid w:val="00E351F1"/>
    <w:rsid w:val="00E36511"/>
    <w:rsid w:val="00E369BC"/>
    <w:rsid w:val="00E36BEC"/>
    <w:rsid w:val="00E37591"/>
    <w:rsid w:val="00E40D90"/>
    <w:rsid w:val="00E41315"/>
    <w:rsid w:val="00E41BF0"/>
    <w:rsid w:val="00E41C6C"/>
    <w:rsid w:val="00E41E4A"/>
    <w:rsid w:val="00E42286"/>
    <w:rsid w:val="00E423E8"/>
    <w:rsid w:val="00E427ED"/>
    <w:rsid w:val="00E4343D"/>
    <w:rsid w:val="00E436BA"/>
    <w:rsid w:val="00E43787"/>
    <w:rsid w:val="00E442C1"/>
    <w:rsid w:val="00E44370"/>
    <w:rsid w:val="00E444F9"/>
    <w:rsid w:val="00E44641"/>
    <w:rsid w:val="00E4499D"/>
    <w:rsid w:val="00E44B73"/>
    <w:rsid w:val="00E4503A"/>
    <w:rsid w:val="00E450A5"/>
    <w:rsid w:val="00E45130"/>
    <w:rsid w:val="00E45CB4"/>
    <w:rsid w:val="00E46547"/>
    <w:rsid w:val="00E46A0B"/>
    <w:rsid w:val="00E46A5A"/>
    <w:rsid w:val="00E46BAF"/>
    <w:rsid w:val="00E46F3D"/>
    <w:rsid w:val="00E46FCA"/>
    <w:rsid w:val="00E47643"/>
    <w:rsid w:val="00E50545"/>
    <w:rsid w:val="00E50A0B"/>
    <w:rsid w:val="00E51347"/>
    <w:rsid w:val="00E515B8"/>
    <w:rsid w:val="00E51EFC"/>
    <w:rsid w:val="00E52487"/>
    <w:rsid w:val="00E52730"/>
    <w:rsid w:val="00E527C0"/>
    <w:rsid w:val="00E52DBB"/>
    <w:rsid w:val="00E53127"/>
    <w:rsid w:val="00E53209"/>
    <w:rsid w:val="00E5382A"/>
    <w:rsid w:val="00E5388B"/>
    <w:rsid w:val="00E53D54"/>
    <w:rsid w:val="00E542A5"/>
    <w:rsid w:val="00E545FD"/>
    <w:rsid w:val="00E54C62"/>
    <w:rsid w:val="00E54CF7"/>
    <w:rsid w:val="00E551B1"/>
    <w:rsid w:val="00E55358"/>
    <w:rsid w:val="00E553DC"/>
    <w:rsid w:val="00E555F8"/>
    <w:rsid w:val="00E5594D"/>
    <w:rsid w:val="00E56BDC"/>
    <w:rsid w:val="00E56ECD"/>
    <w:rsid w:val="00E56F13"/>
    <w:rsid w:val="00E57C4E"/>
    <w:rsid w:val="00E601D6"/>
    <w:rsid w:val="00E60A72"/>
    <w:rsid w:val="00E613CB"/>
    <w:rsid w:val="00E613EA"/>
    <w:rsid w:val="00E617C7"/>
    <w:rsid w:val="00E61BF2"/>
    <w:rsid w:val="00E61EA1"/>
    <w:rsid w:val="00E62057"/>
    <w:rsid w:val="00E62FB8"/>
    <w:rsid w:val="00E62FFA"/>
    <w:rsid w:val="00E63C32"/>
    <w:rsid w:val="00E63CD8"/>
    <w:rsid w:val="00E63DB7"/>
    <w:rsid w:val="00E63F33"/>
    <w:rsid w:val="00E64FC1"/>
    <w:rsid w:val="00E65753"/>
    <w:rsid w:val="00E65F9A"/>
    <w:rsid w:val="00E66545"/>
    <w:rsid w:val="00E66604"/>
    <w:rsid w:val="00E66805"/>
    <w:rsid w:val="00E66BF8"/>
    <w:rsid w:val="00E67036"/>
    <w:rsid w:val="00E672AD"/>
    <w:rsid w:val="00E672C3"/>
    <w:rsid w:val="00E6748B"/>
    <w:rsid w:val="00E6796E"/>
    <w:rsid w:val="00E70246"/>
    <w:rsid w:val="00E7035C"/>
    <w:rsid w:val="00E717A5"/>
    <w:rsid w:val="00E7195A"/>
    <w:rsid w:val="00E71BF3"/>
    <w:rsid w:val="00E71E24"/>
    <w:rsid w:val="00E7234B"/>
    <w:rsid w:val="00E731A9"/>
    <w:rsid w:val="00E7337D"/>
    <w:rsid w:val="00E73B56"/>
    <w:rsid w:val="00E749B7"/>
    <w:rsid w:val="00E7500E"/>
    <w:rsid w:val="00E75025"/>
    <w:rsid w:val="00E75400"/>
    <w:rsid w:val="00E754A1"/>
    <w:rsid w:val="00E75DFB"/>
    <w:rsid w:val="00E760D6"/>
    <w:rsid w:val="00E76334"/>
    <w:rsid w:val="00E768DA"/>
    <w:rsid w:val="00E76D60"/>
    <w:rsid w:val="00E77795"/>
    <w:rsid w:val="00E77A85"/>
    <w:rsid w:val="00E80454"/>
    <w:rsid w:val="00E805A7"/>
    <w:rsid w:val="00E80725"/>
    <w:rsid w:val="00E80C3F"/>
    <w:rsid w:val="00E81B9E"/>
    <w:rsid w:val="00E81BFD"/>
    <w:rsid w:val="00E81CFB"/>
    <w:rsid w:val="00E82043"/>
    <w:rsid w:val="00E82A7C"/>
    <w:rsid w:val="00E82F34"/>
    <w:rsid w:val="00E83680"/>
    <w:rsid w:val="00E83BFB"/>
    <w:rsid w:val="00E83D98"/>
    <w:rsid w:val="00E843FA"/>
    <w:rsid w:val="00E84458"/>
    <w:rsid w:val="00E851EB"/>
    <w:rsid w:val="00E8529E"/>
    <w:rsid w:val="00E853A7"/>
    <w:rsid w:val="00E854BA"/>
    <w:rsid w:val="00E85D1B"/>
    <w:rsid w:val="00E85E10"/>
    <w:rsid w:val="00E8646F"/>
    <w:rsid w:val="00E86B4A"/>
    <w:rsid w:val="00E86B7D"/>
    <w:rsid w:val="00E86B7E"/>
    <w:rsid w:val="00E86D56"/>
    <w:rsid w:val="00E86FE6"/>
    <w:rsid w:val="00E87105"/>
    <w:rsid w:val="00E87269"/>
    <w:rsid w:val="00E8794C"/>
    <w:rsid w:val="00E87AAE"/>
    <w:rsid w:val="00E90F25"/>
    <w:rsid w:val="00E917B5"/>
    <w:rsid w:val="00E918DD"/>
    <w:rsid w:val="00E91A9A"/>
    <w:rsid w:val="00E91EBB"/>
    <w:rsid w:val="00E9259C"/>
    <w:rsid w:val="00E92670"/>
    <w:rsid w:val="00E92CBF"/>
    <w:rsid w:val="00E92E6B"/>
    <w:rsid w:val="00E930B3"/>
    <w:rsid w:val="00E9334F"/>
    <w:rsid w:val="00E9339C"/>
    <w:rsid w:val="00E93B66"/>
    <w:rsid w:val="00E93D63"/>
    <w:rsid w:val="00E94255"/>
    <w:rsid w:val="00E94916"/>
    <w:rsid w:val="00E95294"/>
    <w:rsid w:val="00E95704"/>
    <w:rsid w:val="00E95E86"/>
    <w:rsid w:val="00E96285"/>
    <w:rsid w:val="00E965E5"/>
    <w:rsid w:val="00E9675A"/>
    <w:rsid w:val="00E9679F"/>
    <w:rsid w:val="00E97611"/>
    <w:rsid w:val="00E979BC"/>
    <w:rsid w:val="00E97A11"/>
    <w:rsid w:val="00EA0285"/>
    <w:rsid w:val="00EA02C5"/>
    <w:rsid w:val="00EA0953"/>
    <w:rsid w:val="00EA0DC8"/>
    <w:rsid w:val="00EA153A"/>
    <w:rsid w:val="00EA1663"/>
    <w:rsid w:val="00EA174B"/>
    <w:rsid w:val="00EA17BC"/>
    <w:rsid w:val="00EA1C17"/>
    <w:rsid w:val="00EA2141"/>
    <w:rsid w:val="00EA26C0"/>
    <w:rsid w:val="00EA26D8"/>
    <w:rsid w:val="00EA2B56"/>
    <w:rsid w:val="00EA302A"/>
    <w:rsid w:val="00EA320F"/>
    <w:rsid w:val="00EA3482"/>
    <w:rsid w:val="00EA354C"/>
    <w:rsid w:val="00EA36D9"/>
    <w:rsid w:val="00EA3C36"/>
    <w:rsid w:val="00EA3E16"/>
    <w:rsid w:val="00EA480B"/>
    <w:rsid w:val="00EA4BFF"/>
    <w:rsid w:val="00EA562A"/>
    <w:rsid w:val="00EA5744"/>
    <w:rsid w:val="00EA574A"/>
    <w:rsid w:val="00EA5A7A"/>
    <w:rsid w:val="00EA5D57"/>
    <w:rsid w:val="00EA5F39"/>
    <w:rsid w:val="00EA6CA1"/>
    <w:rsid w:val="00EA73A7"/>
    <w:rsid w:val="00EA75A7"/>
    <w:rsid w:val="00EB0024"/>
    <w:rsid w:val="00EB028D"/>
    <w:rsid w:val="00EB06AD"/>
    <w:rsid w:val="00EB0CB9"/>
    <w:rsid w:val="00EB2755"/>
    <w:rsid w:val="00EB2924"/>
    <w:rsid w:val="00EB2F30"/>
    <w:rsid w:val="00EB31F4"/>
    <w:rsid w:val="00EB3CDC"/>
    <w:rsid w:val="00EB410D"/>
    <w:rsid w:val="00EB4969"/>
    <w:rsid w:val="00EB4C65"/>
    <w:rsid w:val="00EB4D73"/>
    <w:rsid w:val="00EB5443"/>
    <w:rsid w:val="00EB55A4"/>
    <w:rsid w:val="00EB566B"/>
    <w:rsid w:val="00EB56E5"/>
    <w:rsid w:val="00EB58A7"/>
    <w:rsid w:val="00EB5D32"/>
    <w:rsid w:val="00EB6317"/>
    <w:rsid w:val="00EB73D3"/>
    <w:rsid w:val="00EB7818"/>
    <w:rsid w:val="00EC0537"/>
    <w:rsid w:val="00EC0A43"/>
    <w:rsid w:val="00EC0D24"/>
    <w:rsid w:val="00EC0DEA"/>
    <w:rsid w:val="00EC0EBC"/>
    <w:rsid w:val="00EC0F60"/>
    <w:rsid w:val="00EC122D"/>
    <w:rsid w:val="00EC1232"/>
    <w:rsid w:val="00EC12CF"/>
    <w:rsid w:val="00EC1629"/>
    <w:rsid w:val="00EC1B31"/>
    <w:rsid w:val="00EC2206"/>
    <w:rsid w:val="00EC2400"/>
    <w:rsid w:val="00EC272D"/>
    <w:rsid w:val="00EC3231"/>
    <w:rsid w:val="00EC33DD"/>
    <w:rsid w:val="00EC36D1"/>
    <w:rsid w:val="00EC37D0"/>
    <w:rsid w:val="00EC3B56"/>
    <w:rsid w:val="00EC3C24"/>
    <w:rsid w:val="00EC4A9E"/>
    <w:rsid w:val="00EC4AC6"/>
    <w:rsid w:val="00EC4D33"/>
    <w:rsid w:val="00EC4E9B"/>
    <w:rsid w:val="00EC51D9"/>
    <w:rsid w:val="00EC53AB"/>
    <w:rsid w:val="00EC54B8"/>
    <w:rsid w:val="00EC566A"/>
    <w:rsid w:val="00EC5903"/>
    <w:rsid w:val="00EC59B8"/>
    <w:rsid w:val="00EC5AB6"/>
    <w:rsid w:val="00EC5E3A"/>
    <w:rsid w:val="00EC6C04"/>
    <w:rsid w:val="00EC6FB5"/>
    <w:rsid w:val="00EC724E"/>
    <w:rsid w:val="00EC741F"/>
    <w:rsid w:val="00EC749F"/>
    <w:rsid w:val="00EC75FB"/>
    <w:rsid w:val="00EC7772"/>
    <w:rsid w:val="00ED0407"/>
    <w:rsid w:val="00ED100D"/>
    <w:rsid w:val="00ED11CC"/>
    <w:rsid w:val="00ED1746"/>
    <w:rsid w:val="00ED174C"/>
    <w:rsid w:val="00ED1BD9"/>
    <w:rsid w:val="00ED2205"/>
    <w:rsid w:val="00ED2653"/>
    <w:rsid w:val="00ED2ECF"/>
    <w:rsid w:val="00ED36B4"/>
    <w:rsid w:val="00ED3A94"/>
    <w:rsid w:val="00ED43DB"/>
    <w:rsid w:val="00ED44E5"/>
    <w:rsid w:val="00ED495B"/>
    <w:rsid w:val="00ED4ED2"/>
    <w:rsid w:val="00ED53EA"/>
    <w:rsid w:val="00ED54E3"/>
    <w:rsid w:val="00ED573E"/>
    <w:rsid w:val="00ED5DDD"/>
    <w:rsid w:val="00ED5FD2"/>
    <w:rsid w:val="00ED65FB"/>
    <w:rsid w:val="00ED6C21"/>
    <w:rsid w:val="00ED6F09"/>
    <w:rsid w:val="00ED7668"/>
    <w:rsid w:val="00ED767A"/>
    <w:rsid w:val="00ED7CF0"/>
    <w:rsid w:val="00ED7DFF"/>
    <w:rsid w:val="00ED7F84"/>
    <w:rsid w:val="00EE0220"/>
    <w:rsid w:val="00EE028F"/>
    <w:rsid w:val="00EE0298"/>
    <w:rsid w:val="00EE0DC9"/>
    <w:rsid w:val="00EE1B6A"/>
    <w:rsid w:val="00EE2761"/>
    <w:rsid w:val="00EE290D"/>
    <w:rsid w:val="00EE2938"/>
    <w:rsid w:val="00EE2B20"/>
    <w:rsid w:val="00EE3131"/>
    <w:rsid w:val="00EE3648"/>
    <w:rsid w:val="00EE3E22"/>
    <w:rsid w:val="00EE4594"/>
    <w:rsid w:val="00EE4AE8"/>
    <w:rsid w:val="00EE4D42"/>
    <w:rsid w:val="00EE5374"/>
    <w:rsid w:val="00EE55D8"/>
    <w:rsid w:val="00EE5C43"/>
    <w:rsid w:val="00EE60B7"/>
    <w:rsid w:val="00EE62AF"/>
    <w:rsid w:val="00EE66A5"/>
    <w:rsid w:val="00EE6ABE"/>
    <w:rsid w:val="00EE6C4C"/>
    <w:rsid w:val="00EE7459"/>
    <w:rsid w:val="00EE774C"/>
    <w:rsid w:val="00EE799B"/>
    <w:rsid w:val="00EE7B2C"/>
    <w:rsid w:val="00EE7C06"/>
    <w:rsid w:val="00EF0521"/>
    <w:rsid w:val="00EF0B0C"/>
    <w:rsid w:val="00EF1068"/>
    <w:rsid w:val="00EF1102"/>
    <w:rsid w:val="00EF1402"/>
    <w:rsid w:val="00EF16DB"/>
    <w:rsid w:val="00EF23D2"/>
    <w:rsid w:val="00EF23E4"/>
    <w:rsid w:val="00EF2E56"/>
    <w:rsid w:val="00EF3A0D"/>
    <w:rsid w:val="00EF3A6D"/>
    <w:rsid w:val="00EF3DB3"/>
    <w:rsid w:val="00EF45BA"/>
    <w:rsid w:val="00EF45BC"/>
    <w:rsid w:val="00EF4AF6"/>
    <w:rsid w:val="00EF5BF8"/>
    <w:rsid w:val="00EF5F97"/>
    <w:rsid w:val="00EF62F9"/>
    <w:rsid w:val="00EF635B"/>
    <w:rsid w:val="00EF6D36"/>
    <w:rsid w:val="00EF7100"/>
    <w:rsid w:val="00EF750B"/>
    <w:rsid w:val="00EF778E"/>
    <w:rsid w:val="00EF78FF"/>
    <w:rsid w:val="00EF7A5C"/>
    <w:rsid w:val="00EF7E83"/>
    <w:rsid w:val="00F000C4"/>
    <w:rsid w:val="00F01A90"/>
    <w:rsid w:val="00F01F07"/>
    <w:rsid w:val="00F02208"/>
    <w:rsid w:val="00F02299"/>
    <w:rsid w:val="00F02389"/>
    <w:rsid w:val="00F025BD"/>
    <w:rsid w:val="00F03932"/>
    <w:rsid w:val="00F03CEB"/>
    <w:rsid w:val="00F03D12"/>
    <w:rsid w:val="00F045EC"/>
    <w:rsid w:val="00F046B3"/>
    <w:rsid w:val="00F04F7A"/>
    <w:rsid w:val="00F05573"/>
    <w:rsid w:val="00F059B9"/>
    <w:rsid w:val="00F05A8A"/>
    <w:rsid w:val="00F05E49"/>
    <w:rsid w:val="00F0631E"/>
    <w:rsid w:val="00F06EE2"/>
    <w:rsid w:val="00F07C06"/>
    <w:rsid w:val="00F07FBD"/>
    <w:rsid w:val="00F10A19"/>
    <w:rsid w:val="00F10A77"/>
    <w:rsid w:val="00F10B3D"/>
    <w:rsid w:val="00F12EC2"/>
    <w:rsid w:val="00F12EC3"/>
    <w:rsid w:val="00F13C44"/>
    <w:rsid w:val="00F14506"/>
    <w:rsid w:val="00F14B94"/>
    <w:rsid w:val="00F1517C"/>
    <w:rsid w:val="00F15232"/>
    <w:rsid w:val="00F15620"/>
    <w:rsid w:val="00F15702"/>
    <w:rsid w:val="00F1585C"/>
    <w:rsid w:val="00F15C74"/>
    <w:rsid w:val="00F16A86"/>
    <w:rsid w:val="00F16E38"/>
    <w:rsid w:val="00F2003C"/>
    <w:rsid w:val="00F20256"/>
    <w:rsid w:val="00F202ED"/>
    <w:rsid w:val="00F206E0"/>
    <w:rsid w:val="00F2081A"/>
    <w:rsid w:val="00F20A9A"/>
    <w:rsid w:val="00F20B96"/>
    <w:rsid w:val="00F20FBF"/>
    <w:rsid w:val="00F225A5"/>
    <w:rsid w:val="00F228AA"/>
    <w:rsid w:val="00F22DD0"/>
    <w:rsid w:val="00F23746"/>
    <w:rsid w:val="00F23956"/>
    <w:rsid w:val="00F23BEB"/>
    <w:rsid w:val="00F23ECD"/>
    <w:rsid w:val="00F2411F"/>
    <w:rsid w:val="00F24973"/>
    <w:rsid w:val="00F249E4"/>
    <w:rsid w:val="00F24C3A"/>
    <w:rsid w:val="00F251CE"/>
    <w:rsid w:val="00F254E7"/>
    <w:rsid w:val="00F25DFE"/>
    <w:rsid w:val="00F26022"/>
    <w:rsid w:val="00F26747"/>
    <w:rsid w:val="00F273F7"/>
    <w:rsid w:val="00F278B6"/>
    <w:rsid w:val="00F30A6B"/>
    <w:rsid w:val="00F312AC"/>
    <w:rsid w:val="00F31778"/>
    <w:rsid w:val="00F31FA5"/>
    <w:rsid w:val="00F327B3"/>
    <w:rsid w:val="00F327CD"/>
    <w:rsid w:val="00F32AD5"/>
    <w:rsid w:val="00F32D5E"/>
    <w:rsid w:val="00F33292"/>
    <w:rsid w:val="00F34C19"/>
    <w:rsid w:val="00F34C23"/>
    <w:rsid w:val="00F34C81"/>
    <w:rsid w:val="00F34CC1"/>
    <w:rsid w:val="00F3505B"/>
    <w:rsid w:val="00F35C30"/>
    <w:rsid w:val="00F35F0E"/>
    <w:rsid w:val="00F36549"/>
    <w:rsid w:val="00F3666D"/>
    <w:rsid w:val="00F36ACB"/>
    <w:rsid w:val="00F36EE6"/>
    <w:rsid w:val="00F37177"/>
    <w:rsid w:val="00F372AA"/>
    <w:rsid w:val="00F372E4"/>
    <w:rsid w:val="00F37523"/>
    <w:rsid w:val="00F375A6"/>
    <w:rsid w:val="00F37677"/>
    <w:rsid w:val="00F37BFE"/>
    <w:rsid w:val="00F37FD1"/>
    <w:rsid w:val="00F40013"/>
    <w:rsid w:val="00F404B1"/>
    <w:rsid w:val="00F40B11"/>
    <w:rsid w:val="00F4110C"/>
    <w:rsid w:val="00F420BB"/>
    <w:rsid w:val="00F420EE"/>
    <w:rsid w:val="00F4233D"/>
    <w:rsid w:val="00F429EF"/>
    <w:rsid w:val="00F43ABB"/>
    <w:rsid w:val="00F43D15"/>
    <w:rsid w:val="00F43D98"/>
    <w:rsid w:val="00F4545A"/>
    <w:rsid w:val="00F456BF"/>
    <w:rsid w:val="00F4611E"/>
    <w:rsid w:val="00F46461"/>
    <w:rsid w:val="00F47151"/>
    <w:rsid w:val="00F47218"/>
    <w:rsid w:val="00F474AB"/>
    <w:rsid w:val="00F4782F"/>
    <w:rsid w:val="00F47BBB"/>
    <w:rsid w:val="00F5016A"/>
    <w:rsid w:val="00F50347"/>
    <w:rsid w:val="00F5098C"/>
    <w:rsid w:val="00F50CAC"/>
    <w:rsid w:val="00F5109F"/>
    <w:rsid w:val="00F5162E"/>
    <w:rsid w:val="00F5211B"/>
    <w:rsid w:val="00F522C4"/>
    <w:rsid w:val="00F52787"/>
    <w:rsid w:val="00F53EA8"/>
    <w:rsid w:val="00F542DD"/>
    <w:rsid w:val="00F5474D"/>
    <w:rsid w:val="00F54757"/>
    <w:rsid w:val="00F547AB"/>
    <w:rsid w:val="00F54E4D"/>
    <w:rsid w:val="00F55D1B"/>
    <w:rsid w:val="00F55FE7"/>
    <w:rsid w:val="00F562E6"/>
    <w:rsid w:val="00F56522"/>
    <w:rsid w:val="00F56552"/>
    <w:rsid w:val="00F565FC"/>
    <w:rsid w:val="00F56E45"/>
    <w:rsid w:val="00F56EE4"/>
    <w:rsid w:val="00F578CA"/>
    <w:rsid w:val="00F579EB"/>
    <w:rsid w:val="00F57C94"/>
    <w:rsid w:val="00F57CD8"/>
    <w:rsid w:val="00F57D09"/>
    <w:rsid w:val="00F603A8"/>
    <w:rsid w:val="00F60471"/>
    <w:rsid w:val="00F6059C"/>
    <w:rsid w:val="00F60624"/>
    <w:rsid w:val="00F606BB"/>
    <w:rsid w:val="00F609EB"/>
    <w:rsid w:val="00F6183D"/>
    <w:rsid w:val="00F61D74"/>
    <w:rsid w:val="00F624D8"/>
    <w:rsid w:val="00F624E3"/>
    <w:rsid w:val="00F62A4D"/>
    <w:rsid w:val="00F62C32"/>
    <w:rsid w:val="00F6301C"/>
    <w:rsid w:val="00F638E1"/>
    <w:rsid w:val="00F63D45"/>
    <w:rsid w:val="00F64FF6"/>
    <w:rsid w:val="00F65293"/>
    <w:rsid w:val="00F65FBC"/>
    <w:rsid w:val="00F66624"/>
    <w:rsid w:val="00F66949"/>
    <w:rsid w:val="00F67708"/>
    <w:rsid w:val="00F67EEE"/>
    <w:rsid w:val="00F702AD"/>
    <w:rsid w:val="00F70B6C"/>
    <w:rsid w:val="00F7109D"/>
    <w:rsid w:val="00F7112A"/>
    <w:rsid w:val="00F71D9E"/>
    <w:rsid w:val="00F7243C"/>
    <w:rsid w:val="00F72DED"/>
    <w:rsid w:val="00F73370"/>
    <w:rsid w:val="00F73DC9"/>
    <w:rsid w:val="00F7402A"/>
    <w:rsid w:val="00F74102"/>
    <w:rsid w:val="00F74718"/>
    <w:rsid w:val="00F74C83"/>
    <w:rsid w:val="00F758A5"/>
    <w:rsid w:val="00F75B24"/>
    <w:rsid w:val="00F76363"/>
    <w:rsid w:val="00F763CE"/>
    <w:rsid w:val="00F7683F"/>
    <w:rsid w:val="00F76C97"/>
    <w:rsid w:val="00F77047"/>
    <w:rsid w:val="00F7708D"/>
    <w:rsid w:val="00F7709C"/>
    <w:rsid w:val="00F770A6"/>
    <w:rsid w:val="00F7748D"/>
    <w:rsid w:val="00F776B4"/>
    <w:rsid w:val="00F77B44"/>
    <w:rsid w:val="00F77B82"/>
    <w:rsid w:val="00F80423"/>
    <w:rsid w:val="00F80695"/>
    <w:rsid w:val="00F80A6B"/>
    <w:rsid w:val="00F80EAE"/>
    <w:rsid w:val="00F81678"/>
    <w:rsid w:val="00F81DAE"/>
    <w:rsid w:val="00F820AB"/>
    <w:rsid w:val="00F82AC6"/>
    <w:rsid w:val="00F82D4D"/>
    <w:rsid w:val="00F82E3B"/>
    <w:rsid w:val="00F83111"/>
    <w:rsid w:val="00F83210"/>
    <w:rsid w:val="00F83B1E"/>
    <w:rsid w:val="00F83DF5"/>
    <w:rsid w:val="00F842D5"/>
    <w:rsid w:val="00F846BC"/>
    <w:rsid w:val="00F84A25"/>
    <w:rsid w:val="00F853AC"/>
    <w:rsid w:val="00F85D06"/>
    <w:rsid w:val="00F85E8A"/>
    <w:rsid w:val="00F85EE8"/>
    <w:rsid w:val="00F85F05"/>
    <w:rsid w:val="00F86653"/>
    <w:rsid w:val="00F86C5F"/>
    <w:rsid w:val="00F873F7"/>
    <w:rsid w:val="00F87994"/>
    <w:rsid w:val="00F901E7"/>
    <w:rsid w:val="00F9022A"/>
    <w:rsid w:val="00F902A0"/>
    <w:rsid w:val="00F902DC"/>
    <w:rsid w:val="00F9060C"/>
    <w:rsid w:val="00F906F3"/>
    <w:rsid w:val="00F90EF6"/>
    <w:rsid w:val="00F90F62"/>
    <w:rsid w:val="00F90F6F"/>
    <w:rsid w:val="00F9142A"/>
    <w:rsid w:val="00F91876"/>
    <w:rsid w:val="00F91A2F"/>
    <w:rsid w:val="00F91E0B"/>
    <w:rsid w:val="00F91E0D"/>
    <w:rsid w:val="00F91FDB"/>
    <w:rsid w:val="00F9270B"/>
    <w:rsid w:val="00F927F6"/>
    <w:rsid w:val="00F928AC"/>
    <w:rsid w:val="00F92904"/>
    <w:rsid w:val="00F92D72"/>
    <w:rsid w:val="00F92F90"/>
    <w:rsid w:val="00F93586"/>
    <w:rsid w:val="00F939A6"/>
    <w:rsid w:val="00F93C08"/>
    <w:rsid w:val="00F93C67"/>
    <w:rsid w:val="00F93CE7"/>
    <w:rsid w:val="00F9426D"/>
    <w:rsid w:val="00F94AA6"/>
    <w:rsid w:val="00F953AB"/>
    <w:rsid w:val="00F96279"/>
    <w:rsid w:val="00F96B0D"/>
    <w:rsid w:val="00F96C0F"/>
    <w:rsid w:val="00F96F46"/>
    <w:rsid w:val="00F96F9F"/>
    <w:rsid w:val="00F97212"/>
    <w:rsid w:val="00F9758B"/>
    <w:rsid w:val="00F97D55"/>
    <w:rsid w:val="00F97D94"/>
    <w:rsid w:val="00F97F44"/>
    <w:rsid w:val="00F97FA5"/>
    <w:rsid w:val="00FA07B2"/>
    <w:rsid w:val="00FA0E75"/>
    <w:rsid w:val="00FA0F50"/>
    <w:rsid w:val="00FA0FDC"/>
    <w:rsid w:val="00FA123F"/>
    <w:rsid w:val="00FA130E"/>
    <w:rsid w:val="00FA13FC"/>
    <w:rsid w:val="00FA1410"/>
    <w:rsid w:val="00FA1640"/>
    <w:rsid w:val="00FA21A6"/>
    <w:rsid w:val="00FA2C6B"/>
    <w:rsid w:val="00FA2D97"/>
    <w:rsid w:val="00FA2E49"/>
    <w:rsid w:val="00FA360C"/>
    <w:rsid w:val="00FA3B69"/>
    <w:rsid w:val="00FA3C16"/>
    <w:rsid w:val="00FA3E23"/>
    <w:rsid w:val="00FA4552"/>
    <w:rsid w:val="00FA4E3B"/>
    <w:rsid w:val="00FA5BED"/>
    <w:rsid w:val="00FA5C39"/>
    <w:rsid w:val="00FA5FED"/>
    <w:rsid w:val="00FA7626"/>
    <w:rsid w:val="00FB001A"/>
    <w:rsid w:val="00FB0284"/>
    <w:rsid w:val="00FB02B4"/>
    <w:rsid w:val="00FB1350"/>
    <w:rsid w:val="00FB1448"/>
    <w:rsid w:val="00FB14DE"/>
    <w:rsid w:val="00FB1504"/>
    <w:rsid w:val="00FB177F"/>
    <w:rsid w:val="00FB2563"/>
    <w:rsid w:val="00FB30E0"/>
    <w:rsid w:val="00FB34EC"/>
    <w:rsid w:val="00FB3994"/>
    <w:rsid w:val="00FB3CD2"/>
    <w:rsid w:val="00FB3D1E"/>
    <w:rsid w:val="00FB48BE"/>
    <w:rsid w:val="00FB4E91"/>
    <w:rsid w:val="00FB4F7F"/>
    <w:rsid w:val="00FB530A"/>
    <w:rsid w:val="00FB5359"/>
    <w:rsid w:val="00FB57B6"/>
    <w:rsid w:val="00FB58AF"/>
    <w:rsid w:val="00FB5C6C"/>
    <w:rsid w:val="00FB6020"/>
    <w:rsid w:val="00FB67C2"/>
    <w:rsid w:val="00FB6A0A"/>
    <w:rsid w:val="00FB7267"/>
    <w:rsid w:val="00FB7D14"/>
    <w:rsid w:val="00FC00A5"/>
    <w:rsid w:val="00FC074A"/>
    <w:rsid w:val="00FC080C"/>
    <w:rsid w:val="00FC08EF"/>
    <w:rsid w:val="00FC11C7"/>
    <w:rsid w:val="00FC1213"/>
    <w:rsid w:val="00FC14EA"/>
    <w:rsid w:val="00FC1C31"/>
    <w:rsid w:val="00FC2299"/>
    <w:rsid w:val="00FC22DD"/>
    <w:rsid w:val="00FC2530"/>
    <w:rsid w:val="00FC2A72"/>
    <w:rsid w:val="00FC30D7"/>
    <w:rsid w:val="00FC31FA"/>
    <w:rsid w:val="00FC337D"/>
    <w:rsid w:val="00FC3399"/>
    <w:rsid w:val="00FC36ED"/>
    <w:rsid w:val="00FC393C"/>
    <w:rsid w:val="00FC3A82"/>
    <w:rsid w:val="00FC4673"/>
    <w:rsid w:val="00FC4A0E"/>
    <w:rsid w:val="00FC5293"/>
    <w:rsid w:val="00FC576C"/>
    <w:rsid w:val="00FC57DB"/>
    <w:rsid w:val="00FC6488"/>
    <w:rsid w:val="00FC64F6"/>
    <w:rsid w:val="00FC65D4"/>
    <w:rsid w:val="00FC6D62"/>
    <w:rsid w:val="00FC6F0F"/>
    <w:rsid w:val="00FC7566"/>
    <w:rsid w:val="00FC7FA3"/>
    <w:rsid w:val="00FD076B"/>
    <w:rsid w:val="00FD0A3B"/>
    <w:rsid w:val="00FD0BA3"/>
    <w:rsid w:val="00FD0D81"/>
    <w:rsid w:val="00FD1220"/>
    <w:rsid w:val="00FD25B8"/>
    <w:rsid w:val="00FD2A7B"/>
    <w:rsid w:val="00FD2BF8"/>
    <w:rsid w:val="00FD2CD4"/>
    <w:rsid w:val="00FD2E6F"/>
    <w:rsid w:val="00FD32CB"/>
    <w:rsid w:val="00FD3612"/>
    <w:rsid w:val="00FD3B2B"/>
    <w:rsid w:val="00FD3BBD"/>
    <w:rsid w:val="00FD3BCA"/>
    <w:rsid w:val="00FD3C9A"/>
    <w:rsid w:val="00FD4092"/>
    <w:rsid w:val="00FD4989"/>
    <w:rsid w:val="00FD5905"/>
    <w:rsid w:val="00FD5A0E"/>
    <w:rsid w:val="00FD5E3B"/>
    <w:rsid w:val="00FD5F31"/>
    <w:rsid w:val="00FD5FD5"/>
    <w:rsid w:val="00FD639F"/>
    <w:rsid w:val="00FD6685"/>
    <w:rsid w:val="00FD7DED"/>
    <w:rsid w:val="00FD7F09"/>
    <w:rsid w:val="00FD7F59"/>
    <w:rsid w:val="00FE00E4"/>
    <w:rsid w:val="00FE06CD"/>
    <w:rsid w:val="00FE0930"/>
    <w:rsid w:val="00FE097E"/>
    <w:rsid w:val="00FE099A"/>
    <w:rsid w:val="00FE0E08"/>
    <w:rsid w:val="00FE11C5"/>
    <w:rsid w:val="00FE1263"/>
    <w:rsid w:val="00FE1CC5"/>
    <w:rsid w:val="00FE2181"/>
    <w:rsid w:val="00FE231B"/>
    <w:rsid w:val="00FE26A2"/>
    <w:rsid w:val="00FE2726"/>
    <w:rsid w:val="00FE2FA7"/>
    <w:rsid w:val="00FE3618"/>
    <w:rsid w:val="00FE3EDA"/>
    <w:rsid w:val="00FE3F80"/>
    <w:rsid w:val="00FE4096"/>
    <w:rsid w:val="00FE40A7"/>
    <w:rsid w:val="00FE41BF"/>
    <w:rsid w:val="00FE431B"/>
    <w:rsid w:val="00FE4352"/>
    <w:rsid w:val="00FE49EE"/>
    <w:rsid w:val="00FE5615"/>
    <w:rsid w:val="00FE5831"/>
    <w:rsid w:val="00FE5867"/>
    <w:rsid w:val="00FE596A"/>
    <w:rsid w:val="00FE5BBB"/>
    <w:rsid w:val="00FE5D71"/>
    <w:rsid w:val="00FE5ED2"/>
    <w:rsid w:val="00FE5F92"/>
    <w:rsid w:val="00FE6362"/>
    <w:rsid w:val="00FE6624"/>
    <w:rsid w:val="00FE66FF"/>
    <w:rsid w:val="00FE6719"/>
    <w:rsid w:val="00FE732C"/>
    <w:rsid w:val="00FE7687"/>
    <w:rsid w:val="00FE7C7A"/>
    <w:rsid w:val="00FF0643"/>
    <w:rsid w:val="00FF1113"/>
    <w:rsid w:val="00FF12CD"/>
    <w:rsid w:val="00FF12F9"/>
    <w:rsid w:val="00FF1A92"/>
    <w:rsid w:val="00FF1BE0"/>
    <w:rsid w:val="00FF22CB"/>
    <w:rsid w:val="00FF24EB"/>
    <w:rsid w:val="00FF28A0"/>
    <w:rsid w:val="00FF299D"/>
    <w:rsid w:val="00FF29E3"/>
    <w:rsid w:val="00FF2EB2"/>
    <w:rsid w:val="00FF322C"/>
    <w:rsid w:val="00FF3340"/>
    <w:rsid w:val="00FF33B2"/>
    <w:rsid w:val="00FF362D"/>
    <w:rsid w:val="00FF4336"/>
    <w:rsid w:val="00FF4A0A"/>
    <w:rsid w:val="00FF4ED3"/>
    <w:rsid w:val="00FF5410"/>
    <w:rsid w:val="00FF5708"/>
    <w:rsid w:val="00FF5C16"/>
    <w:rsid w:val="00FF5E13"/>
    <w:rsid w:val="00FF6223"/>
    <w:rsid w:val="00FF64B7"/>
    <w:rsid w:val="00FF66C8"/>
    <w:rsid w:val="00FF695D"/>
    <w:rsid w:val="00FF6CCC"/>
    <w:rsid w:val="00FF743F"/>
    <w:rsid w:val="00FF7C00"/>
    <w:rsid w:val="010051DE"/>
    <w:rsid w:val="010E68BB"/>
    <w:rsid w:val="010F07B9"/>
    <w:rsid w:val="010F7A73"/>
    <w:rsid w:val="0110197A"/>
    <w:rsid w:val="011317DB"/>
    <w:rsid w:val="011473B7"/>
    <w:rsid w:val="012C4E2A"/>
    <w:rsid w:val="0140551C"/>
    <w:rsid w:val="014725F6"/>
    <w:rsid w:val="014F6463"/>
    <w:rsid w:val="01527EDF"/>
    <w:rsid w:val="015679D0"/>
    <w:rsid w:val="015974C0"/>
    <w:rsid w:val="01671BDD"/>
    <w:rsid w:val="0174695C"/>
    <w:rsid w:val="01773BF8"/>
    <w:rsid w:val="0177566F"/>
    <w:rsid w:val="017938C6"/>
    <w:rsid w:val="018931C0"/>
    <w:rsid w:val="019625A8"/>
    <w:rsid w:val="019D0E95"/>
    <w:rsid w:val="01A11117"/>
    <w:rsid w:val="01A4698D"/>
    <w:rsid w:val="01A950B6"/>
    <w:rsid w:val="01AA4EBD"/>
    <w:rsid w:val="01AC75F0"/>
    <w:rsid w:val="01B130F8"/>
    <w:rsid w:val="01BC5901"/>
    <w:rsid w:val="01C16785"/>
    <w:rsid w:val="01C26E13"/>
    <w:rsid w:val="01CA5DA6"/>
    <w:rsid w:val="01CC1870"/>
    <w:rsid w:val="01D06186"/>
    <w:rsid w:val="01D628BE"/>
    <w:rsid w:val="01D85851"/>
    <w:rsid w:val="01DB7ED5"/>
    <w:rsid w:val="01DD5D0B"/>
    <w:rsid w:val="01E01D0E"/>
    <w:rsid w:val="01E648F3"/>
    <w:rsid w:val="01E65B80"/>
    <w:rsid w:val="01F753C4"/>
    <w:rsid w:val="020059B6"/>
    <w:rsid w:val="020874E3"/>
    <w:rsid w:val="02093A6C"/>
    <w:rsid w:val="02094F64"/>
    <w:rsid w:val="020E3A9E"/>
    <w:rsid w:val="0211291E"/>
    <w:rsid w:val="021A60F6"/>
    <w:rsid w:val="021F7DC1"/>
    <w:rsid w:val="02203B3A"/>
    <w:rsid w:val="02232B21"/>
    <w:rsid w:val="02264EDE"/>
    <w:rsid w:val="02274EC8"/>
    <w:rsid w:val="023615AF"/>
    <w:rsid w:val="023747AF"/>
    <w:rsid w:val="0239240B"/>
    <w:rsid w:val="02415826"/>
    <w:rsid w:val="0241595F"/>
    <w:rsid w:val="02445463"/>
    <w:rsid w:val="024A6D14"/>
    <w:rsid w:val="02510197"/>
    <w:rsid w:val="0254342C"/>
    <w:rsid w:val="02544EC5"/>
    <w:rsid w:val="025A1FEC"/>
    <w:rsid w:val="027345B1"/>
    <w:rsid w:val="02753E85"/>
    <w:rsid w:val="02761061"/>
    <w:rsid w:val="029108A9"/>
    <w:rsid w:val="02941414"/>
    <w:rsid w:val="02966739"/>
    <w:rsid w:val="02A05C6C"/>
    <w:rsid w:val="02A209F3"/>
    <w:rsid w:val="02A3227C"/>
    <w:rsid w:val="02B04EBD"/>
    <w:rsid w:val="02B16802"/>
    <w:rsid w:val="02B2561B"/>
    <w:rsid w:val="02B84B25"/>
    <w:rsid w:val="02C07E83"/>
    <w:rsid w:val="02CE17E8"/>
    <w:rsid w:val="02D00A8B"/>
    <w:rsid w:val="02DD3456"/>
    <w:rsid w:val="02E224A9"/>
    <w:rsid w:val="02E34EA5"/>
    <w:rsid w:val="02EB35EE"/>
    <w:rsid w:val="02F65B7F"/>
    <w:rsid w:val="02FD061D"/>
    <w:rsid w:val="02FE6776"/>
    <w:rsid w:val="0300523C"/>
    <w:rsid w:val="03015719"/>
    <w:rsid w:val="03044F9B"/>
    <w:rsid w:val="030D04C9"/>
    <w:rsid w:val="03127926"/>
    <w:rsid w:val="03140F5D"/>
    <w:rsid w:val="032234B3"/>
    <w:rsid w:val="032A7231"/>
    <w:rsid w:val="03351867"/>
    <w:rsid w:val="03400B54"/>
    <w:rsid w:val="03412A1D"/>
    <w:rsid w:val="03436FAF"/>
    <w:rsid w:val="034B52DB"/>
    <w:rsid w:val="034D095E"/>
    <w:rsid w:val="03513555"/>
    <w:rsid w:val="03522419"/>
    <w:rsid w:val="03555A65"/>
    <w:rsid w:val="035C6B74"/>
    <w:rsid w:val="035D51AD"/>
    <w:rsid w:val="036B685D"/>
    <w:rsid w:val="036C4666"/>
    <w:rsid w:val="037E1329"/>
    <w:rsid w:val="037E3EE3"/>
    <w:rsid w:val="03802989"/>
    <w:rsid w:val="038200D3"/>
    <w:rsid w:val="0385634A"/>
    <w:rsid w:val="0389734A"/>
    <w:rsid w:val="03914CEF"/>
    <w:rsid w:val="03977E2B"/>
    <w:rsid w:val="03A36FA0"/>
    <w:rsid w:val="03A92489"/>
    <w:rsid w:val="03AE74A8"/>
    <w:rsid w:val="03BB315B"/>
    <w:rsid w:val="03BE1DA7"/>
    <w:rsid w:val="03C1014A"/>
    <w:rsid w:val="03C17F53"/>
    <w:rsid w:val="03C336AE"/>
    <w:rsid w:val="03C86237"/>
    <w:rsid w:val="03C86E3E"/>
    <w:rsid w:val="03E04AD5"/>
    <w:rsid w:val="03EA68C5"/>
    <w:rsid w:val="03EC0B83"/>
    <w:rsid w:val="0409052E"/>
    <w:rsid w:val="040A0CE9"/>
    <w:rsid w:val="040E147D"/>
    <w:rsid w:val="040F2893"/>
    <w:rsid w:val="041004C7"/>
    <w:rsid w:val="041013A2"/>
    <w:rsid w:val="041C4A67"/>
    <w:rsid w:val="04293179"/>
    <w:rsid w:val="0434636C"/>
    <w:rsid w:val="04357D70"/>
    <w:rsid w:val="04361CF6"/>
    <w:rsid w:val="04413432"/>
    <w:rsid w:val="04451A44"/>
    <w:rsid w:val="044F3EC7"/>
    <w:rsid w:val="04501B25"/>
    <w:rsid w:val="04510900"/>
    <w:rsid w:val="045318F1"/>
    <w:rsid w:val="0461266D"/>
    <w:rsid w:val="04635C6F"/>
    <w:rsid w:val="046405A8"/>
    <w:rsid w:val="0466502E"/>
    <w:rsid w:val="046B2D56"/>
    <w:rsid w:val="04713C0F"/>
    <w:rsid w:val="047168CE"/>
    <w:rsid w:val="047A5783"/>
    <w:rsid w:val="048C3708"/>
    <w:rsid w:val="048F7C19"/>
    <w:rsid w:val="04A171B4"/>
    <w:rsid w:val="04A647CA"/>
    <w:rsid w:val="04C36291"/>
    <w:rsid w:val="04C70F47"/>
    <w:rsid w:val="04CB0C3C"/>
    <w:rsid w:val="04CB0CE2"/>
    <w:rsid w:val="04CE2CC9"/>
    <w:rsid w:val="04D31337"/>
    <w:rsid w:val="04DD1F2D"/>
    <w:rsid w:val="04E64D49"/>
    <w:rsid w:val="04E83AB4"/>
    <w:rsid w:val="04F12429"/>
    <w:rsid w:val="0505364C"/>
    <w:rsid w:val="05075F8E"/>
    <w:rsid w:val="052C4742"/>
    <w:rsid w:val="05430682"/>
    <w:rsid w:val="054664F7"/>
    <w:rsid w:val="05476D0D"/>
    <w:rsid w:val="054B625C"/>
    <w:rsid w:val="054D1B01"/>
    <w:rsid w:val="05597B30"/>
    <w:rsid w:val="05770503"/>
    <w:rsid w:val="0588327C"/>
    <w:rsid w:val="058E535E"/>
    <w:rsid w:val="059565ED"/>
    <w:rsid w:val="059A6F49"/>
    <w:rsid w:val="059E7B97"/>
    <w:rsid w:val="05A7131E"/>
    <w:rsid w:val="05A94E50"/>
    <w:rsid w:val="05BE33AA"/>
    <w:rsid w:val="05C542BE"/>
    <w:rsid w:val="05C55F87"/>
    <w:rsid w:val="05CA273A"/>
    <w:rsid w:val="05CD433B"/>
    <w:rsid w:val="05D36D82"/>
    <w:rsid w:val="05DA20F5"/>
    <w:rsid w:val="05DB04A3"/>
    <w:rsid w:val="05E066EF"/>
    <w:rsid w:val="05EC26B0"/>
    <w:rsid w:val="05ED2A0D"/>
    <w:rsid w:val="05EF03F3"/>
    <w:rsid w:val="05FE07D4"/>
    <w:rsid w:val="060C2D53"/>
    <w:rsid w:val="062B0BE3"/>
    <w:rsid w:val="062E0F1B"/>
    <w:rsid w:val="062F259D"/>
    <w:rsid w:val="06314130"/>
    <w:rsid w:val="063A2E96"/>
    <w:rsid w:val="063B4719"/>
    <w:rsid w:val="06400C4E"/>
    <w:rsid w:val="06413444"/>
    <w:rsid w:val="064203DF"/>
    <w:rsid w:val="064F10F9"/>
    <w:rsid w:val="065345F9"/>
    <w:rsid w:val="06562C09"/>
    <w:rsid w:val="06601965"/>
    <w:rsid w:val="0661261E"/>
    <w:rsid w:val="0662095B"/>
    <w:rsid w:val="066514CA"/>
    <w:rsid w:val="067414E0"/>
    <w:rsid w:val="067642A4"/>
    <w:rsid w:val="067F4F65"/>
    <w:rsid w:val="067F52D3"/>
    <w:rsid w:val="068F3CB5"/>
    <w:rsid w:val="06930D7E"/>
    <w:rsid w:val="06A45D51"/>
    <w:rsid w:val="06A74829"/>
    <w:rsid w:val="06C426FE"/>
    <w:rsid w:val="06C54CB0"/>
    <w:rsid w:val="06D8125D"/>
    <w:rsid w:val="06DA4BFF"/>
    <w:rsid w:val="06E1670D"/>
    <w:rsid w:val="06E36073"/>
    <w:rsid w:val="06E67230"/>
    <w:rsid w:val="06EF2BFB"/>
    <w:rsid w:val="06F0470B"/>
    <w:rsid w:val="06F14A0D"/>
    <w:rsid w:val="06F32BD3"/>
    <w:rsid w:val="06F42B68"/>
    <w:rsid w:val="070056D1"/>
    <w:rsid w:val="0703429D"/>
    <w:rsid w:val="070E2DD2"/>
    <w:rsid w:val="07101279"/>
    <w:rsid w:val="07177643"/>
    <w:rsid w:val="07196AF4"/>
    <w:rsid w:val="071F2612"/>
    <w:rsid w:val="0723703A"/>
    <w:rsid w:val="072530B3"/>
    <w:rsid w:val="07317B7D"/>
    <w:rsid w:val="073D0CEA"/>
    <w:rsid w:val="073F6202"/>
    <w:rsid w:val="074309F6"/>
    <w:rsid w:val="07467442"/>
    <w:rsid w:val="074B5F02"/>
    <w:rsid w:val="07505444"/>
    <w:rsid w:val="075233F0"/>
    <w:rsid w:val="075907DF"/>
    <w:rsid w:val="075F3A6C"/>
    <w:rsid w:val="07637036"/>
    <w:rsid w:val="07657D87"/>
    <w:rsid w:val="0768045D"/>
    <w:rsid w:val="07691ABC"/>
    <w:rsid w:val="07692DE9"/>
    <w:rsid w:val="07765C2F"/>
    <w:rsid w:val="07772FAE"/>
    <w:rsid w:val="077753AB"/>
    <w:rsid w:val="077F6295"/>
    <w:rsid w:val="0781151E"/>
    <w:rsid w:val="0782379F"/>
    <w:rsid w:val="07935F9B"/>
    <w:rsid w:val="07935FBE"/>
    <w:rsid w:val="079615DA"/>
    <w:rsid w:val="079D55F2"/>
    <w:rsid w:val="07A0263C"/>
    <w:rsid w:val="07A50D69"/>
    <w:rsid w:val="07AA1C7E"/>
    <w:rsid w:val="07AA45D1"/>
    <w:rsid w:val="07B9161F"/>
    <w:rsid w:val="07CA502B"/>
    <w:rsid w:val="07CA5A23"/>
    <w:rsid w:val="07CB1392"/>
    <w:rsid w:val="07CB2743"/>
    <w:rsid w:val="07D03758"/>
    <w:rsid w:val="07DE071F"/>
    <w:rsid w:val="07E86EA8"/>
    <w:rsid w:val="07EB33D8"/>
    <w:rsid w:val="07F0613F"/>
    <w:rsid w:val="07F239EF"/>
    <w:rsid w:val="080223B8"/>
    <w:rsid w:val="08051C66"/>
    <w:rsid w:val="080812F8"/>
    <w:rsid w:val="0808579C"/>
    <w:rsid w:val="080B2B96"/>
    <w:rsid w:val="080F6B2A"/>
    <w:rsid w:val="08167EB9"/>
    <w:rsid w:val="081824C4"/>
    <w:rsid w:val="081A4E19"/>
    <w:rsid w:val="081E0170"/>
    <w:rsid w:val="082C3238"/>
    <w:rsid w:val="083245C7"/>
    <w:rsid w:val="0846158A"/>
    <w:rsid w:val="08463CBE"/>
    <w:rsid w:val="08580A3D"/>
    <w:rsid w:val="085E53BC"/>
    <w:rsid w:val="086103C3"/>
    <w:rsid w:val="08610CE8"/>
    <w:rsid w:val="086419B7"/>
    <w:rsid w:val="08746A44"/>
    <w:rsid w:val="08757E62"/>
    <w:rsid w:val="08876261"/>
    <w:rsid w:val="088B7712"/>
    <w:rsid w:val="08963478"/>
    <w:rsid w:val="08973524"/>
    <w:rsid w:val="089F7EAE"/>
    <w:rsid w:val="08A4193F"/>
    <w:rsid w:val="08A6123D"/>
    <w:rsid w:val="08AB2AA1"/>
    <w:rsid w:val="08AE1B4A"/>
    <w:rsid w:val="08AF47E5"/>
    <w:rsid w:val="08B15F75"/>
    <w:rsid w:val="08B246E9"/>
    <w:rsid w:val="08B62A49"/>
    <w:rsid w:val="08BE3DCE"/>
    <w:rsid w:val="08C416C3"/>
    <w:rsid w:val="08C81C06"/>
    <w:rsid w:val="08D76796"/>
    <w:rsid w:val="08DB4549"/>
    <w:rsid w:val="08F0610D"/>
    <w:rsid w:val="08F85810"/>
    <w:rsid w:val="08FC0E5C"/>
    <w:rsid w:val="090349DF"/>
    <w:rsid w:val="09091C49"/>
    <w:rsid w:val="091066B6"/>
    <w:rsid w:val="0913499D"/>
    <w:rsid w:val="09203B00"/>
    <w:rsid w:val="0928508A"/>
    <w:rsid w:val="09323436"/>
    <w:rsid w:val="094D5EAB"/>
    <w:rsid w:val="095A080D"/>
    <w:rsid w:val="095F2B82"/>
    <w:rsid w:val="0970184A"/>
    <w:rsid w:val="09707B14"/>
    <w:rsid w:val="09726820"/>
    <w:rsid w:val="09773539"/>
    <w:rsid w:val="098540F1"/>
    <w:rsid w:val="098E6573"/>
    <w:rsid w:val="098E66DA"/>
    <w:rsid w:val="09A3577C"/>
    <w:rsid w:val="09B60FA9"/>
    <w:rsid w:val="09BB08EA"/>
    <w:rsid w:val="09D30340"/>
    <w:rsid w:val="09D92E75"/>
    <w:rsid w:val="09DD12A2"/>
    <w:rsid w:val="09DD4F8C"/>
    <w:rsid w:val="09E27E40"/>
    <w:rsid w:val="09E65669"/>
    <w:rsid w:val="09E71919"/>
    <w:rsid w:val="09F71134"/>
    <w:rsid w:val="09FB7366"/>
    <w:rsid w:val="0A061FC3"/>
    <w:rsid w:val="0A06635C"/>
    <w:rsid w:val="0A0A525D"/>
    <w:rsid w:val="0A0A5F94"/>
    <w:rsid w:val="0A3E4F62"/>
    <w:rsid w:val="0A4042FD"/>
    <w:rsid w:val="0A426DE3"/>
    <w:rsid w:val="0A4A203C"/>
    <w:rsid w:val="0A4D56E8"/>
    <w:rsid w:val="0A52092C"/>
    <w:rsid w:val="0A65507B"/>
    <w:rsid w:val="0A665632"/>
    <w:rsid w:val="0A68628F"/>
    <w:rsid w:val="0A6E7521"/>
    <w:rsid w:val="0A71382C"/>
    <w:rsid w:val="0A717628"/>
    <w:rsid w:val="0A81646E"/>
    <w:rsid w:val="0A817159"/>
    <w:rsid w:val="0A832C2F"/>
    <w:rsid w:val="0A8530D4"/>
    <w:rsid w:val="0A94661F"/>
    <w:rsid w:val="0A960E3D"/>
    <w:rsid w:val="0A975547"/>
    <w:rsid w:val="0A9F23E7"/>
    <w:rsid w:val="0AA4024F"/>
    <w:rsid w:val="0ABA58A0"/>
    <w:rsid w:val="0AC92FC0"/>
    <w:rsid w:val="0AD45E64"/>
    <w:rsid w:val="0ADA7189"/>
    <w:rsid w:val="0ADE0639"/>
    <w:rsid w:val="0AF604F3"/>
    <w:rsid w:val="0AF6588F"/>
    <w:rsid w:val="0AFB5144"/>
    <w:rsid w:val="0B015A39"/>
    <w:rsid w:val="0B036509"/>
    <w:rsid w:val="0B057D70"/>
    <w:rsid w:val="0B076186"/>
    <w:rsid w:val="0B096640"/>
    <w:rsid w:val="0B0B2060"/>
    <w:rsid w:val="0B1023C0"/>
    <w:rsid w:val="0B190B82"/>
    <w:rsid w:val="0B344AB5"/>
    <w:rsid w:val="0B350C3E"/>
    <w:rsid w:val="0B365C1E"/>
    <w:rsid w:val="0B3B7875"/>
    <w:rsid w:val="0B3E74B3"/>
    <w:rsid w:val="0B440899"/>
    <w:rsid w:val="0B5C1160"/>
    <w:rsid w:val="0B5F730F"/>
    <w:rsid w:val="0B697892"/>
    <w:rsid w:val="0B7738F3"/>
    <w:rsid w:val="0B792C38"/>
    <w:rsid w:val="0B7A6D9B"/>
    <w:rsid w:val="0B8A2CF5"/>
    <w:rsid w:val="0B8D58E3"/>
    <w:rsid w:val="0B906307"/>
    <w:rsid w:val="0B9A2478"/>
    <w:rsid w:val="0B9C393E"/>
    <w:rsid w:val="0BA37CB5"/>
    <w:rsid w:val="0BA44A52"/>
    <w:rsid w:val="0BAA6EBA"/>
    <w:rsid w:val="0BAF230B"/>
    <w:rsid w:val="0BB35A1E"/>
    <w:rsid w:val="0BB43330"/>
    <w:rsid w:val="0BB55669"/>
    <w:rsid w:val="0BC0560D"/>
    <w:rsid w:val="0BC15F57"/>
    <w:rsid w:val="0BC447FD"/>
    <w:rsid w:val="0BE6067A"/>
    <w:rsid w:val="0BEA3F46"/>
    <w:rsid w:val="0BF2461F"/>
    <w:rsid w:val="0BF37B1F"/>
    <w:rsid w:val="0C005FB7"/>
    <w:rsid w:val="0C0C29EB"/>
    <w:rsid w:val="0C0C5BB3"/>
    <w:rsid w:val="0C0D7AE6"/>
    <w:rsid w:val="0C252478"/>
    <w:rsid w:val="0C2C7AC3"/>
    <w:rsid w:val="0C33636C"/>
    <w:rsid w:val="0C346B5F"/>
    <w:rsid w:val="0C3A111C"/>
    <w:rsid w:val="0C401CDD"/>
    <w:rsid w:val="0C453F58"/>
    <w:rsid w:val="0C675471"/>
    <w:rsid w:val="0C743400"/>
    <w:rsid w:val="0C7D22B4"/>
    <w:rsid w:val="0C7E1E85"/>
    <w:rsid w:val="0C7E7B94"/>
    <w:rsid w:val="0C914B9B"/>
    <w:rsid w:val="0C9870EE"/>
    <w:rsid w:val="0C9910B8"/>
    <w:rsid w:val="0CA25F25"/>
    <w:rsid w:val="0CA33752"/>
    <w:rsid w:val="0CA556FA"/>
    <w:rsid w:val="0CAD240C"/>
    <w:rsid w:val="0CB65E1A"/>
    <w:rsid w:val="0CB70F81"/>
    <w:rsid w:val="0CC36B31"/>
    <w:rsid w:val="0CC75E04"/>
    <w:rsid w:val="0CDA7707"/>
    <w:rsid w:val="0CDE6ACB"/>
    <w:rsid w:val="0CE75980"/>
    <w:rsid w:val="0CEA3404"/>
    <w:rsid w:val="0CEF46AE"/>
    <w:rsid w:val="0CF36064"/>
    <w:rsid w:val="0CF61DB1"/>
    <w:rsid w:val="0D013842"/>
    <w:rsid w:val="0D041C6C"/>
    <w:rsid w:val="0D1809B4"/>
    <w:rsid w:val="0D1F07B3"/>
    <w:rsid w:val="0D350099"/>
    <w:rsid w:val="0D3F6EB6"/>
    <w:rsid w:val="0D435B33"/>
    <w:rsid w:val="0D453616"/>
    <w:rsid w:val="0D4B1B73"/>
    <w:rsid w:val="0D695C87"/>
    <w:rsid w:val="0D6D5D30"/>
    <w:rsid w:val="0D6E773D"/>
    <w:rsid w:val="0D74731F"/>
    <w:rsid w:val="0D774651"/>
    <w:rsid w:val="0D7A6EB1"/>
    <w:rsid w:val="0D7B78F9"/>
    <w:rsid w:val="0D7C124B"/>
    <w:rsid w:val="0D80206D"/>
    <w:rsid w:val="0D86333C"/>
    <w:rsid w:val="0D8649FC"/>
    <w:rsid w:val="0D872355"/>
    <w:rsid w:val="0D896A37"/>
    <w:rsid w:val="0D9F502D"/>
    <w:rsid w:val="0D9F5625"/>
    <w:rsid w:val="0DA22ED6"/>
    <w:rsid w:val="0DA346F3"/>
    <w:rsid w:val="0DB822D6"/>
    <w:rsid w:val="0DD062A7"/>
    <w:rsid w:val="0DD979BE"/>
    <w:rsid w:val="0DDB1DC9"/>
    <w:rsid w:val="0DDC59AD"/>
    <w:rsid w:val="0DE36A62"/>
    <w:rsid w:val="0DFD104F"/>
    <w:rsid w:val="0DFE6050"/>
    <w:rsid w:val="0E01691E"/>
    <w:rsid w:val="0E0367E9"/>
    <w:rsid w:val="0E0B4733"/>
    <w:rsid w:val="0E0C0FC7"/>
    <w:rsid w:val="0E1023A2"/>
    <w:rsid w:val="0E1A3602"/>
    <w:rsid w:val="0E2370F0"/>
    <w:rsid w:val="0E3055B6"/>
    <w:rsid w:val="0E322F59"/>
    <w:rsid w:val="0E3842F8"/>
    <w:rsid w:val="0E392DEC"/>
    <w:rsid w:val="0E40576F"/>
    <w:rsid w:val="0E424B5A"/>
    <w:rsid w:val="0E461CF5"/>
    <w:rsid w:val="0E71409B"/>
    <w:rsid w:val="0E722040"/>
    <w:rsid w:val="0E782A66"/>
    <w:rsid w:val="0E786441"/>
    <w:rsid w:val="0E8B32A0"/>
    <w:rsid w:val="0E963B01"/>
    <w:rsid w:val="0EA21367"/>
    <w:rsid w:val="0EAB26BC"/>
    <w:rsid w:val="0EAE7EF9"/>
    <w:rsid w:val="0EB52318"/>
    <w:rsid w:val="0EB669A6"/>
    <w:rsid w:val="0EBC4BEA"/>
    <w:rsid w:val="0EBC6E34"/>
    <w:rsid w:val="0EC96D10"/>
    <w:rsid w:val="0ECF1A65"/>
    <w:rsid w:val="0ED9579C"/>
    <w:rsid w:val="0EDD33C0"/>
    <w:rsid w:val="0EF40828"/>
    <w:rsid w:val="0EF425D6"/>
    <w:rsid w:val="0EFB0258"/>
    <w:rsid w:val="0EFB5712"/>
    <w:rsid w:val="0F000F7B"/>
    <w:rsid w:val="0F0772F5"/>
    <w:rsid w:val="0F0A654E"/>
    <w:rsid w:val="0F0F63F7"/>
    <w:rsid w:val="0F121CDB"/>
    <w:rsid w:val="0F1C6A13"/>
    <w:rsid w:val="0F27086A"/>
    <w:rsid w:val="0F2E7896"/>
    <w:rsid w:val="0F3058D8"/>
    <w:rsid w:val="0F3375A2"/>
    <w:rsid w:val="0F350C32"/>
    <w:rsid w:val="0F3D1F95"/>
    <w:rsid w:val="0F4A0448"/>
    <w:rsid w:val="0F5014F6"/>
    <w:rsid w:val="0F5F7A9E"/>
    <w:rsid w:val="0F652D46"/>
    <w:rsid w:val="0F696B20"/>
    <w:rsid w:val="0F835F92"/>
    <w:rsid w:val="0F89730C"/>
    <w:rsid w:val="0F96161C"/>
    <w:rsid w:val="0F981CEF"/>
    <w:rsid w:val="0F9C1A88"/>
    <w:rsid w:val="0F9C6E9A"/>
    <w:rsid w:val="0FA314A1"/>
    <w:rsid w:val="0FA54E58"/>
    <w:rsid w:val="0FAC680B"/>
    <w:rsid w:val="0FB02F4C"/>
    <w:rsid w:val="0FB121D4"/>
    <w:rsid w:val="0FB337CB"/>
    <w:rsid w:val="0FC36648"/>
    <w:rsid w:val="0FCB3577"/>
    <w:rsid w:val="0FD43D62"/>
    <w:rsid w:val="0FD67C38"/>
    <w:rsid w:val="0FD90C49"/>
    <w:rsid w:val="0FDB53E2"/>
    <w:rsid w:val="0FE358D5"/>
    <w:rsid w:val="0FED31DB"/>
    <w:rsid w:val="0FEF4348"/>
    <w:rsid w:val="0FFD54BA"/>
    <w:rsid w:val="10121687"/>
    <w:rsid w:val="101679C5"/>
    <w:rsid w:val="101B6E73"/>
    <w:rsid w:val="103403D7"/>
    <w:rsid w:val="1039779F"/>
    <w:rsid w:val="103F3D25"/>
    <w:rsid w:val="1046076B"/>
    <w:rsid w:val="10464C70"/>
    <w:rsid w:val="1048142A"/>
    <w:rsid w:val="10482BD9"/>
    <w:rsid w:val="10482E63"/>
    <w:rsid w:val="104E4A31"/>
    <w:rsid w:val="1054582D"/>
    <w:rsid w:val="1055238D"/>
    <w:rsid w:val="10591EE1"/>
    <w:rsid w:val="1060038F"/>
    <w:rsid w:val="10621F2A"/>
    <w:rsid w:val="10683286"/>
    <w:rsid w:val="1075724B"/>
    <w:rsid w:val="10817E99"/>
    <w:rsid w:val="1082075E"/>
    <w:rsid w:val="108D6835"/>
    <w:rsid w:val="10974E2F"/>
    <w:rsid w:val="109D6377"/>
    <w:rsid w:val="109F39AC"/>
    <w:rsid w:val="10A75676"/>
    <w:rsid w:val="10AD5132"/>
    <w:rsid w:val="10BC1275"/>
    <w:rsid w:val="10D12BCF"/>
    <w:rsid w:val="10D4446D"/>
    <w:rsid w:val="10DB4392"/>
    <w:rsid w:val="10EA6FD8"/>
    <w:rsid w:val="10EC6344"/>
    <w:rsid w:val="10EF3F73"/>
    <w:rsid w:val="10FB6E97"/>
    <w:rsid w:val="110034B4"/>
    <w:rsid w:val="111D7BC2"/>
    <w:rsid w:val="11246B06"/>
    <w:rsid w:val="11270A41"/>
    <w:rsid w:val="112C24FB"/>
    <w:rsid w:val="113A2539"/>
    <w:rsid w:val="113C3BE2"/>
    <w:rsid w:val="113F2BD9"/>
    <w:rsid w:val="114B5EB9"/>
    <w:rsid w:val="1157532D"/>
    <w:rsid w:val="115926F4"/>
    <w:rsid w:val="115E43BF"/>
    <w:rsid w:val="11643698"/>
    <w:rsid w:val="1164647C"/>
    <w:rsid w:val="11661549"/>
    <w:rsid w:val="116E6B76"/>
    <w:rsid w:val="117C0898"/>
    <w:rsid w:val="117F262B"/>
    <w:rsid w:val="11812847"/>
    <w:rsid w:val="11877D9F"/>
    <w:rsid w:val="11920A41"/>
    <w:rsid w:val="119860A2"/>
    <w:rsid w:val="11990117"/>
    <w:rsid w:val="119D2394"/>
    <w:rsid w:val="11A67EA4"/>
    <w:rsid w:val="11AA45C9"/>
    <w:rsid w:val="11B03394"/>
    <w:rsid w:val="11B11480"/>
    <w:rsid w:val="11B86BF5"/>
    <w:rsid w:val="11B90173"/>
    <w:rsid w:val="11BC74B1"/>
    <w:rsid w:val="11C662A7"/>
    <w:rsid w:val="11C91AF8"/>
    <w:rsid w:val="11CB46B3"/>
    <w:rsid w:val="11CB5870"/>
    <w:rsid w:val="11D90AD7"/>
    <w:rsid w:val="11DC1173"/>
    <w:rsid w:val="11E73A11"/>
    <w:rsid w:val="11EE155E"/>
    <w:rsid w:val="11F33DD7"/>
    <w:rsid w:val="11F456DF"/>
    <w:rsid w:val="11F5582C"/>
    <w:rsid w:val="11F6723A"/>
    <w:rsid w:val="11F96275"/>
    <w:rsid w:val="11FF551A"/>
    <w:rsid w:val="12012143"/>
    <w:rsid w:val="121429C9"/>
    <w:rsid w:val="121511E1"/>
    <w:rsid w:val="12282CC2"/>
    <w:rsid w:val="123E03C5"/>
    <w:rsid w:val="12404A25"/>
    <w:rsid w:val="124331ED"/>
    <w:rsid w:val="12490E8B"/>
    <w:rsid w:val="12502219"/>
    <w:rsid w:val="125735A8"/>
    <w:rsid w:val="12580ADD"/>
    <w:rsid w:val="126637EB"/>
    <w:rsid w:val="126844B3"/>
    <w:rsid w:val="126F6C57"/>
    <w:rsid w:val="12761D18"/>
    <w:rsid w:val="12761ED8"/>
    <w:rsid w:val="1279351E"/>
    <w:rsid w:val="127A7CFC"/>
    <w:rsid w:val="127E28E2"/>
    <w:rsid w:val="12892A91"/>
    <w:rsid w:val="12920EF5"/>
    <w:rsid w:val="129245E0"/>
    <w:rsid w:val="12A97CC8"/>
    <w:rsid w:val="12AD6802"/>
    <w:rsid w:val="12B0255A"/>
    <w:rsid w:val="12BE1C7D"/>
    <w:rsid w:val="12C035A8"/>
    <w:rsid w:val="12C10A21"/>
    <w:rsid w:val="12C81DAF"/>
    <w:rsid w:val="12C92B1A"/>
    <w:rsid w:val="12C92B98"/>
    <w:rsid w:val="12CC5D44"/>
    <w:rsid w:val="12D442DB"/>
    <w:rsid w:val="12D469A6"/>
    <w:rsid w:val="12D71289"/>
    <w:rsid w:val="12E30C18"/>
    <w:rsid w:val="12EB1878"/>
    <w:rsid w:val="12EC0194"/>
    <w:rsid w:val="12F31C3F"/>
    <w:rsid w:val="12F4756B"/>
    <w:rsid w:val="12FC43AF"/>
    <w:rsid w:val="130D2195"/>
    <w:rsid w:val="130F2B6D"/>
    <w:rsid w:val="131359A0"/>
    <w:rsid w:val="132A2A6A"/>
    <w:rsid w:val="132D21A5"/>
    <w:rsid w:val="13362988"/>
    <w:rsid w:val="1337689E"/>
    <w:rsid w:val="13383EEB"/>
    <w:rsid w:val="133C748B"/>
    <w:rsid w:val="134224E3"/>
    <w:rsid w:val="134C2238"/>
    <w:rsid w:val="135325FE"/>
    <w:rsid w:val="13585063"/>
    <w:rsid w:val="13593843"/>
    <w:rsid w:val="135F0ED4"/>
    <w:rsid w:val="13685340"/>
    <w:rsid w:val="136A01E4"/>
    <w:rsid w:val="13712447"/>
    <w:rsid w:val="13737F6D"/>
    <w:rsid w:val="13754177"/>
    <w:rsid w:val="13824654"/>
    <w:rsid w:val="13825809"/>
    <w:rsid w:val="13AA3D12"/>
    <w:rsid w:val="13B40B4A"/>
    <w:rsid w:val="13C359BB"/>
    <w:rsid w:val="13CE0F4A"/>
    <w:rsid w:val="140B63F8"/>
    <w:rsid w:val="141A663B"/>
    <w:rsid w:val="141D59EB"/>
    <w:rsid w:val="141F7B53"/>
    <w:rsid w:val="1424395D"/>
    <w:rsid w:val="14270D58"/>
    <w:rsid w:val="142E65C5"/>
    <w:rsid w:val="14313AB6"/>
    <w:rsid w:val="143515D8"/>
    <w:rsid w:val="14456E3C"/>
    <w:rsid w:val="144B0EEA"/>
    <w:rsid w:val="144B3AE7"/>
    <w:rsid w:val="144B52EE"/>
    <w:rsid w:val="144D63F0"/>
    <w:rsid w:val="14522278"/>
    <w:rsid w:val="145C7D16"/>
    <w:rsid w:val="146D0386"/>
    <w:rsid w:val="146E3A58"/>
    <w:rsid w:val="146E6FCA"/>
    <w:rsid w:val="1471504B"/>
    <w:rsid w:val="148F7029"/>
    <w:rsid w:val="149742BD"/>
    <w:rsid w:val="14A260CC"/>
    <w:rsid w:val="14A50326"/>
    <w:rsid w:val="14AA10DA"/>
    <w:rsid w:val="14AA20B4"/>
    <w:rsid w:val="14AE4079"/>
    <w:rsid w:val="14AF035C"/>
    <w:rsid w:val="14B25538"/>
    <w:rsid w:val="14C1128B"/>
    <w:rsid w:val="14C923EE"/>
    <w:rsid w:val="14D0319D"/>
    <w:rsid w:val="14D42C8D"/>
    <w:rsid w:val="14E03663"/>
    <w:rsid w:val="14E10713"/>
    <w:rsid w:val="14E706BA"/>
    <w:rsid w:val="14E80F29"/>
    <w:rsid w:val="14E8498B"/>
    <w:rsid w:val="14F73EAC"/>
    <w:rsid w:val="1503783A"/>
    <w:rsid w:val="1509402A"/>
    <w:rsid w:val="150D619F"/>
    <w:rsid w:val="15113B97"/>
    <w:rsid w:val="15181964"/>
    <w:rsid w:val="15204054"/>
    <w:rsid w:val="1524415D"/>
    <w:rsid w:val="152652C9"/>
    <w:rsid w:val="15301D70"/>
    <w:rsid w:val="1542068C"/>
    <w:rsid w:val="155630CB"/>
    <w:rsid w:val="15581CF9"/>
    <w:rsid w:val="156B205C"/>
    <w:rsid w:val="156D4E90"/>
    <w:rsid w:val="156F0C08"/>
    <w:rsid w:val="15747FCD"/>
    <w:rsid w:val="158739AA"/>
    <w:rsid w:val="158C3568"/>
    <w:rsid w:val="15931FFF"/>
    <w:rsid w:val="15A27A37"/>
    <w:rsid w:val="15A94914"/>
    <w:rsid w:val="15B60867"/>
    <w:rsid w:val="15BA12C2"/>
    <w:rsid w:val="15BF18E5"/>
    <w:rsid w:val="15D218FF"/>
    <w:rsid w:val="15D22C4B"/>
    <w:rsid w:val="15D32F45"/>
    <w:rsid w:val="15D70FF9"/>
    <w:rsid w:val="15E433A4"/>
    <w:rsid w:val="15E46F00"/>
    <w:rsid w:val="15EF3AF7"/>
    <w:rsid w:val="15F31CC5"/>
    <w:rsid w:val="15F65CE4"/>
    <w:rsid w:val="15FD6410"/>
    <w:rsid w:val="160214C9"/>
    <w:rsid w:val="16112DD6"/>
    <w:rsid w:val="16183C65"/>
    <w:rsid w:val="161E402B"/>
    <w:rsid w:val="16257519"/>
    <w:rsid w:val="16263EA6"/>
    <w:rsid w:val="16273291"/>
    <w:rsid w:val="162D1072"/>
    <w:rsid w:val="16391A4F"/>
    <w:rsid w:val="163A7468"/>
    <w:rsid w:val="163F4A7E"/>
    <w:rsid w:val="164B51D1"/>
    <w:rsid w:val="1653052A"/>
    <w:rsid w:val="165F2A2B"/>
    <w:rsid w:val="16614D6C"/>
    <w:rsid w:val="166E00CD"/>
    <w:rsid w:val="166F7C64"/>
    <w:rsid w:val="16766311"/>
    <w:rsid w:val="16767445"/>
    <w:rsid w:val="16797F90"/>
    <w:rsid w:val="167E3E6E"/>
    <w:rsid w:val="1689711C"/>
    <w:rsid w:val="168C1346"/>
    <w:rsid w:val="168C22C5"/>
    <w:rsid w:val="169326D4"/>
    <w:rsid w:val="16967ED6"/>
    <w:rsid w:val="16992FC3"/>
    <w:rsid w:val="169B0852"/>
    <w:rsid w:val="16A66D38"/>
    <w:rsid w:val="16A86E93"/>
    <w:rsid w:val="16AD0238"/>
    <w:rsid w:val="16C5421C"/>
    <w:rsid w:val="16CC0FFB"/>
    <w:rsid w:val="16CD1545"/>
    <w:rsid w:val="16D807A9"/>
    <w:rsid w:val="16E56387"/>
    <w:rsid w:val="16F4534A"/>
    <w:rsid w:val="16F601E3"/>
    <w:rsid w:val="16FE44FE"/>
    <w:rsid w:val="16FE58E6"/>
    <w:rsid w:val="17015251"/>
    <w:rsid w:val="1708365A"/>
    <w:rsid w:val="170D66E0"/>
    <w:rsid w:val="17141319"/>
    <w:rsid w:val="17172807"/>
    <w:rsid w:val="1726179A"/>
    <w:rsid w:val="17264049"/>
    <w:rsid w:val="17317E01"/>
    <w:rsid w:val="174B0D13"/>
    <w:rsid w:val="174C45E9"/>
    <w:rsid w:val="17504990"/>
    <w:rsid w:val="17534B8D"/>
    <w:rsid w:val="175D16A0"/>
    <w:rsid w:val="17614581"/>
    <w:rsid w:val="1767114F"/>
    <w:rsid w:val="176A5B2B"/>
    <w:rsid w:val="176A78D9"/>
    <w:rsid w:val="176E1D91"/>
    <w:rsid w:val="17766895"/>
    <w:rsid w:val="177D152E"/>
    <w:rsid w:val="17800EAB"/>
    <w:rsid w:val="17896F7F"/>
    <w:rsid w:val="178A3AD7"/>
    <w:rsid w:val="179A3F99"/>
    <w:rsid w:val="179A6F25"/>
    <w:rsid w:val="179F4FAA"/>
    <w:rsid w:val="17AC7EF2"/>
    <w:rsid w:val="17B432F1"/>
    <w:rsid w:val="17BB6387"/>
    <w:rsid w:val="17C0574B"/>
    <w:rsid w:val="17C302B9"/>
    <w:rsid w:val="17C316A3"/>
    <w:rsid w:val="17C3523B"/>
    <w:rsid w:val="17CA5162"/>
    <w:rsid w:val="17D15A2D"/>
    <w:rsid w:val="17D1787A"/>
    <w:rsid w:val="17D25739"/>
    <w:rsid w:val="17D336D0"/>
    <w:rsid w:val="17D73FE2"/>
    <w:rsid w:val="17E10BFF"/>
    <w:rsid w:val="17E46E61"/>
    <w:rsid w:val="17EA0A1A"/>
    <w:rsid w:val="17F81389"/>
    <w:rsid w:val="17FE1322"/>
    <w:rsid w:val="18001FEB"/>
    <w:rsid w:val="180318B8"/>
    <w:rsid w:val="180C6BE2"/>
    <w:rsid w:val="180F527D"/>
    <w:rsid w:val="18257CEB"/>
    <w:rsid w:val="18315D3D"/>
    <w:rsid w:val="183C0DD2"/>
    <w:rsid w:val="183E2A14"/>
    <w:rsid w:val="18420856"/>
    <w:rsid w:val="18440828"/>
    <w:rsid w:val="18503A30"/>
    <w:rsid w:val="185A563C"/>
    <w:rsid w:val="187D753B"/>
    <w:rsid w:val="18903F43"/>
    <w:rsid w:val="18946E78"/>
    <w:rsid w:val="189760D1"/>
    <w:rsid w:val="189A022E"/>
    <w:rsid w:val="189B5867"/>
    <w:rsid w:val="189C1D14"/>
    <w:rsid w:val="18B02229"/>
    <w:rsid w:val="18B17B1C"/>
    <w:rsid w:val="18BF6AD9"/>
    <w:rsid w:val="18C72C3C"/>
    <w:rsid w:val="18CB43A7"/>
    <w:rsid w:val="18CC227D"/>
    <w:rsid w:val="18D116E7"/>
    <w:rsid w:val="18D40F01"/>
    <w:rsid w:val="18E37943"/>
    <w:rsid w:val="18E84F59"/>
    <w:rsid w:val="18EF20CA"/>
    <w:rsid w:val="18F37025"/>
    <w:rsid w:val="18F71640"/>
    <w:rsid w:val="1900649C"/>
    <w:rsid w:val="191B2DBE"/>
    <w:rsid w:val="193261D5"/>
    <w:rsid w:val="19362169"/>
    <w:rsid w:val="19490D07"/>
    <w:rsid w:val="194A29D4"/>
    <w:rsid w:val="19504DF9"/>
    <w:rsid w:val="19550301"/>
    <w:rsid w:val="195720DF"/>
    <w:rsid w:val="195E2CBD"/>
    <w:rsid w:val="195E3EAE"/>
    <w:rsid w:val="1961582B"/>
    <w:rsid w:val="19736EC8"/>
    <w:rsid w:val="19772C2F"/>
    <w:rsid w:val="19800165"/>
    <w:rsid w:val="19842D70"/>
    <w:rsid w:val="19855777"/>
    <w:rsid w:val="19B37B5B"/>
    <w:rsid w:val="19B66E06"/>
    <w:rsid w:val="19BA366A"/>
    <w:rsid w:val="19C53688"/>
    <w:rsid w:val="19C857A0"/>
    <w:rsid w:val="19D84FCE"/>
    <w:rsid w:val="19DD6C02"/>
    <w:rsid w:val="19E971DB"/>
    <w:rsid w:val="1A0A0EFF"/>
    <w:rsid w:val="1A227118"/>
    <w:rsid w:val="1A27385F"/>
    <w:rsid w:val="1A3C5FB2"/>
    <w:rsid w:val="1A3F6DFB"/>
    <w:rsid w:val="1A402B73"/>
    <w:rsid w:val="1A494ADF"/>
    <w:rsid w:val="1A5B79AD"/>
    <w:rsid w:val="1A5C1700"/>
    <w:rsid w:val="1A654388"/>
    <w:rsid w:val="1A6B3399"/>
    <w:rsid w:val="1A7661CD"/>
    <w:rsid w:val="1A79037D"/>
    <w:rsid w:val="1A8970B1"/>
    <w:rsid w:val="1A8B0292"/>
    <w:rsid w:val="1A9058A9"/>
    <w:rsid w:val="1AA016C0"/>
    <w:rsid w:val="1AA05276"/>
    <w:rsid w:val="1AA164A6"/>
    <w:rsid w:val="1AA255DC"/>
    <w:rsid w:val="1AAE21D3"/>
    <w:rsid w:val="1AB03CCD"/>
    <w:rsid w:val="1AB108E7"/>
    <w:rsid w:val="1ABA190E"/>
    <w:rsid w:val="1AC75895"/>
    <w:rsid w:val="1AD7554F"/>
    <w:rsid w:val="1ADD3E4A"/>
    <w:rsid w:val="1AE25BC8"/>
    <w:rsid w:val="1AEB2496"/>
    <w:rsid w:val="1AFD1445"/>
    <w:rsid w:val="1B024A1B"/>
    <w:rsid w:val="1B0F6B65"/>
    <w:rsid w:val="1B132036"/>
    <w:rsid w:val="1B157B5C"/>
    <w:rsid w:val="1B3A2A7C"/>
    <w:rsid w:val="1B3C77DE"/>
    <w:rsid w:val="1B434A90"/>
    <w:rsid w:val="1B4B17D0"/>
    <w:rsid w:val="1B4E4C23"/>
    <w:rsid w:val="1B5F540E"/>
    <w:rsid w:val="1B656D35"/>
    <w:rsid w:val="1B6C14DF"/>
    <w:rsid w:val="1B72152C"/>
    <w:rsid w:val="1B776808"/>
    <w:rsid w:val="1B782979"/>
    <w:rsid w:val="1B791E5B"/>
    <w:rsid w:val="1B854CE1"/>
    <w:rsid w:val="1B8E00A1"/>
    <w:rsid w:val="1B9253AE"/>
    <w:rsid w:val="1B9752D1"/>
    <w:rsid w:val="1BA1081F"/>
    <w:rsid w:val="1BA17641"/>
    <w:rsid w:val="1BA50EE0"/>
    <w:rsid w:val="1BAB0ADF"/>
    <w:rsid w:val="1BAF6202"/>
    <w:rsid w:val="1BB11F7A"/>
    <w:rsid w:val="1BC31CAE"/>
    <w:rsid w:val="1BC53330"/>
    <w:rsid w:val="1BCC1C10"/>
    <w:rsid w:val="1BCD0437"/>
    <w:rsid w:val="1BE0016A"/>
    <w:rsid w:val="1BE527E2"/>
    <w:rsid w:val="1BF14125"/>
    <w:rsid w:val="1BF754B3"/>
    <w:rsid w:val="1BF858DE"/>
    <w:rsid w:val="1BFF5420"/>
    <w:rsid w:val="1C0479CC"/>
    <w:rsid w:val="1C100A0F"/>
    <w:rsid w:val="1C117199"/>
    <w:rsid w:val="1C250273"/>
    <w:rsid w:val="1C2E35CB"/>
    <w:rsid w:val="1C392E7F"/>
    <w:rsid w:val="1C4701E9"/>
    <w:rsid w:val="1C4879FB"/>
    <w:rsid w:val="1C4A608F"/>
    <w:rsid w:val="1C702DE5"/>
    <w:rsid w:val="1C751F64"/>
    <w:rsid w:val="1C76287C"/>
    <w:rsid w:val="1C7C4570"/>
    <w:rsid w:val="1C856F63"/>
    <w:rsid w:val="1C874A89"/>
    <w:rsid w:val="1C9C2A35"/>
    <w:rsid w:val="1C9E2280"/>
    <w:rsid w:val="1CA23671"/>
    <w:rsid w:val="1CA4321A"/>
    <w:rsid w:val="1CAB5FB6"/>
    <w:rsid w:val="1CAC26AA"/>
    <w:rsid w:val="1CAF3809"/>
    <w:rsid w:val="1CBC0BD7"/>
    <w:rsid w:val="1CC54378"/>
    <w:rsid w:val="1CC940F8"/>
    <w:rsid w:val="1D083E1C"/>
    <w:rsid w:val="1D123CB9"/>
    <w:rsid w:val="1D1252E8"/>
    <w:rsid w:val="1D152553"/>
    <w:rsid w:val="1D1C5D2B"/>
    <w:rsid w:val="1D24052A"/>
    <w:rsid w:val="1D286158"/>
    <w:rsid w:val="1D42325F"/>
    <w:rsid w:val="1D4C3DC9"/>
    <w:rsid w:val="1D5A2E72"/>
    <w:rsid w:val="1D5C213F"/>
    <w:rsid w:val="1D5C4EA9"/>
    <w:rsid w:val="1D5C6BD0"/>
    <w:rsid w:val="1D641DA6"/>
    <w:rsid w:val="1D646B79"/>
    <w:rsid w:val="1D706292"/>
    <w:rsid w:val="1D883C15"/>
    <w:rsid w:val="1D905BC0"/>
    <w:rsid w:val="1D943902"/>
    <w:rsid w:val="1DAE498B"/>
    <w:rsid w:val="1DAF6046"/>
    <w:rsid w:val="1DBE58D2"/>
    <w:rsid w:val="1DC256AB"/>
    <w:rsid w:val="1DC43E7C"/>
    <w:rsid w:val="1DC52F6E"/>
    <w:rsid w:val="1DC84D43"/>
    <w:rsid w:val="1DC93A10"/>
    <w:rsid w:val="1DCD0E1A"/>
    <w:rsid w:val="1DCF3C77"/>
    <w:rsid w:val="1DD01E01"/>
    <w:rsid w:val="1DD400FF"/>
    <w:rsid w:val="1DD61BDC"/>
    <w:rsid w:val="1DD67347"/>
    <w:rsid w:val="1DDC0A25"/>
    <w:rsid w:val="1DDC4086"/>
    <w:rsid w:val="1DDE7B4D"/>
    <w:rsid w:val="1DF11016"/>
    <w:rsid w:val="1DF62FBF"/>
    <w:rsid w:val="1DFD40AC"/>
    <w:rsid w:val="1E025270"/>
    <w:rsid w:val="1E124E95"/>
    <w:rsid w:val="1E2361D4"/>
    <w:rsid w:val="1E2B6CB1"/>
    <w:rsid w:val="1E352BFA"/>
    <w:rsid w:val="1E3B1FCF"/>
    <w:rsid w:val="1E537319"/>
    <w:rsid w:val="1E5D78E9"/>
    <w:rsid w:val="1E5F7D76"/>
    <w:rsid w:val="1E636E30"/>
    <w:rsid w:val="1E6A01BF"/>
    <w:rsid w:val="1E6F4FEA"/>
    <w:rsid w:val="1E7943F8"/>
    <w:rsid w:val="1E8737D7"/>
    <w:rsid w:val="1E91399D"/>
    <w:rsid w:val="1E917E53"/>
    <w:rsid w:val="1EA062D6"/>
    <w:rsid w:val="1EAC52DB"/>
    <w:rsid w:val="1EAF0ED8"/>
    <w:rsid w:val="1EB200F0"/>
    <w:rsid w:val="1EB276AF"/>
    <w:rsid w:val="1EB5427B"/>
    <w:rsid w:val="1EBD0C36"/>
    <w:rsid w:val="1EC6748F"/>
    <w:rsid w:val="1ED81ADD"/>
    <w:rsid w:val="1EDA3852"/>
    <w:rsid w:val="1EDA5344"/>
    <w:rsid w:val="1EDD7DB8"/>
    <w:rsid w:val="1EDF0BAD"/>
    <w:rsid w:val="1EE61241"/>
    <w:rsid w:val="1EFC0FC1"/>
    <w:rsid w:val="1F111584"/>
    <w:rsid w:val="1F122D30"/>
    <w:rsid w:val="1F1305B7"/>
    <w:rsid w:val="1F17390C"/>
    <w:rsid w:val="1F1A3993"/>
    <w:rsid w:val="1F1A3FBF"/>
    <w:rsid w:val="1F1C3BAF"/>
    <w:rsid w:val="1F213151"/>
    <w:rsid w:val="1F2350DE"/>
    <w:rsid w:val="1F39044C"/>
    <w:rsid w:val="1F3A76B1"/>
    <w:rsid w:val="1F50309A"/>
    <w:rsid w:val="1F505606"/>
    <w:rsid w:val="1F516C1C"/>
    <w:rsid w:val="1F593540"/>
    <w:rsid w:val="1F612E69"/>
    <w:rsid w:val="1F6501F2"/>
    <w:rsid w:val="1F701E02"/>
    <w:rsid w:val="1F702D90"/>
    <w:rsid w:val="1F7354E5"/>
    <w:rsid w:val="1F775289"/>
    <w:rsid w:val="1F7B7BA7"/>
    <w:rsid w:val="1F7D2987"/>
    <w:rsid w:val="1F833C2E"/>
    <w:rsid w:val="1F895655"/>
    <w:rsid w:val="1FA616CA"/>
    <w:rsid w:val="1FA6791C"/>
    <w:rsid w:val="1FAA5BE9"/>
    <w:rsid w:val="1FAF57C6"/>
    <w:rsid w:val="1FB2082F"/>
    <w:rsid w:val="1FB52ACC"/>
    <w:rsid w:val="1FBA5176"/>
    <w:rsid w:val="1FC25DDE"/>
    <w:rsid w:val="1FC55C88"/>
    <w:rsid w:val="1FCA53B9"/>
    <w:rsid w:val="1FCE03C0"/>
    <w:rsid w:val="1FD342B4"/>
    <w:rsid w:val="1FDE71C5"/>
    <w:rsid w:val="1FE223E3"/>
    <w:rsid w:val="1FE864EE"/>
    <w:rsid w:val="1FEB5DD4"/>
    <w:rsid w:val="1FF75C86"/>
    <w:rsid w:val="1FF811A1"/>
    <w:rsid w:val="20061E68"/>
    <w:rsid w:val="2007675F"/>
    <w:rsid w:val="200A518B"/>
    <w:rsid w:val="200C4ED9"/>
    <w:rsid w:val="20186AF1"/>
    <w:rsid w:val="201B7EA3"/>
    <w:rsid w:val="20223693"/>
    <w:rsid w:val="2033416E"/>
    <w:rsid w:val="2036225F"/>
    <w:rsid w:val="20396A33"/>
    <w:rsid w:val="20452C91"/>
    <w:rsid w:val="20592EC7"/>
    <w:rsid w:val="205F3D25"/>
    <w:rsid w:val="20684BD2"/>
    <w:rsid w:val="207C4184"/>
    <w:rsid w:val="20802EE4"/>
    <w:rsid w:val="20827A42"/>
    <w:rsid w:val="20895C0A"/>
    <w:rsid w:val="209634ED"/>
    <w:rsid w:val="209C256B"/>
    <w:rsid w:val="20B6417C"/>
    <w:rsid w:val="20B979E2"/>
    <w:rsid w:val="20BA1B16"/>
    <w:rsid w:val="20BB73F7"/>
    <w:rsid w:val="20C26876"/>
    <w:rsid w:val="20C5727F"/>
    <w:rsid w:val="20D407CF"/>
    <w:rsid w:val="20E57FD0"/>
    <w:rsid w:val="20E8322E"/>
    <w:rsid w:val="20FC3C98"/>
    <w:rsid w:val="210D049B"/>
    <w:rsid w:val="2113309E"/>
    <w:rsid w:val="211E4DF2"/>
    <w:rsid w:val="212C26C6"/>
    <w:rsid w:val="212F59CD"/>
    <w:rsid w:val="21426B3C"/>
    <w:rsid w:val="21432ED9"/>
    <w:rsid w:val="21465528"/>
    <w:rsid w:val="215F4F49"/>
    <w:rsid w:val="216A6424"/>
    <w:rsid w:val="216E446A"/>
    <w:rsid w:val="217557F8"/>
    <w:rsid w:val="21787096"/>
    <w:rsid w:val="217C6B87"/>
    <w:rsid w:val="218676BB"/>
    <w:rsid w:val="218850C1"/>
    <w:rsid w:val="2188552B"/>
    <w:rsid w:val="218E0AB7"/>
    <w:rsid w:val="2190342F"/>
    <w:rsid w:val="2199318D"/>
    <w:rsid w:val="219D7EA2"/>
    <w:rsid w:val="219E7355"/>
    <w:rsid w:val="21BD5166"/>
    <w:rsid w:val="21C06691"/>
    <w:rsid w:val="21C35D68"/>
    <w:rsid w:val="21C40374"/>
    <w:rsid w:val="21D332D2"/>
    <w:rsid w:val="21D462C2"/>
    <w:rsid w:val="21D64328"/>
    <w:rsid w:val="21EB39C2"/>
    <w:rsid w:val="21EF55AB"/>
    <w:rsid w:val="21F00D54"/>
    <w:rsid w:val="22001566"/>
    <w:rsid w:val="220A4192"/>
    <w:rsid w:val="221A2596"/>
    <w:rsid w:val="221D0DBA"/>
    <w:rsid w:val="221E6CE3"/>
    <w:rsid w:val="222A4ED8"/>
    <w:rsid w:val="222B119F"/>
    <w:rsid w:val="222E5A0A"/>
    <w:rsid w:val="222F5EC7"/>
    <w:rsid w:val="22347461"/>
    <w:rsid w:val="22347580"/>
    <w:rsid w:val="223B434C"/>
    <w:rsid w:val="22402331"/>
    <w:rsid w:val="22477195"/>
    <w:rsid w:val="22495399"/>
    <w:rsid w:val="2255550F"/>
    <w:rsid w:val="22584426"/>
    <w:rsid w:val="225E776E"/>
    <w:rsid w:val="22682476"/>
    <w:rsid w:val="226A7237"/>
    <w:rsid w:val="2278331B"/>
    <w:rsid w:val="227871C1"/>
    <w:rsid w:val="227A3848"/>
    <w:rsid w:val="227E583F"/>
    <w:rsid w:val="22814EF8"/>
    <w:rsid w:val="228165B3"/>
    <w:rsid w:val="22820F48"/>
    <w:rsid w:val="22881702"/>
    <w:rsid w:val="228D6669"/>
    <w:rsid w:val="22A16B4E"/>
    <w:rsid w:val="22A5210D"/>
    <w:rsid w:val="22A62D83"/>
    <w:rsid w:val="22A935B1"/>
    <w:rsid w:val="22BE4BAF"/>
    <w:rsid w:val="22C44D75"/>
    <w:rsid w:val="22C8411F"/>
    <w:rsid w:val="22D447A0"/>
    <w:rsid w:val="22D629CA"/>
    <w:rsid w:val="22E81397"/>
    <w:rsid w:val="22F169D5"/>
    <w:rsid w:val="22F55C86"/>
    <w:rsid w:val="22F55FE0"/>
    <w:rsid w:val="22FC6C74"/>
    <w:rsid w:val="23006940"/>
    <w:rsid w:val="23007D7C"/>
    <w:rsid w:val="2301530B"/>
    <w:rsid w:val="230518A8"/>
    <w:rsid w:val="23063304"/>
    <w:rsid w:val="231C5EB2"/>
    <w:rsid w:val="231E495D"/>
    <w:rsid w:val="23345F4F"/>
    <w:rsid w:val="233649D3"/>
    <w:rsid w:val="2342170A"/>
    <w:rsid w:val="23437CC0"/>
    <w:rsid w:val="23567302"/>
    <w:rsid w:val="23664FAE"/>
    <w:rsid w:val="23671171"/>
    <w:rsid w:val="23672FA4"/>
    <w:rsid w:val="236A6126"/>
    <w:rsid w:val="236D4AFA"/>
    <w:rsid w:val="23766B69"/>
    <w:rsid w:val="237B7185"/>
    <w:rsid w:val="238166D6"/>
    <w:rsid w:val="23861312"/>
    <w:rsid w:val="238735C1"/>
    <w:rsid w:val="23876713"/>
    <w:rsid w:val="23A745A9"/>
    <w:rsid w:val="23B00D6A"/>
    <w:rsid w:val="23B56380"/>
    <w:rsid w:val="23B87C1E"/>
    <w:rsid w:val="23C06D7D"/>
    <w:rsid w:val="23C445EF"/>
    <w:rsid w:val="23C87262"/>
    <w:rsid w:val="23C93BD9"/>
    <w:rsid w:val="23CD191B"/>
    <w:rsid w:val="23D22762"/>
    <w:rsid w:val="23D46FEB"/>
    <w:rsid w:val="23E70C7B"/>
    <w:rsid w:val="23E9569E"/>
    <w:rsid w:val="23F01166"/>
    <w:rsid w:val="23F073B8"/>
    <w:rsid w:val="23F10CC8"/>
    <w:rsid w:val="23F37E91"/>
    <w:rsid w:val="23F53A64"/>
    <w:rsid w:val="2406762A"/>
    <w:rsid w:val="240F6DE3"/>
    <w:rsid w:val="241A3C6F"/>
    <w:rsid w:val="241A5227"/>
    <w:rsid w:val="241E7C1F"/>
    <w:rsid w:val="24240BD5"/>
    <w:rsid w:val="242B6642"/>
    <w:rsid w:val="24496F7F"/>
    <w:rsid w:val="2452531A"/>
    <w:rsid w:val="247B33A6"/>
    <w:rsid w:val="247D0FE0"/>
    <w:rsid w:val="247E49C4"/>
    <w:rsid w:val="2483204D"/>
    <w:rsid w:val="24834AFF"/>
    <w:rsid w:val="24A94101"/>
    <w:rsid w:val="24AD7A84"/>
    <w:rsid w:val="24B84FDE"/>
    <w:rsid w:val="24C021C1"/>
    <w:rsid w:val="24CE7CCC"/>
    <w:rsid w:val="24DF6C66"/>
    <w:rsid w:val="24E011DB"/>
    <w:rsid w:val="24E86AE7"/>
    <w:rsid w:val="24F9229C"/>
    <w:rsid w:val="24FD761E"/>
    <w:rsid w:val="25174EDA"/>
    <w:rsid w:val="251B66B7"/>
    <w:rsid w:val="251E582B"/>
    <w:rsid w:val="25234734"/>
    <w:rsid w:val="25306EC1"/>
    <w:rsid w:val="25347A00"/>
    <w:rsid w:val="25363E8C"/>
    <w:rsid w:val="25382DC5"/>
    <w:rsid w:val="2540611D"/>
    <w:rsid w:val="25472CE1"/>
    <w:rsid w:val="254A72B9"/>
    <w:rsid w:val="254C22C0"/>
    <w:rsid w:val="254D3E0E"/>
    <w:rsid w:val="25526104"/>
    <w:rsid w:val="255365A6"/>
    <w:rsid w:val="25592D3B"/>
    <w:rsid w:val="255D3728"/>
    <w:rsid w:val="256A5012"/>
    <w:rsid w:val="257A518B"/>
    <w:rsid w:val="257D5015"/>
    <w:rsid w:val="258318D8"/>
    <w:rsid w:val="258E2353"/>
    <w:rsid w:val="25950217"/>
    <w:rsid w:val="259F3F8F"/>
    <w:rsid w:val="25A16BBC"/>
    <w:rsid w:val="25BD151C"/>
    <w:rsid w:val="25C66E6C"/>
    <w:rsid w:val="25C842A7"/>
    <w:rsid w:val="25EB277E"/>
    <w:rsid w:val="25F226AA"/>
    <w:rsid w:val="25F520CF"/>
    <w:rsid w:val="25FA4B0D"/>
    <w:rsid w:val="26011403"/>
    <w:rsid w:val="260214CB"/>
    <w:rsid w:val="260521E0"/>
    <w:rsid w:val="260A1E16"/>
    <w:rsid w:val="260D5FFF"/>
    <w:rsid w:val="260F3FE7"/>
    <w:rsid w:val="26120EE8"/>
    <w:rsid w:val="26185305"/>
    <w:rsid w:val="261C7A2B"/>
    <w:rsid w:val="262756A6"/>
    <w:rsid w:val="2637307C"/>
    <w:rsid w:val="263744DB"/>
    <w:rsid w:val="263C2187"/>
    <w:rsid w:val="263C68E5"/>
    <w:rsid w:val="26460570"/>
    <w:rsid w:val="265E09AF"/>
    <w:rsid w:val="265E7BA5"/>
    <w:rsid w:val="26681488"/>
    <w:rsid w:val="26731418"/>
    <w:rsid w:val="267C4ECF"/>
    <w:rsid w:val="26881206"/>
    <w:rsid w:val="268A07BD"/>
    <w:rsid w:val="268F53FB"/>
    <w:rsid w:val="269229A8"/>
    <w:rsid w:val="26985C22"/>
    <w:rsid w:val="269A48DA"/>
    <w:rsid w:val="269D4185"/>
    <w:rsid w:val="26A83F7A"/>
    <w:rsid w:val="26A84957"/>
    <w:rsid w:val="26B426A9"/>
    <w:rsid w:val="26B54B21"/>
    <w:rsid w:val="26B61130"/>
    <w:rsid w:val="26B97C9B"/>
    <w:rsid w:val="26D144D4"/>
    <w:rsid w:val="26D42FC1"/>
    <w:rsid w:val="26D62895"/>
    <w:rsid w:val="26D85AA2"/>
    <w:rsid w:val="26DD74B7"/>
    <w:rsid w:val="26DE174A"/>
    <w:rsid w:val="26E153B5"/>
    <w:rsid w:val="26E24333"/>
    <w:rsid w:val="26E3212D"/>
    <w:rsid w:val="26EA00EF"/>
    <w:rsid w:val="26F4556B"/>
    <w:rsid w:val="26F913DB"/>
    <w:rsid w:val="27046DB7"/>
    <w:rsid w:val="270B08D2"/>
    <w:rsid w:val="270F3ECA"/>
    <w:rsid w:val="27101FF4"/>
    <w:rsid w:val="271639F9"/>
    <w:rsid w:val="271B246D"/>
    <w:rsid w:val="27290DFD"/>
    <w:rsid w:val="272C0890"/>
    <w:rsid w:val="272C1DFA"/>
    <w:rsid w:val="273677D8"/>
    <w:rsid w:val="273B6DD0"/>
    <w:rsid w:val="274417F4"/>
    <w:rsid w:val="27444967"/>
    <w:rsid w:val="27531FA3"/>
    <w:rsid w:val="27544A9B"/>
    <w:rsid w:val="27587B2E"/>
    <w:rsid w:val="275B1869"/>
    <w:rsid w:val="275C20C3"/>
    <w:rsid w:val="275D118D"/>
    <w:rsid w:val="276661C0"/>
    <w:rsid w:val="276B5295"/>
    <w:rsid w:val="27707F26"/>
    <w:rsid w:val="278247CB"/>
    <w:rsid w:val="27863FFC"/>
    <w:rsid w:val="27880ECB"/>
    <w:rsid w:val="278C5052"/>
    <w:rsid w:val="27974A10"/>
    <w:rsid w:val="27987D44"/>
    <w:rsid w:val="27996931"/>
    <w:rsid w:val="279A3902"/>
    <w:rsid w:val="279F712B"/>
    <w:rsid w:val="27A01B48"/>
    <w:rsid w:val="27A20A97"/>
    <w:rsid w:val="27A30E6B"/>
    <w:rsid w:val="27A6171B"/>
    <w:rsid w:val="27A97FAA"/>
    <w:rsid w:val="27AD31F3"/>
    <w:rsid w:val="27AE1633"/>
    <w:rsid w:val="27B23302"/>
    <w:rsid w:val="27BF6A7D"/>
    <w:rsid w:val="27C748D4"/>
    <w:rsid w:val="27CB6172"/>
    <w:rsid w:val="27D1767F"/>
    <w:rsid w:val="27DD7501"/>
    <w:rsid w:val="27E40050"/>
    <w:rsid w:val="27E77427"/>
    <w:rsid w:val="27E823ED"/>
    <w:rsid w:val="27E96E49"/>
    <w:rsid w:val="27EB411E"/>
    <w:rsid w:val="27F03E2A"/>
    <w:rsid w:val="27F51441"/>
    <w:rsid w:val="27FA5B8F"/>
    <w:rsid w:val="28011B94"/>
    <w:rsid w:val="280A66C4"/>
    <w:rsid w:val="280D678A"/>
    <w:rsid w:val="280E5BB1"/>
    <w:rsid w:val="281321B6"/>
    <w:rsid w:val="28133388"/>
    <w:rsid w:val="28157157"/>
    <w:rsid w:val="281E6F17"/>
    <w:rsid w:val="281F2EF5"/>
    <w:rsid w:val="28237639"/>
    <w:rsid w:val="28380D85"/>
    <w:rsid w:val="2838132E"/>
    <w:rsid w:val="283B4738"/>
    <w:rsid w:val="284657F9"/>
    <w:rsid w:val="28552C51"/>
    <w:rsid w:val="285735F9"/>
    <w:rsid w:val="286950AB"/>
    <w:rsid w:val="286C034C"/>
    <w:rsid w:val="286E7621"/>
    <w:rsid w:val="28757424"/>
    <w:rsid w:val="2877523C"/>
    <w:rsid w:val="287F6F5C"/>
    <w:rsid w:val="28814A83"/>
    <w:rsid w:val="288F5AD7"/>
    <w:rsid w:val="28A2738B"/>
    <w:rsid w:val="28A349F9"/>
    <w:rsid w:val="28D265E4"/>
    <w:rsid w:val="28EA7C43"/>
    <w:rsid w:val="28EE1701"/>
    <w:rsid w:val="28F01837"/>
    <w:rsid w:val="28F72243"/>
    <w:rsid w:val="2907155F"/>
    <w:rsid w:val="2908797F"/>
    <w:rsid w:val="290B5D62"/>
    <w:rsid w:val="2916166F"/>
    <w:rsid w:val="291A5689"/>
    <w:rsid w:val="29265B98"/>
    <w:rsid w:val="294855A0"/>
    <w:rsid w:val="294C0B60"/>
    <w:rsid w:val="294F74E1"/>
    <w:rsid w:val="295726FE"/>
    <w:rsid w:val="296F5ED9"/>
    <w:rsid w:val="29863046"/>
    <w:rsid w:val="298C321D"/>
    <w:rsid w:val="298E2C49"/>
    <w:rsid w:val="29A22753"/>
    <w:rsid w:val="29AB2993"/>
    <w:rsid w:val="29AE55F7"/>
    <w:rsid w:val="29B7648D"/>
    <w:rsid w:val="29B95897"/>
    <w:rsid w:val="29BC095A"/>
    <w:rsid w:val="29D07A70"/>
    <w:rsid w:val="29D66EDD"/>
    <w:rsid w:val="29DF45A0"/>
    <w:rsid w:val="29E6508D"/>
    <w:rsid w:val="2A024282"/>
    <w:rsid w:val="2A092893"/>
    <w:rsid w:val="2A111E36"/>
    <w:rsid w:val="2A2814B2"/>
    <w:rsid w:val="2A294281"/>
    <w:rsid w:val="2A4232D1"/>
    <w:rsid w:val="2A48273F"/>
    <w:rsid w:val="2A522B7B"/>
    <w:rsid w:val="2A6E2859"/>
    <w:rsid w:val="2A714C8C"/>
    <w:rsid w:val="2A7A4716"/>
    <w:rsid w:val="2A7C603A"/>
    <w:rsid w:val="2A7D74CC"/>
    <w:rsid w:val="2A8B78F3"/>
    <w:rsid w:val="2A942B0C"/>
    <w:rsid w:val="2A9C3DB9"/>
    <w:rsid w:val="2AA12E26"/>
    <w:rsid w:val="2AB04B25"/>
    <w:rsid w:val="2ABA24CE"/>
    <w:rsid w:val="2AC11AAE"/>
    <w:rsid w:val="2AC923B8"/>
    <w:rsid w:val="2ADA1AA8"/>
    <w:rsid w:val="2AE0757A"/>
    <w:rsid w:val="2AE90244"/>
    <w:rsid w:val="2AEE4868"/>
    <w:rsid w:val="2AF5107C"/>
    <w:rsid w:val="2AF7727E"/>
    <w:rsid w:val="2AFC76E4"/>
    <w:rsid w:val="2AFD492E"/>
    <w:rsid w:val="2AFF5241"/>
    <w:rsid w:val="2B005C76"/>
    <w:rsid w:val="2B0C7962"/>
    <w:rsid w:val="2B0E5D23"/>
    <w:rsid w:val="2B1F55A9"/>
    <w:rsid w:val="2B255B99"/>
    <w:rsid w:val="2B2A1401"/>
    <w:rsid w:val="2B2E2E9D"/>
    <w:rsid w:val="2B3109E2"/>
    <w:rsid w:val="2B3E4EB5"/>
    <w:rsid w:val="2B405016"/>
    <w:rsid w:val="2B41674B"/>
    <w:rsid w:val="2B555426"/>
    <w:rsid w:val="2B613331"/>
    <w:rsid w:val="2B6761B2"/>
    <w:rsid w:val="2B6E7178"/>
    <w:rsid w:val="2B7517AB"/>
    <w:rsid w:val="2B777CB9"/>
    <w:rsid w:val="2B8A1483"/>
    <w:rsid w:val="2BA63E40"/>
    <w:rsid w:val="2BAB22D1"/>
    <w:rsid w:val="2BB807BB"/>
    <w:rsid w:val="2BC87B34"/>
    <w:rsid w:val="2BC95556"/>
    <w:rsid w:val="2BCE2191"/>
    <w:rsid w:val="2BD46A31"/>
    <w:rsid w:val="2BD73266"/>
    <w:rsid w:val="2BD9047F"/>
    <w:rsid w:val="2BDD46C6"/>
    <w:rsid w:val="2BDF043E"/>
    <w:rsid w:val="2BEB42AF"/>
    <w:rsid w:val="2BF9254E"/>
    <w:rsid w:val="2C22032B"/>
    <w:rsid w:val="2C223CCD"/>
    <w:rsid w:val="2C276C73"/>
    <w:rsid w:val="2C387676"/>
    <w:rsid w:val="2C3E3247"/>
    <w:rsid w:val="2C465124"/>
    <w:rsid w:val="2C4C01E1"/>
    <w:rsid w:val="2C5C1A8E"/>
    <w:rsid w:val="2C67792D"/>
    <w:rsid w:val="2C6B4CC8"/>
    <w:rsid w:val="2C703439"/>
    <w:rsid w:val="2C70553A"/>
    <w:rsid w:val="2C7A3CC3"/>
    <w:rsid w:val="2C7A72E4"/>
    <w:rsid w:val="2C8907F7"/>
    <w:rsid w:val="2C8965FC"/>
    <w:rsid w:val="2C8B0D1F"/>
    <w:rsid w:val="2C8E3EA8"/>
    <w:rsid w:val="2CA3162D"/>
    <w:rsid w:val="2CA35285"/>
    <w:rsid w:val="2CA86A82"/>
    <w:rsid w:val="2CB11C4E"/>
    <w:rsid w:val="2CB371D5"/>
    <w:rsid w:val="2CB67672"/>
    <w:rsid w:val="2CC17279"/>
    <w:rsid w:val="2CC338BC"/>
    <w:rsid w:val="2CC65F3A"/>
    <w:rsid w:val="2CCB5ED6"/>
    <w:rsid w:val="2CEA5DBE"/>
    <w:rsid w:val="2CEB29A9"/>
    <w:rsid w:val="2CED7ECD"/>
    <w:rsid w:val="2CEF4985"/>
    <w:rsid w:val="2CF15C51"/>
    <w:rsid w:val="2CF577ED"/>
    <w:rsid w:val="2CFF14B7"/>
    <w:rsid w:val="2D014DE9"/>
    <w:rsid w:val="2D016192"/>
    <w:rsid w:val="2D161507"/>
    <w:rsid w:val="2D200D0E"/>
    <w:rsid w:val="2D237B1E"/>
    <w:rsid w:val="2D2614DD"/>
    <w:rsid w:val="2D331317"/>
    <w:rsid w:val="2D3A4FD2"/>
    <w:rsid w:val="2D3D2806"/>
    <w:rsid w:val="2D411033"/>
    <w:rsid w:val="2D4253A2"/>
    <w:rsid w:val="2D502C75"/>
    <w:rsid w:val="2D5901D1"/>
    <w:rsid w:val="2D60331D"/>
    <w:rsid w:val="2D656E43"/>
    <w:rsid w:val="2D682308"/>
    <w:rsid w:val="2D7651BC"/>
    <w:rsid w:val="2D775854"/>
    <w:rsid w:val="2D7C7287"/>
    <w:rsid w:val="2D842E07"/>
    <w:rsid w:val="2D8C70C7"/>
    <w:rsid w:val="2D915768"/>
    <w:rsid w:val="2D9A18D7"/>
    <w:rsid w:val="2DA65DF7"/>
    <w:rsid w:val="2DAB1B27"/>
    <w:rsid w:val="2DAC3BFD"/>
    <w:rsid w:val="2DB93523"/>
    <w:rsid w:val="2DBB5A9D"/>
    <w:rsid w:val="2DBF0527"/>
    <w:rsid w:val="2DC86CB0"/>
    <w:rsid w:val="2DCE2591"/>
    <w:rsid w:val="2DDB74D3"/>
    <w:rsid w:val="2DDD09AD"/>
    <w:rsid w:val="2DDE64D3"/>
    <w:rsid w:val="2DE03FF9"/>
    <w:rsid w:val="2DF73E6D"/>
    <w:rsid w:val="2E01716D"/>
    <w:rsid w:val="2E0660A4"/>
    <w:rsid w:val="2E0C2C4C"/>
    <w:rsid w:val="2E0C4DEE"/>
    <w:rsid w:val="2E110D45"/>
    <w:rsid w:val="2E1F28B7"/>
    <w:rsid w:val="2E22292A"/>
    <w:rsid w:val="2E22698C"/>
    <w:rsid w:val="2E227124"/>
    <w:rsid w:val="2E275135"/>
    <w:rsid w:val="2E2E0206"/>
    <w:rsid w:val="2E3E6C8D"/>
    <w:rsid w:val="2E457C65"/>
    <w:rsid w:val="2E4E3659"/>
    <w:rsid w:val="2E625356"/>
    <w:rsid w:val="2E644C2A"/>
    <w:rsid w:val="2E774004"/>
    <w:rsid w:val="2E782FC8"/>
    <w:rsid w:val="2E7F3812"/>
    <w:rsid w:val="2E864BA1"/>
    <w:rsid w:val="2E87474F"/>
    <w:rsid w:val="2E917769"/>
    <w:rsid w:val="2E953036"/>
    <w:rsid w:val="2E954DE4"/>
    <w:rsid w:val="2EA91D49"/>
    <w:rsid w:val="2EB711CD"/>
    <w:rsid w:val="2EB84F76"/>
    <w:rsid w:val="2EBA3D06"/>
    <w:rsid w:val="2EBA6870"/>
    <w:rsid w:val="2EBB78BE"/>
    <w:rsid w:val="2EBC2673"/>
    <w:rsid w:val="2EC51A70"/>
    <w:rsid w:val="2EC93ADB"/>
    <w:rsid w:val="2ECE479A"/>
    <w:rsid w:val="2ED14786"/>
    <w:rsid w:val="2ED20B55"/>
    <w:rsid w:val="2ED52B51"/>
    <w:rsid w:val="2ED753FC"/>
    <w:rsid w:val="2EEF4378"/>
    <w:rsid w:val="2EF402BD"/>
    <w:rsid w:val="2EFC30B5"/>
    <w:rsid w:val="2F00690B"/>
    <w:rsid w:val="2F065CE2"/>
    <w:rsid w:val="2F0B35C0"/>
    <w:rsid w:val="2F0D7911"/>
    <w:rsid w:val="2F177EEF"/>
    <w:rsid w:val="2F1D7294"/>
    <w:rsid w:val="2F21303A"/>
    <w:rsid w:val="2F3061DD"/>
    <w:rsid w:val="2F371CD9"/>
    <w:rsid w:val="2F38663A"/>
    <w:rsid w:val="2F464572"/>
    <w:rsid w:val="2F495922"/>
    <w:rsid w:val="2F620589"/>
    <w:rsid w:val="2F642A01"/>
    <w:rsid w:val="2F6910C6"/>
    <w:rsid w:val="2F8238B8"/>
    <w:rsid w:val="2FA21AEC"/>
    <w:rsid w:val="2FA71273"/>
    <w:rsid w:val="2FBA13BC"/>
    <w:rsid w:val="2FBB5F3F"/>
    <w:rsid w:val="2FC02334"/>
    <w:rsid w:val="2FCA4F61"/>
    <w:rsid w:val="2FD42D4D"/>
    <w:rsid w:val="2FD72EF4"/>
    <w:rsid w:val="2FDE27BA"/>
    <w:rsid w:val="2FEA0B69"/>
    <w:rsid w:val="2FEC46F6"/>
    <w:rsid w:val="2FED29FE"/>
    <w:rsid w:val="2FF80EF4"/>
    <w:rsid w:val="300C076D"/>
    <w:rsid w:val="300D3D16"/>
    <w:rsid w:val="300E4F51"/>
    <w:rsid w:val="30112340"/>
    <w:rsid w:val="301E2427"/>
    <w:rsid w:val="302327C6"/>
    <w:rsid w:val="30273B58"/>
    <w:rsid w:val="302A3C52"/>
    <w:rsid w:val="302B761F"/>
    <w:rsid w:val="302E7C8A"/>
    <w:rsid w:val="302F3016"/>
    <w:rsid w:val="30372E9C"/>
    <w:rsid w:val="303B447E"/>
    <w:rsid w:val="30420EC6"/>
    <w:rsid w:val="3045283A"/>
    <w:rsid w:val="3045325F"/>
    <w:rsid w:val="304C3BC8"/>
    <w:rsid w:val="304F7449"/>
    <w:rsid w:val="30525101"/>
    <w:rsid w:val="305D273A"/>
    <w:rsid w:val="305E645A"/>
    <w:rsid w:val="30652C6C"/>
    <w:rsid w:val="306841DD"/>
    <w:rsid w:val="30706D15"/>
    <w:rsid w:val="307F7AFA"/>
    <w:rsid w:val="30913CD1"/>
    <w:rsid w:val="30925EC7"/>
    <w:rsid w:val="309A2B85"/>
    <w:rsid w:val="309F019C"/>
    <w:rsid w:val="309F3DF3"/>
    <w:rsid w:val="30A11BE6"/>
    <w:rsid w:val="30A92DC8"/>
    <w:rsid w:val="30AA08EF"/>
    <w:rsid w:val="30B9482F"/>
    <w:rsid w:val="30BF3B7F"/>
    <w:rsid w:val="30CC4D09"/>
    <w:rsid w:val="30D22567"/>
    <w:rsid w:val="30EB518F"/>
    <w:rsid w:val="30EE7E33"/>
    <w:rsid w:val="30F84EF4"/>
    <w:rsid w:val="30FD3114"/>
    <w:rsid w:val="31012C04"/>
    <w:rsid w:val="31030681"/>
    <w:rsid w:val="310E70CF"/>
    <w:rsid w:val="31106931"/>
    <w:rsid w:val="31201498"/>
    <w:rsid w:val="312078D0"/>
    <w:rsid w:val="313A3EC3"/>
    <w:rsid w:val="313D07D7"/>
    <w:rsid w:val="31552DB1"/>
    <w:rsid w:val="31594C51"/>
    <w:rsid w:val="31627F6E"/>
    <w:rsid w:val="31672C1C"/>
    <w:rsid w:val="31683980"/>
    <w:rsid w:val="316A7FA5"/>
    <w:rsid w:val="316C1A4F"/>
    <w:rsid w:val="317251C4"/>
    <w:rsid w:val="3183517E"/>
    <w:rsid w:val="3184676B"/>
    <w:rsid w:val="318850D4"/>
    <w:rsid w:val="318D0D8C"/>
    <w:rsid w:val="319B447A"/>
    <w:rsid w:val="31A109B9"/>
    <w:rsid w:val="31AF5F44"/>
    <w:rsid w:val="31B672C5"/>
    <w:rsid w:val="31B77767"/>
    <w:rsid w:val="31B9745D"/>
    <w:rsid w:val="31D64091"/>
    <w:rsid w:val="31DB5204"/>
    <w:rsid w:val="31EC5663"/>
    <w:rsid w:val="31EF3058"/>
    <w:rsid w:val="31F259E9"/>
    <w:rsid w:val="31F831EB"/>
    <w:rsid w:val="32024E86"/>
    <w:rsid w:val="32026C34"/>
    <w:rsid w:val="32040F81"/>
    <w:rsid w:val="32060B9C"/>
    <w:rsid w:val="320E124D"/>
    <w:rsid w:val="32125AB1"/>
    <w:rsid w:val="32127A3F"/>
    <w:rsid w:val="32175457"/>
    <w:rsid w:val="32252923"/>
    <w:rsid w:val="322746E6"/>
    <w:rsid w:val="322A77AB"/>
    <w:rsid w:val="323C01B5"/>
    <w:rsid w:val="326005CC"/>
    <w:rsid w:val="32605639"/>
    <w:rsid w:val="32625925"/>
    <w:rsid w:val="32744D9B"/>
    <w:rsid w:val="32797E59"/>
    <w:rsid w:val="327B2543"/>
    <w:rsid w:val="328904C5"/>
    <w:rsid w:val="328A54F4"/>
    <w:rsid w:val="32902319"/>
    <w:rsid w:val="32904252"/>
    <w:rsid w:val="32921C1F"/>
    <w:rsid w:val="32932D86"/>
    <w:rsid w:val="329C63EB"/>
    <w:rsid w:val="32A44FC0"/>
    <w:rsid w:val="32AF4E3C"/>
    <w:rsid w:val="32B31EDE"/>
    <w:rsid w:val="32BD2B5B"/>
    <w:rsid w:val="32C65EB4"/>
    <w:rsid w:val="32C959A4"/>
    <w:rsid w:val="32CD1BEA"/>
    <w:rsid w:val="32D50A2F"/>
    <w:rsid w:val="32DA1147"/>
    <w:rsid w:val="32E93950"/>
    <w:rsid w:val="32FA5275"/>
    <w:rsid w:val="32FB4313"/>
    <w:rsid w:val="32FD6CA5"/>
    <w:rsid w:val="330469DC"/>
    <w:rsid w:val="33055DDE"/>
    <w:rsid w:val="33230651"/>
    <w:rsid w:val="33247B3F"/>
    <w:rsid w:val="33252B0A"/>
    <w:rsid w:val="33276264"/>
    <w:rsid w:val="332E6305"/>
    <w:rsid w:val="333378C0"/>
    <w:rsid w:val="33353039"/>
    <w:rsid w:val="333A41AC"/>
    <w:rsid w:val="334602BA"/>
    <w:rsid w:val="3349058B"/>
    <w:rsid w:val="33641229"/>
    <w:rsid w:val="33691CB0"/>
    <w:rsid w:val="336F2764"/>
    <w:rsid w:val="33701FE2"/>
    <w:rsid w:val="337E7576"/>
    <w:rsid w:val="3385575D"/>
    <w:rsid w:val="338B45A7"/>
    <w:rsid w:val="33940DC8"/>
    <w:rsid w:val="33956E55"/>
    <w:rsid w:val="33B201E6"/>
    <w:rsid w:val="33B34C59"/>
    <w:rsid w:val="33B34E53"/>
    <w:rsid w:val="33B61EB0"/>
    <w:rsid w:val="33C07080"/>
    <w:rsid w:val="33C22EAC"/>
    <w:rsid w:val="33D576D7"/>
    <w:rsid w:val="33D71B5A"/>
    <w:rsid w:val="33E34843"/>
    <w:rsid w:val="33F46B2D"/>
    <w:rsid w:val="33FB3E83"/>
    <w:rsid w:val="34034EE6"/>
    <w:rsid w:val="340F06E9"/>
    <w:rsid w:val="34115391"/>
    <w:rsid w:val="34157E83"/>
    <w:rsid w:val="34164C19"/>
    <w:rsid w:val="34207733"/>
    <w:rsid w:val="3422536C"/>
    <w:rsid w:val="342A7568"/>
    <w:rsid w:val="342F1837"/>
    <w:rsid w:val="34304CE5"/>
    <w:rsid w:val="343566DB"/>
    <w:rsid w:val="34396F40"/>
    <w:rsid w:val="343A5A3C"/>
    <w:rsid w:val="343B31A2"/>
    <w:rsid w:val="34455F59"/>
    <w:rsid w:val="344C06F7"/>
    <w:rsid w:val="34584243"/>
    <w:rsid w:val="34790D04"/>
    <w:rsid w:val="347922ED"/>
    <w:rsid w:val="347A0A78"/>
    <w:rsid w:val="347B0F20"/>
    <w:rsid w:val="34821AD6"/>
    <w:rsid w:val="348342CA"/>
    <w:rsid w:val="3484117B"/>
    <w:rsid w:val="34885FE2"/>
    <w:rsid w:val="34942AF3"/>
    <w:rsid w:val="349647EC"/>
    <w:rsid w:val="349656D9"/>
    <w:rsid w:val="34B47F8E"/>
    <w:rsid w:val="34B729A2"/>
    <w:rsid w:val="34BC77EC"/>
    <w:rsid w:val="34C14813"/>
    <w:rsid w:val="34C16318"/>
    <w:rsid w:val="34C6319F"/>
    <w:rsid w:val="34CC65D3"/>
    <w:rsid w:val="34CD705B"/>
    <w:rsid w:val="34D57EF5"/>
    <w:rsid w:val="350535BC"/>
    <w:rsid w:val="350663FF"/>
    <w:rsid w:val="350871C9"/>
    <w:rsid w:val="350F3D9C"/>
    <w:rsid w:val="351011C1"/>
    <w:rsid w:val="35123F77"/>
    <w:rsid w:val="351739D3"/>
    <w:rsid w:val="35187655"/>
    <w:rsid w:val="352B3CF5"/>
    <w:rsid w:val="352D572A"/>
    <w:rsid w:val="353A1057"/>
    <w:rsid w:val="353F35CE"/>
    <w:rsid w:val="354B49B0"/>
    <w:rsid w:val="35521C81"/>
    <w:rsid w:val="35533053"/>
    <w:rsid w:val="355748A5"/>
    <w:rsid w:val="355D6BE9"/>
    <w:rsid w:val="356814A4"/>
    <w:rsid w:val="35716B1B"/>
    <w:rsid w:val="35762453"/>
    <w:rsid w:val="35780FBB"/>
    <w:rsid w:val="35793D59"/>
    <w:rsid w:val="357A2C41"/>
    <w:rsid w:val="357E0692"/>
    <w:rsid w:val="357E7922"/>
    <w:rsid w:val="35803500"/>
    <w:rsid w:val="35811CFB"/>
    <w:rsid w:val="35904407"/>
    <w:rsid w:val="35A46254"/>
    <w:rsid w:val="35A901EB"/>
    <w:rsid w:val="35A9531B"/>
    <w:rsid w:val="35B04BF9"/>
    <w:rsid w:val="35B50461"/>
    <w:rsid w:val="35BC534C"/>
    <w:rsid w:val="35BE7B12"/>
    <w:rsid w:val="35CC6426"/>
    <w:rsid w:val="35D642FA"/>
    <w:rsid w:val="35DC779C"/>
    <w:rsid w:val="35E328D9"/>
    <w:rsid w:val="35E6061B"/>
    <w:rsid w:val="35E62D13"/>
    <w:rsid w:val="35EA1EB9"/>
    <w:rsid w:val="35ED7138"/>
    <w:rsid w:val="360D5FB1"/>
    <w:rsid w:val="36104C69"/>
    <w:rsid w:val="361231BE"/>
    <w:rsid w:val="361E0459"/>
    <w:rsid w:val="362426A0"/>
    <w:rsid w:val="3629686E"/>
    <w:rsid w:val="36334FDA"/>
    <w:rsid w:val="36415851"/>
    <w:rsid w:val="36590DED"/>
    <w:rsid w:val="36653C36"/>
    <w:rsid w:val="367943B2"/>
    <w:rsid w:val="367F755C"/>
    <w:rsid w:val="36835E6A"/>
    <w:rsid w:val="36881CCA"/>
    <w:rsid w:val="368A544A"/>
    <w:rsid w:val="368E30B4"/>
    <w:rsid w:val="368F480F"/>
    <w:rsid w:val="369D7429"/>
    <w:rsid w:val="36A01344"/>
    <w:rsid w:val="36B51503"/>
    <w:rsid w:val="36B968F4"/>
    <w:rsid w:val="36C96F41"/>
    <w:rsid w:val="36CB62E7"/>
    <w:rsid w:val="36CC7811"/>
    <w:rsid w:val="36D861B6"/>
    <w:rsid w:val="36DA7FC7"/>
    <w:rsid w:val="36E0150E"/>
    <w:rsid w:val="36E46B3D"/>
    <w:rsid w:val="36F05AEA"/>
    <w:rsid w:val="36F079A3"/>
    <w:rsid w:val="36F4760B"/>
    <w:rsid w:val="36F61A07"/>
    <w:rsid w:val="37132D3F"/>
    <w:rsid w:val="371511B8"/>
    <w:rsid w:val="3724764D"/>
    <w:rsid w:val="37260740"/>
    <w:rsid w:val="373C3EBD"/>
    <w:rsid w:val="37430E11"/>
    <w:rsid w:val="375325B8"/>
    <w:rsid w:val="375A6BCB"/>
    <w:rsid w:val="37643EED"/>
    <w:rsid w:val="376C4B50"/>
    <w:rsid w:val="37730619"/>
    <w:rsid w:val="378955B8"/>
    <w:rsid w:val="378F3955"/>
    <w:rsid w:val="37A24C61"/>
    <w:rsid w:val="37AE5287"/>
    <w:rsid w:val="37B1303E"/>
    <w:rsid w:val="37B502A5"/>
    <w:rsid w:val="37BE5938"/>
    <w:rsid w:val="37C357B7"/>
    <w:rsid w:val="37C6770B"/>
    <w:rsid w:val="37CD1A92"/>
    <w:rsid w:val="37CE3887"/>
    <w:rsid w:val="37D143DE"/>
    <w:rsid w:val="37D3697D"/>
    <w:rsid w:val="37DA41AF"/>
    <w:rsid w:val="37E172EC"/>
    <w:rsid w:val="37EF1A35"/>
    <w:rsid w:val="37F25055"/>
    <w:rsid w:val="37F3668E"/>
    <w:rsid w:val="38024E3F"/>
    <w:rsid w:val="381C47C8"/>
    <w:rsid w:val="382947EF"/>
    <w:rsid w:val="382A535F"/>
    <w:rsid w:val="382C3FF1"/>
    <w:rsid w:val="38365B8F"/>
    <w:rsid w:val="3837548A"/>
    <w:rsid w:val="383D15AB"/>
    <w:rsid w:val="384229DF"/>
    <w:rsid w:val="384525E8"/>
    <w:rsid w:val="38465695"/>
    <w:rsid w:val="384D3CF2"/>
    <w:rsid w:val="38561207"/>
    <w:rsid w:val="386C674C"/>
    <w:rsid w:val="38A10829"/>
    <w:rsid w:val="38A64207"/>
    <w:rsid w:val="38AE2389"/>
    <w:rsid w:val="38B144A1"/>
    <w:rsid w:val="38BD52D9"/>
    <w:rsid w:val="38C03C2B"/>
    <w:rsid w:val="38C80073"/>
    <w:rsid w:val="38CE3F94"/>
    <w:rsid w:val="38E308FA"/>
    <w:rsid w:val="38E3651A"/>
    <w:rsid w:val="38F14EFF"/>
    <w:rsid w:val="390E5F29"/>
    <w:rsid w:val="391029D4"/>
    <w:rsid w:val="391D02A7"/>
    <w:rsid w:val="391F1D9C"/>
    <w:rsid w:val="3923007A"/>
    <w:rsid w:val="39241FBB"/>
    <w:rsid w:val="392576AC"/>
    <w:rsid w:val="392903AB"/>
    <w:rsid w:val="392D0F5C"/>
    <w:rsid w:val="393618B9"/>
    <w:rsid w:val="39446403"/>
    <w:rsid w:val="39455658"/>
    <w:rsid w:val="394947EE"/>
    <w:rsid w:val="395462EA"/>
    <w:rsid w:val="395D1835"/>
    <w:rsid w:val="395D39D0"/>
    <w:rsid w:val="39656249"/>
    <w:rsid w:val="39662ED0"/>
    <w:rsid w:val="396A2631"/>
    <w:rsid w:val="396B1563"/>
    <w:rsid w:val="39721145"/>
    <w:rsid w:val="39736669"/>
    <w:rsid w:val="3976413E"/>
    <w:rsid w:val="39777F08"/>
    <w:rsid w:val="39783C80"/>
    <w:rsid w:val="39897C3B"/>
    <w:rsid w:val="398B39B3"/>
    <w:rsid w:val="39953A8F"/>
    <w:rsid w:val="39965D61"/>
    <w:rsid w:val="39AA37AD"/>
    <w:rsid w:val="39AC56D7"/>
    <w:rsid w:val="39B2551A"/>
    <w:rsid w:val="39B504F5"/>
    <w:rsid w:val="39B61CFD"/>
    <w:rsid w:val="39B9437A"/>
    <w:rsid w:val="39BD39C8"/>
    <w:rsid w:val="39BF344F"/>
    <w:rsid w:val="39C06CA7"/>
    <w:rsid w:val="39C1344E"/>
    <w:rsid w:val="39C513C4"/>
    <w:rsid w:val="39C7311B"/>
    <w:rsid w:val="39D2560D"/>
    <w:rsid w:val="39D4249D"/>
    <w:rsid w:val="39D7459C"/>
    <w:rsid w:val="39D96898"/>
    <w:rsid w:val="39DC6C4F"/>
    <w:rsid w:val="39E13D7B"/>
    <w:rsid w:val="39E56649"/>
    <w:rsid w:val="39EF3F42"/>
    <w:rsid w:val="39F52A1B"/>
    <w:rsid w:val="3A0D261A"/>
    <w:rsid w:val="3A147999"/>
    <w:rsid w:val="3A176FF5"/>
    <w:rsid w:val="3A1F0E7F"/>
    <w:rsid w:val="3A2A00B5"/>
    <w:rsid w:val="3A2A7ACA"/>
    <w:rsid w:val="3A314D88"/>
    <w:rsid w:val="3A322081"/>
    <w:rsid w:val="3A3C2EFF"/>
    <w:rsid w:val="3A52418E"/>
    <w:rsid w:val="3A591545"/>
    <w:rsid w:val="3A5A1DE8"/>
    <w:rsid w:val="3A5A417B"/>
    <w:rsid w:val="3A6B3438"/>
    <w:rsid w:val="3A712BA9"/>
    <w:rsid w:val="3A742699"/>
    <w:rsid w:val="3A8334DB"/>
    <w:rsid w:val="3A854599"/>
    <w:rsid w:val="3A8723CC"/>
    <w:rsid w:val="3A8C3E3B"/>
    <w:rsid w:val="3A9A4EE0"/>
    <w:rsid w:val="3AB25BA6"/>
    <w:rsid w:val="3AB375B9"/>
    <w:rsid w:val="3AB6680E"/>
    <w:rsid w:val="3AB704E3"/>
    <w:rsid w:val="3ABD5E67"/>
    <w:rsid w:val="3AC30F2B"/>
    <w:rsid w:val="3AC53FE9"/>
    <w:rsid w:val="3AD17D61"/>
    <w:rsid w:val="3AD2116E"/>
    <w:rsid w:val="3AD66EB0"/>
    <w:rsid w:val="3ADE5D64"/>
    <w:rsid w:val="3AED5253"/>
    <w:rsid w:val="3AF92B9E"/>
    <w:rsid w:val="3B0B4C3D"/>
    <w:rsid w:val="3B2D51C2"/>
    <w:rsid w:val="3B415CD0"/>
    <w:rsid w:val="3B4B3061"/>
    <w:rsid w:val="3B543BC2"/>
    <w:rsid w:val="3B561D9F"/>
    <w:rsid w:val="3B5D3BE4"/>
    <w:rsid w:val="3B5E105A"/>
    <w:rsid w:val="3B667CA7"/>
    <w:rsid w:val="3B680CC8"/>
    <w:rsid w:val="3B707CFC"/>
    <w:rsid w:val="3B7C45E2"/>
    <w:rsid w:val="3B8234C0"/>
    <w:rsid w:val="3B842468"/>
    <w:rsid w:val="3B892C5E"/>
    <w:rsid w:val="3B8C3A12"/>
    <w:rsid w:val="3B8C6ACF"/>
    <w:rsid w:val="3B96613A"/>
    <w:rsid w:val="3B9F4B6D"/>
    <w:rsid w:val="3BAB6E46"/>
    <w:rsid w:val="3BAF0957"/>
    <w:rsid w:val="3BAF716B"/>
    <w:rsid w:val="3BB34B7E"/>
    <w:rsid w:val="3BC95D52"/>
    <w:rsid w:val="3BCB4A30"/>
    <w:rsid w:val="3BD1671C"/>
    <w:rsid w:val="3BD319FF"/>
    <w:rsid w:val="3BD66A3C"/>
    <w:rsid w:val="3BD702F1"/>
    <w:rsid w:val="3BD9707D"/>
    <w:rsid w:val="3BF515B8"/>
    <w:rsid w:val="3BF807AE"/>
    <w:rsid w:val="3BF93340"/>
    <w:rsid w:val="3BFB3491"/>
    <w:rsid w:val="3BFE59C3"/>
    <w:rsid w:val="3C0430B5"/>
    <w:rsid w:val="3C0F7B40"/>
    <w:rsid w:val="3C1B7B8B"/>
    <w:rsid w:val="3C2459F9"/>
    <w:rsid w:val="3C2B4B9A"/>
    <w:rsid w:val="3C2D567F"/>
    <w:rsid w:val="3C312660"/>
    <w:rsid w:val="3C35526E"/>
    <w:rsid w:val="3C370E67"/>
    <w:rsid w:val="3C3A6C78"/>
    <w:rsid w:val="3C463BC1"/>
    <w:rsid w:val="3C4B580A"/>
    <w:rsid w:val="3C4E4285"/>
    <w:rsid w:val="3C552056"/>
    <w:rsid w:val="3C575DCE"/>
    <w:rsid w:val="3C5763DF"/>
    <w:rsid w:val="3C667DC0"/>
    <w:rsid w:val="3C6C3297"/>
    <w:rsid w:val="3C6D114E"/>
    <w:rsid w:val="3C797AF3"/>
    <w:rsid w:val="3C84721F"/>
    <w:rsid w:val="3C94066E"/>
    <w:rsid w:val="3C9A11D3"/>
    <w:rsid w:val="3C9E132C"/>
    <w:rsid w:val="3C9E4A21"/>
    <w:rsid w:val="3CA82892"/>
    <w:rsid w:val="3CB11D10"/>
    <w:rsid w:val="3CB16CDC"/>
    <w:rsid w:val="3CBB45AF"/>
    <w:rsid w:val="3CBC5735"/>
    <w:rsid w:val="3CBE123F"/>
    <w:rsid w:val="3CBE77B9"/>
    <w:rsid w:val="3CBE7BFC"/>
    <w:rsid w:val="3CC1358A"/>
    <w:rsid w:val="3CC23ACA"/>
    <w:rsid w:val="3CC24809"/>
    <w:rsid w:val="3CC8638A"/>
    <w:rsid w:val="3CCE755B"/>
    <w:rsid w:val="3CCF3BB7"/>
    <w:rsid w:val="3CDC413D"/>
    <w:rsid w:val="3CDE1F33"/>
    <w:rsid w:val="3CE753A4"/>
    <w:rsid w:val="3CEC2AD9"/>
    <w:rsid w:val="3CEE74DE"/>
    <w:rsid w:val="3CF0049D"/>
    <w:rsid w:val="3CFF09F4"/>
    <w:rsid w:val="3D085996"/>
    <w:rsid w:val="3D0D0243"/>
    <w:rsid w:val="3D0D152A"/>
    <w:rsid w:val="3D12270A"/>
    <w:rsid w:val="3D1A3642"/>
    <w:rsid w:val="3D207130"/>
    <w:rsid w:val="3D22018A"/>
    <w:rsid w:val="3D291B2A"/>
    <w:rsid w:val="3D2B5218"/>
    <w:rsid w:val="3D300513"/>
    <w:rsid w:val="3D3E0D3C"/>
    <w:rsid w:val="3D504E6F"/>
    <w:rsid w:val="3D580474"/>
    <w:rsid w:val="3D673DEF"/>
    <w:rsid w:val="3D6E79B1"/>
    <w:rsid w:val="3D736C38"/>
    <w:rsid w:val="3D772209"/>
    <w:rsid w:val="3D8312BB"/>
    <w:rsid w:val="3D851666"/>
    <w:rsid w:val="3D915AF2"/>
    <w:rsid w:val="3D9B3CB4"/>
    <w:rsid w:val="3DA45043"/>
    <w:rsid w:val="3DA815AE"/>
    <w:rsid w:val="3DA91497"/>
    <w:rsid w:val="3DAA1734"/>
    <w:rsid w:val="3DAC3452"/>
    <w:rsid w:val="3DAD5BE9"/>
    <w:rsid w:val="3DB67B4B"/>
    <w:rsid w:val="3DBB4664"/>
    <w:rsid w:val="3DBD1FE3"/>
    <w:rsid w:val="3DC6320C"/>
    <w:rsid w:val="3DD27436"/>
    <w:rsid w:val="3DD51036"/>
    <w:rsid w:val="3DDA1409"/>
    <w:rsid w:val="3DE141B8"/>
    <w:rsid w:val="3DE844EE"/>
    <w:rsid w:val="3DE9514C"/>
    <w:rsid w:val="3DEE2762"/>
    <w:rsid w:val="3DF42A7B"/>
    <w:rsid w:val="3DF809D3"/>
    <w:rsid w:val="3DF87C88"/>
    <w:rsid w:val="3DFC3D03"/>
    <w:rsid w:val="3E0B50C2"/>
    <w:rsid w:val="3E1829CC"/>
    <w:rsid w:val="3E190930"/>
    <w:rsid w:val="3E20378F"/>
    <w:rsid w:val="3E231456"/>
    <w:rsid w:val="3E263CAA"/>
    <w:rsid w:val="3E2720FB"/>
    <w:rsid w:val="3E282512"/>
    <w:rsid w:val="3E30626B"/>
    <w:rsid w:val="3E3154A2"/>
    <w:rsid w:val="3E347233"/>
    <w:rsid w:val="3E3A14D5"/>
    <w:rsid w:val="3E3E6BFD"/>
    <w:rsid w:val="3E3E7246"/>
    <w:rsid w:val="3E4E0B5C"/>
    <w:rsid w:val="3E4E71FE"/>
    <w:rsid w:val="3E51227F"/>
    <w:rsid w:val="3E6671E3"/>
    <w:rsid w:val="3E67734B"/>
    <w:rsid w:val="3E6B7A1D"/>
    <w:rsid w:val="3E6D608A"/>
    <w:rsid w:val="3E755DBA"/>
    <w:rsid w:val="3E94568C"/>
    <w:rsid w:val="3E99447C"/>
    <w:rsid w:val="3E9C3CA2"/>
    <w:rsid w:val="3E9C3F6D"/>
    <w:rsid w:val="3EA2173E"/>
    <w:rsid w:val="3EA254A4"/>
    <w:rsid w:val="3EA60DC9"/>
    <w:rsid w:val="3EAD5822"/>
    <w:rsid w:val="3EB46C35"/>
    <w:rsid w:val="3EB92D70"/>
    <w:rsid w:val="3EB968CD"/>
    <w:rsid w:val="3EBA04E9"/>
    <w:rsid w:val="3EBF1995"/>
    <w:rsid w:val="3ECA2E02"/>
    <w:rsid w:val="3ECB08D6"/>
    <w:rsid w:val="3ED16309"/>
    <w:rsid w:val="3EDA194A"/>
    <w:rsid w:val="3EDC5DB8"/>
    <w:rsid w:val="3EDE7280"/>
    <w:rsid w:val="3EE25DB4"/>
    <w:rsid w:val="3EE3791D"/>
    <w:rsid w:val="3EEB6E92"/>
    <w:rsid w:val="3F053609"/>
    <w:rsid w:val="3F087854"/>
    <w:rsid w:val="3F0F1B8C"/>
    <w:rsid w:val="3F1B4469"/>
    <w:rsid w:val="3F1F07B4"/>
    <w:rsid w:val="3F237572"/>
    <w:rsid w:val="3F293646"/>
    <w:rsid w:val="3F2F3033"/>
    <w:rsid w:val="3F3109FE"/>
    <w:rsid w:val="3F401885"/>
    <w:rsid w:val="3F532E9A"/>
    <w:rsid w:val="3F6525B0"/>
    <w:rsid w:val="3F6C393F"/>
    <w:rsid w:val="3F7722E4"/>
    <w:rsid w:val="3F7B6278"/>
    <w:rsid w:val="3F7C798F"/>
    <w:rsid w:val="3F801C75"/>
    <w:rsid w:val="3F870779"/>
    <w:rsid w:val="3F890D4B"/>
    <w:rsid w:val="3F9134F1"/>
    <w:rsid w:val="3F916C37"/>
    <w:rsid w:val="3F9E4E57"/>
    <w:rsid w:val="3FAE2A19"/>
    <w:rsid w:val="3FB456CB"/>
    <w:rsid w:val="3FB62E0C"/>
    <w:rsid w:val="3FC46C83"/>
    <w:rsid w:val="3FC9629E"/>
    <w:rsid w:val="3FCB6213"/>
    <w:rsid w:val="3FCC6A38"/>
    <w:rsid w:val="3FCD680C"/>
    <w:rsid w:val="3FE231B7"/>
    <w:rsid w:val="3FF13FC9"/>
    <w:rsid w:val="3FF21983"/>
    <w:rsid w:val="40057874"/>
    <w:rsid w:val="401D2E8B"/>
    <w:rsid w:val="401F6CC0"/>
    <w:rsid w:val="40226D9C"/>
    <w:rsid w:val="40270CF8"/>
    <w:rsid w:val="402978A4"/>
    <w:rsid w:val="402A42E0"/>
    <w:rsid w:val="402E6E46"/>
    <w:rsid w:val="40414DCB"/>
    <w:rsid w:val="40576A7E"/>
    <w:rsid w:val="40582115"/>
    <w:rsid w:val="405967F0"/>
    <w:rsid w:val="40635DE6"/>
    <w:rsid w:val="40664832"/>
    <w:rsid w:val="40674C94"/>
    <w:rsid w:val="406B6070"/>
    <w:rsid w:val="406C61F2"/>
    <w:rsid w:val="40755313"/>
    <w:rsid w:val="408829FA"/>
    <w:rsid w:val="408B24EB"/>
    <w:rsid w:val="409475F1"/>
    <w:rsid w:val="409D0B1B"/>
    <w:rsid w:val="40B00C26"/>
    <w:rsid w:val="40B14030"/>
    <w:rsid w:val="40BC79FD"/>
    <w:rsid w:val="40C145D7"/>
    <w:rsid w:val="40C15F0C"/>
    <w:rsid w:val="40C41E8A"/>
    <w:rsid w:val="40C44BC7"/>
    <w:rsid w:val="40C45474"/>
    <w:rsid w:val="40C70749"/>
    <w:rsid w:val="40D66F58"/>
    <w:rsid w:val="40E5717A"/>
    <w:rsid w:val="40E65973"/>
    <w:rsid w:val="40F61692"/>
    <w:rsid w:val="40FF0324"/>
    <w:rsid w:val="4106605F"/>
    <w:rsid w:val="41071154"/>
    <w:rsid w:val="410C71CE"/>
    <w:rsid w:val="41100E5B"/>
    <w:rsid w:val="411615DD"/>
    <w:rsid w:val="41166A4D"/>
    <w:rsid w:val="41314039"/>
    <w:rsid w:val="413C37E5"/>
    <w:rsid w:val="41542937"/>
    <w:rsid w:val="415654F6"/>
    <w:rsid w:val="41766CF7"/>
    <w:rsid w:val="417708FD"/>
    <w:rsid w:val="417B6E41"/>
    <w:rsid w:val="418845EF"/>
    <w:rsid w:val="418A09F4"/>
    <w:rsid w:val="418D1865"/>
    <w:rsid w:val="419A2DBD"/>
    <w:rsid w:val="419B675D"/>
    <w:rsid w:val="41B415CD"/>
    <w:rsid w:val="41B57B90"/>
    <w:rsid w:val="41BB295C"/>
    <w:rsid w:val="41CF4AF6"/>
    <w:rsid w:val="41D872F3"/>
    <w:rsid w:val="41E84EF9"/>
    <w:rsid w:val="41F641BD"/>
    <w:rsid w:val="41F8595E"/>
    <w:rsid w:val="42010CB6"/>
    <w:rsid w:val="42075BA1"/>
    <w:rsid w:val="420A6C99"/>
    <w:rsid w:val="420F313A"/>
    <w:rsid w:val="421556B7"/>
    <w:rsid w:val="421A2F88"/>
    <w:rsid w:val="42233218"/>
    <w:rsid w:val="4224247C"/>
    <w:rsid w:val="422F6EA6"/>
    <w:rsid w:val="42363BBC"/>
    <w:rsid w:val="42366187"/>
    <w:rsid w:val="423F358D"/>
    <w:rsid w:val="42413D9B"/>
    <w:rsid w:val="424C6F4E"/>
    <w:rsid w:val="42575C3A"/>
    <w:rsid w:val="4258464E"/>
    <w:rsid w:val="425A15B8"/>
    <w:rsid w:val="425E3E47"/>
    <w:rsid w:val="42621029"/>
    <w:rsid w:val="426D6E3C"/>
    <w:rsid w:val="426E5C20"/>
    <w:rsid w:val="427A17C6"/>
    <w:rsid w:val="427B7922"/>
    <w:rsid w:val="427E6FDE"/>
    <w:rsid w:val="4281682A"/>
    <w:rsid w:val="428469D2"/>
    <w:rsid w:val="429513FF"/>
    <w:rsid w:val="429E00A4"/>
    <w:rsid w:val="42AA3B03"/>
    <w:rsid w:val="42AB6751"/>
    <w:rsid w:val="42B70124"/>
    <w:rsid w:val="42D80855"/>
    <w:rsid w:val="42E23248"/>
    <w:rsid w:val="42EB78FE"/>
    <w:rsid w:val="42F02AD9"/>
    <w:rsid w:val="42F452F2"/>
    <w:rsid w:val="42F53870"/>
    <w:rsid w:val="42FE6FA4"/>
    <w:rsid w:val="430664B8"/>
    <w:rsid w:val="430C68EB"/>
    <w:rsid w:val="430D7573"/>
    <w:rsid w:val="43191C08"/>
    <w:rsid w:val="43195B8C"/>
    <w:rsid w:val="43212597"/>
    <w:rsid w:val="432301F2"/>
    <w:rsid w:val="4323487E"/>
    <w:rsid w:val="43244531"/>
    <w:rsid w:val="43254FBA"/>
    <w:rsid w:val="432F3601"/>
    <w:rsid w:val="4331097A"/>
    <w:rsid w:val="43355217"/>
    <w:rsid w:val="4342642F"/>
    <w:rsid w:val="434370AD"/>
    <w:rsid w:val="43454BD3"/>
    <w:rsid w:val="43495B48"/>
    <w:rsid w:val="434E452F"/>
    <w:rsid w:val="435042A4"/>
    <w:rsid w:val="43545C34"/>
    <w:rsid w:val="43686B13"/>
    <w:rsid w:val="436E12FF"/>
    <w:rsid w:val="438349A4"/>
    <w:rsid w:val="43883D6E"/>
    <w:rsid w:val="438E73A8"/>
    <w:rsid w:val="439E6F77"/>
    <w:rsid w:val="439F14A0"/>
    <w:rsid w:val="43AE0137"/>
    <w:rsid w:val="43AF28C1"/>
    <w:rsid w:val="43B63796"/>
    <w:rsid w:val="43BA2B9E"/>
    <w:rsid w:val="43C02136"/>
    <w:rsid w:val="43C91A95"/>
    <w:rsid w:val="43CB67C0"/>
    <w:rsid w:val="43D97563"/>
    <w:rsid w:val="43DC723C"/>
    <w:rsid w:val="43DD4E0B"/>
    <w:rsid w:val="43E3619A"/>
    <w:rsid w:val="43FA3D85"/>
    <w:rsid w:val="44015097"/>
    <w:rsid w:val="440305EA"/>
    <w:rsid w:val="440743FC"/>
    <w:rsid w:val="440C34A9"/>
    <w:rsid w:val="440C58A8"/>
    <w:rsid w:val="440F3877"/>
    <w:rsid w:val="44103433"/>
    <w:rsid w:val="4413287B"/>
    <w:rsid w:val="44361158"/>
    <w:rsid w:val="443D1D4E"/>
    <w:rsid w:val="443E0EC6"/>
    <w:rsid w:val="4440539A"/>
    <w:rsid w:val="444255B6"/>
    <w:rsid w:val="44496945"/>
    <w:rsid w:val="444E349E"/>
    <w:rsid w:val="44543691"/>
    <w:rsid w:val="445D2E02"/>
    <w:rsid w:val="446505FA"/>
    <w:rsid w:val="447E551A"/>
    <w:rsid w:val="4486032C"/>
    <w:rsid w:val="44955C90"/>
    <w:rsid w:val="449B1E09"/>
    <w:rsid w:val="449D01C3"/>
    <w:rsid w:val="44A13910"/>
    <w:rsid w:val="44AA2F03"/>
    <w:rsid w:val="44AF0444"/>
    <w:rsid w:val="44B07F0A"/>
    <w:rsid w:val="44B40F84"/>
    <w:rsid w:val="44B64A81"/>
    <w:rsid w:val="44C1237E"/>
    <w:rsid w:val="44C77869"/>
    <w:rsid w:val="44C9118C"/>
    <w:rsid w:val="44D951DA"/>
    <w:rsid w:val="44DA0FFF"/>
    <w:rsid w:val="44DB01A8"/>
    <w:rsid w:val="44DF0DF1"/>
    <w:rsid w:val="44DF2E05"/>
    <w:rsid w:val="44EA2615"/>
    <w:rsid w:val="44F763A1"/>
    <w:rsid w:val="44FE0DBC"/>
    <w:rsid w:val="45042801"/>
    <w:rsid w:val="450F54A9"/>
    <w:rsid w:val="45173EE8"/>
    <w:rsid w:val="452C1464"/>
    <w:rsid w:val="452F3649"/>
    <w:rsid w:val="452F5B3A"/>
    <w:rsid w:val="45317296"/>
    <w:rsid w:val="4535748C"/>
    <w:rsid w:val="453677FE"/>
    <w:rsid w:val="45412B2B"/>
    <w:rsid w:val="45414254"/>
    <w:rsid w:val="454A36B7"/>
    <w:rsid w:val="45505AB1"/>
    <w:rsid w:val="45592DA7"/>
    <w:rsid w:val="455C7155"/>
    <w:rsid w:val="45683409"/>
    <w:rsid w:val="4573186A"/>
    <w:rsid w:val="457E387A"/>
    <w:rsid w:val="45814C1E"/>
    <w:rsid w:val="458A4B1F"/>
    <w:rsid w:val="458B4C02"/>
    <w:rsid w:val="458D50F5"/>
    <w:rsid w:val="4597409E"/>
    <w:rsid w:val="45A50107"/>
    <w:rsid w:val="45AC15F9"/>
    <w:rsid w:val="45AD176E"/>
    <w:rsid w:val="45BA157C"/>
    <w:rsid w:val="45C718D7"/>
    <w:rsid w:val="45D233BA"/>
    <w:rsid w:val="45DD411A"/>
    <w:rsid w:val="45E343BA"/>
    <w:rsid w:val="45F0644A"/>
    <w:rsid w:val="45F15C8F"/>
    <w:rsid w:val="45F665AB"/>
    <w:rsid w:val="45F77A4C"/>
    <w:rsid w:val="45FF375F"/>
    <w:rsid w:val="460A5C60"/>
    <w:rsid w:val="461940F5"/>
    <w:rsid w:val="462431C5"/>
    <w:rsid w:val="462C2D8F"/>
    <w:rsid w:val="463B1195"/>
    <w:rsid w:val="463C360A"/>
    <w:rsid w:val="464047A4"/>
    <w:rsid w:val="466063F3"/>
    <w:rsid w:val="46684DA6"/>
    <w:rsid w:val="46712183"/>
    <w:rsid w:val="46765688"/>
    <w:rsid w:val="4677442E"/>
    <w:rsid w:val="467A2159"/>
    <w:rsid w:val="467E4117"/>
    <w:rsid w:val="467E5DB6"/>
    <w:rsid w:val="46805568"/>
    <w:rsid w:val="46835B94"/>
    <w:rsid w:val="46976486"/>
    <w:rsid w:val="46992C1A"/>
    <w:rsid w:val="46A2058E"/>
    <w:rsid w:val="46A5278E"/>
    <w:rsid w:val="46AB73E7"/>
    <w:rsid w:val="46C57645"/>
    <w:rsid w:val="46C933A1"/>
    <w:rsid w:val="46CE7DC6"/>
    <w:rsid w:val="46CF084E"/>
    <w:rsid w:val="46D06EA9"/>
    <w:rsid w:val="46D976A0"/>
    <w:rsid w:val="46DA3884"/>
    <w:rsid w:val="46E40FDD"/>
    <w:rsid w:val="46EB3CE3"/>
    <w:rsid w:val="46F01F5F"/>
    <w:rsid w:val="46F32B98"/>
    <w:rsid w:val="46FB4D20"/>
    <w:rsid w:val="46FE585B"/>
    <w:rsid w:val="470152B5"/>
    <w:rsid w:val="470B3604"/>
    <w:rsid w:val="470C0611"/>
    <w:rsid w:val="470C53EC"/>
    <w:rsid w:val="470D1599"/>
    <w:rsid w:val="47186CEB"/>
    <w:rsid w:val="471C20EE"/>
    <w:rsid w:val="471D14E6"/>
    <w:rsid w:val="471F4992"/>
    <w:rsid w:val="47226FD9"/>
    <w:rsid w:val="47244994"/>
    <w:rsid w:val="4725528A"/>
    <w:rsid w:val="472964E3"/>
    <w:rsid w:val="47321A2D"/>
    <w:rsid w:val="47347438"/>
    <w:rsid w:val="473867FC"/>
    <w:rsid w:val="47503A5B"/>
    <w:rsid w:val="47673F9E"/>
    <w:rsid w:val="476937DB"/>
    <w:rsid w:val="476D241D"/>
    <w:rsid w:val="476E0DE5"/>
    <w:rsid w:val="47760C1F"/>
    <w:rsid w:val="477737C9"/>
    <w:rsid w:val="477D766F"/>
    <w:rsid w:val="47821C8F"/>
    <w:rsid w:val="478B62AB"/>
    <w:rsid w:val="47A913B5"/>
    <w:rsid w:val="47B57E4D"/>
    <w:rsid w:val="47C46432"/>
    <w:rsid w:val="47C53F0E"/>
    <w:rsid w:val="47C55CE3"/>
    <w:rsid w:val="47C60517"/>
    <w:rsid w:val="47C62FEF"/>
    <w:rsid w:val="47CC6E42"/>
    <w:rsid w:val="47CE1FDE"/>
    <w:rsid w:val="47D74267"/>
    <w:rsid w:val="47E36768"/>
    <w:rsid w:val="47EA0CD1"/>
    <w:rsid w:val="47F44989"/>
    <w:rsid w:val="47FE6991"/>
    <w:rsid w:val="4800731A"/>
    <w:rsid w:val="48050848"/>
    <w:rsid w:val="48054D9E"/>
    <w:rsid w:val="48142E66"/>
    <w:rsid w:val="482215FF"/>
    <w:rsid w:val="48227A3A"/>
    <w:rsid w:val="482A25E9"/>
    <w:rsid w:val="482A4397"/>
    <w:rsid w:val="482C047C"/>
    <w:rsid w:val="48475245"/>
    <w:rsid w:val="48604477"/>
    <w:rsid w:val="48642622"/>
    <w:rsid w:val="48691B80"/>
    <w:rsid w:val="486E0FF2"/>
    <w:rsid w:val="487835F2"/>
    <w:rsid w:val="487B6CD6"/>
    <w:rsid w:val="488229B6"/>
    <w:rsid w:val="48937B5C"/>
    <w:rsid w:val="48940052"/>
    <w:rsid w:val="489A151D"/>
    <w:rsid w:val="489D3BB8"/>
    <w:rsid w:val="48A17D68"/>
    <w:rsid w:val="48A95C04"/>
    <w:rsid w:val="48A9799D"/>
    <w:rsid w:val="48A979B2"/>
    <w:rsid w:val="48B63294"/>
    <w:rsid w:val="48B8316F"/>
    <w:rsid w:val="48B85E47"/>
    <w:rsid w:val="48B872A7"/>
    <w:rsid w:val="48D2046C"/>
    <w:rsid w:val="48D70448"/>
    <w:rsid w:val="48DB6032"/>
    <w:rsid w:val="48E24C72"/>
    <w:rsid w:val="48E34385"/>
    <w:rsid w:val="48E35A95"/>
    <w:rsid w:val="48E54030"/>
    <w:rsid w:val="48E82B89"/>
    <w:rsid w:val="48FF75D2"/>
    <w:rsid w:val="49003A39"/>
    <w:rsid w:val="490A3A59"/>
    <w:rsid w:val="490C4723"/>
    <w:rsid w:val="49172B6D"/>
    <w:rsid w:val="49173469"/>
    <w:rsid w:val="491C0184"/>
    <w:rsid w:val="49354B7F"/>
    <w:rsid w:val="49354F8D"/>
    <w:rsid w:val="493A7F39"/>
    <w:rsid w:val="493D00FA"/>
    <w:rsid w:val="49431AAE"/>
    <w:rsid w:val="49444BE7"/>
    <w:rsid w:val="494515C0"/>
    <w:rsid w:val="49463453"/>
    <w:rsid w:val="494B0A69"/>
    <w:rsid w:val="4951655A"/>
    <w:rsid w:val="49546AAA"/>
    <w:rsid w:val="4958695B"/>
    <w:rsid w:val="495A5150"/>
    <w:rsid w:val="495F5992"/>
    <w:rsid w:val="49627B61"/>
    <w:rsid w:val="496703F4"/>
    <w:rsid w:val="497B6090"/>
    <w:rsid w:val="498A2CC7"/>
    <w:rsid w:val="498C0B11"/>
    <w:rsid w:val="498C2A06"/>
    <w:rsid w:val="49995914"/>
    <w:rsid w:val="499C2E13"/>
    <w:rsid w:val="49A5496F"/>
    <w:rsid w:val="49AD5410"/>
    <w:rsid w:val="49B67537"/>
    <w:rsid w:val="49B73B85"/>
    <w:rsid w:val="49B961EB"/>
    <w:rsid w:val="49BB2DCC"/>
    <w:rsid w:val="49BB5BEF"/>
    <w:rsid w:val="49BC1967"/>
    <w:rsid w:val="49BE79B4"/>
    <w:rsid w:val="49C01457"/>
    <w:rsid w:val="49CD4AF7"/>
    <w:rsid w:val="49D5453A"/>
    <w:rsid w:val="49D90639"/>
    <w:rsid w:val="49D979FF"/>
    <w:rsid w:val="49E06669"/>
    <w:rsid w:val="49E54A1A"/>
    <w:rsid w:val="49F15A6B"/>
    <w:rsid w:val="49F41771"/>
    <w:rsid w:val="49F61BB2"/>
    <w:rsid w:val="49F94191"/>
    <w:rsid w:val="49FB423D"/>
    <w:rsid w:val="4A0008D3"/>
    <w:rsid w:val="4A13211E"/>
    <w:rsid w:val="4A1E3E10"/>
    <w:rsid w:val="4A324682"/>
    <w:rsid w:val="4A494271"/>
    <w:rsid w:val="4A4B5984"/>
    <w:rsid w:val="4A563B69"/>
    <w:rsid w:val="4A5F54F0"/>
    <w:rsid w:val="4A6D5196"/>
    <w:rsid w:val="4A7436A8"/>
    <w:rsid w:val="4A8305FB"/>
    <w:rsid w:val="4A852B54"/>
    <w:rsid w:val="4A885B1D"/>
    <w:rsid w:val="4A8C27E6"/>
    <w:rsid w:val="4A9326C8"/>
    <w:rsid w:val="4A9D5DCF"/>
    <w:rsid w:val="4AA90609"/>
    <w:rsid w:val="4ABC6D43"/>
    <w:rsid w:val="4ABE7847"/>
    <w:rsid w:val="4AC14C55"/>
    <w:rsid w:val="4AC44601"/>
    <w:rsid w:val="4AC7411F"/>
    <w:rsid w:val="4ACF61B3"/>
    <w:rsid w:val="4AE25710"/>
    <w:rsid w:val="4AEA2918"/>
    <w:rsid w:val="4AEE29BE"/>
    <w:rsid w:val="4B004324"/>
    <w:rsid w:val="4B0062C7"/>
    <w:rsid w:val="4B015D61"/>
    <w:rsid w:val="4B0D3E7F"/>
    <w:rsid w:val="4B127428"/>
    <w:rsid w:val="4B1A6AAF"/>
    <w:rsid w:val="4B1E3418"/>
    <w:rsid w:val="4B247B3E"/>
    <w:rsid w:val="4B254837"/>
    <w:rsid w:val="4B3258E7"/>
    <w:rsid w:val="4B33366E"/>
    <w:rsid w:val="4B396577"/>
    <w:rsid w:val="4B3C3402"/>
    <w:rsid w:val="4B3E7873"/>
    <w:rsid w:val="4B412357"/>
    <w:rsid w:val="4B4931D3"/>
    <w:rsid w:val="4B5C462F"/>
    <w:rsid w:val="4B680D16"/>
    <w:rsid w:val="4B835B73"/>
    <w:rsid w:val="4B961983"/>
    <w:rsid w:val="4B9718D8"/>
    <w:rsid w:val="4B973F8B"/>
    <w:rsid w:val="4B991F60"/>
    <w:rsid w:val="4B9E7CF3"/>
    <w:rsid w:val="4BB10929"/>
    <w:rsid w:val="4BB95FA3"/>
    <w:rsid w:val="4BC91958"/>
    <w:rsid w:val="4BCB390F"/>
    <w:rsid w:val="4BCB5E91"/>
    <w:rsid w:val="4BD016F9"/>
    <w:rsid w:val="4BD034A7"/>
    <w:rsid w:val="4BD20FCE"/>
    <w:rsid w:val="4BD40E87"/>
    <w:rsid w:val="4BD765E4"/>
    <w:rsid w:val="4BDC1E4C"/>
    <w:rsid w:val="4BDC6D14"/>
    <w:rsid w:val="4BDC7E7E"/>
    <w:rsid w:val="4BE87E41"/>
    <w:rsid w:val="4BF929F2"/>
    <w:rsid w:val="4BFA22D2"/>
    <w:rsid w:val="4C0A4CD7"/>
    <w:rsid w:val="4C0E1EFB"/>
    <w:rsid w:val="4C1C7909"/>
    <w:rsid w:val="4C2832AB"/>
    <w:rsid w:val="4C286E40"/>
    <w:rsid w:val="4C361BCD"/>
    <w:rsid w:val="4C3A686D"/>
    <w:rsid w:val="4C40062D"/>
    <w:rsid w:val="4C4A5008"/>
    <w:rsid w:val="4C5118C3"/>
    <w:rsid w:val="4C5A132F"/>
    <w:rsid w:val="4C64349E"/>
    <w:rsid w:val="4C675DE6"/>
    <w:rsid w:val="4C782B26"/>
    <w:rsid w:val="4C871DB8"/>
    <w:rsid w:val="4C94422D"/>
    <w:rsid w:val="4C97005E"/>
    <w:rsid w:val="4C986032"/>
    <w:rsid w:val="4C9B5863"/>
    <w:rsid w:val="4CA80360"/>
    <w:rsid w:val="4CAA5AA7"/>
    <w:rsid w:val="4CB65211"/>
    <w:rsid w:val="4CB8118E"/>
    <w:rsid w:val="4CCD124F"/>
    <w:rsid w:val="4CCE3E8B"/>
    <w:rsid w:val="4CE95494"/>
    <w:rsid w:val="4CEC7C35"/>
    <w:rsid w:val="4CF028A7"/>
    <w:rsid w:val="4CFA1B21"/>
    <w:rsid w:val="4CFA3C37"/>
    <w:rsid w:val="4D113CBC"/>
    <w:rsid w:val="4D1F0243"/>
    <w:rsid w:val="4D20220D"/>
    <w:rsid w:val="4D240145"/>
    <w:rsid w:val="4D251398"/>
    <w:rsid w:val="4D27359B"/>
    <w:rsid w:val="4D2A4E55"/>
    <w:rsid w:val="4D3124DC"/>
    <w:rsid w:val="4D330192"/>
    <w:rsid w:val="4D355CB8"/>
    <w:rsid w:val="4D432675"/>
    <w:rsid w:val="4D453A21"/>
    <w:rsid w:val="4D47054C"/>
    <w:rsid w:val="4D4B40AD"/>
    <w:rsid w:val="4D4D4DDF"/>
    <w:rsid w:val="4D5C36DF"/>
    <w:rsid w:val="4D616DCA"/>
    <w:rsid w:val="4D626381"/>
    <w:rsid w:val="4D6D0D6D"/>
    <w:rsid w:val="4D6D5452"/>
    <w:rsid w:val="4D7302FC"/>
    <w:rsid w:val="4D7B2E31"/>
    <w:rsid w:val="4D7C2A98"/>
    <w:rsid w:val="4D7E678D"/>
    <w:rsid w:val="4D800D1E"/>
    <w:rsid w:val="4D856693"/>
    <w:rsid w:val="4D8E41CA"/>
    <w:rsid w:val="4D8E7176"/>
    <w:rsid w:val="4D951248"/>
    <w:rsid w:val="4D9F51D6"/>
    <w:rsid w:val="4DA150FB"/>
    <w:rsid w:val="4DA60964"/>
    <w:rsid w:val="4DB964A1"/>
    <w:rsid w:val="4DDA685F"/>
    <w:rsid w:val="4DDD3C5A"/>
    <w:rsid w:val="4DE11E0F"/>
    <w:rsid w:val="4DE752CE"/>
    <w:rsid w:val="4DE904E0"/>
    <w:rsid w:val="4DEE1B53"/>
    <w:rsid w:val="4DF1240E"/>
    <w:rsid w:val="4DF23BA9"/>
    <w:rsid w:val="4E04421A"/>
    <w:rsid w:val="4E097CA3"/>
    <w:rsid w:val="4E1E04FA"/>
    <w:rsid w:val="4E28230E"/>
    <w:rsid w:val="4E2F2707"/>
    <w:rsid w:val="4E3E10AE"/>
    <w:rsid w:val="4E4D6667"/>
    <w:rsid w:val="4E541E88"/>
    <w:rsid w:val="4E5926A7"/>
    <w:rsid w:val="4E61488B"/>
    <w:rsid w:val="4E645851"/>
    <w:rsid w:val="4E6A73C2"/>
    <w:rsid w:val="4E706752"/>
    <w:rsid w:val="4E7779A7"/>
    <w:rsid w:val="4E797E26"/>
    <w:rsid w:val="4E7A3381"/>
    <w:rsid w:val="4E7C7675"/>
    <w:rsid w:val="4E810A89"/>
    <w:rsid w:val="4E850579"/>
    <w:rsid w:val="4E874288"/>
    <w:rsid w:val="4E891B5B"/>
    <w:rsid w:val="4ECE0172"/>
    <w:rsid w:val="4ED17C62"/>
    <w:rsid w:val="4ED35765"/>
    <w:rsid w:val="4ED56D05"/>
    <w:rsid w:val="4ED94ABD"/>
    <w:rsid w:val="4EDC7FC8"/>
    <w:rsid w:val="4EDF645B"/>
    <w:rsid w:val="4EE07EA5"/>
    <w:rsid w:val="4EEA4880"/>
    <w:rsid w:val="4EEF2B26"/>
    <w:rsid w:val="4EF55678"/>
    <w:rsid w:val="4F251D5C"/>
    <w:rsid w:val="4F284BD5"/>
    <w:rsid w:val="4F2C520F"/>
    <w:rsid w:val="4F3B332E"/>
    <w:rsid w:val="4F3B50DC"/>
    <w:rsid w:val="4F463567"/>
    <w:rsid w:val="4F4E0745"/>
    <w:rsid w:val="4F5E13BB"/>
    <w:rsid w:val="4F6047EC"/>
    <w:rsid w:val="4F6267DE"/>
    <w:rsid w:val="4F6B11F7"/>
    <w:rsid w:val="4F6D4695"/>
    <w:rsid w:val="4F720525"/>
    <w:rsid w:val="4F72269D"/>
    <w:rsid w:val="4F776199"/>
    <w:rsid w:val="4F8910D5"/>
    <w:rsid w:val="4F8D118B"/>
    <w:rsid w:val="4F9C3CFC"/>
    <w:rsid w:val="4F9C72EB"/>
    <w:rsid w:val="4FA72771"/>
    <w:rsid w:val="4FAB400F"/>
    <w:rsid w:val="4FB01CCA"/>
    <w:rsid w:val="4FB83EA8"/>
    <w:rsid w:val="4FBF4BE3"/>
    <w:rsid w:val="4FC13833"/>
    <w:rsid w:val="4FC26E6B"/>
    <w:rsid w:val="4FC93370"/>
    <w:rsid w:val="4FC93691"/>
    <w:rsid w:val="4FD72A1E"/>
    <w:rsid w:val="4FE66EB2"/>
    <w:rsid w:val="4FFA278F"/>
    <w:rsid w:val="50034A3B"/>
    <w:rsid w:val="50067556"/>
    <w:rsid w:val="500A17DF"/>
    <w:rsid w:val="50111AEE"/>
    <w:rsid w:val="501F0559"/>
    <w:rsid w:val="50320D5F"/>
    <w:rsid w:val="50341AD3"/>
    <w:rsid w:val="5043249A"/>
    <w:rsid w:val="504D766E"/>
    <w:rsid w:val="50574197"/>
    <w:rsid w:val="5060021A"/>
    <w:rsid w:val="50616DC4"/>
    <w:rsid w:val="50622097"/>
    <w:rsid w:val="5066378B"/>
    <w:rsid w:val="50666188"/>
    <w:rsid w:val="506B1090"/>
    <w:rsid w:val="50784BC4"/>
    <w:rsid w:val="508059DD"/>
    <w:rsid w:val="508E1670"/>
    <w:rsid w:val="508F0E90"/>
    <w:rsid w:val="509E3BC1"/>
    <w:rsid w:val="509E79D2"/>
    <w:rsid w:val="50A23EEF"/>
    <w:rsid w:val="50A43CD0"/>
    <w:rsid w:val="50B0172B"/>
    <w:rsid w:val="50B02C64"/>
    <w:rsid w:val="50B11220"/>
    <w:rsid w:val="50C03AEB"/>
    <w:rsid w:val="50C356AB"/>
    <w:rsid w:val="50CA59FD"/>
    <w:rsid w:val="50CE503D"/>
    <w:rsid w:val="50DC1EB2"/>
    <w:rsid w:val="50DE2D8E"/>
    <w:rsid w:val="50E22C56"/>
    <w:rsid w:val="50E2415D"/>
    <w:rsid w:val="50E64CCD"/>
    <w:rsid w:val="50EC2EE8"/>
    <w:rsid w:val="50EC48E0"/>
    <w:rsid w:val="50F934A0"/>
    <w:rsid w:val="50F97200"/>
    <w:rsid w:val="50FC2845"/>
    <w:rsid w:val="51032378"/>
    <w:rsid w:val="5107750D"/>
    <w:rsid w:val="511A300C"/>
    <w:rsid w:val="512034B1"/>
    <w:rsid w:val="512849B4"/>
    <w:rsid w:val="512F1FEA"/>
    <w:rsid w:val="5139149C"/>
    <w:rsid w:val="513C4F6C"/>
    <w:rsid w:val="51426BF5"/>
    <w:rsid w:val="514566E6"/>
    <w:rsid w:val="514733E5"/>
    <w:rsid w:val="515A3F3F"/>
    <w:rsid w:val="515F3303"/>
    <w:rsid w:val="51874608"/>
    <w:rsid w:val="5191036C"/>
    <w:rsid w:val="51925DE3"/>
    <w:rsid w:val="5199456D"/>
    <w:rsid w:val="51A7579F"/>
    <w:rsid w:val="51AB0441"/>
    <w:rsid w:val="51AB0D62"/>
    <w:rsid w:val="51BB2504"/>
    <w:rsid w:val="51BC0909"/>
    <w:rsid w:val="51C403BB"/>
    <w:rsid w:val="51C92E73"/>
    <w:rsid w:val="51DA6E2E"/>
    <w:rsid w:val="51E101BC"/>
    <w:rsid w:val="51E1640E"/>
    <w:rsid w:val="51E207D2"/>
    <w:rsid w:val="51ED7F36"/>
    <w:rsid w:val="51F165DD"/>
    <w:rsid w:val="51F662E0"/>
    <w:rsid w:val="51FC7A11"/>
    <w:rsid w:val="51FE415D"/>
    <w:rsid w:val="52041D74"/>
    <w:rsid w:val="52047F1C"/>
    <w:rsid w:val="52174AA4"/>
    <w:rsid w:val="521853D8"/>
    <w:rsid w:val="5222739C"/>
    <w:rsid w:val="52232583"/>
    <w:rsid w:val="5224647B"/>
    <w:rsid w:val="522A271B"/>
    <w:rsid w:val="522D3402"/>
    <w:rsid w:val="52340BC9"/>
    <w:rsid w:val="523B14D4"/>
    <w:rsid w:val="523E1F05"/>
    <w:rsid w:val="52455887"/>
    <w:rsid w:val="52552958"/>
    <w:rsid w:val="525E7A5F"/>
    <w:rsid w:val="526437CA"/>
    <w:rsid w:val="527C420C"/>
    <w:rsid w:val="52804301"/>
    <w:rsid w:val="528079D5"/>
    <w:rsid w:val="528D1ECB"/>
    <w:rsid w:val="5293053D"/>
    <w:rsid w:val="52A40A1A"/>
    <w:rsid w:val="52AA6F11"/>
    <w:rsid w:val="52AB183F"/>
    <w:rsid w:val="52B458D1"/>
    <w:rsid w:val="52BA79BF"/>
    <w:rsid w:val="52BC4D48"/>
    <w:rsid w:val="52BD46FE"/>
    <w:rsid w:val="52BF477E"/>
    <w:rsid w:val="52C65702"/>
    <w:rsid w:val="52DE50D1"/>
    <w:rsid w:val="52E066C6"/>
    <w:rsid w:val="52E361B6"/>
    <w:rsid w:val="52ED3DF5"/>
    <w:rsid w:val="52FE0215"/>
    <w:rsid w:val="52FF1114"/>
    <w:rsid w:val="531228DF"/>
    <w:rsid w:val="53204D14"/>
    <w:rsid w:val="532523AD"/>
    <w:rsid w:val="53267F4A"/>
    <w:rsid w:val="53311AB3"/>
    <w:rsid w:val="53373E56"/>
    <w:rsid w:val="53397B84"/>
    <w:rsid w:val="533B1B4E"/>
    <w:rsid w:val="53426A39"/>
    <w:rsid w:val="534352ED"/>
    <w:rsid w:val="53595CA7"/>
    <w:rsid w:val="535D6424"/>
    <w:rsid w:val="536015B5"/>
    <w:rsid w:val="5367433A"/>
    <w:rsid w:val="53697333"/>
    <w:rsid w:val="536C1E99"/>
    <w:rsid w:val="537266D0"/>
    <w:rsid w:val="537A46AB"/>
    <w:rsid w:val="538243F4"/>
    <w:rsid w:val="53874076"/>
    <w:rsid w:val="538B57AC"/>
    <w:rsid w:val="53975984"/>
    <w:rsid w:val="53A34DF3"/>
    <w:rsid w:val="53AC0356"/>
    <w:rsid w:val="53B760CB"/>
    <w:rsid w:val="53BA3529"/>
    <w:rsid w:val="53BB4421"/>
    <w:rsid w:val="53CB1124"/>
    <w:rsid w:val="53DA3991"/>
    <w:rsid w:val="53DF697E"/>
    <w:rsid w:val="53E2021C"/>
    <w:rsid w:val="53E73A84"/>
    <w:rsid w:val="53F37FF6"/>
    <w:rsid w:val="53F6524D"/>
    <w:rsid w:val="53FA5565"/>
    <w:rsid w:val="53FD19BE"/>
    <w:rsid w:val="540168F4"/>
    <w:rsid w:val="54040192"/>
    <w:rsid w:val="5415414D"/>
    <w:rsid w:val="54165241"/>
    <w:rsid w:val="5424651E"/>
    <w:rsid w:val="54262AF4"/>
    <w:rsid w:val="543648C2"/>
    <w:rsid w:val="54424EA8"/>
    <w:rsid w:val="5444720F"/>
    <w:rsid w:val="54534D73"/>
    <w:rsid w:val="5457656B"/>
    <w:rsid w:val="545C31CB"/>
    <w:rsid w:val="545D78A2"/>
    <w:rsid w:val="54622097"/>
    <w:rsid w:val="546F5DDA"/>
    <w:rsid w:val="547215A0"/>
    <w:rsid w:val="547627CC"/>
    <w:rsid w:val="54853719"/>
    <w:rsid w:val="548B6A31"/>
    <w:rsid w:val="548F2152"/>
    <w:rsid w:val="54AA0D3A"/>
    <w:rsid w:val="54AB79DC"/>
    <w:rsid w:val="54BC481A"/>
    <w:rsid w:val="54C0171C"/>
    <w:rsid w:val="54C452A8"/>
    <w:rsid w:val="54C74C42"/>
    <w:rsid w:val="54D631B9"/>
    <w:rsid w:val="54D936EF"/>
    <w:rsid w:val="54E0475B"/>
    <w:rsid w:val="54EA6E10"/>
    <w:rsid w:val="54EC5203"/>
    <w:rsid w:val="54F42CFB"/>
    <w:rsid w:val="54FC355F"/>
    <w:rsid w:val="54FE4BE1"/>
    <w:rsid w:val="55027C53"/>
    <w:rsid w:val="5504121F"/>
    <w:rsid w:val="55055F70"/>
    <w:rsid w:val="55072635"/>
    <w:rsid w:val="55095ACF"/>
    <w:rsid w:val="5515193A"/>
    <w:rsid w:val="551F09C2"/>
    <w:rsid w:val="55236D3E"/>
    <w:rsid w:val="5536081F"/>
    <w:rsid w:val="553D0DF8"/>
    <w:rsid w:val="55482300"/>
    <w:rsid w:val="5549254F"/>
    <w:rsid w:val="554A2652"/>
    <w:rsid w:val="554C1DF1"/>
    <w:rsid w:val="554E3DDB"/>
    <w:rsid w:val="55546EF7"/>
    <w:rsid w:val="55560B77"/>
    <w:rsid w:val="55651104"/>
    <w:rsid w:val="55656729"/>
    <w:rsid w:val="557B4484"/>
    <w:rsid w:val="557E3F74"/>
    <w:rsid w:val="55821CB6"/>
    <w:rsid w:val="55A20422"/>
    <w:rsid w:val="55A76818"/>
    <w:rsid w:val="55C027DF"/>
    <w:rsid w:val="55CE0A58"/>
    <w:rsid w:val="55CF657E"/>
    <w:rsid w:val="55DA0770"/>
    <w:rsid w:val="55EB160A"/>
    <w:rsid w:val="56014F49"/>
    <w:rsid w:val="56171B7C"/>
    <w:rsid w:val="56286533"/>
    <w:rsid w:val="563364BA"/>
    <w:rsid w:val="563E0D05"/>
    <w:rsid w:val="56513437"/>
    <w:rsid w:val="56531E8E"/>
    <w:rsid w:val="565D3B8A"/>
    <w:rsid w:val="56682C5A"/>
    <w:rsid w:val="566B4631"/>
    <w:rsid w:val="566E5D97"/>
    <w:rsid w:val="56712761"/>
    <w:rsid w:val="567D11B9"/>
    <w:rsid w:val="56841E7A"/>
    <w:rsid w:val="56842169"/>
    <w:rsid w:val="568630E0"/>
    <w:rsid w:val="5688184B"/>
    <w:rsid w:val="568B338B"/>
    <w:rsid w:val="5692127D"/>
    <w:rsid w:val="569C4AB1"/>
    <w:rsid w:val="569F0646"/>
    <w:rsid w:val="56A90484"/>
    <w:rsid w:val="56B5362C"/>
    <w:rsid w:val="56B714EC"/>
    <w:rsid w:val="56BC2FA6"/>
    <w:rsid w:val="56CE6578"/>
    <w:rsid w:val="56D24578"/>
    <w:rsid w:val="56D651CB"/>
    <w:rsid w:val="56D95906"/>
    <w:rsid w:val="56DF0A43"/>
    <w:rsid w:val="56E9366F"/>
    <w:rsid w:val="56F269C8"/>
    <w:rsid w:val="56F2798A"/>
    <w:rsid w:val="56F50266"/>
    <w:rsid w:val="56FA60FC"/>
    <w:rsid w:val="570B7A8A"/>
    <w:rsid w:val="570F2A06"/>
    <w:rsid w:val="57196ED0"/>
    <w:rsid w:val="571E3D05"/>
    <w:rsid w:val="572C35BD"/>
    <w:rsid w:val="572F3796"/>
    <w:rsid w:val="5736452C"/>
    <w:rsid w:val="57386F8D"/>
    <w:rsid w:val="573D632F"/>
    <w:rsid w:val="573E1C0D"/>
    <w:rsid w:val="573E3BFA"/>
    <w:rsid w:val="57487AB9"/>
    <w:rsid w:val="575408EA"/>
    <w:rsid w:val="57560D05"/>
    <w:rsid w:val="57582614"/>
    <w:rsid w:val="57607DD5"/>
    <w:rsid w:val="57611B96"/>
    <w:rsid w:val="57637D90"/>
    <w:rsid w:val="576A0C54"/>
    <w:rsid w:val="576A38C9"/>
    <w:rsid w:val="576D604E"/>
    <w:rsid w:val="5777143B"/>
    <w:rsid w:val="57773027"/>
    <w:rsid w:val="577B3D89"/>
    <w:rsid w:val="57874DBC"/>
    <w:rsid w:val="57897911"/>
    <w:rsid w:val="57982C27"/>
    <w:rsid w:val="57A922DD"/>
    <w:rsid w:val="57AA122F"/>
    <w:rsid w:val="57AA3376"/>
    <w:rsid w:val="57BC2B32"/>
    <w:rsid w:val="57C8246D"/>
    <w:rsid w:val="57CA1AD9"/>
    <w:rsid w:val="57D83E10"/>
    <w:rsid w:val="57DB5F54"/>
    <w:rsid w:val="57F633DB"/>
    <w:rsid w:val="57FD3876"/>
    <w:rsid w:val="58003F58"/>
    <w:rsid w:val="58160494"/>
    <w:rsid w:val="581A7C64"/>
    <w:rsid w:val="5827444F"/>
    <w:rsid w:val="582E57DE"/>
    <w:rsid w:val="582F64DC"/>
    <w:rsid w:val="583733A3"/>
    <w:rsid w:val="58431E3C"/>
    <w:rsid w:val="584449DA"/>
    <w:rsid w:val="58503433"/>
    <w:rsid w:val="585428CB"/>
    <w:rsid w:val="585B3B38"/>
    <w:rsid w:val="585F1E3B"/>
    <w:rsid w:val="586B269C"/>
    <w:rsid w:val="5870229A"/>
    <w:rsid w:val="58704048"/>
    <w:rsid w:val="58713F59"/>
    <w:rsid w:val="587651AC"/>
    <w:rsid w:val="589D5B99"/>
    <w:rsid w:val="58A41AA6"/>
    <w:rsid w:val="58B93BF8"/>
    <w:rsid w:val="58BA1CEE"/>
    <w:rsid w:val="58C117DD"/>
    <w:rsid w:val="58C17E44"/>
    <w:rsid w:val="58CE7418"/>
    <w:rsid w:val="58D0175C"/>
    <w:rsid w:val="58D16B27"/>
    <w:rsid w:val="58D1792B"/>
    <w:rsid w:val="58DD5400"/>
    <w:rsid w:val="58E307AF"/>
    <w:rsid w:val="58E42340"/>
    <w:rsid w:val="58F55269"/>
    <w:rsid w:val="58F7632E"/>
    <w:rsid w:val="590315FB"/>
    <w:rsid w:val="59034EBC"/>
    <w:rsid w:val="59161556"/>
    <w:rsid w:val="591968B2"/>
    <w:rsid w:val="591A2206"/>
    <w:rsid w:val="59255664"/>
    <w:rsid w:val="592D10D7"/>
    <w:rsid w:val="59301269"/>
    <w:rsid w:val="59436B91"/>
    <w:rsid w:val="59464082"/>
    <w:rsid w:val="59464DA9"/>
    <w:rsid w:val="59485CF5"/>
    <w:rsid w:val="59613991"/>
    <w:rsid w:val="596B3E9E"/>
    <w:rsid w:val="596C7B81"/>
    <w:rsid w:val="596D7AC3"/>
    <w:rsid w:val="59790F59"/>
    <w:rsid w:val="597B0388"/>
    <w:rsid w:val="59826569"/>
    <w:rsid w:val="59843637"/>
    <w:rsid w:val="598D4F2F"/>
    <w:rsid w:val="59915B0A"/>
    <w:rsid w:val="59A63B2A"/>
    <w:rsid w:val="59AB1D78"/>
    <w:rsid w:val="59B4279D"/>
    <w:rsid w:val="59BD1239"/>
    <w:rsid w:val="59BF780A"/>
    <w:rsid w:val="59C208E2"/>
    <w:rsid w:val="59D423B5"/>
    <w:rsid w:val="59D52950"/>
    <w:rsid w:val="59DC05CE"/>
    <w:rsid w:val="59DC5288"/>
    <w:rsid w:val="59E65F92"/>
    <w:rsid w:val="59EA70A2"/>
    <w:rsid w:val="59F12653"/>
    <w:rsid w:val="59F3548F"/>
    <w:rsid w:val="59F5744C"/>
    <w:rsid w:val="59FD5DAF"/>
    <w:rsid w:val="5A041F9C"/>
    <w:rsid w:val="5A0E5262"/>
    <w:rsid w:val="5A120DAE"/>
    <w:rsid w:val="5A135228"/>
    <w:rsid w:val="5A146C55"/>
    <w:rsid w:val="5A1667A4"/>
    <w:rsid w:val="5A166E71"/>
    <w:rsid w:val="5A1B5F0F"/>
    <w:rsid w:val="5A1C1CB8"/>
    <w:rsid w:val="5A2B3745"/>
    <w:rsid w:val="5A326ED8"/>
    <w:rsid w:val="5A3E07A1"/>
    <w:rsid w:val="5A4968FF"/>
    <w:rsid w:val="5A4A08C9"/>
    <w:rsid w:val="5A6257DB"/>
    <w:rsid w:val="5A6D2D52"/>
    <w:rsid w:val="5A707D18"/>
    <w:rsid w:val="5A7360BB"/>
    <w:rsid w:val="5A767727"/>
    <w:rsid w:val="5A7E2261"/>
    <w:rsid w:val="5A867B53"/>
    <w:rsid w:val="5A8B6F17"/>
    <w:rsid w:val="5A951B44"/>
    <w:rsid w:val="5AB81CD6"/>
    <w:rsid w:val="5AC21C98"/>
    <w:rsid w:val="5ACC12DE"/>
    <w:rsid w:val="5ACE0E6B"/>
    <w:rsid w:val="5AD45E44"/>
    <w:rsid w:val="5AD50114"/>
    <w:rsid w:val="5AD70ECB"/>
    <w:rsid w:val="5ADB46FF"/>
    <w:rsid w:val="5AE40D1D"/>
    <w:rsid w:val="5AEB4D41"/>
    <w:rsid w:val="5AF2367F"/>
    <w:rsid w:val="5AF80325"/>
    <w:rsid w:val="5AF87969"/>
    <w:rsid w:val="5B0C1F4D"/>
    <w:rsid w:val="5B1433B1"/>
    <w:rsid w:val="5B165586"/>
    <w:rsid w:val="5B305D11"/>
    <w:rsid w:val="5B4433AF"/>
    <w:rsid w:val="5B512F0E"/>
    <w:rsid w:val="5B597E09"/>
    <w:rsid w:val="5B5E462C"/>
    <w:rsid w:val="5B625AF5"/>
    <w:rsid w:val="5B662FD3"/>
    <w:rsid w:val="5B737B60"/>
    <w:rsid w:val="5B787DEE"/>
    <w:rsid w:val="5B79751B"/>
    <w:rsid w:val="5B7B3A14"/>
    <w:rsid w:val="5B7B5799"/>
    <w:rsid w:val="5B865F53"/>
    <w:rsid w:val="5B877A08"/>
    <w:rsid w:val="5B8C4858"/>
    <w:rsid w:val="5B975075"/>
    <w:rsid w:val="5BA860CC"/>
    <w:rsid w:val="5BAD55B3"/>
    <w:rsid w:val="5BBC4120"/>
    <w:rsid w:val="5BD57887"/>
    <w:rsid w:val="5BD65D07"/>
    <w:rsid w:val="5BDB3ECE"/>
    <w:rsid w:val="5BE04FA6"/>
    <w:rsid w:val="5BE76CD7"/>
    <w:rsid w:val="5BEC75B5"/>
    <w:rsid w:val="5BFB1E7B"/>
    <w:rsid w:val="5BFC2E7A"/>
    <w:rsid w:val="5BFD3926"/>
    <w:rsid w:val="5C0351D3"/>
    <w:rsid w:val="5C084598"/>
    <w:rsid w:val="5C0967D9"/>
    <w:rsid w:val="5C0F0843"/>
    <w:rsid w:val="5C20551B"/>
    <w:rsid w:val="5C214E5C"/>
    <w:rsid w:val="5C2B0664"/>
    <w:rsid w:val="5C3B31AC"/>
    <w:rsid w:val="5C48198C"/>
    <w:rsid w:val="5C4B4DFD"/>
    <w:rsid w:val="5C4E46A0"/>
    <w:rsid w:val="5C654427"/>
    <w:rsid w:val="5C662A50"/>
    <w:rsid w:val="5C683FC9"/>
    <w:rsid w:val="5C693B04"/>
    <w:rsid w:val="5C6E7D9F"/>
    <w:rsid w:val="5C712CEA"/>
    <w:rsid w:val="5C717446"/>
    <w:rsid w:val="5C7414C4"/>
    <w:rsid w:val="5C812031"/>
    <w:rsid w:val="5C8617F7"/>
    <w:rsid w:val="5C900D81"/>
    <w:rsid w:val="5C950C3E"/>
    <w:rsid w:val="5C95407D"/>
    <w:rsid w:val="5CA02A22"/>
    <w:rsid w:val="5CB32C58"/>
    <w:rsid w:val="5CB639C4"/>
    <w:rsid w:val="5CBD6CED"/>
    <w:rsid w:val="5CBF10FA"/>
    <w:rsid w:val="5CD54512"/>
    <w:rsid w:val="5CDD77D2"/>
    <w:rsid w:val="5CDF0A88"/>
    <w:rsid w:val="5CEC2032"/>
    <w:rsid w:val="5CF07506"/>
    <w:rsid w:val="5CFA0384"/>
    <w:rsid w:val="5CFE4C15"/>
    <w:rsid w:val="5D040D27"/>
    <w:rsid w:val="5D0464E9"/>
    <w:rsid w:val="5D09009C"/>
    <w:rsid w:val="5D0B3A73"/>
    <w:rsid w:val="5D0E2082"/>
    <w:rsid w:val="5D1306F4"/>
    <w:rsid w:val="5D1D4073"/>
    <w:rsid w:val="5D223383"/>
    <w:rsid w:val="5D266FF4"/>
    <w:rsid w:val="5D3C4AB9"/>
    <w:rsid w:val="5D4C6EBC"/>
    <w:rsid w:val="5D4E247E"/>
    <w:rsid w:val="5D557CB0"/>
    <w:rsid w:val="5D586AB3"/>
    <w:rsid w:val="5D6D0B56"/>
    <w:rsid w:val="5D746389"/>
    <w:rsid w:val="5D8F4F70"/>
    <w:rsid w:val="5D8F7D54"/>
    <w:rsid w:val="5D9440EF"/>
    <w:rsid w:val="5DA53CD1"/>
    <w:rsid w:val="5DA53CD9"/>
    <w:rsid w:val="5DA84284"/>
    <w:rsid w:val="5DAD53F7"/>
    <w:rsid w:val="5DAD641C"/>
    <w:rsid w:val="5DAE4240"/>
    <w:rsid w:val="5DAE4430"/>
    <w:rsid w:val="5DC310BE"/>
    <w:rsid w:val="5DC866D4"/>
    <w:rsid w:val="5DCA18B2"/>
    <w:rsid w:val="5DE03A1E"/>
    <w:rsid w:val="5DE457F4"/>
    <w:rsid w:val="5DE60909"/>
    <w:rsid w:val="5DEA4419"/>
    <w:rsid w:val="5DEC06A6"/>
    <w:rsid w:val="5DED613B"/>
    <w:rsid w:val="5DEF3829"/>
    <w:rsid w:val="5DF43D52"/>
    <w:rsid w:val="5DFC2AD9"/>
    <w:rsid w:val="5E00142B"/>
    <w:rsid w:val="5E040897"/>
    <w:rsid w:val="5E0E53A4"/>
    <w:rsid w:val="5E113BD7"/>
    <w:rsid w:val="5E180D61"/>
    <w:rsid w:val="5E1C257C"/>
    <w:rsid w:val="5E20206C"/>
    <w:rsid w:val="5E2A0E5E"/>
    <w:rsid w:val="5E397F8E"/>
    <w:rsid w:val="5E402DCE"/>
    <w:rsid w:val="5E4656D1"/>
    <w:rsid w:val="5E4858FC"/>
    <w:rsid w:val="5E4D221E"/>
    <w:rsid w:val="5E532442"/>
    <w:rsid w:val="5E5427AC"/>
    <w:rsid w:val="5E550ABC"/>
    <w:rsid w:val="5E5C2B98"/>
    <w:rsid w:val="5E604427"/>
    <w:rsid w:val="5E631F59"/>
    <w:rsid w:val="5E662BEF"/>
    <w:rsid w:val="5E665155"/>
    <w:rsid w:val="5E6B75A3"/>
    <w:rsid w:val="5E7151D4"/>
    <w:rsid w:val="5E745F14"/>
    <w:rsid w:val="5E783BAB"/>
    <w:rsid w:val="5E8641AB"/>
    <w:rsid w:val="5E8833E2"/>
    <w:rsid w:val="5E8B5F02"/>
    <w:rsid w:val="5E9479CE"/>
    <w:rsid w:val="5EA1328F"/>
    <w:rsid w:val="5EC4476B"/>
    <w:rsid w:val="5EC73FE5"/>
    <w:rsid w:val="5ECB541F"/>
    <w:rsid w:val="5ED74F3B"/>
    <w:rsid w:val="5ED97042"/>
    <w:rsid w:val="5EDC34DF"/>
    <w:rsid w:val="5EDC7BDE"/>
    <w:rsid w:val="5EE058DB"/>
    <w:rsid w:val="5EEE7865"/>
    <w:rsid w:val="5EFC384C"/>
    <w:rsid w:val="5F114284"/>
    <w:rsid w:val="5F125E59"/>
    <w:rsid w:val="5F1C27B2"/>
    <w:rsid w:val="5F247488"/>
    <w:rsid w:val="5F29288B"/>
    <w:rsid w:val="5F347CF2"/>
    <w:rsid w:val="5F373350"/>
    <w:rsid w:val="5F3B2A2C"/>
    <w:rsid w:val="5F3D1890"/>
    <w:rsid w:val="5F3F7AD2"/>
    <w:rsid w:val="5F426012"/>
    <w:rsid w:val="5F4E613F"/>
    <w:rsid w:val="5F523471"/>
    <w:rsid w:val="5F5350B1"/>
    <w:rsid w:val="5F53524F"/>
    <w:rsid w:val="5F577B32"/>
    <w:rsid w:val="5F641C41"/>
    <w:rsid w:val="5F677F11"/>
    <w:rsid w:val="5F7E500C"/>
    <w:rsid w:val="5F844939"/>
    <w:rsid w:val="5F89750C"/>
    <w:rsid w:val="5F942D0C"/>
    <w:rsid w:val="5FA52764"/>
    <w:rsid w:val="5FAA3AFF"/>
    <w:rsid w:val="5FAA42E4"/>
    <w:rsid w:val="5FAF1809"/>
    <w:rsid w:val="5FB0504C"/>
    <w:rsid w:val="5FB8266D"/>
    <w:rsid w:val="5FC564D5"/>
    <w:rsid w:val="5FC840E1"/>
    <w:rsid w:val="5FCA2763"/>
    <w:rsid w:val="5FD072F1"/>
    <w:rsid w:val="5FDF5FA0"/>
    <w:rsid w:val="5FE704BC"/>
    <w:rsid w:val="5FE73964"/>
    <w:rsid w:val="5FEF4698"/>
    <w:rsid w:val="5FFC638B"/>
    <w:rsid w:val="600619C4"/>
    <w:rsid w:val="600A4341"/>
    <w:rsid w:val="600A74E8"/>
    <w:rsid w:val="601A7A35"/>
    <w:rsid w:val="602028BF"/>
    <w:rsid w:val="60241FA1"/>
    <w:rsid w:val="602E64C0"/>
    <w:rsid w:val="60311A77"/>
    <w:rsid w:val="60315023"/>
    <w:rsid w:val="603F2E02"/>
    <w:rsid w:val="60414F19"/>
    <w:rsid w:val="604F5038"/>
    <w:rsid w:val="60554C43"/>
    <w:rsid w:val="605B6893"/>
    <w:rsid w:val="605D7CA2"/>
    <w:rsid w:val="605E4FD7"/>
    <w:rsid w:val="60610138"/>
    <w:rsid w:val="606942AF"/>
    <w:rsid w:val="606C3347"/>
    <w:rsid w:val="607034DD"/>
    <w:rsid w:val="608368E3"/>
    <w:rsid w:val="60867457"/>
    <w:rsid w:val="6089256D"/>
    <w:rsid w:val="608A7C71"/>
    <w:rsid w:val="60975C92"/>
    <w:rsid w:val="6098008D"/>
    <w:rsid w:val="609805E0"/>
    <w:rsid w:val="609B1560"/>
    <w:rsid w:val="609E6B13"/>
    <w:rsid w:val="60A9193E"/>
    <w:rsid w:val="60B30F76"/>
    <w:rsid w:val="60B83D2E"/>
    <w:rsid w:val="60BA4B27"/>
    <w:rsid w:val="60C0201A"/>
    <w:rsid w:val="60C72882"/>
    <w:rsid w:val="60CA4511"/>
    <w:rsid w:val="60D13AF2"/>
    <w:rsid w:val="60D3786A"/>
    <w:rsid w:val="60F8107F"/>
    <w:rsid w:val="60FD6695"/>
    <w:rsid w:val="60FE2845"/>
    <w:rsid w:val="61002E91"/>
    <w:rsid w:val="61013BB8"/>
    <w:rsid w:val="61047A23"/>
    <w:rsid w:val="610A1F8E"/>
    <w:rsid w:val="610A6791"/>
    <w:rsid w:val="610C3698"/>
    <w:rsid w:val="610E4843"/>
    <w:rsid w:val="6111791F"/>
    <w:rsid w:val="61190980"/>
    <w:rsid w:val="61300818"/>
    <w:rsid w:val="61371BA7"/>
    <w:rsid w:val="61397476"/>
    <w:rsid w:val="61445A6B"/>
    <w:rsid w:val="61461DEA"/>
    <w:rsid w:val="614830F6"/>
    <w:rsid w:val="614E0C9F"/>
    <w:rsid w:val="61500EFF"/>
    <w:rsid w:val="61564461"/>
    <w:rsid w:val="61572249"/>
    <w:rsid w:val="61587D6F"/>
    <w:rsid w:val="615E68E8"/>
    <w:rsid w:val="6162474A"/>
    <w:rsid w:val="6165040E"/>
    <w:rsid w:val="616D55C9"/>
    <w:rsid w:val="616E30EF"/>
    <w:rsid w:val="61783847"/>
    <w:rsid w:val="61785574"/>
    <w:rsid w:val="618242A7"/>
    <w:rsid w:val="618359EF"/>
    <w:rsid w:val="61941B7F"/>
    <w:rsid w:val="61957557"/>
    <w:rsid w:val="619743F4"/>
    <w:rsid w:val="619C72A7"/>
    <w:rsid w:val="619F17C0"/>
    <w:rsid w:val="61A56F03"/>
    <w:rsid w:val="61B44A5D"/>
    <w:rsid w:val="61B76844"/>
    <w:rsid w:val="61BA4586"/>
    <w:rsid w:val="61C05E44"/>
    <w:rsid w:val="61C3168D"/>
    <w:rsid w:val="61C808BB"/>
    <w:rsid w:val="61D27B22"/>
    <w:rsid w:val="61EB5299"/>
    <w:rsid w:val="61F304E0"/>
    <w:rsid w:val="61F35E90"/>
    <w:rsid w:val="61F503EF"/>
    <w:rsid w:val="61FA760E"/>
    <w:rsid w:val="61FE4473"/>
    <w:rsid w:val="61FE4D37"/>
    <w:rsid w:val="620A0821"/>
    <w:rsid w:val="620B60B7"/>
    <w:rsid w:val="620D46B6"/>
    <w:rsid w:val="620F6680"/>
    <w:rsid w:val="6210582A"/>
    <w:rsid w:val="62111CEF"/>
    <w:rsid w:val="62121939"/>
    <w:rsid w:val="62141017"/>
    <w:rsid w:val="62175534"/>
    <w:rsid w:val="622637C5"/>
    <w:rsid w:val="62286B7A"/>
    <w:rsid w:val="62344338"/>
    <w:rsid w:val="623E733C"/>
    <w:rsid w:val="624327CD"/>
    <w:rsid w:val="62437ED2"/>
    <w:rsid w:val="62516C98"/>
    <w:rsid w:val="62596062"/>
    <w:rsid w:val="62634C1E"/>
    <w:rsid w:val="626369CC"/>
    <w:rsid w:val="626E5E62"/>
    <w:rsid w:val="62767339"/>
    <w:rsid w:val="627E3805"/>
    <w:rsid w:val="628647C6"/>
    <w:rsid w:val="628C1A7E"/>
    <w:rsid w:val="628F0A6F"/>
    <w:rsid w:val="62A37A6C"/>
    <w:rsid w:val="62A97991"/>
    <w:rsid w:val="62B80206"/>
    <w:rsid w:val="62B92A90"/>
    <w:rsid w:val="62C55BF8"/>
    <w:rsid w:val="62C57C67"/>
    <w:rsid w:val="62CA6624"/>
    <w:rsid w:val="62E55633"/>
    <w:rsid w:val="62EA5A6E"/>
    <w:rsid w:val="63046706"/>
    <w:rsid w:val="630B56ED"/>
    <w:rsid w:val="630C27DF"/>
    <w:rsid w:val="63101DE8"/>
    <w:rsid w:val="63147313"/>
    <w:rsid w:val="63162FB9"/>
    <w:rsid w:val="63192001"/>
    <w:rsid w:val="631E174A"/>
    <w:rsid w:val="63204029"/>
    <w:rsid w:val="632048BD"/>
    <w:rsid w:val="63302D52"/>
    <w:rsid w:val="633D4FB0"/>
    <w:rsid w:val="634C2B4E"/>
    <w:rsid w:val="63500E0B"/>
    <w:rsid w:val="63506F50"/>
    <w:rsid w:val="63666D06"/>
    <w:rsid w:val="636C5CA4"/>
    <w:rsid w:val="6370314E"/>
    <w:rsid w:val="637532C0"/>
    <w:rsid w:val="637B3250"/>
    <w:rsid w:val="63893CD2"/>
    <w:rsid w:val="639037F0"/>
    <w:rsid w:val="63916A7C"/>
    <w:rsid w:val="63940864"/>
    <w:rsid w:val="639F1C85"/>
    <w:rsid w:val="63A057CD"/>
    <w:rsid w:val="63A61CF3"/>
    <w:rsid w:val="63AC2D96"/>
    <w:rsid w:val="63AE6041"/>
    <w:rsid w:val="63B27CDE"/>
    <w:rsid w:val="63B70D7D"/>
    <w:rsid w:val="63C86DC4"/>
    <w:rsid w:val="63C87650"/>
    <w:rsid w:val="63C91087"/>
    <w:rsid w:val="63D048BF"/>
    <w:rsid w:val="63D716AE"/>
    <w:rsid w:val="63D84EDF"/>
    <w:rsid w:val="63DA680C"/>
    <w:rsid w:val="63EE6769"/>
    <w:rsid w:val="641C7510"/>
    <w:rsid w:val="64236413"/>
    <w:rsid w:val="642A4CB5"/>
    <w:rsid w:val="642C31C3"/>
    <w:rsid w:val="643D2685"/>
    <w:rsid w:val="643F3728"/>
    <w:rsid w:val="644442D9"/>
    <w:rsid w:val="64446389"/>
    <w:rsid w:val="644808FA"/>
    <w:rsid w:val="644A5C5D"/>
    <w:rsid w:val="64512ACB"/>
    <w:rsid w:val="6451409A"/>
    <w:rsid w:val="64591EBF"/>
    <w:rsid w:val="6460175B"/>
    <w:rsid w:val="64792ABE"/>
    <w:rsid w:val="64794284"/>
    <w:rsid w:val="647B16EE"/>
    <w:rsid w:val="6481667F"/>
    <w:rsid w:val="64833355"/>
    <w:rsid w:val="64A820E1"/>
    <w:rsid w:val="64A82DBC"/>
    <w:rsid w:val="64A846E2"/>
    <w:rsid w:val="64A86918"/>
    <w:rsid w:val="64AE731F"/>
    <w:rsid w:val="64B573BB"/>
    <w:rsid w:val="64B60986"/>
    <w:rsid w:val="64B66E59"/>
    <w:rsid w:val="64B81D92"/>
    <w:rsid w:val="64BE0410"/>
    <w:rsid w:val="64DB4560"/>
    <w:rsid w:val="64DD2A65"/>
    <w:rsid w:val="64DF0E21"/>
    <w:rsid w:val="64E714CD"/>
    <w:rsid w:val="64E87537"/>
    <w:rsid w:val="64FC71DC"/>
    <w:rsid w:val="650224CC"/>
    <w:rsid w:val="65073BFF"/>
    <w:rsid w:val="650A1380"/>
    <w:rsid w:val="651144BD"/>
    <w:rsid w:val="65135467"/>
    <w:rsid w:val="65174882"/>
    <w:rsid w:val="652E32C1"/>
    <w:rsid w:val="65366AC1"/>
    <w:rsid w:val="654169F1"/>
    <w:rsid w:val="65493C57"/>
    <w:rsid w:val="654A79CF"/>
    <w:rsid w:val="654B6C74"/>
    <w:rsid w:val="655111F0"/>
    <w:rsid w:val="65532D27"/>
    <w:rsid w:val="655C10CB"/>
    <w:rsid w:val="65642284"/>
    <w:rsid w:val="65733A5E"/>
    <w:rsid w:val="65781777"/>
    <w:rsid w:val="65816DC4"/>
    <w:rsid w:val="658B4E16"/>
    <w:rsid w:val="658B66C1"/>
    <w:rsid w:val="6593581A"/>
    <w:rsid w:val="65A155E4"/>
    <w:rsid w:val="65A625EC"/>
    <w:rsid w:val="65B35F8F"/>
    <w:rsid w:val="65C761B4"/>
    <w:rsid w:val="65C77271"/>
    <w:rsid w:val="65CA5B37"/>
    <w:rsid w:val="65CB5286"/>
    <w:rsid w:val="65CB6D62"/>
    <w:rsid w:val="65D04378"/>
    <w:rsid w:val="65D56D16"/>
    <w:rsid w:val="65DA705D"/>
    <w:rsid w:val="65DC20BD"/>
    <w:rsid w:val="65DF2C20"/>
    <w:rsid w:val="65E564C0"/>
    <w:rsid w:val="65E61A42"/>
    <w:rsid w:val="65ED6D44"/>
    <w:rsid w:val="65F27F20"/>
    <w:rsid w:val="65FA13F5"/>
    <w:rsid w:val="660202AA"/>
    <w:rsid w:val="660758C0"/>
    <w:rsid w:val="6607597C"/>
    <w:rsid w:val="660B1854"/>
    <w:rsid w:val="660C5892"/>
    <w:rsid w:val="66124E77"/>
    <w:rsid w:val="661848D1"/>
    <w:rsid w:val="661C31AC"/>
    <w:rsid w:val="661C580F"/>
    <w:rsid w:val="66252916"/>
    <w:rsid w:val="66280ED6"/>
    <w:rsid w:val="6635242D"/>
    <w:rsid w:val="66392EF4"/>
    <w:rsid w:val="663A4079"/>
    <w:rsid w:val="663C1A0D"/>
    <w:rsid w:val="66466D76"/>
    <w:rsid w:val="66550D14"/>
    <w:rsid w:val="665514B6"/>
    <w:rsid w:val="665761F7"/>
    <w:rsid w:val="666920D7"/>
    <w:rsid w:val="667B2536"/>
    <w:rsid w:val="66883A5A"/>
    <w:rsid w:val="66897164"/>
    <w:rsid w:val="668E6D99"/>
    <w:rsid w:val="669219DF"/>
    <w:rsid w:val="66926ED5"/>
    <w:rsid w:val="66AA5385"/>
    <w:rsid w:val="66AF0431"/>
    <w:rsid w:val="66B2326C"/>
    <w:rsid w:val="66B25DAA"/>
    <w:rsid w:val="66B33247"/>
    <w:rsid w:val="66B867E0"/>
    <w:rsid w:val="66D113DC"/>
    <w:rsid w:val="66D32372"/>
    <w:rsid w:val="66D86CE1"/>
    <w:rsid w:val="66E573C1"/>
    <w:rsid w:val="66E704D3"/>
    <w:rsid w:val="66ED3B8C"/>
    <w:rsid w:val="66EE6165"/>
    <w:rsid w:val="66EF082E"/>
    <w:rsid w:val="66F46688"/>
    <w:rsid w:val="66F534A6"/>
    <w:rsid w:val="66FF3F91"/>
    <w:rsid w:val="670447D2"/>
    <w:rsid w:val="67063A52"/>
    <w:rsid w:val="670A23E7"/>
    <w:rsid w:val="67114C48"/>
    <w:rsid w:val="67145898"/>
    <w:rsid w:val="67145F6E"/>
    <w:rsid w:val="6715281F"/>
    <w:rsid w:val="671E5CFB"/>
    <w:rsid w:val="67254EB9"/>
    <w:rsid w:val="672A2CC0"/>
    <w:rsid w:val="6732696D"/>
    <w:rsid w:val="6735004F"/>
    <w:rsid w:val="673637DE"/>
    <w:rsid w:val="6736645D"/>
    <w:rsid w:val="67392437"/>
    <w:rsid w:val="674C3ED2"/>
    <w:rsid w:val="67567318"/>
    <w:rsid w:val="675B2D5F"/>
    <w:rsid w:val="675B4DD1"/>
    <w:rsid w:val="67634B45"/>
    <w:rsid w:val="676672B0"/>
    <w:rsid w:val="67695A94"/>
    <w:rsid w:val="676E5BF7"/>
    <w:rsid w:val="677026C6"/>
    <w:rsid w:val="67737AD5"/>
    <w:rsid w:val="67784CC7"/>
    <w:rsid w:val="677A17D2"/>
    <w:rsid w:val="677B073D"/>
    <w:rsid w:val="67881911"/>
    <w:rsid w:val="678C0838"/>
    <w:rsid w:val="679413D5"/>
    <w:rsid w:val="67973525"/>
    <w:rsid w:val="679A4C3E"/>
    <w:rsid w:val="679C34F4"/>
    <w:rsid w:val="679F4B15"/>
    <w:rsid w:val="67A735DB"/>
    <w:rsid w:val="67BA56C6"/>
    <w:rsid w:val="67BB0664"/>
    <w:rsid w:val="67C5345F"/>
    <w:rsid w:val="67D53EC8"/>
    <w:rsid w:val="67DE35E9"/>
    <w:rsid w:val="67E3495D"/>
    <w:rsid w:val="67EE6CA9"/>
    <w:rsid w:val="67EF200D"/>
    <w:rsid w:val="67F508F5"/>
    <w:rsid w:val="67FD0F95"/>
    <w:rsid w:val="68072DD8"/>
    <w:rsid w:val="680A5F81"/>
    <w:rsid w:val="680B2738"/>
    <w:rsid w:val="680B75C1"/>
    <w:rsid w:val="68171337"/>
    <w:rsid w:val="681E1F92"/>
    <w:rsid w:val="681F3395"/>
    <w:rsid w:val="68246BFD"/>
    <w:rsid w:val="682E5386"/>
    <w:rsid w:val="684028D0"/>
    <w:rsid w:val="68403B19"/>
    <w:rsid w:val="684516DA"/>
    <w:rsid w:val="68475AD3"/>
    <w:rsid w:val="68526100"/>
    <w:rsid w:val="68534DEC"/>
    <w:rsid w:val="68555790"/>
    <w:rsid w:val="687E35FE"/>
    <w:rsid w:val="68856135"/>
    <w:rsid w:val="688928B6"/>
    <w:rsid w:val="688B162E"/>
    <w:rsid w:val="68923B67"/>
    <w:rsid w:val="68AB73D1"/>
    <w:rsid w:val="68AE0D04"/>
    <w:rsid w:val="68B00491"/>
    <w:rsid w:val="68C06926"/>
    <w:rsid w:val="68C11A5A"/>
    <w:rsid w:val="68CF7A36"/>
    <w:rsid w:val="68D47815"/>
    <w:rsid w:val="68D75681"/>
    <w:rsid w:val="68E31062"/>
    <w:rsid w:val="68F47640"/>
    <w:rsid w:val="68FF541F"/>
    <w:rsid w:val="69015C29"/>
    <w:rsid w:val="69036813"/>
    <w:rsid w:val="690507DD"/>
    <w:rsid w:val="69056194"/>
    <w:rsid w:val="690B56C7"/>
    <w:rsid w:val="69160588"/>
    <w:rsid w:val="691B5027"/>
    <w:rsid w:val="692549DB"/>
    <w:rsid w:val="692944BE"/>
    <w:rsid w:val="69347DB9"/>
    <w:rsid w:val="69353ABD"/>
    <w:rsid w:val="693D07DD"/>
    <w:rsid w:val="69472D1F"/>
    <w:rsid w:val="69676DA1"/>
    <w:rsid w:val="696E6382"/>
    <w:rsid w:val="69700C1D"/>
    <w:rsid w:val="6970260E"/>
    <w:rsid w:val="69712326"/>
    <w:rsid w:val="69723F97"/>
    <w:rsid w:val="697A0DF2"/>
    <w:rsid w:val="697E43E9"/>
    <w:rsid w:val="698D3936"/>
    <w:rsid w:val="69913E1E"/>
    <w:rsid w:val="69A83C7A"/>
    <w:rsid w:val="69B22581"/>
    <w:rsid w:val="69B47B0D"/>
    <w:rsid w:val="69BF2078"/>
    <w:rsid w:val="69C62824"/>
    <w:rsid w:val="69CC30A8"/>
    <w:rsid w:val="69CE4A2C"/>
    <w:rsid w:val="69D61D6C"/>
    <w:rsid w:val="69DB32EB"/>
    <w:rsid w:val="69DE3F10"/>
    <w:rsid w:val="69E2534C"/>
    <w:rsid w:val="69E96F64"/>
    <w:rsid w:val="69ED5C66"/>
    <w:rsid w:val="69EF7CD5"/>
    <w:rsid w:val="69F12B0F"/>
    <w:rsid w:val="69FB1026"/>
    <w:rsid w:val="69FB2DF3"/>
    <w:rsid w:val="6A016B91"/>
    <w:rsid w:val="6A0740E0"/>
    <w:rsid w:val="6A09048C"/>
    <w:rsid w:val="6A1231B1"/>
    <w:rsid w:val="6A1550DB"/>
    <w:rsid w:val="6A1B249A"/>
    <w:rsid w:val="6A1E01FF"/>
    <w:rsid w:val="6A2627B9"/>
    <w:rsid w:val="6A266C5C"/>
    <w:rsid w:val="6A281ACA"/>
    <w:rsid w:val="6A2B7DCF"/>
    <w:rsid w:val="6A3749C6"/>
    <w:rsid w:val="6A4112D0"/>
    <w:rsid w:val="6A411EA1"/>
    <w:rsid w:val="6A4609EB"/>
    <w:rsid w:val="6A462E5B"/>
    <w:rsid w:val="6A5218D8"/>
    <w:rsid w:val="6A55309E"/>
    <w:rsid w:val="6A555782"/>
    <w:rsid w:val="6A5B7A7C"/>
    <w:rsid w:val="6A5E2B79"/>
    <w:rsid w:val="6A5E63F6"/>
    <w:rsid w:val="6A6D7FCC"/>
    <w:rsid w:val="6A707C88"/>
    <w:rsid w:val="6A786D8C"/>
    <w:rsid w:val="6A7B25F3"/>
    <w:rsid w:val="6A834FCD"/>
    <w:rsid w:val="6A8B2F63"/>
    <w:rsid w:val="6A960EF8"/>
    <w:rsid w:val="6A9C6F1F"/>
    <w:rsid w:val="6AA33495"/>
    <w:rsid w:val="6AA439BC"/>
    <w:rsid w:val="6AA9176C"/>
    <w:rsid w:val="6AAC70F9"/>
    <w:rsid w:val="6AAE3FDE"/>
    <w:rsid w:val="6AC56475"/>
    <w:rsid w:val="6AC767FE"/>
    <w:rsid w:val="6AC935C4"/>
    <w:rsid w:val="6ADA7BDA"/>
    <w:rsid w:val="6AE808A7"/>
    <w:rsid w:val="6AF25B1F"/>
    <w:rsid w:val="6AF844D3"/>
    <w:rsid w:val="6AFB7B3D"/>
    <w:rsid w:val="6B085226"/>
    <w:rsid w:val="6B0A5308"/>
    <w:rsid w:val="6B0F5943"/>
    <w:rsid w:val="6B144D07"/>
    <w:rsid w:val="6B1B42E7"/>
    <w:rsid w:val="6B2028CD"/>
    <w:rsid w:val="6B2036AC"/>
    <w:rsid w:val="6B2807B2"/>
    <w:rsid w:val="6B394DBB"/>
    <w:rsid w:val="6B4078AA"/>
    <w:rsid w:val="6B416F70"/>
    <w:rsid w:val="6B421F06"/>
    <w:rsid w:val="6B4D1FC7"/>
    <w:rsid w:val="6B513865"/>
    <w:rsid w:val="6B550171"/>
    <w:rsid w:val="6B562DA7"/>
    <w:rsid w:val="6B564534"/>
    <w:rsid w:val="6B5920C1"/>
    <w:rsid w:val="6B5D01B3"/>
    <w:rsid w:val="6B6B5070"/>
    <w:rsid w:val="6B702DF6"/>
    <w:rsid w:val="6B7C30ED"/>
    <w:rsid w:val="6B80414A"/>
    <w:rsid w:val="6B833C3B"/>
    <w:rsid w:val="6B8359E9"/>
    <w:rsid w:val="6B8E21D8"/>
    <w:rsid w:val="6BA53E2B"/>
    <w:rsid w:val="6BA8732E"/>
    <w:rsid w:val="6BB72CDD"/>
    <w:rsid w:val="6BC740BF"/>
    <w:rsid w:val="6BC923FB"/>
    <w:rsid w:val="6BCB670E"/>
    <w:rsid w:val="6BD065D4"/>
    <w:rsid w:val="6BD54707"/>
    <w:rsid w:val="6BD6020E"/>
    <w:rsid w:val="6BD72179"/>
    <w:rsid w:val="6BE70286"/>
    <w:rsid w:val="6BF16CE4"/>
    <w:rsid w:val="6BF863D7"/>
    <w:rsid w:val="6BFD0D4E"/>
    <w:rsid w:val="6BFF1513"/>
    <w:rsid w:val="6C021187"/>
    <w:rsid w:val="6C050792"/>
    <w:rsid w:val="6C081F9C"/>
    <w:rsid w:val="6C1175BA"/>
    <w:rsid w:val="6C12730F"/>
    <w:rsid w:val="6C1A00FB"/>
    <w:rsid w:val="6C1C417A"/>
    <w:rsid w:val="6C1F3963"/>
    <w:rsid w:val="6C2055FE"/>
    <w:rsid w:val="6C255848"/>
    <w:rsid w:val="6C3C37A3"/>
    <w:rsid w:val="6C4272DA"/>
    <w:rsid w:val="6C4909E0"/>
    <w:rsid w:val="6C531356"/>
    <w:rsid w:val="6C574E28"/>
    <w:rsid w:val="6C5C4675"/>
    <w:rsid w:val="6C614F95"/>
    <w:rsid w:val="6C6D5DF2"/>
    <w:rsid w:val="6C6E6C0B"/>
    <w:rsid w:val="6C7402DA"/>
    <w:rsid w:val="6C7610E4"/>
    <w:rsid w:val="6C76626A"/>
    <w:rsid w:val="6C855D0E"/>
    <w:rsid w:val="6C875A7A"/>
    <w:rsid w:val="6C882F54"/>
    <w:rsid w:val="6C8C1ED6"/>
    <w:rsid w:val="6C930342"/>
    <w:rsid w:val="6C9C11E2"/>
    <w:rsid w:val="6CA345CC"/>
    <w:rsid w:val="6CA56395"/>
    <w:rsid w:val="6CA73B84"/>
    <w:rsid w:val="6CA87DFD"/>
    <w:rsid w:val="6CB06CB1"/>
    <w:rsid w:val="6CB31830"/>
    <w:rsid w:val="6CC7015A"/>
    <w:rsid w:val="6CC938CF"/>
    <w:rsid w:val="6CE02EFF"/>
    <w:rsid w:val="6CE54BAD"/>
    <w:rsid w:val="6CE75CD7"/>
    <w:rsid w:val="6CF87E9C"/>
    <w:rsid w:val="6CFB6808"/>
    <w:rsid w:val="6D02049F"/>
    <w:rsid w:val="6D033285"/>
    <w:rsid w:val="6D035276"/>
    <w:rsid w:val="6D0611E6"/>
    <w:rsid w:val="6D0854A3"/>
    <w:rsid w:val="6D247B1F"/>
    <w:rsid w:val="6D285364"/>
    <w:rsid w:val="6D2C36C6"/>
    <w:rsid w:val="6D2F7BD6"/>
    <w:rsid w:val="6D3F07B7"/>
    <w:rsid w:val="6D4517B6"/>
    <w:rsid w:val="6D50469D"/>
    <w:rsid w:val="6D52463D"/>
    <w:rsid w:val="6D5D6CA1"/>
    <w:rsid w:val="6D5E670D"/>
    <w:rsid w:val="6D5F659B"/>
    <w:rsid w:val="6D640A50"/>
    <w:rsid w:val="6D6420F8"/>
    <w:rsid w:val="6D6F26C8"/>
    <w:rsid w:val="6D763A57"/>
    <w:rsid w:val="6D8C1CEB"/>
    <w:rsid w:val="6D980591"/>
    <w:rsid w:val="6DB85E1E"/>
    <w:rsid w:val="6DBD3434"/>
    <w:rsid w:val="6DC2717F"/>
    <w:rsid w:val="6DC83DBD"/>
    <w:rsid w:val="6DCA0612"/>
    <w:rsid w:val="6DCE24F9"/>
    <w:rsid w:val="6DDA3365"/>
    <w:rsid w:val="6DE42408"/>
    <w:rsid w:val="6DE74955"/>
    <w:rsid w:val="6DE96F34"/>
    <w:rsid w:val="6DEA1D4F"/>
    <w:rsid w:val="6E004F03"/>
    <w:rsid w:val="6E0C7DAD"/>
    <w:rsid w:val="6E105D1E"/>
    <w:rsid w:val="6E12638C"/>
    <w:rsid w:val="6E163DD1"/>
    <w:rsid w:val="6E1F4668"/>
    <w:rsid w:val="6E224F50"/>
    <w:rsid w:val="6E25722B"/>
    <w:rsid w:val="6E2B2A93"/>
    <w:rsid w:val="6E32207D"/>
    <w:rsid w:val="6E3A4B99"/>
    <w:rsid w:val="6E3B50E8"/>
    <w:rsid w:val="6E437FCB"/>
    <w:rsid w:val="6E4E7458"/>
    <w:rsid w:val="6E584699"/>
    <w:rsid w:val="6E5C256C"/>
    <w:rsid w:val="6E6C09B6"/>
    <w:rsid w:val="6E6D4BA6"/>
    <w:rsid w:val="6E82642B"/>
    <w:rsid w:val="6E835C07"/>
    <w:rsid w:val="6E8444C6"/>
    <w:rsid w:val="6E851A78"/>
    <w:rsid w:val="6E982293"/>
    <w:rsid w:val="6E9B1EE4"/>
    <w:rsid w:val="6E9E556E"/>
    <w:rsid w:val="6E9F1627"/>
    <w:rsid w:val="6EA713C0"/>
    <w:rsid w:val="6EBA3C3F"/>
    <w:rsid w:val="6EBC730C"/>
    <w:rsid w:val="6EC801D0"/>
    <w:rsid w:val="6EC922AC"/>
    <w:rsid w:val="6EDF0D87"/>
    <w:rsid w:val="6EE24561"/>
    <w:rsid w:val="6EE668F9"/>
    <w:rsid w:val="6EED1AF7"/>
    <w:rsid w:val="6EEF1D13"/>
    <w:rsid w:val="6EF96D4E"/>
    <w:rsid w:val="6EFC61DE"/>
    <w:rsid w:val="6F021184"/>
    <w:rsid w:val="6F1522E3"/>
    <w:rsid w:val="6F1D4FB0"/>
    <w:rsid w:val="6F2311AD"/>
    <w:rsid w:val="6F233676"/>
    <w:rsid w:val="6F285225"/>
    <w:rsid w:val="6F332D93"/>
    <w:rsid w:val="6F415C54"/>
    <w:rsid w:val="6F44559B"/>
    <w:rsid w:val="6F4D0EB1"/>
    <w:rsid w:val="6F5B76D5"/>
    <w:rsid w:val="6F6049BF"/>
    <w:rsid w:val="6F631DB9"/>
    <w:rsid w:val="6F637C95"/>
    <w:rsid w:val="6F6758BF"/>
    <w:rsid w:val="6F7053AD"/>
    <w:rsid w:val="6F7F17E6"/>
    <w:rsid w:val="6F80296B"/>
    <w:rsid w:val="6F881522"/>
    <w:rsid w:val="6F8A5598"/>
    <w:rsid w:val="6F8B3A6C"/>
    <w:rsid w:val="6F8D2902"/>
    <w:rsid w:val="6F9B1D60"/>
    <w:rsid w:val="6F9C351D"/>
    <w:rsid w:val="6FA41ADB"/>
    <w:rsid w:val="6FA715B8"/>
    <w:rsid w:val="6FAB3A9D"/>
    <w:rsid w:val="6FAD71DC"/>
    <w:rsid w:val="6FB70357"/>
    <w:rsid w:val="6FBA7169"/>
    <w:rsid w:val="6FC00223"/>
    <w:rsid w:val="6FC12D7F"/>
    <w:rsid w:val="6FC65467"/>
    <w:rsid w:val="6FCD36D6"/>
    <w:rsid w:val="6FD46497"/>
    <w:rsid w:val="6FD547F4"/>
    <w:rsid w:val="6FD902CD"/>
    <w:rsid w:val="6FE442B3"/>
    <w:rsid w:val="6FF055CD"/>
    <w:rsid w:val="6FFB46E7"/>
    <w:rsid w:val="6FFE32A4"/>
    <w:rsid w:val="70002EB0"/>
    <w:rsid w:val="70090AB9"/>
    <w:rsid w:val="700E13B2"/>
    <w:rsid w:val="701240E1"/>
    <w:rsid w:val="7019691C"/>
    <w:rsid w:val="701C17C2"/>
    <w:rsid w:val="701D640C"/>
    <w:rsid w:val="70350A2D"/>
    <w:rsid w:val="703A5210"/>
    <w:rsid w:val="704327AC"/>
    <w:rsid w:val="70440F20"/>
    <w:rsid w:val="705777F5"/>
    <w:rsid w:val="70585696"/>
    <w:rsid w:val="706436E2"/>
    <w:rsid w:val="70652BE2"/>
    <w:rsid w:val="706978A3"/>
    <w:rsid w:val="706A28AB"/>
    <w:rsid w:val="706B16A4"/>
    <w:rsid w:val="707868F9"/>
    <w:rsid w:val="707F3DC5"/>
    <w:rsid w:val="708A108E"/>
    <w:rsid w:val="708D44BD"/>
    <w:rsid w:val="70933881"/>
    <w:rsid w:val="709B5583"/>
    <w:rsid w:val="70A94143"/>
    <w:rsid w:val="70B85DE0"/>
    <w:rsid w:val="70BD374B"/>
    <w:rsid w:val="70C3664D"/>
    <w:rsid w:val="70C74890"/>
    <w:rsid w:val="70CA2B57"/>
    <w:rsid w:val="70CB3AB9"/>
    <w:rsid w:val="70D07F52"/>
    <w:rsid w:val="70DA6897"/>
    <w:rsid w:val="70DB6FCF"/>
    <w:rsid w:val="70E02B82"/>
    <w:rsid w:val="70F85826"/>
    <w:rsid w:val="70F94A85"/>
    <w:rsid w:val="70FA3F98"/>
    <w:rsid w:val="70FD58CD"/>
    <w:rsid w:val="70FE448F"/>
    <w:rsid w:val="71032EFE"/>
    <w:rsid w:val="710D074C"/>
    <w:rsid w:val="710F044A"/>
    <w:rsid w:val="71186BD3"/>
    <w:rsid w:val="71220B8A"/>
    <w:rsid w:val="71225440"/>
    <w:rsid w:val="71267175"/>
    <w:rsid w:val="713C0989"/>
    <w:rsid w:val="71504B10"/>
    <w:rsid w:val="7163610F"/>
    <w:rsid w:val="7164006A"/>
    <w:rsid w:val="71724535"/>
    <w:rsid w:val="717402AD"/>
    <w:rsid w:val="717973FB"/>
    <w:rsid w:val="718D3388"/>
    <w:rsid w:val="71956CD8"/>
    <w:rsid w:val="719834C8"/>
    <w:rsid w:val="719A3A8C"/>
    <w:rsid w:val="71A270DE"/>
    <w:rsid w:val="71A43CFF"/>
    <w:rsid w:val="71B50D66"/>
    <w:rsid w:val="71B72167"/>
    <w:rsid w:val="71BA24E5"/>
    <w:rsid w:val="71BA427F"/>
    <w:rsid w:val="71BB1392"/>
    <w:rsid w:val="71BD54C6"/>
    <w:rsid w:val="71C97FC6"/>
    <w:rsid w:val="71CD3A10"/>
    <w:rsid w:val="71CE398C"/>
    <w:rsid w:val="71D15700"/>
    <w:rsid w:val="71E66B2C"/>
    <w:rsid w:val="71FA1477"/>
    <w:rsid w:val="71FD286F"/>
    <w:rsid w:val="72114AAA"/>
    <w:rsid w:val="72123C67"/>
    <w:rsid w:val="72190A71"/>
    <w:rsid w:val="723018B3"/>
    <w:rsid w:val="723F3803"/>
    <w:rsid w:val="724579AD"/>
    <w:rsid w:val="72485496"/>
    <w:rsid w:val="724F4877"/>
    <w:rsid w:val="7250570D"/>
    <w:rsid w:val="7256750B"/>
    <w:rsid w:val="726522EC"/>
    <w:rsid w:val="72687353"/>
    <w:rsid w:val="726B380E"/>
    <w:rsid w:val="726C367A"/>
    <w:rsid w:val="727270BB"/>
    <w:rsid w:val="727646A3"/>
    <w:rsid w:val="727C2D5A"/>
    <w:rsid w:val="728A05A8"/>
    <w:rsid w:val="728E61B8"/>
    <w:rsid w:val="729105AF"/>
    <w:rsid w:val="7297173B"/>
    <w:rsid w:val="729F6F7A"/>
    <w:rsid w:val="72A921D9"/>
    <w:rsid w:val="72AA112F"/>
    <w:rsid w:val="72AB41A3"/>
    <w:rsid w:val="72AE3C93"/>
    <w:rsid w:val="72B00D00"/>
    <w:rsid w:val="72B612A5"/>
    <w:rsid w:val="72BA4006"/>
    <w:rsid w:val="72BB28B3"/>
    <w:rsid w:val="72C54B39"/>
    <w:rsid w:val="72D06CB3"/>
    <w:rsid w:val="72D92D0A"/>
    <w:rsid w:val="72E444E7"/>
    <w:rsid w:val="72EA6CB5"/>
    <w:rsid w:val="72EC2B34"/>
    <w:rsid w:val="72F1592E"/>
    <w:rsid w:val="72F53670"/>
    <w:rsid w:val="72FA1E4A"/>
    <w:rsid w:val="72FE425F"/>
    <w:rsid w:val="73076EFF"/>
    <w:rsid w:val="730C532F"/>
    <w:rsid w:val="730E02FA"/>
    <w:rsid w:val="730E12E5"/>
    <w:rsid w:val="7312139A"/>
    <w:rsid w:val="7318735E"/>
    <w:rsid w:val="73247AB1"/>
    <w:rsid w:val="73264280"/>
    <w:rsid w:val="732917AF"/>
    <w:rsid w:val="7329455A"/>
    <w:rsid w:val="73331516"/>
    <w:rsid w:val="733C4C78"/>
    <w:rsid w:val="734E4B2E"/>
    <w:rsid w:val="736600CA"/>
    <w:rsid w:val="736A3158"/>
    <w:rsid w:val="736E5255"/>
    <w:rsid w:val="73745B2E"/>
    <w:rsid w:val="737E5B08"/>
    <w:rsid w:val="738642C8"/>
    <w:rsid w:val="738C2882"/>
    <w:rsid w:val="7398241E"/>
    <w:rsid w:val="73A0093B"/>
    <w:rsid w:val="73AD7AA7"/>
    <w:rsid w:val="73C03C7E"/>
    <w:rsid w:val="73C67E34"/>
    <w:rsid w:val="73C97356"/>
    <w:rsid w:val="73D96AC5"/>
    <w:rsid w:val="73DC2D19"/>
    <w:rsid w:val="73DE4104"/>
    <w:rsid w:val="73E07E7C"/>
    <w:rsid w:val="73E83BA2"/>
    <w:rsid w:val="73EA2AA9"/>
    <w:rsid w:val="74042951"/>
    <w:rsid w:val="74211FD2"/>
    <w:rsid w:val="742324DB"/>
    <w:rsid w:val="7430775B"/>
    <w:rsid w:val="743D1CDE"/>
    <w:rsid w:val="74412124"/>
    <w:rsid w:val="74420908"/>
    <w:rsid w:val="744C72E0"/>
    <w:rsid w:val="745148D6"/>
    <w:rsid w:val="746045F4"/>
    <w:rsid w:val="74620891"/>
    <w:rsid w:val="7463578E"/>
    <w:rsid w:val="74641217"/>
    <w:rsid w:val="74710DA4"/>
    <w:rsid w:val="747A71D1"/>
    <w:rsid w:val="748719CF"/>
    <w:rsid w:val="748B41E6"/>
    <w:rsid w:val="74980E4C"/>
    <w:rsid w:val="74996A8A"/>
    <w:rsid w:val="749C274C"/>
    <w:rsid w:val="74A013B9"/>
    <w:rsid w:val="74A31A81"/>
    <w:rsid w:val="74A51DDE"/>
    <w:rsid w:val="74A87E64"/>
    <w:rsid w:val="74B135C7"/>
    <w:rsid w:val="74CA6436"/>
    <w:rsid w:val="74D00BB1"/>
    <w:rsid w:val="74E474F8"/>
    <w:rsid w:val="74ED10EA"/>
    <w:rsid w:val="74F51705"/>
    <w:rsid w:val="74F87553"/>
    <w:rsid w:val="750A4AEE"/>
    <w:rsid w:val="750C4747"/>
    <w:rsid w:val="751D4961"/>
    <w:rsid w:val="7521699E"/>
    <w:rsid w:val="75273303"/>
    <w:rsid w:val="752975C2"/>
    <w:rsid w:val="752C7073"/>
    <w:rsid w:val="752D6BB6"/>
    <w:rsid w:val="75395B21"/>
    <w:rsid w:val="75395FF8"/>
    <w:rsid w:val="753D0C13"/>
    <w:rsid w:val="753F2DA8"/>
    <w:rsid w:val="75410DEE"/>
    <w:rsid w:val="75482D53"/>
    <w:rsid w:val="754B62FB"/>
    <w:rsid w:val="75577A04"/>
    <w:rsid w:val="756845CD"/>
    <w:rsid w:val="75720FA8"/>
    <w:rsid w:val="7577036C"/>
    <w:rsid w:val="75821BA8"/>
    <w:rsid w:val="75852B19"/>
    <w:rsid w:val="758962F1"/>
    <w:rsid w:val="758B5BED"/>
    <w:rsid w:val="75A008C8"/>
    <w:rsid w:val="75A07610"/>
    <w:rsid w:val="75A11522"/>
    <w:rsid w:val="75AA12F6"/>
    <w:rsid w:val="75AB3B17"/>
    <w:rsid w:val="75AD009E"/>
    <w:rsid w:val="75B0387E"/>
    <w:rsid w:val="75B25848"/>
    <w:rsid w:val="75B444A7"/>
    <w:rsid w:val="75BC0441"/>
    <w:rsid w:val="75BE0083"/>
    <w:rsid w:val="75CF01A8"/>
    <w:rsid w:val="75D43A11"/>
    <w:rsid w:val="75D74336"/>
    <w:rsid w:val="75D752AF"/>
    <w:rsid w:val="75DD51EF"/>
    <w:rsid w:val="75E44A2A"/>
    <w:rsid w:val="75E874BC"/>
    <w:rsid w:val="75F0574F"/>
    <w:rsid w:val="760652AE"/>
    <w:rsid w:val="76067FFD"/>
    <w:rsid w:val="7608479D"/>
    <w:rsid w:val="760F2C9B"/>
    <w:rsid w:val="762124B6"/>
    <w:rsid w:val="7621652A"/>
    <w:rsid w:val="762260EB"/>
    <w:rsid w:val="762C1583"/>
    <w:rsid w:val="762F0C47"/>
    <w:rsid w:val="76302047"/>
    <w:rsid w:val="76326989"/>
    <w:rsid w:val="76364DD9"/>
    <w:rsid w:val="76394B08"/>
    <w:rsid w:val="763972B9"/>
    <w:rsid w:val="763B49AD"/>
    <w:rsid w:val="763C0C9E"/>
    <w:rsid w:val="763C7C4A"/>
    <w:rsid w:val="763F2D85"/>
    <w:rsid w:val="76544B51"/>
    <w:rsid w:val="76547EA6"/>
    <w:rsid w:val="765C7562"/>
    <w:rsid w:val="765E0811"/>
    <w:rsid w:val="766239B4"/>
    <w:rsid w:val="76640ECB"/>
    <w:rsid w:val="76707A3B"/>
    <w:rsid w:val="767A68A9"/>
    <w:rsid w:val="76832D41"/>
    <w:rsid w:val="768E32DD"/>
    <w:rsid w:val="769A1438"/>
    <w:rsid w:val="769B04D6"/>
    <w:rsid w:val="76A83703"/>
    <w:rsid w:val="76AF3B0F"/>
    <w:rsid w:val="76B968DF"/>
    <w:rsid w:val="76C75323"/>
    <w:rsid w:val="76CB6DA4"/>
    <w:rsid w:val="76ED78FA"/>
    <w:rsid w:val="76FB5BF1"/>
    <w:rsid w:val="76FC0769"/>
    <w:rsid w:val="76FD1290"/>
    <w:rsid w:val="76FE10CA"/>
    <w:rsid w:val="77055C7A"/>
    <w:rsid w:val="77132317"/>
    <w:rsid w:val="771340C5"/>
    <w:rsid w:val="77144843"/>
    <w:rsid w:val="77195EC0"/>
    <w:rsid w:val="771F0CE7"/>
    <w:rsid w:val="77265DEB"/>
    <w:rsid w:val="772C33D8"/>
    <w:rsid w:val="77307BA3"/>
    <w:rsid w:val="77364257"/>
    <w:rsid w:val="77365610"/>
    <w:rsid w:val="77366005"/>
    <w:rsid w:val="77396C8D"/>
    <w:rsid w:val="7749462B"/>
    <w:rsid w:val="775748F9"/>
    <w:rsid w:val="775C3CBE"/>
    <w:rsid w:val="775F37AE"/>
    <w:rsid w:val="775F730A"/>
    <w:rsid w:val="77664B3C"/>
    <w:rsid w:val="776A5740"/>
    <w:rsid w:val="776C5E7A"/>
    <w:rsid w:val="77715DE4"/>
    <w:rsid w:val="777234E1"/>
    <w:rsid w:val="77743D17"/>
    <w:rsid w:val="777945A6"/>
    <w:rsid w:val="777C203B"/>
    <w:rsid w:val="77996CC0"/>
    <w:rsid w:val="77A312A6"/>
    <w:rsid w:val="77B14F6B"/>
    <w:rsid w:val="77B16529"/>
    <w:rsid w:val="77B262BD"/>
    <w:rsid w:val="77C74EAF"/>
    <w:rsid w:val="77CC2A1C"/>
    <w:rsid w:val="77DB1A41"/>
    <w:rsid w:val="77DD4EB4"/>
    <w:rsid w:val="77E45A61"/>
    <w:rsid w:val="77E85E74"/>
    <w:rsid w:val="77ED0DBA"/>
    <w:rsid w:val="77EF6976"/>
    <w:rsid w:val="77F80836"/>
    <w:rsid w:val="77FA5285"/>
    <w:rsid w:val="78006D3F"/>
    <w:rsid w:val="780E7141"/>
    <w:rsid w:val="781B69DB"/>
    <w:rsid w:val="7828750A"/>
    <w:rsid w:val="783512CE"/>
    <w:rsid w:val="78395DAD"/>
    <w:rsid w:val="783B33BF"/>
    <w:rsid w:val="783E1615"/>
    <w:rsid w:val="78650950"/>
    <w:rsid w:val="786F7FD5"/>
    <w:rsid w:val="7879089F"/>
    <w:rsid w:val="787E629C"/>
    <w:rsid w:val="7880578A"/>
    <w:rsid w:val="78830D50"/>
    <w:rsid w:val="788538A6"/>
    <w:rsid w:val="7887502F"/>
    <w:rsid w:val="789440E1"/>
    <w:rsid w:val="7898151B"/>
    <w:rsid w:val="789B67CD"/>
    <w:rsid w:val="78A471EC"/>
    <w:rsid w:val="78AC47D1"/>
    <w:rsid w:val="78B071EB"/>
    <w:rsid w:val="78B31309"/>
    <w:rsid w:val="78B63A60"/>
    <w:rsid w:val="78C87131"/>
    <w:rsid w:val="78CA6760"/>
    <w:rsid w:val="78CC2A74"/>
    <w:rsid w:val="78D95743"/>
    <w:rsid w:val="78E20A03"/>
    <w:rsid w:val="78E26F60"/>
    <w:rsid w:val="78E34762"/>
    <w:rsid w:val="78EC5186"/>
    <w:rsid w:val="78ED1DC1"/>
    <w:rsid w:val="78EF6552"/>
    <w:rsid w:val="78FF1293"/>
    <w:rsid w:val="790218B6"/>
    <w:rsid w:val="79050385"/>
    <w:rsid w:val="79094AAB"/>
    <w:rsid w:val="791B4D50"/>
    <w:rsid w:val="791C7C7F"/>
    <w:rsid w:val="792A683F"/>
    <w:rsid w:val="792C5912"/>
    <w:rsid w:val="792C5E5B"/>
    <w:rsid w:val="793675A6"/>
    <w:rsid w:val="793B73B7"/>
    <w:rsid w:val="793F3897"/>
    <w:rsid w:val="79436A1C"/>
    <w:rsid w:val="794835E0"/>
    <w:rsid w:val="794D63C1"/>
    <w:rsid w:val="79501600"/>
    <w:rsid w:val="7952563E"/>
    <w:rsid w:val="795A080C"/>
    <w:rsid w:val="795D3D1D"/>
    <w:rsid w:val="795F1843"/>
    <w:rsid w:val="79691527"/>
    <w:rsid w:val="796A322F"/>
    <w:rsid w:val="796C49ED"/>
    <w:rsid w:val="796D439A"/>
    <w:rsid w:val="79725A1A"/>
    <w:rsid w:val="797C0647"/>
    <w:rsid w:val="797C62EB"/>
    <w:rsid w:val="79932A61"/>
    <w:rsid w:val="79994373"/>
    <w:rsid w:val="799D3327"/>
    <w:rsid w:val="79A00F98"/>
    <w:rsid w:val="79A656C4"/>
    <w:rsid w:val="79AD70BA"/>
    <w:rsid w:val="79B558CA"/>
    <w:rsid w:val="79C845F2"/>
    <w:rsid w:val="79D10B6F"/>
    <w:rsid w:val="79DB1C25"/>
    <w:rsid w:val="79DB407C"/>
    <w:rsid w:val="79E90FEA"/>
    <w:rsid w:val="79EB3B7C"/>
    <w:rsid w:val="79F14F58"/>
    <w:rsid w:val="79F91D2C"/>
    <w:rsid w:val="79FF6B82"/>
    <w:rsid w:val="7A027042"/>
    <w:rsid w:val="7A0423EA"/>
    <w:rsid w:val="7A052618"/>
    <w:rsid w:val="7A0F2945"/>
    <w:rsid w:val="7A153305"/>
    <w:rsid w:val="7A3B5B1E"/>
    <w:rsid w:val="7A3C6A22"/>
    <w:rsid w:val="7A3E3C15"/>
    <w:rsid w:val="7A3F111C"/>
    <w:rsid w:val="7A4942EF"/>
    <w:rsid w:val="7A501F64"/>
    <w:rsid w:val="7A5213A8"/>
    <w:rsid w:val="7A540C7C"/>
    <w:rsid w:val="7A543372"/>
    <w:rsid w:val="7A59329C"/>
    <w:rsid w:val="7A614BD3"/>
    <w:rsid w:val="7A622352"/>
    <w:rsid w:val="7A74131E"/>
    <w:rsid w:val="7A8443E2"/>
    <w:rsid w:val="7A936805"/>
    <w:rsid w:val="7A9B4AFD"/>
    <w:rsid w:val="7A9C019B"/>
    <w:rsid w:val="7AAC3491"/>
    <w:rsid w:val="7AAC6D0A"/>
    <w:rsid w:val="7AAE3EE6"/>
    <w:rsid w:val="7AB638F0"/>
    <w:rsid w:val="7ACB2084"/>
    <w:rsid w:val="7AD72E7D"/>
    <w:rsid w:val="7ADE2EE2"/>
    <w:rsid w:val="7AF0377E"/>
    <w:rsid w:val="7AFB74C9"/>
    <w:rsid w:val="7B0B67EA"/>
    <w:rsid w:val="7B147A34"/>
    <w:rsid w:val="7B2C1BF9"/>
    <w:rsid w:val="7B2E5971"/>
    <w:rsid w:val="7B2F24B5"/>
    <w:rsid w:val="7B2F250F"/>
    <w:rsid w:val="7B3F1EA7"/>
    <w:rsid w:val="7B4B1F32"/>
    <w:rsid w:val="7B566455"/>
    <w:rsid w:val="7B5C76A2"/>
    <w:rsid w:val="7B672C31"/>
    <w:rsid w:val="7B6969A9"/>
    <w:rsid w:val="7B7470FC"/>
    <w:rsid w:val="7B7E3E7D"/>
    <w:rsid w:val="7B851309"/>
    <w:rsid w:val="7B874074"/>
    <w:rsid w:val="7B9559F0"/>
    <w:rsid w:val="7BA109FB"/>
    <w:rsid w:val="7BA66E5C"/>
    <w:rsid w:val="7BAD446D"/>
    <w:rsid w:val="7BB66D05"/>
    <w:rsid w:val="7BBA5457"/>
    <w:rsid w:val="7BCB76C6"/>
    <w:rsid w:val="7BD302C6"/>
    <w:rsid w:val="7BFE30EF"/>
    <w:rsid w:val="7C080F6C"/>
    <w:rsid w:val="7C190FDC"/>
    <w:rsid w:val="7C1F4A78"/>
    <w:rsid w:val="7C2119A4"/>
    <w:rsid w:val="7C222636"/>
    <w:rsid w:val="7C264FA8"/>
    <w:rsid w:val="7C2B6DD5"/>
    <w:rsid w:val="7C2D46C7"/>
    <w:rsid w:val="7C3D7845"/>
    <w:rsid w:val="7C482A62"/>
    <w:rsid w:val="7C4B5C1A"/>
    <w:rsid w:val="7C557640"/>
    <w:rsid w:val="7C5E094B"/>
    <w:rsid w:val="7C5F1B5A"/>
    <w:rsid w:val="7C6303BA"/>
    <w:rsid w:val="7C657F9C"/>
    <w:rsid w:val="7C705B15"/>
    <w:rsid w:val="7C7061BC"/>
    <w:rsid w:val="7C75312C"/>
    <w:rsid w:val="7C807AD4"/>
    <w:rsid w:val="7C8D2B6B"/>
    <w:rsid w:val="7C941F1A"/>
    <w:rsid w:val="7C9537CE"/>
    <w:rsid w:val="7C9C34C3"/>
    <w:rsid w:val="7CA67789"/>
    <w:rsid w:val="7CA82304"/>
    <w:rsid w:val="7CAF4890"/>
    <w:rsid w:val="7CB9278C"/>
    <w:rsid w:val="7CBD6EEF"/>
    <w:rsid w:val="7CBE3F5B"/>
    <w:rsid w:val="7CC27DD9"/>
    <w:rsid w:val="7CC86220"/>
    <w:rsid w:val="7CC87E4E"/>
    <w:rsid w:val="7CCA3477"/>
    <w:rsid w:val="7CCD1F71"/>
    <w:rsid w:val="7CCD4D16"/>
    <w:rsid w:val="7CCE0DB3"/>
    <w:rsid w:val="7CCF4F32"/>
    <w:rsid w:val="7CD14475"/>
    <w:rsid w:val="7CD662C0"/>
    <w:rsid w:val="7CD67907"/>
    <w:rsid w:val="7CDD1C48"/>
    <w:rsid w:val="7CE00EED"/>
    <w:rsid w:val="7CE56503"/>
    <w:rsid w:val="7CED53B8"/>
    <w:rsid w:val="7CF95B0B"/>
    <w:rsid w:val="7D117169"/>
    <w:rsid w:val="7D1F4C58"/>
    <w:rsid w:val="7D264BB3"/>
    <w:rsid w:val="7D2C6F0C"/>
    <w:rsid w:val="7D3C3BE5"/>
    <w:rsid w:val="7D3D1E9B"/>
    <w:rsid w:val="7D3F48F2"/>
    <w:rsid w:val="7D4433E6"/>
    <w:rsid w:val="7D456FA2"/>
    <w:rsid w:val="7D473DD3"/>
    <w:rsid w:val="7D4C6582"/>
    <w:rsid w:val="7D4D4616"/>
    <w:rsid w:val="7D537911"/>
    <w:rsid w:val="7D612E2E"/>
    <w:rsid w:val="7D694285"/>
    <w:rsid w:val="7D697134"/>
    <w:rsid w:val="7D80342D"/>
    <w:rsid w:val="7D803B1F"/>
    <w:rsid w:val="7D82324C"/>
    <w:rsid w:val="7D883202"/>
    <w:rsid w:val="7D8A77ED"/>
    <w:rsid w:val="7D974F61"/>
    <w:rsid w:val="7D9847DA"/>
    <w:rsid w:val="7DB27B05"/>
    <w:rsid w:val="7DB357A1"/>
    <w:rsid w:val="7DB54128"/>
    <w:rsid w:val="7DB67916"/>
    <w:rsid w:val="7DBB1AC4"/>
    <w:rsid w:val="7DC21B6F"/>
    <w:rsid w:val="7DC378B4"/>
    <w:rsid w:val="7DCD6D23"/>
    <w:rsid w:val="7DCD7244"/>
    <w:rsid w:val="7DD21F6A"/>
    <w:rsid w:val="7DD345AE"/>
    <w:rsid w:val="7DDA609B"/>
    <w:rsid w:val="7DE60785"/>
    <w:rsid w:val="7DE7659C"/>
    <w:rsid w:val="7DF21C4C"/>
    <w:rsid w:val="7DF356ED"/>
    <w:rsid w:val="7DF42531"/>
    <w:rsid w:val="7DFC3B04"/>
    <w:rsid w:val="7E0724A9"/>
    <w:rsid w:val="7E0A4764"/>
    <w:rsid w:val="7E0E1A8A"/>
    <w:rsid w:val="7E1C2F3A"/>
    <w:rsid w:val="7E1D7618"/>
    <w:rsid w:val="7E254619"/>
    <w:rsid w:val="7E260B81"/>
    <w:rsid w:val="7E4C118C"/>
    <w:rsid w:val="7E4F0183"/>
    <w:rsid w:val="7E5849A8"/>
    <w:rsid w:val="7E5D2939"/>
    <w:rsid w:val="7E5E76E9"/>
    <w:rsid w:val="7E5F4093"/>
    <w:rsid w:val="7E602EE5"/>
    <w:rsid w:val="7E611BB9"/>
    <w:rsid w:val="7E627DC8"/>
    <w:rsid w:val="7E645ED8"/>
    <w:rsid w:val="7E655B4E"/>
    <w:rsid w:val="7E7924D3"/>
    <w:rsid w:val="7E797B95"/>
    <w:rsid w:val="7E7A44AA"/>
    <w:rsid w:val="7E7B6F97"/>
    <w:rsid w:val="7E861D4B"/>
    <w:rsid w:val="7E883829"/>
    <w:rsid w:val="7E8E6A20"/>
    <w:rsid w:val="7E9A115B"/>
    <w:rsid w:val="7EA37E2C"/>
    <w:rsid w:val="7EAB0DAB"/>
    <w:rsid w:val="7EAF4D12"/>
    <w:rsid w:val="7EB709A8"/>
    <w:rsid w:val="7EBC3294"/>
    <w:rsid w:val="7EBE0DBA"/>
    <w:rsid w:val="7EC07C5D"/>
    <w:rsid w:val="7EC108AA"/>
    <w:rsid w:val="7EDD7BED"/>
    <w:rsid w:val="7EDF2523"/>
    <w:rsid w:val="7EE77854"/>
    <w:rsid w:val="7EEC63BC"/>
    <w:rsid w:val="7EED78F1"/>
    <w:rsid w:val="7EF931C4"/>
    <w:rsid w:val="7F052E8D"/>
    <w:rsid w:val="7F100BED"/>
    <w:rsid w:val="7F114CF2"/>
    <w:rsid w:val="7F2063D5"/>
    <w:rsid w:val="7F343586"/>
    <w:rsid w:val="7F3A41FE"/>
    <w:rsid w:val="7F3B065C"/>
    <w:rsid w:val="7F3D43D5"/>
    <w:rsid w:val="7F3F2866"/>
    <w:rsid w:val="7F477001"/>
    <w:rsid w:val="7F481541"/>
    <w:rsid w:val="7F4A7122"/>
    <w:rsid w:val="7F4D213E"/>
    <w:rsid w:val="7F537FC3"/>
    <w:rsid w:val="7F5931D8"/>
    <w:rsid w:val="7F6862B5"/>
    <w:rsid w:val="7F6A1097"/>
    <w:rsid w:val="7F736048"/>
    <w:rsid w:val="7F783928"/>
    <w:rsid w:val="7F7E316C"/>
    <w:rsid w:val="7F82628B"/>
    <w:rsid w:val="7F8B3C2B"/>
    <w:rsid w:val="7F8F2756"/>
    <w:rsid w:val="7F9A08D4"/>
    <w:rsid w:val="7F9A6AE6"/>
    <w:rsid w:val="7F9D41CA"/>
    <w:rsid w:val="7FA112F3"/>
    <w:rsid w:val="7FA43819"/>
    <w:rsid w:val="7FA95426"/>
    <w:rsid w:val="7FAC43B7"/>
    <w:rsid w:val="7FAC7C0B"/>
    <w:rsid w:val="7FAD010E"/>
    <w:rsid w:val="7FB0032E"/>
    <w:rsid w:val="7FBD68D8"/>
    <w:rsid w:val="7FC0092C"/>
    <w:rsid w:val="7FC6379A"/>
    <w:rsid w:val="7FC9210C"/>
    <w:rsid w:val="7FCB2137"/>
    <w:rsid w:val="7FCE7AF7"/>
    <w:rsid w:val="7FD00928"/>
    <w:rsid w:val="7FD30895"/>
    <w:rsid w:val="7FD36AE7"/>
    <w:rsid w:val="7FD42D0C"/>
    <w:rsid w:val="7FDC703C"/>
    <w:rsid w:val="7FE40CF4"/>
    <w:rsid w:val="7FF2742E"/>
    <w:rsid w:val="7FF35650"/>
    <w:rsid w:val="7FF37AAC"/>
    <w:rsid w:val="7FF57B01"/>
    <w:rsid w:val="7FFC3356"/>
    <w:rsid w:val="7FFD5912"/>
    <w:rsid w:val="7FFF78DC"/>
  </w:rsids>
  <m:mathPr>
    <m:mathFont m:val="Cambria Math"/>
    <m:brkBin m:val="before"/>
    <m:brkBinSub m:val="--"/>
    <m:smallFrac m:val="0"/>
    <m:dispDef/>
    <m:lMargin m:val="0"/>
    <m:rMargin m:val="0"/>
    <m:defJc m:val="center"/>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42"/>
    <w:qFormat/>
    <w:uiPriority w:val="0"/>
    <w:pPr>
      <w:keepNext/>
      <w:keepLines/>
      <w:ind w:firstLine="0" w:firstLineChars="0"/>
      <w:jc w:val="center"/>
      <w:outlineLvl w:val="0"/>
    </w:pPr>
    <w:rPr>
      <w:rFonts w:eastAsia="黑体"/>
      <w:bCs/>
      <w:kern w:val="44"/>
      <w:sz w:val="36"/>
      <w:szCs w:val="44"/>
    </w:rPr>
  </w:style>
  <w:style w:type="paragraph" w:styleId="3">
    <w:name w:val="heading 2"/>
    <w:basedOn w:val="1"/>
    <w:next w:val="1"/>
    <w:link w:val="61"/>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cs="Times New Roman"/>
      <w:b/>
      <w:bCs/>
      <w:kern w:val="0"/>
      <w:szCs w:val="24"/>
    </w:rPr>
  </w:style>
  <w:style w:type="character" w:default="1" w:styleId="26">
    <w:name w:val="Default Paragraph Font"/>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autoRedefine/>
    <w:unhideWhenUsed/>
    <w:qFormat/>
    <w:uiPriority w:val="39"/>
    <w:pPr>
      <w:spacing w:after="160" w:line="278" w:lineRule="auto"/>
      <w:ind w:left="2520" w:leftChars="1200" w:firstLine="0" w:firstLineChars="0"/>
      <w:jc w:val="left"/>
    </w:pPr>
    <w:rPr>
      <w:rFonts w:asciiTheme="minorHAnsi" w:hAnsiTheme="minorHAnsi" w:eastAsiaTheme="minorEastAsia"/>
      <w:sz w:val="22"/>
      <w:szCs w:val="24"/>
      <w14:ligatures w14:val="standardContextual"/>
    </w:rPr>
  </w:style>
  <w:style w:type="paragraph" w:styleId="7">
    <w:name w:val="caption"/>
    <w:basedOn w:val="1"/>
    <w:next w:val="1"/>
    <w:unhideWhenUsed/>
    <w:qFormat/>
    <w:uiPriority w:val="0"/>
    <w:rPr>
      <w:rFonts w:eastAsia="黑体" w:asciiTheme="majorHAnsi" w:hAnsiTheme="majorHAnsi" w:cstheme="majorBidi"/>
      <w:sz w:val="20"/>
      <w:szCs w:val="20"/>
    </w:rPr>
  </w:style>
  <w:style w:type="paragraph" w:styleId="8">
    <w:name w:val="annotation text"/>
    <w:basedOn w:val="1"/>
    <w:link w:val="44"/>
    <w:qFormat/>
    <w:uiPriority w:val="0"/>
    <w:pPr>
      <w:jc w:val="left"/>
    </w:pPr>
  </w:style>
  <w:style w:type="paragraph" w:styleId="9">
    <w:name w:val="toc 5"/>
    <w:basedOn w:val="1"/>
    <w:next w:val="1"/>
    <w:autoRedefine/>
    <w:unhideWhenUsed/>
    <w:qFormat/>
    <w:uiPriority w:val="39"/>
    <w:pPr>
      <w:spacing w:after="160" w:line="278" w:lineRule="auto"/>
      <w:ind w:left="1680" w:leftChars="800" w:firstLine="0" w:firstLineChars="0"/>
      <w:jc w:val="left"/>
    </w:pPr>
    <w:rPr>
      <w:rFonts w:asciiTheme="minorHAnsi" w:hAnsiTheme="minorHAnsi" w:eastAsiaTheme="minorEastAsia"/>
      <w:sz w:val="22"/>
      <w:szCs w:val="24"/>
      <w14:ligatures w14:val="standardContextual"/>
    </w:rPr>
  </w:style>
  <w:style w:type="paragraph" w:styleId="10">
    <w:name w:val="toc 3"/>
    <w:basedOn w:val="1"/>
    <w:next w:val="1"/>
    <w:qFormat/>
    <w:uiPriority w:val="39"/>
    <w:pPr>
      <w:tabs>
        <w:tab w:val="right" w:leader="dot" w:pos="8948"/>
      </w:tabs>
      <w:ind w:left="400" w:leftChars="400" w:firstLine="0" w:firstLineChars="0"/>
    </w:pPr>
  </w:style>
  <w:style w:type="paragraph" w:styleId="11">
    <w:name w:val="toc 8"/>
    <w:basedOn w:val="1"/>
    <w:next w:val="1"/>
    <w:autoRedefine/>
    <w:unhideWhenUsed/>
    <w:qFormat/>
    <w:uiPriority w:val="39"/>
    <w:pPr>
      <w:spacing w:after="160" w:line="278" w:lineRule="auto"/>
      <w:ind w:left="2940" w:leftChars="1400" w:firstLine="0" w:firstLineChars="0"/>
      <w:jc w:val="left"/>
    </w:pPr>
    <w:rPr>
      <w:rFonts w:asciiTheme="minorHAnsi" w:hAnsiTheme="minorHAnsi" w:eastAsiaTheme="minorEastAsia"/>
      <w:sz w:val="22"/>
      <w:szCs w:val="24"/>
      <w14:ligatures w14:val="standardContextual"/>
    </w:rPr>
  </w:style>
  <w:style w:type="paragraph" w:styleId="12">
    <w:name w:val="Balloon Text"/>
    <w:basedOn w:val="1"/>
    <w:link w:val="46"/>
    <w:qFormat/>
    <w:uiPriority w:val="0"/>
    <w:pPr>
      <w:spacing w:line="240" w:lineRule="auto"/>
    </w:pPr>
    <w:rPr>
      <w:sz w:val="18"/>
      <w:szCs w:val="18"/>
    </w:rPr>
  </w:style>
  <w:style w:type="paragraph" w:styleId="13">
    <w:name w:val="footer"/>
    <w:basedOn w:val="1"/>
    <w:link w:val="34"/>
    <w:qFormat/>
    <w:uiPriority w:val="99"/>
    <w:pPr>
      <w:tabs>
        <w:tab w:val="center" w:pos="4153"/>
        <w:tab w:val="right" w:pos="8306"/>
      </w:tabs>
      <w:snapToGrid w:val="0"/>
      <w:spacing w:line="240" w:lineRule="auto"/>
      <w:jc w:val="left"/>
    </w:pPr>
    <w:rPr>
      <w:sz w:val="18"/>
      <w:szCs w:val="18"/>
    </w:rPr>
  </w:style>
  <w:style w:type="paragraph" w:styleId="14">
    <w:name w:val="header"/>
    <w:basedOn w:val="1"/>
    <w:link w:val="36"/>
    <w:unhideWhenUsed/>
    <w:qFormat/>
    <w:uiPriority w:val="99"/>
    <w:pPr>
      <w:pBdr>
        <w:bottom w:val="single" w:color="auto" w:sz="6" w:space="1"/>
      </w:pBdr>
      <w:tabs>
        <w:tab w:val="center" w:pos="4153"/>
        <w:tab w:val="right" w:pos="8306"/>
      </w:tabs>
      <w:snapToGrid w:val="0"/>
      <w:spacing w:line="240" w:lineRule="auto"/>
      <w:ind w:firstLine="0" w:firstLineChars="0"/>
      <w:jc w:val="center"/>
    </w:pPr>
    <w:rPr>
      <w:rFonts w:eastAsia="楷体"/>
      <w:sz w:val="18"/>
      <w:szCs w:val="18"/>
    </w:rPr>
  </w:style>
  <w:style w:type="paragraph" w:styleId="15">
    <w:name w:val="toc 1"/>
    <w:basedOn w:val="1"/>
    <w:next w:val="1"/>
    <w:link w:val="64"/>
    <w:qFormat/>
    <w:uiPriority w:val="39"/>
    <w:pPr>
      <w:tabs>
        <w:tab w:val="right" w:pos="0"/>
        <w:tab w:val="right" w:leader="dot" w:pos="8948"/>
      </w:tabs>
      <w:ind w:firstLine="0" w:firstLineChars="0"/>
    </w:pPr>
    <w:rPr>
      <w:rFonts w:eastAsia="黑体" w:cs="Times New Roman"/>
      <w:bCs/>
    </w:rPr>
  </w:style>
  <w:style w:type="paragraph" w:styleId="16">
    <w:name w:val="toc 4"/>
    <w:basedOn w:val="1"/>
    <w:next w:val="1"/>
    <w:autoRedefine/>
    <w:unhideWhenUsed/>
    <w:qFormat/>
    <w:uiPriority w:val="39"/>
    <w:pPr>
      <w:spacing w:after="160" w:line="278" w:lineRule="auto"/>
      <w:ind w:left="1260" w:leftChars="600" w:firstLine="0" w:firstLineChars="0"/>
      <w:jc w:val="left"/>
    </w:pPr>
    <w:rPr>
      <w:rFonts w:asciiTheme="minorHAnsi" w:hAnsiTheme="minorHAnsi" w:eastAsiaTheme="minorEastAsia"/>
      <w:sz w:val="22"/>
      <w:szCs w:val="24"/>
      <w14:ligatures w14:val="standardContextual"/>
    </w:rPr>
  </w:style>
  <w:style w:type="paragraph" w:styleId="17">
    <w:name w:val="toc 6"/>
    <w:basedOn w:val="1"/>
    <w:next w:val="1"/>
    <w:autoRedefine/>
    <w:unhideWhenUsed/>
    <w:qFormat/>
    <w:uiPriority w:val="39"/>
    <w:pPr>
      <w:spacing w:after="160" w:line="278" w:lineRule="auto"/>
      <w:ind w:left="2100" w:leftChars="1000" w:firstLine="0" w:firstLineChars="0"/>
      <w:jc w:val="left"/>
    </w:pPr>
    <w:rPr>
      <w:rFonts w:asciiTheme="minorHAnsi" w:hAnsiTheme="minorHAnsi" w:eastAsiaTheme="minorEastAsia"/>
      <w:sz w:val="22"/>
      <w:szCs w:val="24"/>
      <w14:ligatures w14:val="standardContextual"/>
    </w:rPr>
  </w:style>
  <w:style w:type="paragraph" w:styleId="18">
    <w:name w:val="toc 2"/>
    <w:basedOn w:val="1"/>
    <w:next w:val="1"/>
    <w:link w:val="65"/>
    <w:unhideWhenUsed/>
    <w:qFormat/>
    <w:uiPriority w:val="39"/>
    <w:pPr>
      <w:ind w:left="200" w:leftChars="200" w:firstLine="0" w:firstLineChars="0"/>
    </w:pPr>
  </w:style>
  <w:style w:type="paragraph" w:styleId="19">
    <w:name w:val="toc 9"/>
    <w:basedOn w:val="1"/>
    <w:next w:val="1"/>
    <w:autoRedefine/>
    <w:unhideWhenUsed/>
    <w:qFormat/>
    <w:uiPriority w:val="39"/>
    <w:pPr>
      <w:spacing w:after="160" w:line="278" w:lineRule="auto"/>
      <w:ind w:left="3360" w:leftChars="1600" w:firstLine="0" w:firstLineChars="0"/>
      <w:jc w:val="left"/>
    </w:pPr>
    <w:rPr>
      <w:rFonts w:asciiTheme="minorHAnsi" w:hAnsiTheme="minorHAnsi" w:eastAsiaTheme="minorEastAsia"/>
      <w:sz w:val="22"/>
      <w:szCs w:val="24"/>
      <w14:ligatures w14:val="standardContextual"/>
    </w:rPr>
  </w:style>
  <w:style w:type="paragraph" w:styleId="20">
    <w:name w:val="HTML Preformatted"/>
    <w:basedOn w:val="1"/>
    <w:link w:val="59"/>
    <w:qFormat/>
    <w:uiPriority w:val="0"/>
    <w:rPr>
      <w:rFonts w:ascii="Courier New" w:hAnsi="Courier New" w:cs="Courier New"/>
      <w:sz w:val="20"/>
      <w:szCs w:val="20"/>
    </w:rPr>
  </w:style>
  <w:style w:type="paragraph" w:styleId="21">
    <w:name w:val="Normal (Web)"/>
    <w:basedOn w:val="1"/>
    <w:qFormat/>
    <w:uiPriority w:val="99"/>
    <w:pPr>
      <w:spacing w:beforeAutospacing="1" w:afterAutospacing="1"/>
      <w:jc w:val="left"/>
    </w:pPr>
    <w:rPr>
      <w:rFonts w:cs="Times New Roman"/>
      <w:kern w:val="0"/>
    </w:rPr>
  </w:style>
  <w:style w:type="paragraph" w:styleId="22">
    <w:name w:val="Title"/>
    <w:basedOn w:val="1"/>
    <w:next w:val="1"/>
    <w:link w:val="56"/>
    <w:qFormat/>
    <w:uiPriority w:val="0"/>
    <w:pPr>
      <w:pageBreakBefore/>
      <w:ind w:firstLine="0" w:firstLineChars="0"/>
      <w:jc w:val="center"/>
      <w:outlineLvl w:val="0"/>
    </w:pPr>
    <w:rPr>
      <w:rFonts w:eastAsia="黑体" w:cstheme="majorBidi"/>
      <w:bCs/>
      <w:sz w:val="36"/>
      <w:szCs w:val="32"/>
    </w:rPr>
  </w:style>
  <w:style w:type="paragraph" w:styleId="23">
    <w:name w:val="annotation subject"/>
    <w:basedOn w:val="8"/>
    <w:next w:val="8"/>
    <w:link w:val="45"/>
    <w:qFormat/>
    <w:uiPriority w:val="0"/>
    <w:rPr>
      <w:b/>
      <w:bCs/>
    </w:rPr>
  </w:style>
  <w:style w:type="table" w:styleId="25">
    <w:name w:val="Table Grid"/>
    <w:basedOn w:val="2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22"/>
    <w:rPr>
      <w:b/>
    </w:rPr>
  </w:style>
  <w:style w:type="character" w:styleId="28">
    <w:name w:val="Hyperlink"/>
    <w:basedOn w:val="26"/>
    <w:qFormat/>
    <w:uiPriority w:val="99"/>
    <w:rPr>
      <w:color w:val="0000FF"/>
      <w:u w:val="single"/>
    </w:rPr>
  </w:style>
  <w:style w:type="character" w:styleId="29">
    <w:name w:val="HTML Code"/>
    <w:basedOn w:val="26"/>
    <w:qFormat/>
    <w:uiPriority w:val="0"/>
    <w:rPr>
      <w:rFonts w:ascii="Courier New" w:hAnsi="Courier New"/>
      <w:sz w:val="20"/>
    </w:rPr>
  </w:style>
  <w:style w:type="character" w:styleId="30">
    <w:name w:val="annotation reference"/>
    <w:basedOn w:val="26"/>
    <w:qFormat/>
    <w:uiPriority w:val="0"/>
    <w:rPr>
      <w:sz w:val="21"/>
      <w:szCs w:val="21"/>
    </w:rPr>
  </w:style>
  <w:style w:type="paragraph" w:customStyle="1" w:styleId="31">
    <w:name w:val="目录样式1"/>
    <w:basedOn w:val="1"/>
    <w:next w:val="1"/>
    <w:link w:val="35"/>
    <w:qFormat/>
    <w:uiPriority w:val="0"/>
    <w:pPr>
      <w:pageBreakBefore/>
      <w:tabs>
        <w:tab w:val="left" w:pos="0"/>
      </w:tabs>
      <w:ind w:firstLine="0" w:firstLineChars="0"/>
      <w:jc w:val="center"/>
      <w:outlineLvl w:val="0"/>
    </w:pPr>
    <w:rPr>
      <w:rFonts w:eastAsia="黑体"/>
      <w:sz w:val="36"/>
      <w:szCs w:val="36"/>
    </w:rPr>
  </w:style>
  <w:style w:type="paragraph" w:customStyle="1" w:styleId="32">
    <w:name w:val="目录样式2"/>
    <w:basedOn w:val="1"/>
    <w:next w:val="1"/>
    <w:link w:val="41"/>
    <w:qFormat/>
    <w:uiPriority w:val="0"/>
    <w:pPr>
      <w:ind w:firstLine="0" w:firstLineChars="0"/>
      <w:outlineLvl w:val="1"/>
    </w:pPr>
    <w:rPr>
      <w:rFonts w:eastAsia="黑体"/>
      <w:sz w:val="30"/>
    </w:rPr>
  </w:style>
  <w:style w:type="paragraph" w:customStyle="1" w:styleId="33">
    <w:name w:val="目录样式3"/>
    <w:basedOn w:val="1"/>
    <w:next w:val="1"/>
    <w:qFormat/>
    <w:uiPriority w:val="0"/>
    <w:pPr>
      <w:ind w:firstLine="0" w:firstLineChars="0"/>
      <w:outlineLvl w:val="2"/>
    </w:pPr>
    <w:rPr>
      <w:rFonts w:eastAsia="黑体"/>
      <w:sz w:val="28"/>
    </w:rPr>
  </w:style>
  <w:style w:type="character" w:customStyle="1" w:styleId="34">
    <w:name w:val="页脚 字符"/>
    <w:basedOn w:val="26"/>
    <w:link w:val="13"/>
    <w:qFormat/>
    <w:uiPriority w:val="99"/>
    <w:rPr>
      <w:rFonts w:cstheme="minorBidi"/>
      <w:kern w:val="2"/>
      <w:sz w:val="18"/>
      <w:szCs w:val="18"/>
    </w:rPr>
  </w:style>
  <w:style w:type="character" w:customStyle="1" w:styleId="35">
    <w:name w:val="目录样式1 字符"/>
    <w:basedOn w:val="26"/>
    <w:link w:val="31"/>
    <w:qFormat/>
    <w:uiPriority w:val="0"/>
    <w:rPr>
      <w:rFonts w:eastAsia="黑体" w:cstheme="minorBidi"/>
      <w:kern w:val="2"/>
      <w:sz w:val="36"/>
      <w:szCs w:val="36"/>
    </w:rPr>
  </w:style>
  <w:style w:type="character" w:customStyle="1" w:styleId="36">
    <w:name w:val="页眉 字符"/>
    <w:basedOn w:val="26"/>
    <w:link w:val="14"/>
    <w:qFormat/>
    <w:uiPriority w:val="99"/>
    <w:rPr>
      <w:rFonts w:eastAsia="楷体" w:cstheme="minorBidi"/>
      <w:kern w:val="2"/>
      <w:sz w:val="18"/>
      <w:szCs w:val="18"/>
    </w:rPr>
  </w:style>
  <w:style w:type="character" w:styleId="37">
    <w:name w:val="Placeholder Text"/>
    <w:basedOn w:val="26"/>
    <w:semiHidden/>
    <w:qFormat/>
    <w:uiPriority w:val="99"/>
    <w:rPr>
      <w:color w:val="808080"/>
    </w:rPr>
  </w:style>
  <w:style w:type="paragraph" w:customStyle="1" w:styleId="38">
    <w:name w:val="图表"/>
    <w:basedOn w:val="1"/>
    <w:next w:val="1"/>
    <w:link w:val="39"/>
    <w:qFormat/>
    <w:uiPriority w:val="0"/>
    <w:pPr>
      <w:ind w:firstLine="0" w:firstLineChars="0"/>
      <w:jc w:val="center"/>
    </w:pPr>
    <w:rPr>
      <w:rFonts w:cs="Times New Roman"/>
      <w:color w:val="000000"/>
      <w:kern w:val="0"/>
      <w:sz w:val="21"/>
      <w:szCs w:val="24"/>
    </w:rPr>
  </w:style>
  <w:style w:type="character" w:customStyle="1" w:styleId="39">
    <w:name w:val="图表 Char"/>
    <w:basedOn w:val="26"/>
    <w:link w:val="38"/>
    <w:qFormat/>
    <w:uiPriority w:val="0"/>
    <w:rPr>
      <w:color w:val="000000"/>
      <w:sz w:val="21"/>
      <w:szCs w:val="24"/>
    </w:rPr>
  </w:style>
  <w:style w:type="paragraph" w:styleId="40">
    <w:name w:val="List Paragraph"/>
    <w:basedOn w:val="1"/>
    <w:qFormat/>
    <w:uiPriority w:val="99"/>
    <w:pPr>
      <w:ind w:firstLine="420"/>
    </w:pPr>
  </w:style>
  <w:style w:type="character" w:customStyle="1" w:styleId="41">
    <w:name w:val="目录样式2 Char"/>
    <w:basedOn w:val="26"/>
    <w:link w:val="32"/>
    <w:qFormat/>
    <w:uiPriority w:val="0"/>
    <w:rPr>
      <w:rFonts w:eastAsia="黑体" w:cstheme="minorBidi"/>
      <w:kern w:val="2"/>
      <w:sz w:val="30"/>
      <w:szCs w:val="22"/>
    </w:rPr>
  </w:style>
  <w:style w:type="character" w:customStyle="1" w:styleId="42">
    <w:name w:val="标题 1 字符"/>
    <w:basedOn w:val="26"/>
    <w:link w:val="2"/>
    <w:qFormat/>
    <w:uiPriority w:val="0"/>
    <w:rPr>
      <w:rFonts w:eastAsia="黑体" w:cstheme="minorBidi"/>
      <w:bCs/>
      <w:kern w:val="44"/>
      <w:sz w:val="36"/>
      <w:szCs w:val="44"/>
    </w:rPr>
  </w:style>
  <w:style w:type="paragraph" w:customStyle="1" w:styleId="43">
    <w:name w:val="TOC 标题1"/>
    <w:basedOn w:val="2"/>
    <w:next w:val="1"/>
    <w:unhideWhenUsed/>
    <w:qFormat/>
    <w:uiPriority w:val="39"/>
    <w:pPr>
      <w:widowControl/>
      <w:spacing w:before="240" w:line="259" w:lineRule="auto"/>
      <w:jc w:val="left"/>
      <w:outlineLvl w:val="9"/>
    </w:pPr>
    <w:rPr>
      <w:rFonts w:asciiTheme="majorHAnsi" w:hAnsiTheme="majorHAnsi" w:eastAsiaTheme="majorEastAsia" w:cstheme="majorBidi"/>
      <w:b/>
      <w:bCs w:val="0"/>
      <w:color w:val="2E75B6" w:themeColor="accent1" w:themeShade="BF"/>
      <w:kern w:val="0"/>
      <w:sz w:val="32"/>
      <w:szCs w:val="32"/>
    </w:rPr>
  </w:style>
  <w:style w:type="character" w:customStyle="1" w:styleId="44">
    <w:name w:val="批注文字 字符"/>
    <w:basedOn w:val="26"/>
    <w:link w:val="8"/>
    <w:qFormat/>
    <w:uiPriority w:val="0"/>
    <w:rPr>
      <w:rFonts w:ascii="Times New Roman" w:hAnsi="Times New Roman" w:cstheme="minorBidi"/>
      <w:kern w:val="2"/>
      <w:sz w:val="24"/>
      <w:szCs w:val="22"/>
    </w:rPr>
  </w:style>
  <w:style w:type="character" w:customStyle="1" w:styleId="45">
    <w:name w:val="批注主题 字符"/>
    <w:basedOn w:val="44"/>
    <w:link w:val="23"/>
    <w:qFormat/>
    <w:uiPriority w:val="0"/>
    <w:rPr>
      <w:rFonts w:ascii="Times New Roman" w:hAnsi="Times New Roman" w:cstheme="minorBidi"/>
      <w:b/>
      <w:bCs/>
      <w:kern w:val="2"/>
      <w:sz w:val="24"/>
      <w:szCs w:val="22"/>
    </w:rPr>
  </w:style>
  <w:style w:type="character" w:customStyle="1" w:styleId="46">
    <w:name w:val="批注框文本 字符"/>
    <w:basedOn w:val="26"/>
    <w:link w:val="12"/>
    <w:qFormat/>
    <w:uiPriority w:val="0"/>
    <w:rPr>
      <w:rFonts w:ascii="Times New Roman" w:hAnsi="Times New Roman" w:cstheme="minorBidi"/>
      <w:kern w:val="2"/>
      <w:sz w:val="18"/>
      <w:szCs w:val="18"/>
    </w:rPr>
  </w:style>
  <w:style w:type="paragraph" w:customStyle="1" w:styleId="47">
    <w:name w:val="公式"/>
    <w:basedOn w:val="1"/>
    <w:link w:val="63"/>
    <w:qFormat/>
    <w:uiPriority w:val="0"/>
    <w:pPr>
      <w:tabs>
        <w:tab w:val="center" w:pos="4410"/>
        <w:tab w:val="right" w:pos="7770"/>
      </w:tabs>
      <w:spacing w:before="120" w:after="120"/>
      <w:ind w:firstLine="0" w:firstLineChars="0"/>
      <w:jc w:val="center"/>
    </w:pPr>
    <w:rPr>
      <w:rFonts w:ascii="Cambria Math" w:hAnsi="Cambria Math"/>
      <w:i/>
      <w:iCs/>
    </w:rPr>
  </w:style>
  <w:style w:type="table" w:customStyle="1" w:styleId="48">
    <w:name w:val="三线表"/>
    <w:basedOn w:val="24"/>
    <w:qFormat/>
    <w:uiPriority w:val="99"/>
    <w:pPr>
      <w:spacing w:line="400" w:lineRule="exact"/>
    </w:pPr>
    <w:rPr>
      <w:sz w:val="24"/>
    </w:rPr>
    <w:tblPr>
      <w:tblBorders>
        <w:top w:val="single" w:color="auto" w:sz="12" w:space="0"/>
        <w:bottom w:val="single" w:color="auto" w:sz="12" w:space="0"/>
      </w:tblBorders>
    </w:tblPr>
    <w:tcPr>
      <w:vAlign w:val="center"/>
    </w:tcPr>
    <w:tblStylePr w:type="firstRow">
      <w:tcPr>
        <w:tcBorders>
          <w:top w:val="single" w:color="auto" w:sz="12" w:space="0"/>
          <w:left w:val="nil"/>
          <w:bottom w:val="single" w:color="auto" w:sz="4" w:space="0"/>
          <w:right w:val="nil"/>
          <w:insideH w:val="nil"/>
          <w:insideV w:val="nil"/>
          <w:tl2br w:val="nil"/>
          <w:tr2bl w:val="nil"/>
        </w:tcBorders>
      </w:tcPr>
    </w:tblStylePr>
  </w:style>
  <w:style w:type="paragraph" w:customStyle="1" w:styleId="49">
    <w:name w:val="伪代码"/>
    <w:basedOn w:val="1"/>
    <w:link w:val="50"/>
    <w:qFormat/>
    <w:uiPriority w:val="0"/>
    <w:pPr>
      <w:numPr>
        <w:ilvl w:val="0"/>
        <w:numId w:val="1"/>
      </w:numPr>
      <w:ind w:firstLine="0" w:firstLineChars="0"/>
      <w:jc w:val="left"/>
    </w:pPr>
  </w:style>
  <w:style w:type="character" w:customStyle="1" w:styleId="50">
    <w:name w:val="伪代码 字符"/>
    <w:basedOn w:val="26"/>
    <w:link w:val="49"/>
    <w:qFormat/>
    <w:uiPriority w:val="0"/>
    <w:rPr>
      <w:rFonts w:cstheme="minorBidi"/>
      <w:kern w:val="2"/>
      <w:sz w:val="24"/>
      <w:szCs w:val="22"/>
    </w:rPr>
  </w:style>
  <w:style w:type="table" w:customStyle="1" w:styleId="51">
    <w:name w:val="Grid Table Light"/>
    <w:basedOn w:val="24"/>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52">
    <w:name w:val="小标题"/>
    <w:basedOn w:val="1"/>
    <w:link w:val="53"/>
    <w:qFormat/>
    <w:uiPriority w:val="0"/>
    <w:pPr>
      <w:adjustRightInd w:val="0"/>
      <w:ind w:firstLine="0" w:firstLineChars="0"/>
    </w:pPr>
    <w:rPr>
      <w:rFonts w:eastAsia="黑体"/>
      <w:bCs/>
    </w:rPr>
  </w:style>
  <w:style w:type="character" w:customStyle="1" w:styleId="53">
    <w:name w:val="小标题 字符"/>
    <w:basedOn w:val="26"/>
    <w:link w:val="52"/>
    <w:qFormat/>
    <w:uiPriority w:val="0"/>
    <w:rPr>
      <w:rFonts w:eastAsia="黑体" w:cstheme="minorBidi"/>
      <w:bCs/>
      <w:kern w:val="2"/>
      <w:sz w:val="24"/>
      <w:szCs w:val="22"/>
    </w:rPr>
  </w:style>
  <w:style w:type="character" w:customStyle="1" w:styleId="54">
    <w:name w:val="Unresolved Mention"/>
    <w:basedOn w:val="26"/>
    <w:semiHidden/>
    <w:unhideWhenUsed/>
    <w:qFormat/>
    <w:uiPriority w:val="99"/>
    <w:rPr>
      <w:color w:val="605E5C"/>
      <w:shd w:val="clear" w:color="auto" w:fill="E1DFDD"/>
    </w:rPr>
  </w:style>
  <w:style w:type="paragraph" w:customStyle="1" w:styleId="55">
    <w:name w:val="Bibliography"/>
    <w:basedOn w:val="1"/>
    <w:next w:val="1"/>
    <w:unhideWhenUsed/>
    <w:qFormat/>
    <w:uiPriority w:val="37"/>
    <w:pPr>
      <w:tabs>
        <w:tab w:val="left" w:pos="504"/>
      </w:tabs>
      <w:spacing w:line="240" w:lineRule="auto"/>
      <w:ind w:left="504" w:hanging="504"/>
    </w:pPr>
  </w:style>
  <w:style w:type="character" w:customStyle="1" w:styleId="56">
    <w:name w:val="标题 字符"/>
    <w:basedOn w:val="26"/>
    <w:link w:val="22"/>
    <w:qFormat/>
    <w:uiPriority w:val="0"/>
    <w:rPr>
      <w:rFonts w:eastAsia="黑体" w:cstheme="majorBidi"/>
      <w:bCs/>
      <w:kern w:val="2"/>
      <w:sz w:val="36"/>
      <w:szCs w:val="32"/>
    </w:rPr>
  </w:style>
  <w:style w:type="paragraph" w:customStyle="1" w:styleId="57">
    <w:name w:val="参考文献"/>
    <w:basedOn w:val="55"/>
    <w:link w:val="58"/>
    <w:qFormat/>
    <w:uiPriority w:val="0"/>
    <w:pPr>
      <w:tabs>
        <w:tab w:val="clear" w:pos="504"/>
      </w:tabs>
      <w:spacing w:line="360" w:lineRule="auto"/>
      <w:ind w:left="250" w:hanging="250" w:hangingChars="250"/>
    </w:pPr>
    <w:rPr>
      <w:rFonts w:cs="Times New Roman"/>
      <w:kern w:val="0"/>
    </w:rPr>
  </w:style>
  <w:style w:type="character" w:customStyle="1" w:styleId="58">
    <w:name w:val="参考文献 字符"/>
    <w:basedOn w:val="26"/>
    <w:link w:val="57"/>
    <w:qFormat/>
    <w:uiPriority w:val="0"/>
    <w:rPr>
      <w:sz w:val="24"/>
      <w:szCs w:val="22"/>
    </w:rPr>
  </w:style>
  <w:style w:type="character" w:customStyle="1" w:styleId="59">
    <w:name w:val="HTML 预设格式 字符"/>
    <w:basedOn w:val="26"/>
    <w:link w:val="20"/>
    <w:qFormat/>
    <w:uiPriority w:val="0"/>
    <w:rPr>
      <w:rFonts w:ascii="Courier New" w:hAnsi="Courier New" w:cs="Courier New"/>
      <w:kern w:val="2"/>
    </w:rPr>
  </w:style>
  <w:style w:type="character" w:customStyle="1" w:styleId="60">
    <w:name w:val="hljs-keyword"/>
    <w:basedOn w:val="26"/>
    <w:qFormat/>
    <w:uiPriority w:val="0"/>
  </w:style>
  <w:style w:type="character" w:customStyle="1" w:styleId="61">
    <w:name w:val="标题 2 字符"/>
    <w:basedOn w:val="26"/>
    <w:link w:val="3"/>
    <w:semiHidden/>
    <w:qFormat/>
    <w:uiPriority w:val="0"/>
    <w:rPr>
      <w:rFonts w:asciiTheme="majorHAnsi" w:hAnsiTheme="majorHAnsi" w:eastAsiaTheme="majorEastAsia" w:cstheme="majorBidi"/>
      <w:b/>
      <w:bCs/>
      <w:kern w:val="2"/>
      <w:sz w:val="32"/>
      <w:szCs w:val="32"/>
    </w:rPr>
  </w:style>
  <w:style w:type="paragraph" w:customStyle="1" w:styleId="62">
    <w:name w:val="MTDisplayEquation"/>
    <w:basedOn w:val="1"/>
    <w:next w:val="1"/>
    <w:qFormat/>
    <w:uiPriority w:val="0"/>
    <w:pPr>
      <w:tabs>
        <w:tab w:val="center" w:pos="4480"/>
        <w:tab w:val="right" w:pos="8960"/>
      </w:tabs>
    </w:pPr>
  </w:style>
  <w:style w:type="character" w:customStyle="1" w:styleId="63">
    <w:name w:val="公式 Char"/>
    <w:link w:val="47"/>
    <w:qFormat/>
    <w:uiPriority w:val="0"/>
    <w:rPr>
      <w:rFonts w:ascii="Cambria Math" w:hAnsi="Cambria Math"/>
      <w:i/>
      <w:iCs/>
    </w:rPr>
  </w:style>
  <w:style w:type="character" w:customStyle="1" w:styleId="64">
    <w:name w:val="目录 1 Char"/>
    <w:link w:val="15"/>
    <w:qFormat/>
    <w:uiPriority w:val="39"/>
    <w:rPr>
      <w:rFonts w:eastAsia="黑体" w:cs="Times New Roman"/>
      <w:bCs/>
    </w:rPr>
  </w:style>
  <w:style w:type="character" w:customStyle="1" w:styleId="65">
    <w:name w:val="目录 2 Char"/>
    <w:link w:val="18"/>
    <w:qFormat/>
    <w:uiPriority w:val="3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5" Type="http://schemas.openxmlformats.org/officeDocument/2006/relationships/fontTable" Target="fontTable.xml"/><Relationship Id="rId74" Type="http://schemas.openxmlformats.org/officeDocument/2006/relationships/customXml" Target="../customXml/item2.xml"/><Relationship Id="rId73" Type="http://schemas.openxmlformats.org/officeDocument/2006/relationships/customXml" Target="../customXml/item1.xml"/><Relationship Id="rId72" Type="http://schemas.openxmlformats.org/officeDocument/2006/relationships/numbering" Target="numbering.xml"/><Relationship Id="rId71" Type="http://schemas.openxmlformats.org/officeDocument/2006/relationships/image" Target="media/image39.png"/><Relationship Id="rId70" Type="http://schemas.openxmlformats.org/officeDocument/2006/relationships/image" Target="media/image38.png"/><Relationship Id="rId7" Type="http://schemas.openxmlformats.org/officeDocument/2006/relationships/header" Target="header3.xml"/><Relationship Id="rId69" Type="http://schemas.openxmlformats.org/officeDocument/2006/relationships/image" Target="media/image37.png"/><Relationship Id="rId68" Type="http://schemas.openxmlformats.org/officeDocument/2006/relationships/image" Target="media/image36.png"/><Relationship Id="rId67" Type="http://schemas.openxmlformats.org/officeDocument/2006/relationships/image" Target="media/image35.png"/><Relationship Id="rId66" Type="http://schemas.openxmlformats.org/officeDocument/2006/relationships/image" Target="media/image34.png"/><Relationship Id="rId65" Type="http://schemas.openxmlformats.org/officeDocument/2006/relationships/image" Target="media/image33.png"/><Relationship Id="rId64" Type="http://schemas.openxmlformats.org/officeDocument/2006/relationships/image" Target="media/image32.png"/><Relationship Id="rId63" Type="http://schemas.openxmlformats.org/officeDocument/2006/relationships/image" Target="media/image31.png"/><Relationship Id="rId62" Type="http://schemas.openxmlformats.org/officeDocument/2006/relationships/image" Target="media/image30.png"/><Relationship Id="rId61" Type="http://schemas.openxmlformats.org/officeDocument/2006/relationships/image" Target="media/image29.png"/><Relationship Id="rId60" Type="http://schemas.openxmlformats.org/officeDocument/2006/relationships/image" Target="media/image28.png"/><Relationship Id="rId6" Type="http://schemas.openxmlformats.org/officeDocument/2006/relationships/header" Target="header2.xml"/><Relationship Id="rId59" Type="http://schemas.openxmlformats.org/officeDocument/2006/relationships/image" Target="media/image27.png"/><Relationship Id="rId58" Type="http://schemas.openxmlformats.org/officeDocument/2006/relationships/image" Target="media/image26.png"/><Relationship Id="rId57" Type="http://schemas.openxmlformats.org/officeDocument/2006/relationships/image" Target="media/image25.png"/><Relationship Id="rId56" Type="http://schemas.openxmlformats.org/officeDocument/2006/relationships/image" Target="media/image24.png"/><Relationship Id="rId55" Type="http://schemas.openxmlformats.org/officeDocument/2006/relationships/image" Target="media/image23.png"/><Relationship Id="rId54" Type="http://schemas.openxmlformats.org/officeDocument/2006/relationships/image" Target="media/image22.png"/><Relationship Id="rId53" Type="http://schemas.openxmlformats.org/officeDocument/2006/relationships/image" Target="media/image21.png"/><Relationship Id="rId52" Type="http://schemas.openxmlformats.org/officeDocument/2006/relationships/image" Target="media/image20.png"/><Relationship Id="rId51" Type="http://schemas.openxmlformats.org/officeDocument/2006/relationships/image" Target="media/image19.png"/><Relationship Id="rId50" Type="http://schemas.openxmlformats.org/officeDocument/2006/relationships/image" Target="media/image18.png"/><Relationship Id="rId5" Type="http://schemas.openxmlformats.org/officeDocument/2006/relationships/header" Target="header1.xml"/><Relationship Id="rId49" Type="http://schemas.openxmlformats.org/officeDocument/2006/relationships/image" Target="media/image17.png"/><Relationship Id="rId48" Type="http://schemas.openxmlformats.org/officeDocument/2006/relationships/image" Target="media/image16.png"/><Relationship Id="rId47" Type="http://schemas.openxmlformats.org/officeDocument/2006/relationships/image" Target="media/image15.png"/><Relationship Id="rId46" Type="http://schemas.openxmlformats.org/officeDocument/2006/relationships/image" Target="media/image14.png"/><Relationship Id="rId45" Type="http://schemas.openxmlformats.org/officeDocument/2006/relationships/image" Target="media/image13.png"/><Relationship Id="rId44" Type="http://schemas.openxmlformats.org/officeDocument/2006/relationships/image" Target="media/image12.png"/><Relationship Id="rId43" Type="http://schemas.openxmlformats.org/officeDocument/2006/relationships/image" Target="media/image11.png"/><Relationship Id="rId42" Type="http://schemas.openxmlformats.org/officeDocument/2006/relationships/image" Target="media/image10.pn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endnotes" Target="endnotes.xml"/><Relationship Id="rId39" Type="http://schemas.openxmlformats.org/officeDocument/2006/relationships/image" Target="media/image7.png"/><Relationship Id="rId38" Type="http://schemas.openxmlformats.org/officeDocument/2006/relationships/image" Target="media/image6.png"/><Relationship Id="rId37" Type="http://schemas.openxmlformats.org/officeDocument/2006/relationships/image" Target="media/image5.png"/><Relationship Id="rId36" Type="http://schemas.openxmlformats.org/officeDocument/2006/relationships/image" Target="media/image4.png"/><Relationship Id="rId35" Type="http://schemas.openxmlformats.org/officeDocument/2006/relationships/image" Target="media/image3.png"/><Relationship Id="rId34" Type="http://schemas.openxmlformats.org/officeDocument/2006/relationships/image" Target="media/image2.png"/><Relationship Id="rId33" Type="http://schemas.openxmlformats.org/officeDocument/2006/relationships/image" Target="media/image1.png"/><Relationship Id="rId32" Type="http://schemas.openxmlformats.org/officeDocument/2006/relationships/theme" Target="theme/theme1.xml"/><Relationship Id="rId31" Type="http://schemas.openxmlformats.org/officeDocument/2006/relationships/footer" Target="footer11.xml"/><Relationship Id="rId30" Type="http://schemas.openxmlformats.org/officeDocument/2006/relationships/footer" Target="footer10.xml"/><Relationship Id="rId3" Type="http://schemas.openxmlformats.org/officeDocument/2006/relationships/footnotes" Target="footnotes.xml"/><Relationship Id="rId29" Type="http://schemas.openxmlformats.org/officeDocument/2006/relationships/header" Target="header16.xml"/><Relationship Id="rId28" Type="http://schemas.openxmlformats.org/officeDocument/2006/relationships/header" Target="header15.xml"/><Relationship Id="rId27" Type="http://schemas.openxmlformats.org/officeDocument/2006/relationships/footer" Target="footer9.xml"/><Relationship Id="rId26" Type="http://schemas.openxmlformats.org/officeDocument/2006/relationships/footer" Target="footer8.xml"/><Relationship Id="rId25" Type="http://schemas.openxmlformats.org/officeDocument/2006/relationships/header" Target="header14.xml"/><Relationship Id="rId24" Type="http://schemas.openxmlformats.org/officeDocument/2006/relationships/header" Target="header13.xml"/><Relationship Id="rId23" Type="http://schemas.openxmlformats.org/officeDocument/2006/relationships/footer" Target="footer7.xml"/><Relationship Id="rId22" Type="http://schemas.openxmlformats.org/officeDocument/2006/relationships/footer" Target="footer6.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reviewItem>
      <errorID>bcb6ed70-3fd3-486e-9fed-f225edf92ffc</errorID>
      <errorWord>Requirement</errorWord>
      <group>L1_English</group>
      <groupName>英文问题</groupName>
      <ability>L2_Morphology</ability>
      <abilityName>形态问题</abilityName>
      <candidateList>
        <item>Requirements</item>
      </candidateList>
      <explain>疑似单词形态使用不当，建议将Requirement修改为Requirements</explain>
      <paraID>6FE35608</paraID>
      <start>30</start>
      <end>41</end>
      <status>unmodified</status>
      <modifiedWord/>
      <trackRevisions>false</trackRevisions>
    </reviewItem>
    <reviewItem>
      <errorID>1970ff0f-3337-433c-96d3-f051686e50b6</errorID>
      <errorWord>Driven</errorWord>
      <group>L1_English</group>
      <groupName>英文问题</groupName>
      <ability>L2_Case</ability>
      <abilityName>大小写问题</abilityName>
      <candidateList>
        <item>driven</item>
      </candidateList>
      <explain>疑似单词大小写错误，建议将Driven修改为driven</explain>
      <paraID>7950ACF3</paraID>
      <start>74</start>
      <end>80</end>
      <status>unmodified</status>
      <modifiedWord/>
      <trackRevisions>false</trackRevisions>
    </reviewItem>
    <reviewItem>
      <errorID>c5a5a162-d450-49cb-95c7-218d5a9bfaa4</errorID>
      <errorWord>受到</errorWord>
      <group>L1_Word</group>
      <groupName>字词问题</groupName>
      <ability>L2_Typo</ability>
      <abilityName>字词错误</abilityName>
      <candidateList>
        <item>受</item>
      </candidateList>
      <explain/>
      <paraID>6276C221</paraID>
      <start>127</start>
      <end>129</end>
      <status>unmodified</status>
      <modifiedWord/>
      <trackRevisions>false</trackRevisions>
    </reviewItem>
    <reviewItem>
      <errorID>46c9c1ce-d744-4abe-a8c5-c9ff86638f68</errorID>
      <errorWord>针对</errorWord>
      <group>L1_Word</group>
      <groupName>字词问题</groupName>
      <ability>L2_Typo</ability>
      <abilityName>字词错误</abilityName>
      <candidateList>
        <item>对</item>
      </candidateList>
      <explain/>
      <paraID>6276C221</paraID>
      <start>170</start>
      <end>172</end>
      <status>unmodified</status>
      <modifiedWord/>
      <trackRevisions>false</trackRevisions>
    </reviewItem>
    <reviewItem>
      <errorID>86d0bbb5-db7f-4b13-a3a5-ca4aa55cbc24</errorID>
      <errorWord>具有</errorWord>
      <group>L1_Word</group>
      <groupName>字词问题</groupName>
      <ability>L2_Typo</ability>
      <abilityName>字词错误</abilityName>
      <candidateList>
        <item>有</item>
      </candidateList>
      <explain/>
      <paraID>4A1D29DF</paraID>
      <start>18</start>
      <end>20</end>
      <status>unmodified</status>
      <modifiedWord/>
      <trackRevisions>false</trackRevisions>
    </reviewItem>
    <reviewItem>
      <errorID>59d8cdcc-f7c3-4f58-972b-57d9dbca93d8</errorID>
      <errorWord>又</errorWord>
      <group>L1_Word</group>
      <groupName>字词问题</groupName>
      <ability>L2_Typo</ability>
      <abilityName>字词错误</abilityName>
      <candidateList>
        <item>有</item>
      </candidateList>
      <explain/>
      <paraID> 6199C56</paraID>
      <start>83</start>
      <end>84</end>
      <status>modified</status>
      <modifiedWord>有</modifiedWord>
      <trackRevisions>false</trackRevisions>
    </reviewItem>
    <reviewItem>
      <errorID>f34b2520-b2f5-4e3f-b286-bcad341cb095</errorID>
      <errorWord>显存</errorWord>
      <group>L1_Word</group>
      <groupName>字词问题</groupName>
      <ability>L2_Typo</ability>
      <abilityName>字词错误</abilityName>
      <candidateList>
        <item>现存</item>
      </candidateList>
      <explain/>
      <paraID>4C5BAACD</paraID>
      <start>131</start>
      <end>133</end>
      <status>unmodified</status>
      <modifiedWord/>
      <trackRevisions>false</trackRevisions>
    </reviewItem>
    <reviewItem>
      <errorID>20a9b969-85aa-42ae-a78c-86d94878823b</errorID>
      <errorWord>才</errorWord>
      <group>L1_Word</group>
      <groupName>字词问题</groupName>
      <ability>L2_Typo</ability>
      <abilityName>字词错误</abilityName>
      <candidateList>
        <item>才能</item>
      </candidateList>
      <explain/>
      <paraID>2161BC61</paraID>
      <start>133</start>
      <end>134</end>
      <status>unmodified</status>
      <modifiedWord/>
      <trackRevisions>false</trackRevisions>
    </reviewItem>
    <reviewItem>
      <errorID>609630fc-5d0a-4033-a41e-99eee65e7f96</errorID>
      <errorWord>接受</errorWord>
      <group>L1_Word</group>
      <groupName>字词问题</groupName>
      <ability>L2_Typo</ability>
      <abilityName>字词错误</abilityName>
      <candidateList>
        <item>接收</item>
      </candidateList>
      <explain>存在发音相同字词的误用。</explain>
      <paraID>63901C39</paraID>
      <start>160</start>
      <end>162</end>
      <status>unmodified</status>
      <modifiedWord/>
      <trackRevisions>false</trackRevisions>
    </reviewItem>
    <reviewItem>
      <errorID>9add2fd7-237e-4819-b4ee-facb201ed6f5</errorID>
      <errorWord>10 十</errorWord>
      <group>L1_Knowledge</group>
      <groupName>知识性问题</groupName>
      <ability>L2_Knowledge</ability>
      <abilityName>其他知识</abilityName>
      <candidateList>
        <item>100</item>
      </candidateList>
      <explain>根据GB/T 15835-2011规定，只有“万”、“亿可以与阿拉伯数字混用，例如：“4万”、“4亿”、“4万亿”等。其他情况应统一使用阿拉伯数字。</explain>
      <paraID>2436352A</paraID>
      <start>115</start>
      <end>119</end>
      <status>unmodified</status>
      <modifiedWord/>
      <trackRevisions>false</trackRevisions>
    </reviewItem>
    <reviewItem>
      <errorID>707b05ff-4825-4a40-be72-4763afc6baac</errorID>
      <errorWord>该该</errorWord>
      <group>L1_Word</group>
      <groupName>字词问题</groupName>
      <ability>L2_Typo</ability>
      <abilityName>字词错误</abilityName>
      <candidateList>
        <item>该</item>
      </candidateList>
      <explain/>
      <paraID>6BAE0C80</paraID>
      <start>0</start>
      <end>2</end>
      <status>unmodified</status>
      <modifiedWord/>
      <trackRevisions>false</trackRevisions>
    </reviewItem>
    <reviewItem>
      <errorID>04e773fb-0e68-4a51-82e7-f4624eb85ec1</errorID>
      <errorWord>取</errorWord>
      <group>L1_Word</group>
      <groupName>字词问题</groupName>
      <ability>L2_Typo</ability>
      <abilityName>字词错误</abilityName>
      <candidateList>
        <item>值</item>
      </candidateList>
      <explain/>
      <paraID>2FF47391</paraID>
      <start>69</start>
      <end>70</end>
      <status>unmodified</status>
      <modifiedWord/>
      <trackRevisions>false</trackRevisions>
    </reviewItem>
    <reviewItem>
      <errorID>50e120c9-9cbd-4192-95b7-d7181f143efb</errorID>
      <errorWord>，</errorWord>
      <group>L1_Word</group>
      <groupName>字词问题</groupName>
      <ability>L2_Typo</ability>
      <abilityName>字词错误</abilityName>
      <candidateList>
        <item>，从</item>
      </candidateList>
      <explain/>
      <paraID>1D6C8862</paraID>
      <start>186</start>
      <end>187</end>
      <status>unmodified</status>
      <modifiedWord/>
      <trackRevisions>false</trackRevisions>
    </reviewItem>
    <reviewItem>
      <errorID>6924c2ca-bc58-477c-8f7f-32fa4acd97a3</errorID>
      <errorWord>10 十</errorWord>
      <group>L1_Knowledge</group>
      <groupName>知识性问题</groupName>
      <ability>L2_Knowledge</ability>
      <abilityName>其他知识</abilityName>
      <candidateList>
        <item>100</item>
      </candidateList>
      <explain>根据GB/T 15835-2011规定，只有“万”、“亿可以与阿拉伯数字混用，例如：“4万”、“4亿”、“4万亿”等。其他情况应统一使用阿拉伯数字。</explain>
      <paraID>113341EB</paraID>
      <start>38</start>
      <end>42</end>
      <status>unmodified</status>
      <modifiedWord/>
      <trackRevisions>false</trackRevisions>
    </reviewItem>
    <reviewItem>
      <errorID>ac5621b6-e784-4da3-8687-2d3f5de83fa9</errorID>
      <errorWord>如</errorWord>
      <group>L1_Word</group>
      <groupName>字词问题</groupName>
      <ability>L2_Typo</ability>
      <abilityName>字词错误</abilityName>
      <candidateList>
        <item>如下</item>
      </candidateList>
      <explain/>
      <paraID>113341EB</paraID>
      <start>147</start>
      <end>148</end>
      <status>unmodified</status>
      <modifiedWord/>
      <trackRevisions>false</trackRevisions>
    </reviewItem>
    <reviewItem>
      <errorID>023b6b2f-e9db-4be7-8798-8b1d871d6548</errorID>
      <errorWord>亦</errorWord>
      <group>L1_Word</group>
      <groupName>字词问题</groupName>
      <ability>L2_Typo</ability>
      <abilityName>字词错误</abilityName>
      <candidateList>
        <item>已</item>
      </candidateList>
      <explain>存在发音相同字词的误用。</explain>
      <paraID>6C9401AD</paraID>
      <start>203</start>
      <end>204</end>
      <status>unmodified</status>
      <modifiedWord/>
      <trackRevisions>false</trackRevisions>
    </reviewItem>
    <reviewItem>
      <errorID>bc7f04d3-82b5-420b-8bf0-3fe8f33eacbf</errorID>
      <errorWord>,</errorWord>
      <group>L1_Punc</group>
      <groupName>标点问题</groupName>
      <ability>L2_Punc_CN</ability>
      <abilityName>标点符号问题</abilityName>
      <candidateList/>
      <explain/>
      <paraID>54FEF55F</paraID>
      <start>7</start>
      <end>8</end>
      <status>unmodified</status>
      <modifiedWord/>
      <trackRevisions>false</trackRevisions>
    </reviewItem>
    <reviewItem>
      <errorID>07e9cba9-590f-4573-aada-bc2b03b79d06</errorID>
      <errorWord>，</errorWord>
      <group>L1_Format</group>
      <groupName>格式问题</groupName>
      <ability>L2_HalfPunc_CN</ability>
      <abilityName>全半角问题</abilityName>
      <candidateList>
        <item>,</item>
      </candidateList>
      <explain>文本全半角错误。</explain>
      <paraID>7FCAD905</paraID>
      <start>12</start>
      <end>13</end>
      <status>unmodified</status>
      <modifiedWord/>
      <trackRevisions>false</trackRevisions>
    </reviewItem>
    <reviewItem>
      <errorID>09840db9-ca41-4588-97be-743910cced1d</errorID>
      <errorWord>，</errorWord>
      <group>L1_Format</group>
      <groupName>格式问题</groupName>
      <ability>L2_HalfPunc_CN</ability>
      <abilityName>全半角问题</abilityName>
      <candidateList>
        <item>,</item>
      </candidateList>
      <explain>文本全半角错误。</explain>
      <paraID>7FCAD905</paraID>
      <start>14</start>
      <end>15</end>
      <status>unmodified</status>
      <modifiedWord/>
      <trackRevisions>false</trackRevisions>
    </reviewItem>
    <reviewItem>
      <errorID>22e16951-483b-4633-8933-e942bf8951da</errorID>
      <errorWord>，</errorWord>
      <group>L1_Format</group>
      <groupName>格式问题</groupName>
      <ability>L2_HalfPunc_CN</ability>
      <abilityName>全半角问题</abilityName>
      <candidateList>
        <item>,</item>
      </candidateList>
      <explain>文本全半角错误。</explain>
      <paraID>7FCAD905</paraID>
      <start>17</start>
      <end>18</end>
      <status>unmodified</status>
      <modifiedWord/>
      <trackRevisions>false</trackRevisions>
    </reviewItem>
    <reviewItem>
      <errorID>fe268546-88e8-4e34-8fc6-b99739f292ac</errorID>
      <errorWord>，</errorWord>
      <group>L1_Format</group>
      <groupName>格式问题</groupName>
      <ability>L2_HalfPunc_CN</ability>
      <abilityName>全半角问题</abilityName>
      <candidateList>
        <item>,</item>
      </candidateList>
      <explain>文本全半角错误。</explain>
      <paraID>7FCAD905</paraID>
      <start>20</start>
      <end>21</end>
      <status>unmodified</status>
      <modifiedWord/>
      <trackRevisions>false</trackRevisions>
    </reviewItem>
    <reviewItem>
      <errorID>79650d37-81ab-4288-b94e-0b5b5b26e20a</errorID>
      <errorWord>，</errorWord>
      <group>L1_Format</group>
      <groupName>格式问题</groupName>
      <ability>L2_HalfPunc_CN</ability>
      <abilityName>全半角问题</abilityName>
      <candidateList>
        <item>,</item>
      </candidateList>
      <explain>文本全半角错误。</explain>
      <paraID>7FCAD905</paraID>
      <start>23</start>
      <end>24</end>
      <status>unmodified</status>
      <modifiedWord/>
      <trackRevisions>false</trackRevisions>
    </reviewItem>
    <reviewItem>
      <errorID>698584c1-f824-4540-a62b-0db3b1a67d9c</errorID>
      <errorWord>，</errorWord>
      <group>L1_Format</group>
      <groupName>格式问题</groupName>
      <ability>L2_HalfPunc_CN</ability>
      <abilityName>全半角问题</abilityName>
      <candidateList>
        <item>,</item>
      </candidateList>
      <explain>文本全半角错误。</explain>
      <paraID>7FCAD905</paraID>
      <start>30</start>
      <end>31</end>
      <status>unmodified</status>
      <modifiedWord/>
      <trackRevisions>false</trackRevisions>
    </reviewItem>
    <reviewItem>
      <errorID>292e5e6b-bb82-4364-b8d2-ea291e7c4cbd</errorID>
      <errorWord>,</errorWord>
      <group>L1_Format</group>
      <groupName>格式问题</groupName>
      <ability>L2_HalfPunc_CN</ability>
      <abilityName>全半角问题</abilityName>
      <candidateList>
        <item>，</item>
      </candidateList>
      <explain>文本全半角错误。</explain>
      <paraID>719B09A4</paraID>
      <start>76</start>
      <end>77</end>
      <status>unmodified</status>
      <modifiedWord/>
      <trackRevisions>false</trackRevisions>
    </reviewItem>
    <reviewItem>
      <errorID>037ac9e3-e079-4962-ae2d-afc515167f49</errorID>
      <errorWord>)</errorWord>
      <group>L1_Format</group>
      <groupName>格式问题</groupName>
      <ability>L2_HalfPunc_CN</ability>
      <abilityName>全半角问题</abilityName>
      <candidateList>
        <item>）</item>
      </candidateList>
      <explain>文本全半角错误。</explain>
      <paraID> 3E233A5</paraID>
      <start>136</start>
      <end>137</end>
      <status>unmodified</status>
      <modifiedWord/>
      <trackRevisions>false</trackRevisions>
    </reviewItem>
    <reviewItem>
      <errorID>fe3a4d1b-867d-49cb-b810-67964214816b</errorID>
      <errorWord>位</errorWord>
      <group>L1_Word</group>
      <groupName>字词问题</groupName>
      <ability>L2_Typo</ability>
      <abilityName>字词错误</abilityName>
      <candidateList>
        <item>维</item>
      </candidateList>
      <explain>存在发音相同字词的误用。</explain>
      <paraID>15EB80D9</paraID>
      <start>141</start>
      <end>142</end>
      <status>unmodified</status>
      <modifiedWord/>
      <trackRevisions>false</trackRevisions>
    </reviewItem>
    <reviewItem>
      <errorID>04896c9f-a550-4d25-b524-e01e26306548</errorID>
      <errorWord>中</errorWord>
      <group>L1_Word</group>
      <groupName>字词问题</groupName>
      <ability>L2_Typo</ability>
      <abilityName>字词错误</abilityName>
      <candidateList>
        <item/>
      </candidateList>
      <explain/>
      <paraID>2706D51C</paraID>
      <start>100</start>
      <end>101</end>
      <status>unmodified</status>
      <modifiedWord/>
      <trackRevisions>false</trackRevisions>
    </reviewItem>
    <reviewItem>
      <errorID>9af66230-df0f-4159-9faa-46a7562765bd</errorID>
      <errorWord>不断将</errorWord>
      <group>L1_Word</group>
      <groupName>字词问题</groupName>
      <ability>L2_Typo</ability>
      <abilityName>字词错误</abilityName>
      <candidateList>
        <item>不断</item>
      </candidateList>
      <explain/>
      <paraID> ECF808B</paraID>
      <start>27</start>
      <end>30</end>
      <status>unmodified</status>
      <modifiedWord/>
      <trackRevisions>false</trackRevisions>
    </reviewItem>
    <reviewItem>
      <errorID>2cd48a27-67e8-4a24-8297-2d937abcb587</errorID>
      <errorWord>根层次</errorWord>
      <group>L1_Word</group>
      <groupName>字词问题</groupName>
      <ability>L2_Typo</ability>
      <abilityName>字词错误</abilityName>
      <candidateList>
        <item>各层次</item>
      </candidateList>
      <explain/>
      <paraID>4A807138</paraID>
      <start>41</start>
      <end>44</end>
      <status>unmodified</status>
      <modifiedWord/>
      <trackRevisions>false</trackRevisions>
    </reviewItem>
    <reviewItem>
      <errorID>495a93c6-61eb-4ea7-8360-b704cf00e9a9</errorID>
      <errorWord>，</errorWord>
      <group>L1_Format</group>
      <groupName>格式问题</groupName>
      <ability>L2_HalfPunc_CN</ability>
      <abilityName>全半角问题</abilityName>
      <candidateList>
        <item>,</item>
      </candidateList>
      <explain>文本全半角错误。</explain>
      <paraID>50849264</paraID>
      <start>43</start>
      <end>44</end>
      <status>unmodified</status>
      <modifiedWord/>
      <trackRevisions>false</trackRevisions>
    </reviewItem>
    <reviewItem>
      <errorID>f9112be8-7f42-431c-8738-89ff5820241b</errorID>
      <errorWord>，</errorWord>
      <group>L1_Format</group>
      <groupName>格式问题</groupName>
      <ability>L2_HalfPunc_CN</ability>
      <abilityName>全半角问题</abilityName>
      <candidateList>
        <item>,</item>
      </candidateList>
      <explain>文本全半角错误。</explain>
      <paraID>2790EDEC</paraID>
      <start>24</start>
      <end>25</end>
      <status>unmodified</status>
      <modifiedWord/>
      <trackRevisions>false</trackRevisions>
    </reviewItem>
    <reviewItem>
      <errorID>b9d449d9-99ba-4825-b673-dd5a70def831</errorID>
      <errorWord>，</errorWord>
      <group>L1_Format</group>
      <groupName>格式问题</groupName>
      <ability>L2_HalfPunc_CN</ability>
      <abilityName>全半角问题</abilityName>
      <candidateList>
        <item>,</item>
      </candidateList>
      <explain>文本全半角错误。</explain>
      <paraID>231CDCEB</paraID>
      <start>41</start>
      <end>42</end>
      <status>unmodified</status>
      <modifiedWord/>
      <trackRevisions>false</trackRevisions>
    </reviewItem>
    <reviewItem>
      <errorID>7bc51edb-484c-48b6-84f3-02a5c89d72be</errorID>
      <errorWord>,</errorWord>
      <group>L1_Punc</group>
      <groupName>标点问题</groupName>
      <ability>L2_Punc_CN</ability>
      <abilityName>标点符号问题</abilityName>
      <candidateList/>
      <explain/>
      <paraID>2D2BADE4</paraID>
      <start>11</start>
      <end>12</end>
      <status>unmodified</status>
      <modifiedWord/>
      <trackRevisions>false</trackRevisions>
    </reviewItem>
    <reviewItem>
      <errorID>d5bafb0e-dfa3-42ef-89d1-1ddb74eccb07</errorID>
      <errorWord>显存</errorWord>
      <group>L1_Word</group>
      <groupName>字词问题</groupName>
      <ability>L2_Typo</ability>
      <abilityName>字词错误</abilityName>
      <candidateList>
        <item>现存</item>
      </candidateList>
      <explain/>
      <paraID>2928462B</paraID>
      <start>146</start>
      <end>148</end>
      <status>unmodified</status>
      <modifiedWord/>
      <trackRevisions>false</trackRevisions>
    </reviewItem>
    <reviewItem>
      <errorID>84197d7b-4cd1-4ce4-81d0-bc06fcc7a803</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4609C568</paraID>
      <start>196</start>
      <end>197</end>
      <status>unmodified</status>
      <modifiedWord/>
      <trackRevisions>false</trackRevisions>
    </reviewItem>
    <reviewItem>
      <errorID>15649248-22d6-49db-b4bd-a6c15d3f427b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4DFF0D75</paraID>
      <start>182</start>
      <end>183</end>
      <status>unmodified</status>
      <modifiedWord/>
      <trackRevisions>false</trackRevisions>
    </reviewItem>
  </reviewItems>
  <config/>
</contractReview>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8a226-7475-4db9-b7b2-deac0d4c4753}">
  <ds:schemaRefs/>
</ds:datastoreItem>
</file>

<file path=customXml/itemProps2.xml><?xml version="1.0" encoding="utf-8"?>
<ds:datastoreItem xmlns:ds="http://schemas.openxmlformats.org/officeDocument/2006/customXml" ds:itemID="{1F858831-9FBD-4641-9D73-7BF79EDE6F10}">
  <ds:schemaRefs/>
</ds:datastoreItem>
</file>

<file path=docProps/app.xml><?xml version="1.0" encoding="utf-8"?>
<Properties xmlns="http://schemas.openxmlformats.org/officeDocument/2006/extended-properties" xmlns:vt="http://schemas.openxmlformats.org/officeDocument/2006/docPropsVTypes">
  <Template>Normal.dotm</Template>
  <Pages>103</Pages>
  <Words>686</Words>
  <Characters>1046</Characters>
  <Lines>1472</Lines>
  <Paragraphs>414</Paragraphs>
  <TotalTime>37</TotalTime>
  <ScaleCrop>false</ScaleCrop>
  <LinksUpToDate>false</LinksUpToDate>
  <CharactersWithSpaces>1407</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2025-04-16T03:36:00Z</dcterms:created>
  <dc:creator>源 谢</dc:creator>
  <cp:lastModifiedBy>Jiajun Wang</cp:lastModifiedBy>
  <cp:lastPrinted>2025-05-21T04:00:00Z</cp:lastPrinted>
  <dcterms:modified xsi:type="dcterms:W3CDTF">2026-10-26T06:54:40Z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2D0594189DE748D5986AAD7BC0B098AB_13</vt:lpwstr>
  </property>
  <property fmtid="{D5CDD505-2E9C-101B-9397-08002B2CF9AE}" pid="4" name="GrammarlyDocumentId">
    <vt:lpwstr>3ee5f2c2886b143086c9b91ab31edab347a1d2f57ee1a7fe12fff6cf93bfb79a</vt:lpwstr>
  </property>
  <property fmtid="{D5CDD505-2E9C-101B-9397-08002B2CF9AE}" pid="5" name="ZOTERO_PREF_1">
    <vt:lpwstr>&lt;data data-version="3" zotero-version="9.0.6"&gt;&lt;session id="hHJrU9Mt"/&gt;&lt;style id="http://www.zotero.org/styles/ieee" locale="en-US" hasBibliography="1" bibliographyStyleHasBeenSet="1"/&gt;&lt;prefs&gt;&lt;pref name="fieldType" value="Field"/&gt;&lt;/prefs&gt;&lt;/data&gt;</vt:lpwstr>
  </property>
  <property fmtid="{D5CDD505-2E9C-101B-9397-08002B2CF9AE}" pid="6" name="KSOTemplateDocerSaveRecord">
    <vt:lpwstr>eyJoZGlkIjoiMmZjNDI5ZGNiNmZhYzk3MWNhNjFlZjMyYjEzNzZjYTEiLCJ1c2VySWQiOiI5MjAxNzQyIn0=</vt:lpwstr>
  </property>
  <property fmtid="{D5CDD505-2E9C-101B-9397-08002B2CF9AE}" pid="7" name="MTWinEqns">
    <vt:bool>true</vt:bool>
  </property>
</Properties>
</file>