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image/png" PartName="/word/media/document_image_rId5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word/document.xml" Type="http://schemas.openxmlformats.org/officeDocument/2006/relationships/officeDocument" Id="rId3"/><Relationship Target="docProps/custom.xml" Type="http://schemas.openxmlformats.org/officeDocument/2006/relationships/custom-properties" Id="rId4"/></Relationships>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ackground w:color="FFFFFF"/>
  <w:body>
    <!-- Modified by docx4j 8.2.4 (Apache licensed) using ORACLE_JRE JAXB in Oracle Java 1.8.0_181 on Linux -->
    <w:p w:rsidRPr="00000000" w:rsidR="00000000" w:rsidDel="00000000" w:rsidP="00000000" w:rsidRDefault="00000000">
      <w:pPr>
        <w:pStyle w:val="Title"/>
        <w:contextualSpacing w:val="false"/>
        <w:jc w:val="left"/>
      </w:pPr>
      <w:bookmarkStart w:name="h.snffybvjpwww" w:colFirst="0" w:colLast="0" w:id="0"/>
      <w:bookmarkEnd w:id="0"/>
      <w:r w:rsidRPr="00000000" w:rsidDel="00000000" w:rsidR="00000000">
        <w:rPr>
          <w:rtl w:val="false"/>
        </w:rPr>
        <w:t xml:space="preserve">寻址词规则</w:t>
      </w:r>
      <w:r>
        <w:rPr>
          <w:vanish/>
          <w:sz w:val="1"/>
        </w:rPr>
        <w:t>快手内部文档请勿外传</w:t>
      </w:r>
      <w:r>
        <w:drawing>
          <wp:inline distT="0" distB="0" distL="0" distR="0">
            <wp:extent cx="1" cy="1"/>
            <wp:effectExtent l="0" t="0" r="0" b="0"/>
            <wp:docPr id="100000" name="filenameHint" descr="altText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00001" name="filenameHint"/>
                    <pic:cNvPicPr/>
                  </pic:nvPicPr>
                  <pic:blipFill>
                    <a:blip r:link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" cy="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oit4m2ngtcr5" w:colFirst="0" w:colLast="0" w:id="1"/>
      <w:bookmarkEnd w:id="1"/>
      <w:r w:rsidRPr="00000000" w:rsidDel="00000000" w:rsidR="00000000">
        <w:rPr>
          <w:rtl w:val="false"/>
        </w:rPr>
        <w:t xml:space="preserve">共三级维度判断</w:t>
        <w:br w:type="textWrapping"/>
        <w:t xml:space="preserve">1.判断首坑是否为电商大V卡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2eiz5c8c0zvc" w:colFirst="0" w:colLast="0" w:id="2"/>
      <w:bookmarkEnd w:id="2"/>
      <w:r w:rsidRPr="00000000" w:rsidDel="00000000" w:rsidR="00000000">
        <w:rPr>
          <w:rtl w:val="false"/>
        </w:rPr>
        <w:t xml:space="preserve">2.若首坑是电商大V卡，则判断第二坑是否为商播大卡</w:t>
      </w:r>
    </w:p>
    <w:p w:rsidRPr="00000000" w:rsidR="00000000" w:rsidDel="00000000" w:rsidP="00000000" w:rsidRDefault="00000000">
      <w:pPr>
        <w:numPr>
          <w:ilvl w:val="0"/>
          <w:numId w:val="2"/>
        </w:numPr>
        <w:spacing w:before="0" w:after="0" w:line="348" w:lineRule="auto"/>
        <w:ind w:left="450" w:right="0" w:hanging="224"/>
        <w:jc w:val="left"/>
        <w:rPr>
          <w:u w:val="none"/>
        </w:rPr>
      </w:pPr>
      <w:bookmarkStart w:name="h.yx5a9lnfunye" w:colFirst="0" w:colLast="0" w:id="3"/>
      <w:bookmarkEnd w:id="3"/>
      <w:r w:rsidRPr="00000000" w:rsidDel="00000000" w:rsidR="00000000">
        <w:rPr>
          <w:rtl w:val="false"/>
        </w:rPr>
        <w:t xml:space="preserve">若是输出“未发现问题-有商播大卡”，若不是输出“未发现问题-无商播大卡”</w:t>
      </w:r>
    </w:p>
    <w:p w:rsidRPr="00000000" w:rsidR="00000000" w:rsidDel="00000000" w:rsidP="00000000" w:rsidRDefault="00000000">
      <w:pPr>
        <w:numPr>
          <w:ilvl w:val="0"/>
          <w:numId w:val="1"/>
        </w:numPr>
        <w:spacing w:before="0" w:after="0" w:line="348" w:lineRule="auto"/>
        <w:ind w:left="450" w:right="0" w:hanging="224"/>
        <w:jc w:val="left"/>
        <w:rPr>
          <w:u w:val="none"/>
        </w:rPr>
      </w:pPr>
      <w:bookmarkStart w:name="h.ebsyicd4xrgn" w:colFirst="0" w:colLast="0" w:id="4"/>
      <w:bookmarkEnd w:id="4"/>
      <w:r w:rsidRPr="00000000" w:rsidDel="00000000" w:rsidR="00000000">
        <w:rPr>
          <w:rtl w:val="false"/>
        </w:rPr>
        <w:t xml:space="preserve">若首坑不是电商大V卡：品牌广告抢坑、用户卡抢坑、本地生活抢坑、首坑为商播大卡、纯自然流、其他</w:t>
      </w:r>
    </w:p>
    <w:p w:rsidRPr="00000000" w:rsidR="00000000" w:rsidDel="00000000" w:rsidP="00000000" w:rsidRDefault="00000000">
      <w:pPr>
        <w:spacing w:before="0" w:after="0" w:line="348" w:lineRule="auto"/>
        <w:ind w:right="0"/>
        <w:contextualSpacing w:val="false"/>
        <w:jc w:val="left"/>
        <w:rPr/>
      </w:pPr>
      <w:bookmarkStart w:name="h.puaciu383cgy" w:colFirst="0" w:colLast="0" w:id="5"/>
      <w:bookmarkEnd w:id="5"/>
      <w:r w:rsidRPr="00000000" w:rsidDel="00000000" w:rsidR="00000000">
        <w:rPr>
          <w:rtl w:val="false"/>
        </w:rPr>
        <w:t xml:space="preserve">若首坑不是电商大V卡，则判断第二坑是否为商播大卡，若是则输出“未发现问题-有商播大卡”/“未发现问题-无商播大卡”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vnunrm1ics1" w:colFirst="0" w:colLast="0" w:id="6"/>
      <w:bookmarkEnd w:id="6"/>
      <w:r w:rsidRPr="00000000" w:rsidDel="00000000" w:rsidR="00000000">
        <w:rPr>
          <w:rtl w:val="false"/>
        </w:rPr>
        <w:t xml:space="preserve">3.若二级维度输出：品牌广告抢坑/用户卡抢坑/本地生活抢坑，则第三级维度判断首屏是否有商播大卡</w:t>
      </w:r>
    </w:p>
    <w:p w:rsidRPr="00000000" w:rsidR="00000000" w:rsidDel="00000000" w:rsidP="00000000" w:rsidRDefault="00000000">
      <w:pPr>
        <w:numPr>
          <w:ilvl w:val="0"/>
          <w:numId w:val="3"/>
        </w:numPr>
        <w:spacing w:before="0" w:after="0" w:line="348" w:lineRule="auto"/>
        <w:ind w:left="450" w:right="0" w:hanging="224"/>
        <w:jc w:val="left"/>
        <w:rPr>
          <w:u w:val="none"/>
        </w:rPr>
      </w:pPr>
      <w:bookmarkStart w:name="h.ugpzis8c4l1w" w:colFirst="0" w:colLast="0" w:id="7"/>
      <w:bookmarkEnd w:id="7"/>
      <w:r w:rsidRPr="00000000" w:rsidDel="00000000" w:rsidR="00000000">
        <w:rPr>
          <w:rtl w:val="false"/>
        </w:rPr>
        <w:t xml:space="preserve">若有输出：“有商播大卡”，若无输出：“无商播大卡”</w:t>
      </w:r>
    </w:p>
    <w:p w:rsidRPr="00000000" w:rsidR="00000000" w:rsidDel="00000000" w:rsidP="00000000" w:rsidRDefault="00000000">
      <w:pPr>
        <w:spacing w:before="0" w:after="0" w:line="348" w:lineRule="auto"/>
        <w:ind w:right="0"/>
        <w:contextualSpacing w:val="false"/>
        <w:jc w:val="left"/>
      </w:pPr>
      <w:bookmarkStart w:name="h.zg934txvlq92" w:colFirst="0" w:colLast="0" w:id="8"/>
      <w:bookmarkEnd w:id="8"/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right="0"/>
        <w:contextualSpacing w:val="false"/>
        <w:jc w:val="left"/>
      </w:pPr>
      <w:bookmarkStart w:name="h.l6f652zbzma7" w:colFirst="0" w:colLast="0" w:id="9"/>
      <w:bookmarkEnd w:id="9"/>
      <w:r w:rsidRPr="00000000" w:rsidDel="00000000" w:rsidR="00000000">
        <w:rPr>
          <w:rtl w:val="false"/>
        </w:rPr>
        <w:t xml:space="preserve">规则</w:t>
      </w:r>
    </w:p>
    <w:p w:rsidRPr="00000000" w:rsidR="00000000" w:rsidDel="00000000" w:rsidP="00000000" w:rsidRDefault="00000000">
      <w:pPr>
        <w:spacing w:before="0" w:after="0" w:line="324" w:lineRule="auto"/>
        <w:ind w:left="0" w:right="0" w:firstLine="0"/>
        <w:contextualSpacing w:val="false"/>
        <w:jc w:val="left"/>
      </w:pPr>
      <w:bookmarkStart w:name="h.65qbwusjk2lp" w:colFirst="0" w:colLast="0" w:id="10"/>
      <w:bookmarkEnd w:id="10"/>
      <w:r w:rsidRPr="00000000" w:rsidDel="00000000" w:rsidR="00000000">
        <w:rPr>
          <w:rtl w:val="false"/>
        </w:rPr>
        <w:t xml:space="preserve">1.首坑为电商大V卡：开播中——用户头像处展示直播气泡，直播内容卡下方挂有横向带价格商品，直播内容卡左上方带有【卖货】字样。未开播——若query为品牌相关，出现的首坑标题为店铺，挂有店铺相关情况以及带有价格的横向商品卡。若query为主播相关，首坑标题为用户，用户不处于直播状态，则正常</w:t>
      </w:r>
    </w:p>
    <w:p w:rsidRPr="00000000" w:rsidR="00000000" w:rsidDel="00000000" w:rsidP="00000000" w:rsidRDefault="00000000">
      <w:pPr>
        <w:spacing w:before="0" w:after="0" w:line="324" w:lineRule="auto"/>
        <w:ind w:left="0" w:right="0" w:firstLine="0"/>
        <w:contextualSpacing w:val="false"/>
        <w:jc w:val="left"/>
      </w:pPr>
      <w:bookmarkStart w:name="h.wr17tbvq993k" w:colFirst="0" w:colLast="0" w:id="11"/>
      <w:bookmarkEnd w:id="11"/>
      <w:r w:rsidRPr="00000000" w:rsidDel="00000000" w:rsidR="00000000">
        <w:rPr>
          <w:rtl w:val="false"/>
        </w:rPr>
        <w:t xml:space="preserve">首坑为电商大V卡-第二坑是否为商播大卡</w:t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24" w:lineRule="auto"/>
        <w:ind w:left="0" w:right="0" w:firstLine="0"/>
        <w:contextualSpacing w:val="false"/>
        <w:jc w:val="left"/>
      </w:pPr>
      <w:bookmarkStart w:name="h.f2g91cwky3j4" w:colFirst="0" w:colLast="0" w:id="12"/>
      <w:bookmarkEnd w:id="12"/>
      <w:r w:rsidRPr="00000000" w:rsidDel="00000000" w:rsidR="00000000">
        <w:rPr>
          <w:rtl w:val="false"/>
        </w:rPr>
        <w:t xml:space="preserve">未发现问题-有商播大卡：第二坑的标题为商品</w:t>
      </w:r>
    </w:p>
    <w:p w:rsidRPr="00000000" w:rsidR="00000000" w:rsidDel="00000000" w:rsidP="00000000" w:rsidRDefault="00000000">
      <w:pPr>
        <w:spacing w:before="0" w:after="0" w:line="324" w:lineRule="auto"/>
        <w:ind w:left="0" w:right="0" w:firstLine="0"/>
        <w:contextualSpacing w:val="false"/>
        <w:jc w:val="left"/>
      </w:pPr>
      <w:bookmarkStart w:name="h.egyten71wxcs" w:colFirst="0" w:colLast="0" w:id="13"/>
      <w:bookmarkEnd w:id="13"/>
      <w:r w:rsidRPr="00000000" w:rsidDel="00000000" w:rsidR="00000000">
        <w:rPr>
          <w:rtl w:val="false"/>
        </w:rPr>
        <w:t xml:space="preserve">未发现问题-无商播大卡：首屏中无【商品】标题字样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5elapydnfxzt" w:colFirst="0" w:colLast="0" w:id="14"/>
      <w:bookmarkEnd w:id="14"/>
      <w:r w:rsidRPr="00000000" w:rsidDel="00000000" w:rsidR="00000000">
        <w:rPr>
          <w:rtl w:val="false"/>
        </w:rPr>
        <w:t xml:space="preserve">2.首坑非电商大V卡：</w:t>
        <w:br w:type="textWrapping"/>
        <w:t xml:space="preserve">品牌广告抢坑：搜索结果页第一项被品牌投放的广告占据，使电商相关内容未展示在首坑。背景颜色发生改变，为非白色，头部出现横向单列视频，首坑标题含有品牌名。</w:t>
      </w:r>
    </w:p>
    <w:p w:rsidRPr="00000000" w:rsidR="00000000" w:rsidDel="00000000" w:rsidP="00000000" w:rsidRDefault="00000000">
      <w:pPr>
        <w:spacing w:before="0" w:after="0" w:line="324" w:lineRule="auto"/>
        <w:ind w:left="0" w:right="0" w:firstLine="0"/>
        <w:contextualSpacing w:val="false"/>
        <w:jc w:val="left"/>
      </w:pPr>
      <w:bookmarkStart w:name="h.9zn1nj90gd5w" w:colFirst="0" w:colLast="0" w:id="15"/>
      <w:bookmarkEnd w:id="15"/>
      <w:r w:rsidRPr="00000000" w:rsidDel="00000000" w:rsidR="00000000">
        <w:rPr>
          <w:rtl w:val="false"/>
        </w:rPr>
        <w:t xml:space="preserve">用户卡抢坑</w:t>
      </w:r>
      <w:r w:rsidRPr="00000000" w:rsidDel="00000000" w:rsidR="00000000">
        <w:rPr>
          <w:rtl w:val="false"/>
        </w:rPr>
        <w:t xml:space="preserve">：若搜索词为主播相关，且主播处于直播状态，但直播内容未放大，且用户头像下挂了一张以上的内容卡。若搜索词为品牌相关，首坑标题为用户但是该用户处于未开播状态 或者 开播状态但直播内容卡未放大且用户头像下挂了一张以上的内容卡。</w:t>
      </w:r>
    </w:p>
    <w:p w:rsidRPr="00000000" w:rsidR="00000000" w:rsidDel="00000000" w:rsidP="00000000" w:rsidRDefault="00000000">
      <w:pPr>
        <w:spacing w:before="0" w:after="0" w:line="324" w:lineRule="auto"/>
        <w:ind w:left="0" w:right="0" w:firstLine="0"/>
        <w:contextualSpacing w:val="false"/>
        <w:jc w:val="left"/>
      </w:pPr>
      <w:bookmarkStart w:name="h.r2qsrucuzb2v" w:colFirst="0" w:colLast="0" w:id="16"/>
      <w:bookmarkEnd w:id="16"/>
      <w:r w:rsidRPr="00000000" w:rsidDel="00000000" w:rsidR="00000000">
        <w:rPr>
          <w:rtl w:val="false"/>
        </w:rPr>
        <w:t xml:space="preserve">本地生活抢坑：首坑位置被本地生活相关的直播或者商卡占据。首坑标题为用户，且直播内容卡左上角有【团购】字样/首坑标题为团购。</w:t>
      </w:r>
    </w:p>
    <w:p w:rsidRPr="00000000" w:rsidR="00000000" w:rsidDel="00000000" w:rsidP="00000000" w:rsidRDefault="00000000">
      <w:pPr>
        <w:spacing w:before="0" w:after="0" w:line="324" w:lineRule="auto"/>
        <w:ind w:left="0" w:right="0" w:firstLine="0"/>
        <w:contextualSpacing w:val="false"/>
        <w:jc w:val="left"/>
      </w:pPr>
      <w:bookmarkStart w:name="h.fklugaljeq61" w:colFirst="0" w:colLast="0" w:id="17"/>
      <w:bookmarkEnd w:id="17"/>
      <w:r w:rsidRPr="00000000" w:rsidDel="00000000" w:rsidR="00000000">
        <w:rPr>
          <w:rtl w:val="false"/>
        </w:rPr>
        <w:t xml:space="preserve">首坑为商播大卡：首坑标题为【商品】/展示双列有价格的商品</w:t>
      </w:r>
    </w:p>
    <w:p w:rsidRPr="00000000" w:rsidR="00000000" w:rsidDel="00000000" w:rsidP="00000000" w:rsidRDefault="00000000">
      <w:pPr>
        <w:spacing w:before="0" w:after="0" w:line="324" w:lineRule="auto"/>
        <w:ind w:left="0" w:right="0" w:firstLine="0"/>
        <w:contextualSpacing w:val="false"/>
        <w:jc w:val="left"/>
      </w:pPr>
      <w:bookmarkStart w:name="h.eak6i7eivd2c" w:colFirst="0" w:colLast="0" w:id="18"/>
      <w:bookmarkEnd w:id="18"/>
      <w:r w:rsidRPr="00000000" w:rsidDel="00000000" w:rsidR="00000000">
        <w:rPr>
          <w:rtl w:val="false"/>
        </w:rPr>
        <w:t xml:space="preserve">纯自然流：双列内容且没有任何标题，且内容卡没有明显价格字段。出现的只有自然流，既没有电商相关卡片，也没有其他业务卡片</w:t>
      </w:r>
    </w:p>
    <w:p w:rsidRPr="00000000" w:rsidR="00000000" w:rsidDel="00000000" w:rsidP="00000000" w:rsidRDefault="00000000">
      <w:pPr>
        <w:spacing w:before="0" w:after="0" w:line="324" w:lineRule="auto"/>
        <w:ind w:left="0" w:right="0" w:firstLine="0"/>
        <w:contextualSpacing w:val="false"/>
        <w:jc w:val="left"/>
      </w:pPr>
      <w:bookmarkStart w:name="h.fch1fjmhzwn" w:colFirst="0" w:colLast="0" w:id="19"/>
      <w:bookmarkEnd w:id="19"/>
      <w:r w:rsidRPr="00000000" w:rsidDel="00000000" w:rsidR="00000000">
        <w:rPr>
          <w:rtl w:val="false"/>
        </w:rPr>
        <w:t xml:space="preserve">其他：所有有问题但无法归类于上述类型的bad case均属于其他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6lj2c54id4mw" w:colFirst="0" w:colLast="0" w:id="20"/>
      <w:bookmarkEnd w:id="20"/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tk4s1v3naykx" w:colFirst="0" w:colLast="0" w:id="21"/>
      <w:bookmarkEnd w:id="21"/>
      <w:r w:rsidRPr="00000000" w:rsidDel="00000000" w:rsidR="00000000">
        <w:rPr>
          <w:color w:val="171a1f"/>
          <w:rtl w:val="false"/>
        </w:rPr>
        <w:t xml:space="preserve">3.XX抢坑-首屏是否有商播大卡</w:t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ov9buhsn5q82" w:colFirst="0" w:colLast="0" w:id="22"/>
      <w:bookmarkEnd w:id="22"/>
      <w:r w:rsidRPr="00000000" w:rsidDel="00000000" w:rsidR="00000000">
        <w:rPr>
          <w:rtl w:val="false"/>
        </w:rPr>
        <w:t xml:space="preserve">1.首屏有商播大卡：首屏中有【商品】标题字样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mvhl0viqn1fw" w:colFirst="0" w:colLast="0" w:id="23"/>
      <w:bookmarkEnd w:id="23"/>
      <w:r w:rsidRPr="00000000" w:rsidDel="00000000" w:rsidR="00000000">
        <w:rPr>
          <w:rtl w:val="false"/>
        </w:rPr>
        <w:t xml:space="preserve">2.首屏无商播大卡：首屏中无【商品】标题字样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1gh7p9wyka7w" w:colFirst="0" w:colLast="0" w:id="24"/>
      <w:bookmarkEnd w:id="24"/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right="0"/>
        <w:contextualSpacing w:val="false"/>
        <w:jc w:val="left"/>
        <w:rPr/>
      </w:pPr>
      <w:bookmarkStart w:name="h.juymqmws9llt" w:colFirst="0" w:colLast="0" w:id="25"/>
      <w:bookmarkEnd w:id="25"/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k7jsike8jttn" w:colFirst="0" w:colLast="0" w:id="26"/>
      <w:bookmarkEnd w:id="26"/>
      <w:r w:rsidRPr="00000000" w:rsidDel="00000000" w:rsidR="00000000">
        <w:rPr>
          <w:rtl w:val="false"/>
        </w:rPr>
      </w:r>
      <w:r>
        <w:rPr>
          <w:vanish/>
          <w:sz w:val="1"/>
        </w:rPr>
        <w:t>快手内部文档请勿外传</w:t>
      </w:r>
    </w:p>
    <w:sectPr>
      <w:pgSz w:w="11906" w:h="16838"/>
      <w:pgMar w:top="1138" w:right="1138" w:bottom="1138" w:left="113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PingFang SC,Microsoft YaHei,黑体,宋体,sans-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abstractNum w:abstractNumId="1">
    <w:lvl w:ilvl="0">
      <w:start w:val="1"/>
      <w:numFmt w:val="bullet"/>
      <w:lvlText w:val="●"/>
      <w:lvlJc w:val="left"/>
      <w:pPr>
        <w:ind w:firstLine="225" w:left="450"/>
      </w:pPr>
      <w:rPr>
        <w:u w:val="none"/>
      </w:rPr>
    </w:lvl>
    <w:lvl w:ilvl="1">
      <w:start w:val="1"/>
      <w:numFmt w:val="bullet"/>
      <w:lvlText w:val="○"/>
      <w:lvlJc w:val="left"/>
      <w:pPr>
        <w:ind w:firstLine="675" w:left="900"/>
      </w:pPr>
      <w:rPr>
        <w:u w:val="none"/>
      </w:rPr>
    </w:lvl>
    <w:lvl w:ilvl="2">
      <w:start w:val="1"/>
      <w:numFmt w:val="bullet"/>
      <w:lvlText w:val="■"/>
      <w:lvlJc w:val="left"/>
      <w:pPr>
        <w:ind w:firstLine="1125" w:left="1350"/>
      </w:pPr>
      <w:rPr>
        <w:u w:val="none"/>
      </w:rPr>
    </w:lvl>
    <w:lvl w:ilvl="3">
      <w:start w:val="1"/>
      <w:numFmt w:val="bullet"/>
      <w:lvlText w:val="●"/>
      <w:lvlJc w:val="left"/>
      <w:pPr>
        <w:ind w:firstLine="1575" w:left="1800"/>
      </w:pPr>
      <w:rPr>
        <w:u w:val="none"/>
      </w:rPr>
    </w:lvl>
    <w:lvl w:ilvl="4">
      <w:start w:val="1"/>
      <w:numFmt w:val="bullet"/>
      <w:lvlText w:val="○"/>
      <w:lvlJc w:val="left"/>
      <w:pPr>
        <w:ind w:firstLine="2025" w:left="2250"/>
      </w:pPr>
      <w:rPr>
        <w:u w:val="none"/>
      </w:rPr>
    </w:lvl>
    <w:lvl w:ilvl="5">
      <w:start w:val="1"/>
      <w:numFmt w:val="bullet"/>
      <w:lvlText w:val="■"/>
      <w:lvlJc w:val="left"/>
      <w:pPr>
        <w:ind w:firstLine="2475" w:left="2700"/>
      </w:pPr>
      <w:rPr>
        <w:u w:val="none"/>
      </w:rPr>
    </w:lvl>
    <w:lvl w:ilvl="6">
      <w:start w:val="1"/>
      <w:numFmt w:val="bullet"/>
      <w:lvlText w:val="●"/>
      <w:lvlJc w:val="left"/>
      <w:pPr>
        <w:ind w:firstLine="2925" w:left="3150"/>
      </w:pPr>
      <w:rPr>
        <w:u w:val="none"/>
      </w:rPr>
    </w:lvl>
    <w:lvl w:ilvl="7">
      <w:start w:val="1"/>
      <w:numFmt w:val="bullet"/>
      <w:lvlText w:val="○"/>
      <w:lvlJc w:val="left"/>
      <w:pPr>
        <w:ind w:firstLine="3375" w:left="3600"/>
      </w:pPr>
      <w:rPr>
        <w:u w:val="none"/>
      </w:rPr>
    </w:lvl>
    <w:lvl w:ilvl="8">
      <w:start w:val="1"/>
      <w:numFmt w:val="bullet"/>
      <w:lvlText w:val="■"/>
      <w:lvlJc w:val="left"/>
      <w:pPr>
        <w:ind w:firstLine="3825" w:left="405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firstLine="225" w:left="450"/>
      </w:pPr>
      <w:rPr>
        <w:u w:val="none"/>
      </w:rPr>
    </w:lvl>
    <w:lvl w:ilvl="1">
      <w:start w:val="1"/>
      <w:numFmt w:val="bullet"/>
      <w:lvlText w:val="○"/>
      <w:lvlJc w:val="left"/>
      <w:pPr>
        <w:ind w:firstLine="675" w:left="900"/>
      </w:pPr>
      <w:rPr>
        <w:u w:val="none"/>
      </w:rPr>
    </w:lvl>
    <w:lvl w:ilvl="2">
      <w:start w:val="1"/>
      <w:numFmt w:val="bullet"/>
      <w:lvlText w:val="■"/>
      <w:lvlJc w:val="left"/>
      <w:pPr>
        <w:ind w:firstLine="1125" w:left="1350"/>
      </w:pPr>
      <w:rPr>
        <w:u w:val="none"/>
      </w:rPr>
    </w:lvl>
    <w:lvl w:ilvl="3">
      <w:start w:val="1"/>
      <w:numFmt w:val="bullet"/>
      <w:lvlText w:val="●"/>
      <w:lvlJc w:val="left"/>
      <w:pPr>
        <w:ind w:firstLine="1575" w:left="1800"/>
      </w:pPr>
      <w:rPr>
        <w:u w:val="none"/>
      </w:rPr>
    </w:lvl>
    <w:lvl w:ilvl="4">
      <w:start w:val="1"/>
      <w:numFmt w:val="bullet"/>
      <w:lvlText w:val="○"/>
      <w:lvlJc w:val="left"/>
      <w:pPr>
        <w:ind w:firstLine="2025" w:left="2250"/>
      </w:pPr>
      <w:rPr>
        <w:u w:val="none"/>
      </w:rPr>
    </w:lvl>
    <w:lvl w:ilvl="5">
      <w:start w:val="1"/>
      <w:numFmt w:val="bullet"/>
      <w:lvlText w:val="■"/>
      <w:lvlJc w:val="left"/>
      <w:pPr>
        <w:ind w:firstLine="2475" w:left="2700"/>
      </w:pPr>
      <w:rPr>
        <w:u w:val="none"/>
      </w:rPr>
    </w:lvl>
    <w:lvl w:ilvl="6">
      <w:start w:val="1"/>
      <w:numFmt w:val="bullet"/>
      <w:lvlText w:val="●"/>
      <w:lvlJc w:val="left"/>
      <w:pPr>
        <w:ind w:firstLine="2925" w:left="3150"/>
      </w:pPr>
      <w:rPr>
        <w:u w:val="none"/>
      </w:rPr>
    </w:lvl>
    <w:lvl w:ilvl="7">
      <w:start w:val="1"/>
      <w:numFmt w:val="bullet"/>
      <w:lvlText w:val="○"/>
      <w:lvlJc w:val="left"/>
      <w:pPr>
        <w:ind w:firstLine="3375" w:left="3600"/>
      </w:pPr>
      <w:rPr>
        <w:u w:val="none"/>
      </w:rPr>
    </w:lvl>
    <w:lvl w:ilvl="8">
      <w:start w:val="1"/>
      <w:numFmt w:val="bullet"/>
      <w:lvlText w:val="■"/>
      <w:lvlJc w:val="left"/>
      <w:pPr>
        <w:ind w:firstLine="3825" w:left="405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firstLine="225" w:left="450"/>
      </w:pPr>
      <w:rPr>
        <w:u w:val="none"/>
      </w:rPr>
    </w:lvl>
    <w:lvl w:ilvl="1">
      <w:start w:val="1"/>
      <w:numFmt w:val="bullet"/>
      <w:lvlText w:val="○"/>
      <w:lvlJc w:val="left"/>
      <w:pPr>
        <w:ind w:firstLine="675" w:left="900"/>
      </w:pPr>
      <w:rPr>
        <w:u w:val="none"/>
      </w:rPr>
    </w:lvl>
    <w:lvl w:ilvl="2">
      <w:start w:val="1"/>
      <w:numFmt w:val="bullet"/>
      <w:lvlText w:val="■"/>
      <w:lvlJc w:val="left"/>
      <w:pPr>
        <w:ind w:firstLine="1125" w:left="1350"/>
      </w:pPr>
      <w:rPr>
        <w:u w:val="none"/>
      </w:rPr>
    </w:lvl>
    <w:lvl w:ilvl="3">
      <w:start w:val="1"/>
      <w:numFmt w:val="bullet"/>
      <w:lvlText w:val="●"/>
      <w:lvlJc w:val="left"/>
      <w:pPr>
        <w:ind w:firstLine="1575" w:left="1800"/>
      </w:pPr>
      <w:rPr>
        <w:u w:val="none"/>
      </w:rPr>
    </w:lvl>
    <w:lvl w:ilvl="4">
      <w:start w:val="1"/>
      <w:numFmt w:val="bullet"/>
      <w:lvlText w:val="○"/>
      <w:lvlJc w:val="left"/>
      <w:pPr>
        <w:ind w:firstLine="2025" w:left="2250"/>
      </w:pPr>
      <w:rPr>
        <w:u w:val="none"/>
      </w:rPr>
    </w:lvl>
    <w:lvl w:ilvl="5">
      <w:start w:val="1"/>
      <w:numFmt w:val="bullet"/>
      <w:lvlText w:val="■"/>
      <w:lvlJc w:val="left"/>
      <w:pPr>
        <w:ind w:firstLine="2475" w:left="2700"/>
      </w:pPr>
      <w:rPr>
        <w:u w:val="none"/>
      </w:rPr>
    </w:lvl>
    <w:lvl w:ilvl="6">
      <w:start w:val="1"/>
      <w:numFmt w:val="bullet"/>
      <w:lvlText w:val="●"/>
      <w:lvlJc w:val="left"/>
      <w:pPr>
        <w:ind w:firstLine="2925" w:left="3150"/>
      </w:pPr>
      <w:rPr>
        <w:u w:val="none"/>
      </w:rPr>
    </w:lvl>
    <w:lvl w:ilvl="7">
      <w:start w:val="1"/>
      <w:numFmt w:val="bullet"/>
      <w:lvlText w:val="○"/>
      <w:lvlJc w:val="left"/>
      <w:pPr>
        <w:ind w:firstLine="3375" w:left="3600"/>
      </w:pPr>
      <w:rPr>
        <w:u w:val="none"/>
      </w:rPr>
    </w:lvl>
    <w:lvl w:ilvl="8">
      <w:start w:val="1"/>
      <w:numFmt w:val="bullet"/>
      <w:lvlText w:val="■"/>
      <w:lvlJc w:val="left"/>
      <w:pPr>
        <w:ind w:firstLine="3825" w:left="4050"/>
      </w:pPr>
      <w:rPr>
        <w:u w:val="none"/>
      </w:rPr>
    </w:lvl>
  </w:abstractNum>
  <w:num w:numId="1">
    <w:abstractNumId w:val="1"/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</w:num>
  <w:num w:numId="2">
    <w:abstractNumId w:val="2"/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</w:num>
  <w:num w:numId="3">
    <w:abstractNumId w:val="3"/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uri="http://schemas.microsoft.com/office/word" w:val="14" w:name="compatibilityMode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ascii="PingFang SC,Microsoft YaHei,黑体,宋体,sans-serif" w:cs="PingFang SC,Microsoft YaHei,黑体,宋体,sans-serif" w:eastAsia="PingFang SC,Microsoft YaHei,黑体,宋体,sans-serif" w:hAnsi="PingFang SC,Microsoft YaHei,黑体,宋体,sans-serif"/>
        <w:b w:val="0"/>
        <w:i w:val="0"/>
        <w:smallCaps w:val="0"/>
        <w:strike w:val="0"/>
        <w:color w:val="1f2329"/>
        <w:sz w:val="22"/>
        <w:u w:val="none"/>
        <w:vertAlign w:val="baseline"/>
      </w:rPr>
    </w:rPrDefault>
    <w:pPrDefault>
      <w:pPr>
        <w:spacing w:line="348" w:after="0" w:before="0" w:lineRule="auto"/>
        <w:ind w:firstLine="0" w:left="0" w:right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after="120" w:before="0" w:lineRule="auto"/>
    </w:pPr>
    <w:rPr>
      <w:b w:val="1"/>
      <w:sz w:val="40"/>
    </w:rPr>
  </w:style>
  <w:style w:type="paragraph" w:styleId="Heading2">
    <w:name w:val="heading 2"/>
    <w:basedOn w:val="Normal"/>
    <w:next w:val="Normal"/>
    <w:pPr>
      <w:spacing w:after="80" w:before="0" w:lineRule="auto"/>
    </w:pPr>
    <w:rPr>
      <w:b w:val="1"/>
      <w:sz w:val="34"/>
    </w:rPr>
  </w:style>
  <w:style w:type="paragraph" w:styleId="Heading3">
    <w:name w:val="heading 3"/>
    <w:basedOn w:val="Normal"/>
    <w:next w:val="Normal"/>
    <w:pPr>
      <w:spacing w:after="80" w:before="0" w:lineRule="auto"/>
    </w:pPr>
    <w:rPr>
      <w:b w:val="1"/>
      <w:sz w:val="30"/>
    </w:rPr>
  </w:style>
  <w:style w:type="paragraph" w:styleId="Heading4">
    <w:name w:val="heading 4"/>
    <w:basedOn w:val="Normal"/>
    <w:next w:val="Normal"/>
    <w:pPr>
      <w:spacing w:after="40" w:before="0" w:lineRule="auto"/>
    </w:pPr>
    <w:rPr>
      <w:b w:val="1"/>
      <w:sz w:val="26"/>
    </w:rPr>
  </w:style>
  <w:style w:type="paragraph" w:styleId="Heading5">
    <w:name w:val="heading 5"/>
    <w:basedOn w:val="Normal"/>
    <w:next w:val="Normal"/>
    <w:pPr>
      <w:spacing w:after="40" w:before="0" w:lineRule="auto"/>
    </w:pPr>
    <w:rPr>
      <w:b w:val="1"/>
      <w:sz w:val="22"/>
    </w:rPr>
  </w:style>
  <w:style w:type="paragraph" w:styleId="Heading6">
    <w:name w:val="heading 6"/>
    <w:basedOn w:val="Normal"/>
    <w:next w:val="Normal"/>
    <w:pPr>
      <w:spacing w:after="40" w:before="0" w:lineRule="auto"/>
    </w:pPr>
    <w:rPr>
      <w:b w:val="1"/>
      <w:sz w:val="22"/>
    </w:rPr>
  </w:style>
  <w:style w:type="paragraph" w:styleId="Title">
    <w:name w:val="Title"/>
    <w:basedOn w:val="Normal"/>
    <w:next w:val="Normal"/>
    <w:pPr>
      <w:spacing w:after="120" w:before="0" w:lineRule="auto"/>
      <w:jc w:val="center"/>
    </w:pPr>
    <w:rPr>
      <w:b w:val="1"/>
      <w:sz w:val="46"/>
    </w:rPr>
  </w:style>
  <w:style w:type="paragraph" w:styleId="Subtitle">
    <w:name w:val="Subtitle"/>
    <w:basedOn w:val="Normal"/>
    <w:next w:val="Normal"/>
    <w:pPr>
      <w:spacing w:after="80" w:before="360" w:lineRule="auto"/>
      <w:jc w:val="center"/>
    </w:pPr>
    <w:rPr>
      <w:b w:val="1"/>
      <w:color w:val="787b80"/>
      <w:sz w:val="34"/>
    </w:rPr>
  </w:style>
  <w:style w:type="paragraph" w:styleId="Quote">
    <w:name w:val="Quote"/>
    <w:basedOn w:val="Normal"/>
    <w:next w:val="Normal"/>
    <w:pPr>
      <w:spacing w:line="348" w:after="0" w:before="0" w:lineRule="auto"/>
      <w:ind w:firstLine="0" w:left="0" w:right="0"/>
      <w:jc w:val="left"/>
    </w:pPr>
    <w:rPr>
      <w:rFonts w:ascii="PingFang SC,Microsoft YaHei,黑体,宋体,sans-serif" w:cs="PingFang SC,Microsoft YaHei,黑体,宋体,sans-serif" w:eastAsia="PingFang SC,Microsoft YaHei,黑体,宋体,sans-serif" w:hAnsi="PingFang SC,Microsoft YaHei,黑体,宋体,sans-serif"/>
      <w:b w:val="0"/>
      <w:i w:val="0"/>
      <w:smallCaps w:val="0"/>
      <w:strike w:val="0"/>
      <w:color w:val="333333"/>
      <w:sz w:val="22"/>
      <w:u w:val="none"/>
      <w:vertAlign w:val="baseline"/>
    </w:rPr>
  </w:style>
</w:styles>
</file>

<file path=word/_rels/document.xml.rels><?xml version="1.0" encoding="UTF-8" standalone="yes"?><Relationships xmlns="http://schemas.openxmlformats.org/package/2006/relationships"><Relationship Target="settings.xml" Type="http://schemas.openxmlformats.org/officeDocument/2006/relationships/settings" Id="rId1"/><Relationship Target="fontTable.xml" Type="http://schemas.openxmlformats.org/officeDocument/2006/relationships/fontTable" Id="rId2"/><Relationship Target="numbering.xml" Type="http://schemas.openxmlformats.org/officeDocument/2006/relationships/numbering" Id="rId3"/><Relationship Target="styles.xml" Type="http://schemas.openxmlformats.org/officeDocument/2006/relationships/styles" Id="rId4"/><Relationship TargetMode="External" Target="https://secdocslog.corp.kuaishou.com/w.png?v=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" Type="http://schemas.openxmlformats.org/officeDocument/2006/relationships/image" Id="rId6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Google docs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output.docx</dc:title>
</cp:coreProperties>
</file>

<file path=docProps/custom.xml><?xml version="1.0" encoding="utf-8"?>
<prop:Properties xmlns:vt="http://schemas.openxmlformats.org/officeDocument/2006/docPropsVTypes" xmlns:prop="http://schemas.openxmlformats.org/officeDocument/2006/custom-properties">
  <prop:property fmtid="{D5CDD505-2E9C-101B-9397-08002B2CF9AE}" pid="2" name="classifyLevel">
    <vt:lpwstr>3</vt:lpwstr>
  </prop:property>
  <prop:property fmtid="{D5CDD505-2E9C-101B-9397-08002B2CF9AE}" pid="3" name="fileName">
    <vt:lpwstr>寻址词规则.docx</vt:lpwstr>
  </prop:property>
  <prop:property fmtid="{D5CDD505-2E9C-101B-9397-08002B2CF9AE}" pid="4" name="EXPORT_TIME">
    <vt:lpwstr>1784012780623</vt:lpwstr>
  </prop:property>
  <prop:property fmtid="{D5CDD505-2E9C-101B-9397-08002B2CF9AE}" pid="5" name="debug">
    <vt:lpwstr>false</vt:lpwstr>
  </prop:property>
  <prop:property fmtid="{D5CDD505-2E9C-101B-9397-08002B2CF9AE}" pid="6" name="requestUrl">
    <vt:lpwstr>https://docs.corp.kuaishou.com/d/export/fcABaBpU45vLNQj-qHTA5jKcI?format=docx&amp;wordGray=true</vt:lpwstr>
  </prop:property>
  <prop:property fmtid="{D5CDD505-2E9C-101B-9397-08002B2CF9AE}" pid="7" name="bizCode">
    <vt:lpwstr>DOCS</vt:lpwstr>
  </prop:property>
  <prop:property fmtid="{D5CDD505-2E9C-101B-9397-08002B2CF9AE}" pid="8" name="docType">
    <vt:lpwstr>DOCX</vt:lpwstr>
  </prop:property>
  <prop:property fmtid="{D5CDD505-2E9C-101B-9397-08002B2CF9AE}" pid="9" name="maxDocSize">
    <vt:lpwstr>31457280</vt:lpwstr>
  </prop:property>
  <prop:property fmtid="{D5CDD505-2E9C-101B-9397-08002B2CF9AE}" pid="10" name="docSize">
    <vt:lpwstr>7320</vt:lpwstr>
  </prop:property>
  <prop:property fmtid="{D5CDD505-2E9C-101B-9397-08002B2CF9AE}" pid="11" name="userName">
    <vt:lpwstr>luxianting</vt:lpwstr>
  </prop:property>
  <prop:property fmtid="{D5CDD505-2E9C-101B-9397-08002B2CF9AE}" pid="12" name="sysDocId">
    <vt:lpwstr>fcABaBpU45vLNQj-qHTA5jKcI</vt:lpwstr>
  </prop:property>
  <prop:property fmtid="{D5CDD505-2E9C-101B-9397-08002B2CF9AE}" pid="13" name="ksDocId">
    <vt:lpwstr>9d6bd133-0454-485d-afcb-2566b7b729a4</vt:lpwstr>
  </prop:property>
  <prop:property fmtid="{D5CDD505-2E9C-101B-9397-08002B2CF9AE}" pid="14" name="imgPartRefId">
    <vt:lpwstr>rId6</vt:lpwstr>
  </prop:property>
</prop:Properties>
</file>