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png" PartName="/word/media/document_image_rId5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3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Modified by docx4j 8.2.4 (Apache licensed) using ORACLE_JRE JAXB in Oracle Java 1.8.0_181 on Linux -->
    <w:p w:rsidRPr="00000000" w:rsidR="00000000" w:rsidDel="00000000" w:rsidP="00000000" w:rsidRDefault="00000000">
      <w:pPr>
        <w:pStyle w:val="Heading3"/>
        <w:contextualSpacing w:val="false"/>
        <w:jc w:val="left"/>
        <w:rPr/>
      </w:pPr>
      <w:bookmarkStart w:name="h.nmgc1di25ap" w:colFirst="0" w:colLast="0" w:id="0"/>
      <w:bookmarkEnd w:id="0"/>
      <w:r w:rsidRPr="00000000" w:rsidDel="00000000" w:rsidR="00000000">
        <w:rPr>
          <w:color w:val="1f2329"/>
          <w:rtl w:val="false"/>
        </w:rPr>
        <w:t xml:space="preserve">货架高爆图片质量巡检</w:t>
      </w:r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1" cy="1"/>
            <wp:effectExtent l="0" t="0" r="0" b="0"/>
            <wp:docPr id="100000" name="filenameHint" descr="altText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0001" name="filenameHint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khmdesqgz3zw" w:colFirst="0" w:colLast="0" w:id="1"/>
      <w:bookmarkEnd w:id="1"/>
      <w:r w:rsidRPr="00000000" w:rsidDel="00000000" w:rsidR="00000000">
        <w:rPr>
          <w:color w:val="252626"/>
          <w:rtl w:val="false"/>
        </w:rPr>
        <w:t xml:space="preserve">该doc将问题标签分为四类，包括：引人不适、软色情、牛皮癣、黑底图、其他不美观为一级问题标签，以下为二级问题标签</w:t>
        <w:br w:type="textWrapping"/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kx9c76svapi8" w:colFirst="0" w:colLast="0" w:id="2"/>
      <w:bookmarkEnd w:id="2"/>
      <w:r w:rsidRPr="00000000" w:rsidDel="00000000" w:rsidR="00000000">
        <w:rPr>
          <w:color w:val="252626"/>
          <w:rtl w:val="false"/>
        </w:rPr>
        <w:t xml:space="preserve">引人不适：因图片内容出现恐怖或者恐怖氛围引起用户生理不适、心理不适，让用户观感不佳的内容，二级问题标签包括：</w:t>
        <w:br w:type="textWrapping"/>
        <w:t xml:space="preserve">1.动物&amp;动物器官部位：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yhmmljuro1j8" w:colFirst="0" w:colLast="0" w:id="3"/>
      <w:bookmarkEnd w:id="3"/>
      <w:r w:rsidRPr="00000000" w:rsidDel="00000000" w:rsidR="00000000">
        <w:rPr>
          <w:color w:val="252626"/>
          <w:rtl w:val="false"/>
        </w:rPr>
        <w:t xml:space="preserve">图片中出现真实的易引人不适的动物或者动物部位（无论生熟），包括拍摄恶心、丑陋、吓人的真实动物，引人感到恐怖、不适的(苍蝇、蚯蚓、蜘蛛、蜈蚣、寄生虫、蛆虫、蛇、蝎子、蟑螂、老鼠、密集虫体等)</w:t>
        <w:br w:type="textWrapping"/>
        <w:t xml:space="preserve">2.恐怖形象&amp;恐怖道具玩具：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trv8m74wjkfx" w:colFirst="0" w:colLast="0" w:id="4"/>
      <w:bookmarkEnd w:id="4"/>
      <w:r w:rsidRPr="00000000" w:rsidDel="00000000" w:rsidR="00000000">
        <w:rPr>
          <w:color w:val="252626"/>
          <w:rtl w:val="false"/>
        </w:rPr>
        <w:t xml:space="preserve">图片中出现怪异造型，刻意营造出惊悚、恐怖氛围，展现出让人感到恐怖、不适的形象，如画面出现如僵尸、丧尸、鬼怪等恐怖形象。展现出让人感到恐怖、不适的道具或玩具，如眼球、恐怖玩偶等</w:t>
        <w:br w:type="textWrapping"/>
        <w:t xml:space="preserve">3.密集: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12tp63um1kyt" w:colFirst="0" w:colLast="0" w:id="5"/>
      <w:bookmarkEnd w:id="5"/>
      <w:r w:rsidRPr="00000000" w:rsidDel="00000000" w:rsidR="00000000">
        <w:rPr>
          <w:color w:val="252626"/>
          <w:rtl w:val="false"/>
        </w:rPr>
        <w:t xml:space="preserve">图片中存在引人不适的密集内容，成为密集恐惧的诱因,展示出让人感到恐惧、厌恶、不适的密集物体。孔洞类:莲蓬、蜂巢、海绵、石榴、面包气孔、皮肤毛孔/痘痘等；斑点/点阵类:昆虫群、虫卵、鱼籽、密0集气泡、网格图案等；纹理类:蛇皮、人体患处某些病变皮肤、珊瑚等；摆放密集:密集动物内脏/器官、密集植物等</w:t>
        <w:br w:type="textWrapping"/>
        <w:t xml:space="preserve">4.血腥场景：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bmhzfvll96b" w:colFirst="0" w:colLast="0" w:id="6"/>
      <w:bookmarkEnd w:id="6"/>
      <w:r w:rsidRPr="00000000" w:rsidDel="00000000" w:rsidR="00000000">
        <w:rPr>
          <w:color w:val="252626"/>
          <w:rtl w:val="false"/>
        </w:rPr>
        <w:t xml:space="preserve">图片中出现产生较大视觉冲击的血腥场景。展示人或动物活体上带有血肉的伤口、宰杀动物、展示有血迹的手术过程等；人物或动物出现大面积血迹(手臂、面部、身体大面积)；特写大面积血迹</w:t>
        <w:br w:type="textWrapping"/>
        <w:t xml:space="preserve">5.人体疾病：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cpg1y4y3fiy" w:colFirst="0" w:colLast="0" w:id="7"/>
      <w:bookmarkEnd w:id="7"/>
      <w:r w:rsidRPr="00000000" w:rsidDel="00000000" w:rsidR="00000000">
        <w:rPr>
          <w:color w:val="252626"/>
          <w:rtl w:val="false"/>
        </w:rPr>
        <w:t xml:space="preserve">图片中近距离展示或特写展示各类病灶，且令人不适。近距离展示身体局部病灶的特写恶心图像，如:特写展示灰/黄指甲、皮炎湿疹(如:凸起的严重皮肤疙瘩)、糜烂、溃烂等患处展示；展示身体残缺部位，出现引人不适画面，如面部、头部、身体畸形变异或残缺</w:t>
        <w:br w:type="textWrapping"/>
        <w:t xml:space="preserve">6.排泄物：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xmd6fwbbz2mv" w:colFirst="0" w:colLast="0" w:id="8"/>
      <w:bookmarkEnd w:id="8"/>
      <w:r w:rsidRPr="00000000" w:rsidDel="00000000" w:rsidR="00000000">
        <w:rPr>
          <w:color w:val="252626"/>
          <w:rtl w:val="false"/>
        </w:rPr>
        <w:t xml:space="preserve">图片中出现排泄物或者形似排泄物的引人不适内容；出现排泄物内容的特写或非必要展示；出现形似排泄物且引人不适的内容；出现将商品直接展示于人体下体部位，且关联排泄场景，易引发观者不适</w:t>
        <w:br w:type="textWrapping"/>
        <w:t xml:space="preserve">7.分泌物/呕吐物：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6v8op3p3qwbb" w:colFirst="0" w:colLast="0" w:id="9"/>
      <w:bookmarkEnd w:id="9"/>
      <w:r w:rsidRPr="00000000" w:rsidDel="00000000" w:rsidR="00000000">
        <w:rPr>
          <w:color w:val="252626"/>
          <w:rtl w:val="false"/>
        </w:rPr>
        <w:t xml:space="preserve">图片中出现分泌物、呕吐物等引人不适内容。人体分泌物(体液、经血等)的特写或非必要展示；出现引人不适的呕吐物展示；出现腐烂变质的细节呈现(霉斑等腐败过程)</w:t>
        <w:br w:type="textWrapping"/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jb3p0umof07k" w:colFirst="0" w:colLast="0" w:id="10"/>
      <w:bookmarkEnd w:id="10"/>
      <w:r w:rsidRPr="00000000" w:rsidDel="00000000" w:rsidR="00000000">
        <w:rPr>
          <w:color w:val="252626"/>
          <w:rtl w:val="false"/>
        </w:rPr>
        <w:t xml:space="preserve">软色情：画面出现色情暗示，如性感姿势、引诱动作、裸露性别特征器官，脏话/性相关语言暗示，他人抚摸隐私器官等亲密接触行为，二级标签包括：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ehu0a45kt0wq" w:colFirst="0" w:colLast="0" w:id="11"/>
      <w:bookmarkEnd w:id="11"/>
      <w:r w:rsidRPr="00000000" w:rsidDel="00000000" w:rsidR="00000000">
        <w:rPr>
          <w:color w:val="252626"/>
          <w:rtl w:val="false"/>
        </w:rPr>
        <w:t xml:space="preserve">1.女性/男性软色情：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bpkd0dogxktv" w:colFirst="0" w:colLast="0" w:id="12"/>
      <w:bookmarkEnd w:id="12"/>
      <w:r w:rsidRPr="00000000" w:rsidDel="00000000" w:rsidR="00000000">
        <w:rPr>
          <w:color w:val="252626"/>
          <w:rtl w:val="false"/>
        </w:rPr>
        <w:t xml:space="preserve">图片内容若以女性或男性为表现主体，通过服饰、姿态、构图、光影或文字暗示等方式呈现软色情倾向，或刻意诱发性联想、低俗想象，即属违规;此类判定不因表现形式(真人/动漫)、人物年龄设定是否成年)而豁免。</w:t>
        <w:br w:type="textWrapping"/>
        <w:t xml:space="preserve">着装：着装暴露、低俗裸露、展示内衣内裤等，易引发低俗不良联想的，如隐私部位裸露、凸点、上下半身裸露、露出乳沟等刻意突出性征的剪裁与设计低胸、深V领口、露出乳沟，刻意勾勒胸部、腰臀曲线;短裙/透视裙长过短，下蹲或弯腰时易暴露隐私部位，制造“走光感”;吊带、蕾丝、透视纱质等元素的滥用，放大身体的裸露与暧昧感；露出底裤聚焦私处；着装正常，但展示诱惑行为，表达诱惑意图的，包括不限于如抚摸敏感部位、性意味跪姿/卧姿/坐姿/撅臀/抬腿/脱衣或脱裤子/开叉腿/模特表情擦边等</w:t>
        <w:br w:type="textWrapping"/>
        <w:t xml:space="preserve">敏感部位展示：诱惑性展示敏感部位的，如刻意展示聚焦于胸、臀、屁股沟、腿、脚、三角区的，且有低俗、色情意味；模拟人体隐私部位的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cgqwn7wgmvtt" w:colFirst="0" w:colLast="0" w:id="13"/>
      <w:bookmarkEnd w:id="13"/>
      <w:r w:rsidRPr="00000000" w:rsidDel="00000000" w:rsidR="00000000">
        <w:rPr>
          <w:color w:val="252626"/>
          <w:rtl w:val="false"/>
        </w:rPr>
        <w:t xml:space="preserve">性爱动作或姿势:有性爱姿势、动作、抚摸性伴侣或自身隐私部位，且有低俗、色情意味的；男女/男男/女女性爱相关姿势展示，如舌吻、舔脚等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bk9m3inb5a7j" w:colFirst="0" w:colLast="0" w:id="14"/>
      <w:bookmarkEnd w:id="14"/>
      <w:r w:rsidRPr="00000000" w:rsidDel="00000000" w:rsidR="00000000">
        <w:rPr>
          <w:color w:val="252626"/>
          <w:rtl w:val="false"/>
        </w:rPr>
        <w:t xml:space="preserve">低俗、色情文字描述： 图片、标题中展示低俗色情文字导向的内容，低俗文字包括</w:t>
        <w:br w:type="textWrapping"/>
        <w:t xml:space="preserve">（1）对隐私部位进行扒、捏、抓、揉、摸、按、插、舔、射、含、夹等性行为动作的文字描述，包括但不限于:大到抓不住、一把抓不住、男人一手掌握、紧到只能舔、让他主动舔、让他尽情揉、可吃咪咪、抽、插、可插、内射、颜射、爆射、口爆、粗口、插逼、插b、射一脸、大力抽插、一入直喊疼、来硬的、不带套、无套入、爬上去玩、快请进、含着我、夹得更紧、越要越紧、狂插、狂抽(插)不射、口交、肛交、爆射、啪啪啪、叫床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incnhymzsgx0" w:colFirst="0" w:colLast="0" w:id="15"/>
      <w:bookmarkEnd w:id="15"/>
      <w:r w:rsidRPr="00000000" w:rsidDel="00000000" w:rsidR="00000000">
        <w:rPr>
          <w:color w:val="252626"/>
          <w:rtl w:val="false"/>
        </w:rPr>
        <w:t xml:space="preserve">（2）不道德、引人不适的色情/低俗文字描述：违法犯罪类描述-包括但不限于强奸、迷奸、轮奸、恋童、变童、失身等；违背道德伦理类描述-包括但不限于婚外情、少妇、熟妇、熟女约炮、偷亲小姨、多p性交、多人性交、乱伦、人兽等；商品涉及调戏他人类描述：包括但不限于-泡妞、撩妹、征服女人、令她沉沦、不怕没女人、追女专用、让她倒过来追、女追百米、让她喊/叫/抖/爽/想要、爽的喊爸、奶会晃等；偷窥他人类描述：包括但不限于偷看嫂子、别看婶婶、偷看邻居等</w:t>
        <w:br w:type="textWrapping"/>
        <w:t xml:space="preserve">（3）特殊性癖好或特殊情节的文字描述：仅管控以下词汇，无需拓展-初夜体验、处子、处女、处女身、恋足、舔脚</w:t>
        <w:br w:type="textWrapping"/>
        <w:t xml:space="preserve">（4）商品涉及引人联想性相关的文字描述：包括</w:t>
        <w:br w:type="textWrapping"/>
        <w:t xml:space="preserve">但不限于-舔舌、舌吻、整夜吻不停、整夜亲不停、情欲绽放、让爱更疯狂、燃烧整晚、快感加倍、今晚让我来治愈你、哥哥快来输出时间、老司机开车、活好劲大、处处是战场、已配对XX人、已婚禁用、未婚禁用、约会慎用、未满18禁用/满18用、撑爆bra、撑爆乳房、老公嫌大(指胸部)、胀大奶、奶爆涨、A变大雷</w:t>
        <w:br w:type="textWrapping"/>
        <w:t xml:space="preserve">（5）人体生殖器官相关的低俗描述词：包括但不限于-几巴、鸡吧、jb、j、鸡逼、屌、屄、逼、肥阴</w:t>
        <w:br w:type="textWrapping"/>
        <w:t xml:space="preserve">（6）催情/迷情类相关的描述词：仅管控以下词汇，无需拓展:-春药、性药、春粉、迷情水、听话水、迷药、迷情粉、欲望一秒来、一闻就很猛、喝/吃了就想要、谁闻干谁、不上钩我吃屎、任你摆布、让你肆意的玩、让女人把持不住、发春、发情、发浪、发骚、叫床</w:t>
        <w:br w:type="textWrapping"/>
        <w:t xml:space="preserve">（7）明示进行色情淫秽信息传播相关的描述词：包括但不限于-联系客服看私密内容等描述</w:t>
        <w:br w:type="textWrapping"/>
        <w:t xml:space="preserve">（8）网络低俗词语：仅管控以下词汇无需拓展-“雅蠛蝶”、“草泥马”</w:t>
        <w:br w:type="textWrapping"/>
        <w:t xml:space="preserve">（9）本质上结合图文无低俗导向，只是因为错别字导致的低俗文字：以上管控词均包含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nokkksupsf01" w:colFirst="0" w:colLast="0" w:id="16"/>
      <w:bookmarkEnd w:id="16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pg92p4auoajy" w:colFirst="0" w:colLast="0" w:id="17"/>
      <w:bookmarkEnd w:id="17"/>
      <w:r w:rsidRPr="00000000" w:rsidDel="00000000" w:rsidR="00000000">
        <w:rPr>
          <w:rtl w:val="false"/>
        </w:rPr>
        <w:t xml:space="preserve">2.色情&amp;低俗玩具：图片中展示性道具、性用品、低俗玩具，或结合文字、图片内容让人感到低俗以及其他引人幻想色情方向的内容</w:t>
        <w:br w:type="textWrapping"/>
        <w:t xml:space="preserve">成人情趣用品/玩具:充气娃娃、飞机杯、仿真阳具、跳蛋、手铐脚铐、口塞、乳夹等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7g830z39i2bn" w:colFirst="0" w:colLast="0" w:id="18"/>
      <w:bookmarkEnd w:id="18"/>
      <w:r w:rsidRPr="00000000" w:rsidDel="00000000" w:rsidR="00000000">
        <w:rPr>
          <w:rtl w:val="false"/>
        </w:rPr>
        <w:t xml:space="preserve">淫秽手办/玩偶:全裸、露骨性器官、可脱衣、性暗示姿势等</w:t>
        <w:br w:type="textWrapping"/>
        <w:t xml:space="preserve">儿童色情玩具:“童颜娃娃”“幼女娃娃”，复刻儿童体态+性功能</w:t>
        <w:br w:type="textWrapping"/>
        <w:t xml:space="preserve">低俗性暗示玩具:生殖器造型文具/零食、隐私部位喷水水枪、情趣骰子等</w:t>
        <w:br w:type="textWrapping"/>
        <w:br w:type="textWrapping"/>
        <w:t xml:space="preserve">3.动物软色情：图片中展示动物软色情的内容。出现动物性行为，如交配、动物自慰内容；展现动物性器官的内容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goxrk3k2ukhp" w:colFirst="0" w:colLast="0" w:id="19"/>
      <w:bookmarkEnd w:id="19"/>
      <w:r w:rsidRPr="00000000" w:rsidDel="00000000" w:rsidR="00000000">
        <w:rPr>
          <w:rtl w:val="false"/>
        </w:rPr>
        <w:br w:type="textWrapping"/>
        <w:t xml:space="preserve">4.性药物：图片以性药物为主题，配以文字和图像内容，发布低俗信息，易引发不当性联想或色情幻想。图中展示性药以及引人遐想的低俗画面或低俗文字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</w:pPr>
      <w:bookmarkStart w:name="h.b7adptudrlip" w:colFirst="0" w:colLast="0" w:id="20"/>
      <w:bookmarkEnd w:id="20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3s7onhhskjqs" w:colFirst="0" w:colLast="0" w:id="21"/>
      <w:bookmarkEnd w:id="21"/>
      <w:r w:rsidRPr="00000000" w:rsidDel="00000000" w:rsidR="00000000">
        <w:rPr>
          <w:rtl w:val="false"/>
        </w:rPr>
        <w:t xml:space="preserve">牛皮癣：图片颜色高饱和以及文字过大同时命中，才判定为牛皮癣</w:t>
        <w:br w:type="textWrapping"/>
        <w:t xml:space="preserve">图片颜色高饱和：商品上的文字或商品外的文字/色块颜色冲击大饱和度高，且左右上下其一成条或中间成块的牛皮癣形式。冲击大饱和度高:明亮鲜艳红黄绿色;字体描边或字体存在红黄绿颜色。豁免（白名单）-文字呈现颜色发灰/发黑等柔和感强，不刺眼的颜色可豁免。小范围的高饱和颜色可豁免</w:t>
        <w:br w:type="textWrapping"/>
        <w:t xml:space="preserve">文字过大：文字总占比接近或超过1/2:图中所有文字(中文/外文/数字)累积的面积占比接近或超过图片1/2注意:所有文字占比从严管控，若涉及元素总面积接近全图50%或以上，均需标记管控。计算方法(使用截图功能划框及中轴线辅助计算面积)：集中分布:将位置相近的文字整体画框计算面积占比；分散分布：框选分散在各处的文字，将位置相近的所有文字集中画框，并将画框部分合并计算面积占比;单文字边长接近或超过1/5:图片中单个文字(中文/外文/数字)单边接近或超过画面边长1/5，计算方法(使用截图功能中轴线及网格线辅助计算单边长度占比):取图片中最大字体最长边长与商品图片整体边长计算长度占比。</w:t>
        <w:br w:type="textWrapping"/>
        <w:br w:type="textWrapping"/>
        <w:t xml:space="preserve">黑底图：商品背景为纯黑色或仅进行简单场景处理，其整体观感仍为黑色且设计感较差，均需管控。商品背景为纯黑色；虽然在黑色底图的基础上增加额外色彩，但无设计感且和商品主图未形成搭配呼应；在纯黑背景基础上，仅增添简单小部分场景，其视觉主体背景仍为黑色；</w:t>
        <w:br w:type="textWrapping"/>
        <w:t xml:space="preserve">豁免（白名单）:有设计感和商品主色调搭配可豁免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z70tc538xpht" w:colFirst="0" w:colLast="0" w:id="22"/>
      <w:bookmarkEnd w:id="22"/>
      <w:r w:rsidRPr="00000000" w:rsidDel="00000000" w:rsidR="00000000">
        <w:rPr>
          <w:rtl w:val="false"/>
        </w:rPr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qn8clq4ks45z" w:colFirst="0" w:colLast="0" w:id="23"/>
      <w:bookmarkEnd w:id="23"/>
      <w:r w:rsidRPr="00000000" w:rsidDel="00000000" w:rsidR="00000000">
        <w:rPr>
          <w:rtl w:val="false"/>
        </w:rPr>
        <w:t xml:space="preserve">其他不美观：如遇上述标签不覆盖，但人为感知上属于不美观的图片，可按达标勾选，并备注【其他不美观】字段简要撰写原因</w:t>
      </w:r>
    </w:p>
    <w:p w:rsidRPr="00000000" w:rsidR="00000000" w:rsidDel="00000000" w:rsidP="00000000" w:rsidRDefault="00000000">
      <w:pPr>
        <w:spacing w:before="0" w:after="0" w:line="348" w:lineRule="auto"/>
        <w:ind w:left="0" w:right="0" w:firstLine="0"/>
        <w:contextualSpacing w:val="false"/>
        <w:jc w:val="left"/>
        <w:rPr/>
      </w:pPr>
      <w:bookmarkStart w:name="h.p7n3gz9v8fl2" w:colFirst="0" w:colLast="0" w:id="24"/>
      <w:bookmarkEnd w:id="24"/>
      <w:r w:rsidRPr="00000000" w:rsidDel="00000000" w:rsidR="00000000">
        <w:rPr>
          <w:rtl w:val="false"/>
        </w:rPr>
      </w:r>
      <w:r>
        <w:rPr>
          <w:vanish/>
          <w:sz w:val="1"/>
        </w:rPr>
        <w:t>快手内部文档请勿外传</w:t>
      </w:r>
    </w:p>
    <w:sectPr>
      <w:pgSz w:w="11906" w:h="16838"/>
      <w:pgMar w:top="1138" w:right="1138" w:bottom="1138" w:left="113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PingFang SC,Microsoft YaHei,黑体,宋体,sans-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uri="http://schemas.microsoft.com/office/word" w:val="14" w:name="compatibilityMode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ascii="PingFang SC,Microsoft YaHei,黑体,宋体,sans-serif" w:cs="PingFang SC,Microsoft YaHei,黑体,宋体,sans-serif" w:eastAsia="PingFang SC,Microsoft YaHei,黑体,宋体,sans-serif" w:hAnsi="PingFang SC,Microsoft YaHei,黑体,宋体,sans-serif"/>
        <w:b w:val="0"/>
        <w:i w:val="0"/>
        <w:smallCaps w:val="0"/>
        <w:strike w:val="0"/>
        <w:color w:val="1f2329"/>
        <w:sz w:val="22"/>
        <w:u w:val="none"/>
        <w:vertAlign w:val="baseline"/>
      </w:rPr>
    </w:rPrDefault>
    <w:pPrDefault>
      <w:pPr>
        <w:spacing w:line="348" w:after="0" w:before="0" w:lineRule="auto"/>
        <w:ind w:firstLine="0" w:left="0" w:right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after="120" w:before="0" w:lineRule="auto"/>
    </w:pPr>
    <w:rPr>
      <w:b w:val="1"/>
      <w:sz w:val="40"/>
    </w:rPr>
  </w:style>
  <w:style w:type="paragraph" w:styleId="Heading2">
    <w:name w:val="heading 2"/>
    <w:basedOn w:val="Normal"/>
    <w:next w:val="Normal"/>
    <w:pPr>
      <w:spacing w:after="80" w:before="0" w:lineRule="auto"/>
    </w:pPr>
    <w:rPr>
      <w:b w:val="1"/>
      <w:sz w:val="34"/>
    </w:rPr>
  </w:style>
  <w:style w:type="paragraph" w:styleId="Heading3">
    <w:name w:val="heading 3"/>
    <w:basedOn w:val="Normal"/>
    <w:next w:val="Normal"/>
    <w:pPr>
      <w:spacing w:after="80" w:before="0" w:lineRule="auto"/>
    </w:pPr>
    <w:rPr>
      <w:b w:val="1"/>
      <w:sz w:val="30"/>
    </w:rPr>
  </w:style>
  <w:style w:type="paragraph" w:styleId="Heading4">
    <w:name w:val="heading 4"/>
    <w:basedOn w:val="Normal"/>
    <w:next w:val="Normal"/>
    <w:pPr>
      <w:spacing w:after="40" w:before="0" w:lineRule="auto"/>
    </w:pPr>
    <w:rPr>
      <w:b w:val="1"/>
      <w:sz w:val="26"/>
    </w:rPr>
  </w:style>
  <w:style w:type="paragraph" w:styleId="Heading5">
    <w:name w:val="heading 5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Heading6">
    <w:name w:val="heading 6"/>
    <w:basedOn w:val="Normal"/>
    <w:next w:val="Normal"/>
    <w:pPr>
      <w:spacing w:after="40" w:before="0" w:lineRule="auto"/>
    </w:pPr>
    <w:rPr>
      <w:b w:val="1"/>
      <w:sz w:val="22"/>
    </w:rPr>
  </w:style>
  <w:style w:type="paragraph" w:styleId="Title">
    <w:name w:val="Title"/>
    <w:basedOn w:val="Normal"/>
    <w:next w:val="Normal"/>
    <w:pPr>
      <w:spacing w:after="120" w:before="0" w:lineRule="auto"/>
      <w:jc w:val="center"/>
    </w:pPr>
    <w:rPr>
      <w:b w:val="1"/>
      <w:sz w:val="46"/>
    </w:rPr>
  </w:style>
  <w:style w:type="paragraph" w:styleId="Subtitle">
    <w:name w:val="Subtitle"/>
    <w:basedOn w:val="Normal"/>
    <w:next w:val="Normal"/>
    <w:pPr>
      <w:spacing w:after="80" w:before="360" w:lineRule="auto"/>
      <w:jc w:val="center"/>
    </w:pPr>
    <w:rPr>
      <w:b w:val="1"/>
      <w:color w:val="787b80"/>
      <w:sz w:val="34"/>
    </w:rPr>
  </w:style>
  <w:style w:type="paragraph" w:styleId="Quote">
    <w:name w:val="Quote"/>
    <w:basedOn w:val="Normal"/>
    <w:next w:val="Normal"/>
    <w:pPr>
      <w:spacing w:line="348" w:after="0" w:before="0" w:lineRule="auto"/>
      <w:ind w:firstLine="0" w:left="0" w:right="0"/>
      <w:jc w:val="left"/>
    </w:pPr>
    <w:rPr>
      <w:rFonts w:ascii="PingFang SC,Microsoft YaHei,黑体,宋体,sans-serif" w:cs="PingFang SC,Microsoft YaHei,黑体,宋体,sans-serif" w:eastAsia="PingFang SC,Microsoft YaHei,黑体,宋体,sans-serif" w:hAnsi="PingFang SC,Microsoft YaHei,黑体,宋体,sans-serif"/>
      <w:b w:val="0"/>
      <w:i w:val="0"/>
      <w:smallCaps w:val="0"/>
      <w:strike w:val="0"/>
      <w:color w:val="333333"/>
      <w:sz w:val="22"/>
      <w:u w:val="none"/>
      <w:vertAlign w:val="baseline"/>
    </w:rPr>
  </w:style>
</w:styles>
</file>

<file path=word/_rels/document.xml.rels><?xml version="1.0" encoding="UTF-8" standalone="yes"?><Relationships xmlns="http://schemas.openxmlformats.org/package/2006/relationships"><Relationship Target="settings.xml" Type="http://schemas.openxmlformats.org/officeDocument/2006/relationships/settings" Id="rId1"/><Relationship Target="fontTable.xml" Type="http://schemas.openxmlformats.org/officeDocument/2006/relationships/fontTable" Id="rId2"/><Relationship Target="numbering.xml" Type="http://schemas.openxmlformats.org/officeDocument/2006/relationships/numbering" Id="rId3"/><Relationship Target="styles.xml" Type="http://schemas.openxmlformats.org/officeDocument/2006/relationships/styles" Id="rId4"/><Relationship TargetMode="External" Target="https://secdocslog.corp.kuaishou.com/w.png?v=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" Type="http://schemas.openxmlformats.org/officeDocument/2006/relationships/image" Id="rId6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output.docx</dc:title>
</cp:coreProperties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classifyLevel">
    <vt:lpwstr>3</vt:lpwstr>
  </prop:property>
  <prop:property fmtid="{D5CDD505-2E9C-101B-9397-08002B2CF9AE}" pid="3" name="fileName">
    <vt:lpwstr>货架高爆图片质量巡检.docx</vt:lpwstr>
  </prop:property>
  <prop:property fmtid="{D5CDD505-2E9C-101B-9397-08002B2CF9AE}" pid="4" name="EXPORT_TIME">
    <vt:lpwstr>1784013061638</vt:lpwstr>
  </prop:property>
  <prop:property fmtid="{D5CDD505-2E9C-101B-9397-08002B2CF9AE}" pid="5" name="debug">
    <vt:lpwstr>false</vt:lpwstr>
  </prop:property>
  <prop:property fmtid="{D5CDD505-2E9C-101B-9397-08002B2CF9AE}" pid="6" name="requestUrl">
    <vt:lpwstr>https://docs.corp.kuaishou.com/d/export/fcAAu_jELavzTIcX2LPvEqYj6?format=docx&amp;wordGray=true</vt:lpwstr>
  </prop:property>
  <prop:property fmtid="{D5CDD505-2E9C-101B-9397-08002B2CF9AE}" pid="7" name="bizCode">
    <vt:lpwstr>DOCS</vt:lpwstr>
  </prop:property>
  <prop:property fmtid="{D5CDD505-2E9C-101B-9397-08002B2CF9AE}" pid="8" name="docType">
    <vt:lpwstr>DOCX</vt:lpwstr>
  </prop:property>
  <prop:property fmtid="{D5CDD505-2E9C-101B-9397-08002B2CF9AE}" pid="9" name="maxDocSize">
    <vt:lpwstr>31457280</vt:lpwstr>
  </prop:property>
  <prop:property fmtid="{D5CDD505-2E9C-101B-9397-08002B2CF9AE}" pid="10" name="docSize">
    <vt:lpwstr>10841</vt:lpwstr>
  </prop:property>
  <prop:property fmtid="{D5CDD505-2E9C-101B-9397-08002B2CF9AE}" pid="11" name="userName">
    <vt:lpwstr>luxianting</vt:lpwstr>
  </prop:property>
  <prop:property fmtid="{D5CDD505-2E9C-101B-9397-08002B2CF9AE}" pid="12" name="sysDocId">
    <vt:lpwstr>fcAAu_jELavzTIcX2LPvEqYj6</vt:lpwstr>
  </prop:property>
  <prop:property fmtid="{D5CDD505-2E9C-101B-9397-08002B2CF9AE}" pid="13" name="ksDocId">
    <vt:lpwstr>5cdbb98c-9002-4ec5-b1c0-47dc9ff8d5e1</vt:lpwstr>
  </prop:property>
  <prop:property fmtid="{D5CDD505-2E9C-101B-9397-08002B2CF9AE}" pid="14" name="imgPartRefId">
    <vt:lpwstr>rId6</vt:lpwstr>
  </prop:property>
</prop:Properties>
</file>