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lang w:val="en-US" w:eastAsia="zh-CN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-1386840</wp:posOffset>
                </wp:positionV>
                <wp:extent cx="0" cy="11590020"/>
                <wp:effectExtent l="9525" t="13335" r="9525" b="7620"/>
                <wp:wrapNone/>
                <wp:docPr id="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9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153pt;margin-top:-109.2pt;height:912.6pt;width:0pt;z-index:251659264;mso-width-relative:page;mso-height-relative:page;" filled="f" stroked="t" coordsize="21600,21600" o:gfxdata="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Yk+9wAAAAPAQAADwAAAAAA&#10;AAABACAAAAAiAAAAZHJzL2Rvd25yZXYueG1sUEsBAhQAFAAAAAgAh07iQIhbG9fWAQAAvQMAAA4A&#10;AAAAAAAAAQAgAAAAKwEAAGRycy9lMm9Eb2MueG1sUEsFBgAAAAAGAAYAWQEAAHMFAAAAAA==&#10;">
                <v:fill on="f" focussize="0,0"/>
                <v:stroke color="#000000" joinstyle="round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color w:val="FF0000"/>
          <w:sz w:val="44"/>
        </w:rPr>
        <w:t>华</w:t>
      </w:r>
      <w:r>
        <w:rPr>
          <w:rFonts w:hint="eastAsia"/>
          <w:b/>
          <w:bCs/>
          <w:color w:val="FF0000"/>
          <w:sz w:val="44"/>
          <w:lang w:val="en-US" w:eastAsia="zh-CN"/>
        </w:rPr>
        <w:t>中</w:t>
      </w:r>
      <w:r>
        <w:rPr>
          <w:rFonts w:hint="eastAsia"/>
          <w:b/>
          <w:bCs/>
          <w:sz w:val="44"/>
          <w:lang w:val="en-US" w:eastAsia="zh-CN"/>
        </w:rPr>
        <w:t>科技大学2022~2023学年第二</w:t>
      </w:r>
      <w:r>
        <w:rPr>
          <w:b/>
          <w:bCs/>
          <w:sz w:val="44"/>
        </w:rPr>
        <w:t>学</w:t>
      </w:r>
      <w:r>
        <w:rPr>
          <w:rFonts w:hint="eastAsia"/>
          <w:b/>
          <w:bCs/>
          <w:sz w:val="44"/>
          <w:lang w:val="en-US" w:eastAsia="zh-CN"/>
        </w:rPr>
        <w:t>期</w:t>
      </w:r>
    </w:p>
    <w:p>
      <w:pPr>
        <w:jc w:val="center"/>
        <w:rPr>
          <w:bCs/>
          <w:szCs w:val="21"/>
        </w:rPr>
      </w:pPr>
      <w:r>
        <w:rPr>
          <w:bCs/>
          <w:sz w:val="28"/>
          <w:szCs w:val="28"/>
        </w:rPr>
        <w:t>《概率</w:t>
      </w:r>
      <w:r>
        <w:rPr>
          <w:rFonts w:hint="eastAsia"/>
          <w:bCs/>
          <w:sz w:val="28"/>
          <w:szCs w:val="28"/>
          <w:lang w:val="en-US" w:eastAsia="zh-CN"/>
        </w:rPr>
        <w:t>论与数理</w:t>
      </w:r>
      <w:r>
        <w:rPr>
          <w:bCs/>
          <w:sz w:val="28"/>
          <w:szCs w:val="28"/>
        </w:rPr>
        <w:t>统计》考试试卷（A卷）</w:t>
      </w:r>
    </w:p>
    <w:p>
      <w:pPr>
        <w:jc w:val="center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bCs/>
          <w:sz w:val="24"/>
        </w:rPr>
        <w:t xml:space="preserve">课程性质：（必修）  </w:t>
      </w:r>
      <w:r>
        <w:rPr>
          <w:rFonts w:hint="eastAsia"/>
          <w:bCs/>
          <w:sz w:val="24"/>
          <w:lang w:val="en-US" w:eastAsia="zh-CN"/>
        </w:rPr>
        <w:t xml:space="preserve">   </w:t>
      </w:r>
      <w:r>
        <w:rPr>
          <w:bCs/>
          <w:sz w:val="24"/>
        </w:rPr>
        <w:t xml:space="preserve">  使用范围：（</w:t>
      </w:r>
      <w:r>
        <w:rPr>
          <w:rFonts w:hint="eastAsia"/>
          <w:bCs/>
          <w:sz w:val="24"/>
          <w:lang w:val="en-US" w:eastAsia="zh-CN"/>
        </w:rPr>
        <w:t>理工</w:t>
      </w:r>
      <w:r>
        <w:rPr>
          <w:bCs/>
          <w:sz w:val="24"/>
        </w:rPr>
        <w:t>类本科</w:t>
      </w:r>
      <w:r>
        <w:rPr>
          <w:rFonts w:hint="eastAsia"/>
          <w:bCs/>
          <w:sz w:val="24"/>
          <w:lang w:val="en-US" w:eastAsia="zh-CN"/>
        </w:rPr>
        <w:t>2022级</w:t>
      </w:r>
      <w:r>
        <w:rPr>
          <w:bCs/>
          <w:sz w:val="24"/>
        </w:rPr>
        <w:t>）</w:t>
      </w:r>
    </w:p>
    <w:p>
      <w:pPr>
        <w:spacing w:before="93" w:beforeLines="30" w:after="93" w:afterLines="30"/>
        <w:jc w:val="center"/>
        <w:rPr>
          <w:bCs/>
          <w:sz w:val="24"/>
        </w:rPr>
      </w:pPr>
      <w:r>
        <w:rPr>
          <w:bCs/>
          <w:sz w:val="24"/>
        </w:rPr>
        <w:t>考试时间：202</w:t>
      </w:r>
      <w:r>
        <w:rPr>
          <w:rFonts w:hint="eastAsia"/>
          <w:bCs/>
          <w:sz w:val="24"/>
          <w:lang w:val="en-US" w:eastAsia="zh-CN"/>
        </w:rPr>
        <w:t>3</w:t>
      </w:r>
      <w:r>
        <w:rPr>
          <w:bCs/>
          <w:sz w:val="24"/>
        </w:rPr>
        <w:t>年</w:t>
      </w:r>
      <w:r>
        <w:rPr>
          <w:rFonts w:hint="eastAsia"/>
          <w:bCs/>
          <w:sz w:val="24"/>
          <w:lang w:val="en-US" w:eastAsia="zh-CN"/>
        </w:rPr>
        <w:t>07</w:t>
      </w:r>
      <w:r>
        <w:rPr>
          <w:bCs/>
          <w:sz w:val="24"/>
        </w:rPr>
        <w:t>月 0</w:t>
      </w:r>
      <w:r>
        <w:rPr>
          <w:rFonts w:hint="eastAsia"/>
          <w:bCs/>
          <w:sz w:val="24"/>
          <w:lang w:val="en-US" w:eastAsia="zh-CN"/>
        </w:rPr>
        <w:t>3</w:t>
      </w:r>
      <w:r>
        <w:rPr>
          <w:bCs/>
          <w:sz w:val="24"/>
        </w:rPr>
        <w:t>日</w:t>
      </w:r>
      <w:r>
        <w:rPr>
          <w:rFonts w:hint="eastAsia"/>
          <w:bCs/>
          <w:sz w:val="24"/>
          <w:lang w:val="en-US" w:eastAsia="zh-CN"/>
        </w:rPr>
        <w:t>（08:30~11:00）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bCs/>
          <w:sz w:val="24"/>
        </w:rPr>
        <w:t>考</w:t>
      </w:r>
      <w:r>
        <w:rPr>
          <w:rFonts w:hint="eastAsia"/>
          <w:bCs/>
          <w:sz w:val="24"/>
          <w:lang w:val="en-US" w:eastAsia="zh-CN"/>
        </w:rPr>
        <w:t>试</w:t>
      </w:r>
      <w:r>
        <w:rPr>
          <w:bCs/>
          <w:sz w:val="24"/>
        </w:rPr>
        <w:t>方式：（闭卷</w:t>
      </w:r>
      <w:r>
        <w:rPr>
          <w:rFonts w:hint="eastAsia"/>
          <w:bCs/>
          <w:sz w:val="24"/>
          <w:lang w:val="en-US" w:eastAsia="zh-CN"/>
        </w:rPr>
        <w:t>150分钟</w:t>
      </w:r>
      <w:r>
        <w:rPr>
          <w:bCs/>
          <w:sz w:val="24"/>
        </w:rPr>
        <w:t>）</w:t>
      </w:r>
    </w:p>
    <w:tbl>
      <w:tblPr>
        <w:tblStyle w:val="5"/>
        <w:tblW w:w="80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000"/>
        <w:gridCol w:w="893"/>
        <w:gridCol w:w="674"/>
        <w:gridCol w:w="674"/>
        <w:gridCol w:w="674"/>
        <w:gridCol w:w="674"/>
        <w:gridCol w:w="67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题  号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一</w:t>
            </w:r>
            <w:r>
              <w:rPr>
                <w:rFonts w:hint="eastAsia"/>
                <w:sz w:val="24"/>
                <w:lang w:val="en-US" w:eastAsia="zh-CN"/>
              </w:rPr>
              <w:t>(1~10)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二</w:t>
            </w:r>
            <w:r>
              <w:rPr>
                <w:rFonts w:hint="eastAsia"/>
                <w:sz w:val="24"/>
                <w:lang w:val="en-US" w:eastAsia="zh-CN"/>
              </w:rPr>
              <w:t>(1~4)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五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六</w:t>
            </w: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七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分  值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阅卷教师签名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</w:tr>
    </w:tbl>
    <w:tbl>
      <w:tblPr>
        <w:tblStyle w:val="5"/>
        <w:tblpPr w:leftFromText="180" w:rightFromText="180" w:vertAnchor="text" w:horzAnchor="page" w:tblpX="2084" w:tblpY="124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88" w:beforeLines="60" w:after="95" w:afterLines="30" w:line="440" w:lineRule="exact"/>
        <w:ind w:left="210" w:leftChars="0" w:firstLineChars="0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单项选择</w:t>
      </w:r>
      <w:r>
        <w:rPr>
          <w:b/>
          <w:sz w:val="28"/>
          <w:szCs w:val="28"/>
        </w:rPr>
        <w:t>题</w:t>
      </w:r>
      <w:r>
        <w:rPr>
          <w:rFonts w:hint="eastAsia" w:ascii="宋体" w:hAnsi="宋体" w:eastAsia="宋体" w:cs="宋体"/>
          <w:b/>
          <w:sz w:val="28"/>
          <w:szCs w:val="28"/>
        </w:rPr>
        <w:t>(</w:t>
      </w:r>
      <w:r>
        <w:rPr>
          <w:b/>
          <w:sz w:val="28"/>
          <w:szCs w:val="28"/>
        </w:rPr>
        <w:t>每小题3分，共</w:t>
      </w:r>
      <w:r>
        <w:rPr>
          <w:rFonts w:hint="eastAsia"/>
          <w:b/>
          <w:sz w:val="28"/>
          <w:szCs w:val="28"/>
          <w:lang w:val="en-US" w:eastAsia="zh-CN"/>
        </w:rPr>
        <w:t>30</w:t>
      </w:r>
      <w:r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  <w:lang w:val="en-US" w:eastAsia="zh-CN"/>
        </w:rPr>
        <w:t>请用2B铅笔将所选答案的字母涂在答题卡相应字母且涂满涂实）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设</w:t>
      </w:r>
      <w:r>
        <w:rPr>
          <w:position w:val="-4"/>
        </w:rPr>
        <w:object>
          <v:shape id="_x0000_i1025" o:spt="75" type="#_x0000_t75" style="height:15.6pt;width:14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4"/>
        </w:rPr>
        <w:object>
          <v:shape id="_x0000_i1026" o:spt="75" type="#_x0000_t75" style="height:15.6pt;width:14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为两随机事件，</w:t>
      </w:r>
      <w:r>
        <w:rPr>
          <w:position w:val="-14"/>
          <w:sz w:val="24"/>
        </w:rPr>
        <w:object>
          <v:shape id="_x0000_i1027" o:spt="75" type="#_x0000_t75" style="height:20.65pt;width:43.5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，</w:t>
      </w:r>
      <w:r>
        <w:rPr>
          <w:rFonts w:hint="eastAsia" w:ascii="宋体" w:hAnsi="宋体"/>
          <w:position w:val="-10"/>
          <w:lang w:val="en-US" w:eastAsia="zh-CN"/>
        </w:rPr>
        <w:t xml:space="preserve"> </w:t>
      </w:r>
      <w:r>
        <w:rPr>
          <w:rFonts w:hint="eastAsia" w:ascii="宋体"/>
          <w:sz w:val="24"/>
        </w:rPr>
        <w:t>则</w:t>
      </w:r>
      <w:r>
        <w:rPr>
          <w:rFonts w:hint="eastAsia" w:ascii="宋体" w:hAnsi="宋体"/>
          <w:sz w:val="24"/>
        </w:rPr>
        <w:t xml:space="preserve">(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92" w:rightChars="44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  <w:sz w:val="24"/>
        </w:rPr>
        <w:object>
          <v:shape id="_x0000_i1028" o:spt="75" type="#_x0000_t75" style="height:13.45pt;width:12.5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 xml:space="preserve">为必然事件；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2"/>
          <w:sz w:val="24"/>
        </w:rPr>
        <w:object>
          <v:shape id="_x0000_i1029" o:spt="75" type="#_x0000_t75" style="height:17.65pt;width:49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 xml:space="preserve"> </w:t>
      </w:r>
      <w:r>
        <w:rPr>
          <w:rFonts w:hint="eastAsia"/>
          <w:position w:val="-14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8"/>
          <w:sz w:val="24"/>
        </w:rPr>
        <w:object>
          <v:shape id="_x0000_i1030" o:spt="75" type="#_x0000_t75" style="height:25.75pt;width:98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sz w:val="24"/>
        </w:rPr>
        <w:object>
          <v:shape id="_x0000_i1031" o:spt="75" type="#_x0000_t75" style="height:20.65pt;width:82.0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right="92" w:rightChars="44" w:hanging="480" w:hangingChars="20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 w:val="0"/>
          <w:bCs w:val="0"/>
          <w:sz w:val="24"/>
          <w:lang w:val="en-US" w:eastAsia="zh-CN"/>
        </w:rPr>
        <w:t>将一枚硬币独立重复掷2次，</w:t>
      </w:r>
      <w:r>
        <w:rPr>
          <w:position w:val="-10"/>
          <w:sz w:val="24"/>
        </w:rPr>
        <w:object>
          <v:shape id="_x0000_i1032" o:spt="75" type="#_x0000_t75" style="height:16.7pt;width:10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</w:rPr>
        <w:object>
          <v:shape id="_x0000_i1033" o:spt="75" type="#_x0000_t75" style="height:17.9pt;width:112.5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</w:t>
      </w:r>
      <w:r>
        <w:rPr>
          <w:position w:val="-10"/>
        </w:rPr>
        <w:object>
          <v:shape id="_x0000_i1034" o:spt="75" type="#_x0000_t75" style="height:17.95pt;width:120.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</w:t>
      </w:r>
      <w:r>
        <w:rPr>
          <w:rFonts w:hint="eastAsia"/>
          <w:i w:val="0"/>
          <w:iCs w:val="0"/>
          <w:sz w:val="24"/>
          <w:lang w:val="en-US" w:eastAsia="zh-CN"/>
        </w:rPr>
        <w:t>则</w:t>
      </w:r>
      <w:r>
        <w:rPr>
          <w:rFonts w:hint="eastAsia"/>
          <w:sz w:val="24"/>
        </w:rPr>
        <w:t xml:space="preserve">(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hint="eastAsia"/>
          <w:sz w:val="24"/>
        </w:rPr>
        <w:t>)</w:t>
      </w:r>
      <w:r>
        <w:rPr>
          <w:rFonts w:hint="eastAsia"/>
          <w:sz w:val="24"/>
          <w:lang w:val="en-US" w:eastAsia="zh-CN"/>
        </w:rPr>
        <w:t>成立；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240" w:firstLineChars="10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eastAsia="zh-CN"/>
        </w:rPr>
        <w:t>.</w:t>
      </w:r>
      <w:r>
        <w:rPr>
          <w:position w:val="-6"/>
        </w:rPr>
        <w:object>
          <v:shape id="_x0000_i1035" o:spt="75" type="#_x0000_t75" style="height:14.15pt;width:52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两两独立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</w:rPr>
        <w:object>
          <v:shape id="_x0000_i1036" o:spt="75" type="#_x0000_t75" style="height:12.95pt;width:12.0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6"/>
        </w:rPr>
        <w:object>
          <v:shape id="_x0000_i1037" o:spt="75" type="#_x0000_t75" style="height:13.9pt;width:22.1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</w:t>
      </w:r>
      <w:r>
        <w:rPr>
          <w:rFonts w:hint="eastAsia"/>
          <w:sz w:val="24"/>
          <w:lang w:val="en-US" w:eastAsia="zh-CN"/>
        </w:rPr>
        <w:t xml:space="preserve">；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</w:rPr>
        <w:object>
          <v:shape id="_x0000_i1038" o:spt="75" type="#_x0000_t75" style="height:12.95pt;width:12.0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6"/>
        </w:rPr>
        <w:object>
          <v:shape id="_x0000_i1039" o:spt="75" type="#_x0000_t75" style="height:13.9pt;width:22.1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</w: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6"/>
        </w:rPr>
        <w:object>
          <v:shape id="_x0000_i1040" o:spt="75" type="#_x0000_t75" style="height:13.9pt;width:13.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4"/>
        </w:rPr>
        <w:object>
          <v:shape id="_x0000_i1041" o:spt="75" type="#_x0000_t75" style="height:12.95pt;width:21.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rFonts w:hint="eastAsia"/>
          <w:b/>
          <w:bCs/>
          <w:sz w:val="24"/>
        </w:rPr>
        <w:t xml:space="preserve">.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42" o:spt="75" type="#_x0000_t75" style="height:17.4pt;width:82.2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，则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43" o:spt="75" type="#_x0000_t75" style="height:33.5pt;width:66.3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44" o:spt="75" type="#_x0000_t75" style="height:33.6pt;width:73.4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45" o:spt="75" type="#_x0000_t75" style="height:33.55pt;width:67.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24"/>
          <w:u w:val="none"/>
        </w:rPr>
        <w:object>
          <v:shape id="_x0000_i1046" o:spt="75" type="#_x0000_t75" style="height:33.55pt;width:68.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47" o:spt="75" type="#_x0000_t75" style="height:19.9pt;width:70.7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 xml:space="preserve">, </w:t>
      </w:r>
      <w:r>
        <w:rPr>
          <w:bCs/>
          <w:position w:val="-10"/>
          <w:sz w:val="24"/>
        </w:rPr>
        <w:object>
          <v:shape id="_x0000_i1048" o:spt="75" type="#_x0000_t75" style="height:17.7pt;width:60.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3">
            <o:LockedField>false</o:LockedField>
          </o:OLEObject>
        </w:object>
      </w:r>
      <w:r>
        <w:rPr>
          <w:bCs/>
          <w:sz w:val="24"/>
        </w:rPr>
        <w:t>，</w:t>
      </w:r>
      <w:r>
        <w:rPr>
          <w:bCs/>
          <w:position w:val="-14"/>
          <w:sz w:val="24"/>
        </w:rPr>
        <w:object>
          <v:shape id="_x0000_i1049" o:spt="75" type="#_x0000_t75" style="height:20.8pt;width:74.7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/>
          <w:bCs/>
          <w:position w:val="-14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则下列结论错误的是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6"/>
          <w:u w:val="none"/>
        </w:rPr>
        <w:object>
          <v:shape id="_x0000_i1050" o:spt="75" type="#_x0000_t75" style="height:22.4pt;width:82.7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u w:val="none"/>
        </w:rPr>
        <w:object>
          <v:shape id="_x0000_i1051" o:spt="75" type="#_x0000_t75" style="height:20.4pt;width:5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</w:t>
      </w:r>
      <w:r>
        <w:rPr>
          <w:rFonts w:hint="eastAsia"/>
          <w:position w:val="-10"/>
          <w:u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cs="Times New Roman"/>
          <w:b/>
          <w:bCs/>
          <w:sz w:val="24"/>
          <w:lang w:val="en-US" w:eastAsia="zh-CN"/>
        </w:rPr>
        <w:t xml:space="preserve">. </w:t>
      </w:r>
      <w:r>
        <w:rPr>
          <w:position w:val="-14"/>
          <w:u w:val="none"/>
        </w:rPr>
        <w:object>
          <v:shape id="_x0000_i1052" o:spt="75" type="#_x0000_t75" style="height:20.4pt;width:84.6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24"/>
          <w:u w:val="none"/>
        </w:rPr>
        <w:object>
          <v:shape id="_x0000_i1053" o:spt="75" type="#_x0000_t75" style="height:29.6pt;width:93.6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92" w:rightChars="44" w:hanging="480" w:hangingChars="200"/>
        <w:textAlignment w:val="auto"/>
        <w:rPr>
          <w:rFonts w:ascii="宋体" w:hAnsi="宋体"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5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lang w:val="en-US" w:eastAsia="zh-CN"/>
        </w:rPr>
        <w:t>已知</w:t>
      </w:r>
      <w:r>
        <w:rPr>
          <w:position w:val="-14"/>
        </w:rPr>
        <w:object>
          <v:shape id="_x0000_i1054" o:spt="75" type="#_x0000_t75" style="height:20pt;width:100.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其中</w:t>
      </w:r>
      <w:r>
        <w:rPr>
          <w:rFonts w:ascii="宋体" w:hAnsi="宋体"/>
          <w:position w:val="-10"/>
          <w:sz w:val="24"/>
        </w:rPr>
        <w:object>
          <v:shape id="_x0000_i1055" o:spt="75" type="#_x0000_t75" style="height:19.25pt;width:3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为标准正态分布的分布函数，则</w:t>
      </w:r>
      <w:r>
        <w:rPr>
          <w:position w:val="-6"/>
        </w:rPr>
        <w:object>
          <v:shape id="_x0000_i1056" o:spt="75" type="#_x0000_t75" style="height:13.95pt;width:42.2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(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92" w:rightChars="44" w:firstLine="240" w:firstLineChars="100"/>
        <w:textAlignment w:val="auto"/>
        <w:rPr>
          <w:position w:val="-12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u w:val="none"/>
        </w:rPr>
        <w:object>
          <v:shape id="_x0000_i1057" o:spt="75" type="#_x0000_t75" style="height:20.3pt;width:49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position w:val="-24"/>
          <w:u w:val="none"/>
        </w:rPr>
        <w:object>
          <v:shape id="_x0000_i1058" o:spt="75" type="#_x0000_t75" style="height:30.45pt;width:6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59" o:spt="75" type="#_x0000_t75" style="height:30.45pt;width:55.1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 xml:space="preserve"> 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4"/>
          <w:u w:val="none"/>
        </w:rPr>
        <w:object>
          <v:shape id="_x0000_i1060" o:spt="75" type="#_x0000_t75" style="height:30.45pt;width:59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6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61" o:spt="75" type="#_x0000_t75" style="height:16pt;width:66.4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,</w:t>
      </w:r>
      <w:r>
        <w:rPr>
          <w:bCs/>
          <w:position w:val="-10"/>
          <w:sz w:val="24"/>
        </w:rPr>
        <w:object>
          <v:shape id="_x0000_i1062" o:spt="75" type="#_x0000_t75" style="height:17pt;width:69.55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1">
            <o:LockedField>false</o:LockedField>
          </o:OLEObject>
        </w:object>
      </w:r>
      <w:r>
        <w:rPr>
          <w:bCs/>
          <w:sz w:val="24"/>
        </w:rPr>
        <w:t>相</w:t>
      </w:r>
      <w:r>
        <w:rPr>
          <w:rFonts w:hint="eastAsia"/>
          <w:bCs/>
          <w:sz w:val="24"/>
          <w:lang w:val="en-US" w:eastAsia="zh-CN"/>
        </w:rPr>
        <w:t>关系数已知</w:t>
      </w:r>
      <w:r>
        <w:rPr>
          <w:bCs/>
          <w:position w:val="-12"/>
          <w:sz w:val="24"/>
        </w:rPr>
        <w:object>
          <v:shape id="_x0000_i1063" o:spt="75" type="#_x0000_t75" style="height:18.75pt;width:42.2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hint="eastAsia"/>
          <w:bCs/>
          <w:position w:val="-14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则下列正确的是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position w:val="-10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4"/>
          <w:u w:val="none"/>
        </w:rPr>
        <w:object>
          <v:shape id="_x0000_i1064" o:spt="75" type="#_x0000_t75" style="height:20.35pt;width:100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cs="Times New Roman"/>
          <w:sz w:val="24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4"/>
          <w:u w:val="none"/>
        </w:rPr>
        <w:object>
          <v:shape id="_x0000_i1065" o:spt="75" type="#_x0000_t75" style="height:20.35pt;width:93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cs="Times New Roman"/>
          <w:b/>
          <w:bCs/>
          <w:sz w:val="24"/>
          <w:lang w:eastAsia="zh-CN"/>
        </w:rPr>
        <w:t>.</w:t>
      </w:r>
      <w:r>
        <w:rPr>
          <w:rFonts w:hint="eastAsia" w:cs="Times New Roman"/>
          <w:b/>
          <w:bCs/>
          <w:sz w:val="24"/>
          <w:lang w:val="en-US" w:eastAsia="zh-CN"/>
        </w:rPr>
        <w:t xml:space="preserve"> </w:t>
      </w:r>
      <w:r>
        <w:rPr>
          <w:rFonts w:hint="eastAsia" w:cs="Times New Roman"/>
          <w:b/>
          <w:bCs/>
          <w:sz w:val="10"/>
          <w:szCs w:val="10"/>
          <w:lang w:val="en-US" w:eastAsia="zh-CN"/>
        </w:rPr>
        <w:t xml:space="preserve"> </w:t>
      </w:r>
      <w:r>
        <w:rPr>
          <w:position w:val="-14"/>
          <w:u w:val="none"/>
        </w:rPr>
        <w:object>
          <v:shape id="_x0000_i1066" o:spt="75" type="#_x0000_t75" style="height:20.35pt;width:99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hint="eastAsia"/>
          <w:position w:val="-10"/>
          <w:u w:val="none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4"/>
          <w:u w:val="none"/>
        </w:rPr>
        <w:object>
          <v:shape id="_x0000_i1067" o:spt="75" type="#_x0000_t75" style="height:20.35pt;width:9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7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6"/>
          <w:sz w:val="24"/>
        </w:rPr>
        <w:object>
          <v:shape id="_x0000_i1068" o:spt="75" type="#_x0000_t75" style="height:13.95pt;width:29.1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的分布函数为</w:t>
      </w:r>
      <w:r>
        <w:rPr>
          <w:bCs/>
          <w:position w:val="-14"/>
          <w:sz w:val="24"/>
        </w:rPr>
        <w:object>
          <v:shape id="_x0000_i1069" o:spt="75" type="#_x0000_t75" style="height:18pt;width:13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5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若</w:t>
      </w:r>
      <w:r>
        <w:rPr>
          <w:bCs/>
          <w:position w:val="-14"/>
          <w:sz w:val="24"/>
        </w:rPr>
        <w:object>
          <v:shape id="_x0000_i1070" o:spt="75" type="#_x0000_t75" style="height:20.8pt;width:77.6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则下列结论正确的是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20"/>
          <w:u w:val="none"/>
        </w:rPr>
        <w:object>
          <v:shape id="_x0000_i1071" o:spt="75" type="#_x0000_t75" style="height:27.45pt;width:39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4"/>
          <w:u w:val="none"/>
        </w:rPr>
        <w:object>
          <v:shape id="_x0000_i1072" o:spt="75" type="#_x0000_t75" style="height:20.35pt;width:6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20"/>
          <w:u w:val="none"/>
        </w:rPr>
        <w:object>
          <v:shape id="_x0000_i1073" o:spt="75" type="#_x0000_t75" style="height:27.45pt;width:39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20"/>
          <w:u w:val="none"/>
        </w:rPr>
        <w:object>
          <v:shape id="_x0000_i1074" o:spt="75" type="#_x0000_t75" style="height:27.45pt;width:39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</w:p>
    <w:tbl>
      <w:tblPr>
        <w:tblStyle w:val="5"/>
        <w:tblpPr w:leftFromText="180" w:rightFromText="180" w:vertAnchor="text" w:horzAnchor="page" w:tblpX="18657" w:tblpY="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79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781" w:type="dxa"/>
            <w:tcBorders>
              <w:tl2br w:val="single" w:color="000000" w:sz="6" w:space="0"/>
            </w:tcBorders>
          </w:tcPr>
          <w:p>
            <w:pPr>
              <w:spacing w:line="0" w:lineRule="atLeast"/>
              <w:ind w:firstLine="308" w:firstLineChars="147"/>
              <w:rPr>
                <w:rFonts w:hint="eastAsia" w:eastAsia="宋体"/>
                <w:bCs/>
                <w:i/>
                <w:i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Y</w:t>
            </w:r>
          </w:p>
          <w:p>
            <w:pPr>
              <w:spacing w:line="0" w:lineRule="atLeast"/>
              <w:rPr>
                <w:rFonts w:hint="default" w:eastAsia="宋体"/>
                <w:b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X</w:t>
            </w:r>
          </w:p>
        </w:tc>
        <w:tc>
          <w:tcPr>
            <w:tcW w:w="792" w:type="dxa"/>
            <w:vAlign w:val="center"/>
          </w:tcPr>
          <w:p>
            <w:pPr>
              <w:spacing w:line="0" w:lineRule="atLeast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0</w:t>
            </w:r>
          </w:p>
        </w:tc>
        <w:tc>
          <w:tcPr>
            <w:tcW w:w="747" w:type="dxa"/>
            <w:vAlign w:val="center"/>
          </w:tcPr>
          <w:p>
            <w:pPr>
              <w:spacing w:line="0" w:lineRule="atLeast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81" w:type="dxa"/>
          </w:tcPr>
          <w:p>
            <w:pPr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0</w:t>
            </w:r>
          </w:p>
        </w:tc>
        <w:tc>
          <w:tcPr>
            <w:tcW w:w="792" w:type="dxa"/>
          </w:tcPr>
          <w:p>
            <w:pPr>
              <w:jc w:val="center"/>
              <w:rPr>
                <w:rFonts w:hint="default"/>
                <w:bCs/>
                <w:snapToGrid w:val="0"/>
                <w:lang w:val="en-US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>0.4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eastAsia" w:eastAsia="宋体"/>
                <w:bCs/>
                <w:i/>
                <w:snapToGrid w:val="0"/>
                <w:lang w:eastAsia="zh-CN"/>
              </w:rPr>
            </w:pPr>
            <w:r>
              <w:rPr>
                <w:rFonts w:hint="eastAsia"/>
                <w:bCs/>
                <w:i/>
                <w:snapToGrid w:val="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81" w:type="dxa"/>
          </w:tcPr>
          <w:p>
            <w:pPr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1</w:t>
            </w:r>
          </w:p>
        </w:tc>
        <w:tc>
          <w:tcPr>
            <w:tcW w:w="792" w:type="dxa"/>
          </w:tcPr>
          <w:p>
            <w:pPr>
              <w:jc w:val="center"/>
              <w:rPr>
                <w:rFonts w:hint="eastAsia" w:eastAsia="宋体"/>
                <w:bCs/>
                <w:snapToGrid w:val="0"/>
                <w:lang w:eastAsia="zh-CN"/>
              </w:rPr>
            </w:pP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b</w: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default" w:eastAsia="宋体"/>
                <w:b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>0.1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8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>已知二维离散型随机向量</w:t>
      </w:r>
      <w:r>
        <w:rPr>
          <w:bCs/>
          <w:position w:val="-10"/>
          <w:sz w:val="24"/>
        </w:rPr>
        <w:object>
          <v:shape id="_x0000_i1075" o:spt="75" type="#_x0000_t75" style="height:16pt;width:31.2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的联合概率分布列如下表：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rFonts w:hint="eastAsia" w:ascii="宋体" w:hAnsi="宋体"/>
          <w:sz w:val="24"/>
        </w:rPr>
      </w:pPr>
      <w:r>
        <w:rPr>
          <w:rFonts w:hint="eastAsia"/>
          <w:bCs/>
          <w:sz w:val="24"/>
          <w:lang w:val="en-US" w:eastAsia="zh-CN"/>
        </w:rPr>
        <w:t>则当事件</w:t>
      </w:r>
      <w:r>
        <w:rPr>
          <w:bCs/>
          <w:position w:val="-14"/>
          <w:sz w:val="24"/>
        </w:rPr>
        <w:object>
          <v:shape id="_x0000_i1076" o:spt="75" type="#_x0000_t75" style="height:20.8pt;width:104.2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独立时，</w:t>
      </w:r>
      <w:r>
        <w:rPr>
          <w:bCs/>
          <w:position w:val="-6"/>
          <w:sz w:val="24"/>
        </w:rPr>
        <w:object>
          <v:shape id="_x0000_i1077" o:spt="75" type="#_x0000_t75" style="height:14.55pt;width:41.3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1">
            <o:LockedField>false</o:LockedField>
          </o:OLEObject>
        </w:objec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78" o:spt="75" type="#_x0000_t75" style="height:16.3pt;width:13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3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0"/>
          <w:u w:val="none"/>
        </w:rPr>
        <w:object>
          <v:shape id="_x0000_i1079" o:spt="75" type="#_x0000_t75" style="height:16.3pt;width:22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5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80" o:spt="75" type="#_x0000_t75" style="height:16.3pt;width:1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7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0"/>
          <w:u w:val="none"/>
        </w:rPr>
        <w:object>
          <v:shape id="_x0000_i1081" o:spt="75" type="#_x0000_t75" style="height:16.3pt;width:24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9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82" o:spt="75" type="#_x0000_t75" style="height:17pt;width:74.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对</w:t>
      </w:r>
      <w:r>
        <w:rPr>
          <w:bCs/>
          <w:position w:val="-10"/>
          <w:sz w:val="24"/>
        </w:rPr>
        <w:object>
          <v:shape id="_x0000_i1083" o:spt="75" type="#_x0000_t75" style="height:16pt;width:10.1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做了两次</w:t>
      </w:r>
      <w:r>
        <w:rPr>
          <w:bCs/>
          <w:sz w:val="24"/>
        </w:rPr>
        <w:t>独立</w:t>
      </w:r>
      <w:r>
        <w:rPr>
          <w:rFonts w:hint="eastAsia"/>
          <w:bCs/>
          <w:sz w:val="24"/>
          <w:lang w:val="en-US" w:eastAsia="zh-CN"/>
        </w:rPr>
        <w:t>观测，用</w:t>
      </w:r>
      <w:r>
        <w:rPr>
          <w:bCs/>
          <w:position w:val="-4"/>
          <w:sz w:val="24"/>
        </w:rPr>
        <w:object>
          <v:shape id="_x0000_i1084" o:spt="75" type="#_x0000_t75" style="height:13.55pt;width:13.75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5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表示事件</w:t>
      </w:r>
      <w:r>
        <w:rPr>
          <w:bCs/>
          <w:position w:val="-14"/>
          <w:sz w:val="24"/>
        </w:rPr>
        <w:object>
          <v:shape id="_x0000_i1085" o:spt="75" type="#_x0000_t75" style="height:20.8pt;width:54.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发生的次数，</w:t>
      </w:r>
      <w:r>
        <w:rPr>
          <w:bCs/>
          <w:position w:val="-4"/>
          <w:sz w:val="24"/>
        </w:rPr>
        <w:object>
          <v:shape id="_x0000_i1086" o:spt="75" type="#_x0000_t75" style="height:13.55pt;width:10.8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表示事件</w:t>
      </w:r>
      <w:r>
        <w:rPr>
          <w:bCs/>
          <w:position w:val="-14"/>
          <w:sz w:val="24"/>
        </w:rPr>
        <w:object>
          <v:shape id="_x0000_i1087" o:spt="75" type="#_x0000_t75" style="height:20.8pt;width:54.1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发生的次数，则</w:t>
      </w:r>
      <w:r>
        <w:rPr>
          <w:bCs/>
          <w:position w:val="-14"/>
          <w:sz w:val="24"/>
        </w:rPr>
        <w:object>
          <v:shape id="_x0000_i1088" o:spt="75" type="#_x0000_t75" style="height:20.8pt;width:75.7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89" o:spt="75" type="#_x0000_t75" style="height:16.3pt;width:30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5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0"/>
          <w:u w:val="none"/>
        </w:rPr>
        <w:object>
          <v:shape id="_x0000_i1090" o:spt="75" type="#_x0000_t75" style="height:16.3pt;width:2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7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91" o:spt="75" type="#_x0000_t75" style="height:16.3pt;width:30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0"/>
          <w:u w:val="none"/>
        </w:rPr>
        <w:object>
          <v:shape id="_x0000_i1092" o:spt="75" type="#_x0000_t75" style="height:16.3pt;width:30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rFonts w:hint="eastAsia"/>
          <w:bCs/>
          <w:sz w:val="24"/>
          <w:lang w:val="en-US" w:eastAsia="zh-CN"/>
        </w:rPr>
        <w:t>独立同分布的随机变量序列</w:t>
      </w:r>
      <w:r>
        <w:rPr>
          <w:bCs/>
          <w:position w:val="-10"/>
          <w:sz w:val="24"/>
        </w:rPr>
        <w:object>
          <v:shape id="_x0000_i1093" o:spt="75" type="#_x0000_t75" style="height:16pt;width:49.3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与</w:t>
      </w:r>
      <w:r>
        <w:rPr>
          <w:bCs/>
          <w:position w:val="-10"/>
          <w:sz w:val="24"/>
        </w:rPr>
        <w:object>
          <v:shape id="_x0000_i1094" o:spt="75" type="#_x0000_t75" style="height:17pt;width:53.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5">
            <o:LockedField>false</o:LockedField>
          </o:OLEObject>
        </w:object>
      </w: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自由度为2的卡方分布），已知</w:t>
      </w:r>
      <w:r>
        <w:rPr>
          <w:bCs/>
          <w:position w:val="-14"/>
          <w:sz w:val="24"/>
        </w:rPr>
        <w:object>
          <v:shape id="_x0000_i1095" o:spt="75" type="#_x0000_t75" style="height:20.8pt;width:99.3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则</w:t>
      </w:r>
      <w:r>
        <w:rPr>
          <w:bCs/>
          <w:position w:val="-22"/>
          <w:sz w:val="24"/>
        </w:rPr>
        <w:object>
          <v:shape id="_x0000_i1096" o:spt="75" type="#_x0000_t75" style="height:29.15pt;width:62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依概率收敛于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right="92" w:rightChars="44" w:firstLine="240" w:firstLineChars="10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97" o:spt="75" type="#_x0000_t75" style="height:16.3pt;width:1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0"/>
          <w:u w:val="none"/>
        </w:rPr>
        <w:object>
          <v:shape id="_x0000_i1098" o:spt="75" type="#_x0000_t75" style="height:16.3pt;width:13.9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3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10"/>
          <w:u w:val="none"/>
        </w:rPr>
        <w:object>
          <v:shape id="_x0000_i1099" o:spt="75" type="#_x0000_t75" style="height:16.3pt;width:19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5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0"/>
          <w:u w:val="none"/>
        </w:rPr>
        <w:object>
          <v:shape id="_x0000_i1100" o:spt="75" type="#_x0000_t75" style="height:16.3pt;width:21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7">
            <o:LockedField>false</o:LockedField>
          </o:OLEObject>
        </w:object>
      </w:r>
    </w:p>
    <w:tbl>
      <w:tblPr>
        <w:tblStyle w:val="5"/>
        <w:tblpPr w:leftFromText="180" w:rightFromText="180" w:vertAnchor="text" w:horzAnchor="page" w:tblpX="12257" w:tblpY="200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898" w:leftChars="428"/>
              <w:jc w:val="center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898" w:leftChars="428"/>
              <w:jc w:val="center"/>
              <w:textAlignment w:val="auto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19" w:beforeLines="70" w:line="500" w:lineRule="exact"/>
        <w:ind w:left="210" w:leftChars="0" w:firstLine="0" w:firstLine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填空题</w:t>
      </w:r>
      <w:r>
        <w:rPr>
          <w:rFonts w:hint="eastAsia" w:ascii="宋体" w:hAnsi="宋体" w:eastAsia="宋体" w:cs="宋体"/>
          <w:b/>
          <w:sz w:val="28"/>
          <w:szCs w:val="28"/>
        </w:rPr>
        <w:t>(</w:t>
      </w:r>
      <w:r>
        <w:rPr>
          <w:b/>
          <w:sz w:val="28"/>
          <w:szCs w:val="28"/>
        </w:rPr>
        <w:t>每小题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分，共1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  <w:lang w:eastAsia="zh-CN"/>
        </w:rPr>
        <w:t>；</w:t>
      </w:r>
      <w:r>
        <w:rPr>
          <w:b/>
          <w:sz w:val="28"/>
          <w:szCs w:val="28"/>
        </w:rPr>
        <w:t>必须将结果填写在</w:t>
      </w:r>
      <w:r>
        <w:rPr>
          <w:rFonts w:hint="eastAsia"/>
          <w:b/>
          <w:sz w:val="28"/>
          <w:szCs w:val="28"/>
          <w:lang w:val="en-US" w:eastAsia="zh-CN"/>
        </w:rPr>
        <w:t>答题卡相应</w:t>
      </w:r>
      <w:r>
        <w:rPr>
          <w:b/>
          <w:sz w:val="28"/>
          <w:szCs w:val="28"/>
        </w:rPr>
        <w:t>的横线上，填写在其它</w:t>
      </w:r>
      <w:r>
        <w:rPr>
          <w:rFonts w:hint="eastAsia"/>
          <w:b/>
          <w:sz w:val="28"/>
          <w:szCs w:val="28"/>
          <w:lang w:val="en-US" w:eastAsia="zh-CN"/>
        </w:rPr>
        <w:t>地方</w:t>
      </w:r>
      <w:r>
        <w:rPr>
          <w:rFonts w:hint="eastAsia"/>
          <w:b/>
          <w:sz w:val="28"/>
          <w:szCs w:val="28"/>
        </w:rPr>
        <w:t>不</w:t>
      </w:r>
      <w:r>
        <w:rPr>
          <w:b/>
          <w:sz w:val="28"/>
          <w:szCs w:val="28"/>
        </w:rPr>
        <w:t>给分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leftChars="100"/>
        <w:textAlignment w:val="auto"/>
        <w:rPr>
          <w:szCs w:val="21"/>
        </w:rPr>
      </w:pPr>
      <w:r>
        <w:rPr>
          <w:rFonts w:hint="eastAsia"/>
          <w:b/>
          <w:bCs/>
          <w:sz w:val="24"/>
          <w:lang w:val="en-US" w:eastAsia="zh-CN"/>
        </w:rPr>
        <w:t xml:space="preserve">1 . </w:t>
      </w:r>
      <w:r>
        <w:rPr>
          <w:rFonts w:hint="eastAsia"/>
          <w:sz w:val="24"/>
          <w:lang w:val="en-US" w:eastAsia="zh-CN"/>
        </w:rPr>
        <w:t>已知</w:t>
      </w:r>
      <w:r>
        <w:rPr>
          <w:position w:val="-16"/>
          <w:sz w:val="24"/>
        </w:rPr>
        <w:object>
          <v:shape id="_x0000_i1101" o:spt="75" type="#_x0000_t75" style="height:23.95pt;width:218.2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9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则</w:t>
      </w:r>
      <w:r>
        <w:rPr>
          <w:position w:val="-18"/>
          <w:sz w:val="24"/>
        </w:rPr>
        <w:object>
          <v:shape id="_x0000_i1102" o:spt="75" type="#_x0000_t75" style="height:27.2pt;width:61.8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1">
            <o:LockedField>false</o:LockedField>
          </o:OLEObject>
        </w:object>
      </w:r>
      <w:r>
        <w:rPr>
          <w:sz w:val="24"/>
          <w:u w:val="single"/>
        </w:rPr>
        <w:t xml:space="preserve">         </w:t>
      </w:r>
      <w:r>
        <w:rPr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/>
        <w:ind w:left="239" w:leftChars="114" w:firstLine="0" w:firstLineChars="0"/>
        <w:textAlignment w:val="auto"/>
        <w:rPr>
          <w:bCs/>
          <w:sz w:val="24"/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设</w:t>
      </w:r>
      <w:r>
        <w:rPr>
          <w:position w:val="-14"/>
          <w:sz w:val="24"/>
        </w:rPr>
        <w:object>
          <v:shape id="_x0000_i1103" o:spt="75" type="#_x0000_t75" style="height:21.75pt;width:159.7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且相互独立，则</w:t>
      </w:r>
      <w:r>
        <w:rPr>
          <w:position w:val="-16"/>
          <w:sz w:val="24"/>
        </w:rPr>
        <w:object>
          <v:shape id="_x0000_i1104" o:spt="75" type="#_x0000_t75" style="height:22.3pt;width:115.7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39" w:leftChars="114" w:firstLine="0" w:firstLineChars="0"/>
        <w:textAlignment w:val="auto"/>
        <w:rPr>
          <w:rFonts w:hint="eastAsia"/>
          <w:bCs/>
          <w:sz w:val="24"/>
          <w:szCs w:val="24"/>
          <w:lang w:val="en-US" w:eastAsia="zh-CN"/>
        </w:rPr>
      </w:pP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设二维随机向量</w:t>
      </w:r>
      <w:r>
        <w:rPr>
          <w:sz w:val="24"/>
        </w:rPr>
        <w:t xml:space="preserve"> </w:t>
      </w:r>
      <w:r>
        <w:rPr>
          <w:bCs/>
          <w:position w:val="-14"/>
        </w:rPr>
        <w:object>
          <v:shape id="_x0000_i1105" o:spt="75" type="#_x0000_t75" style="height:21.2pt;width:37.4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7">
            <o:LockedField>false</o:LockedField>
          </o:OLEObject>
        </w:object>
      </w:r>
      <w:r>
        <w:rPr>
          <w:bCs/>
        </w:rPr>
        <w:t xml:space="preserve"> </w:t>
      </w:r>
      <w:r>
        <w:rPr>
          <w:rFonts w:hint="eastAsia"/>
          <w:bCs/>
          <w:sz w:val="24"/>
          <w:szCs w:val="24"/>
          <w:lang w:val="en-US" w:eastAsia="zh-CN"/>
        </w:rPr>
        <w:t>服从区域</w:t>
      </w:r>
      <w:r>
        <w:rPr>
          <w:bCs/>
          <w:position w:val="-24"/>
        </w:rPr>
        <w:object>
          <v:shape id="_x0000_i1106" o:spt="75" type="#_x0000_t75" style="height:30.75pt;width:132.65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9">
            <o:LockedField>false</o:LockedField>
          </o:OLEObject>
        </w:object>
      </w:r>
      <w:r>
        <w:rPr>
          <w:rFonts w:hint="eastAsia"/>
          <w:bCs/>
          <w:sz w:val="24"/>
          <w:szCs w:val="24"/>
          <w:lang w:val="en-US" w:eastAsia="zh-CN"/>
        </w:rPr>
        <w:t>上的圴匀分布，对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239" w:leftChars="114" w:firstLine="420" w:firstLineChars="200"/>
        <w:textAlignment w:val="auto"/>
        <w:rPr>
          <w:bCs/>
        </w:rPr>
      </w:pPr>
      <w:r>
        <w:rPr>
          <w:bCs/>
          <w:position w:val="-14"/>
        </w:rPr>
        <w:object>
          <v:shape id="_x0000_i1107" o:spt="75" type="#_x0000_t75" style="height:21.2pt;width:37.4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1">
            <o:LockedField>false</o:LockedField>
          </o:OLEObject>
        </w:object>
      </w:r>
      <w:r>
        <w:rPr>
          <w:rFonts w:hint="eastAsia"/>
          <w:bCs/>
          <w:position w:val="-14"/>
          <w:lang w:val="en-US" w:eastAsia="zh-CN"/>
        </w:rPr>
        <w:t xml:space="preserve"> </w:t>
      </w:r>
      <w:r>
        <w:rPr>
          <w:rFonts w:hint="eastAsia"/>
          <w:bCs/>
          <w:sz w:val="24"/>
          <w:szCs w:val="24"/>
          <w:lang w:val="en-US" w:eastAsia="zh-CN"/>
        </w:rPr>
        <w:t>的三次独立重复观察中，事件</w:t>
      </w:r>
      <w:r>
        <w:rPr>
          <w:bCs/>
          <w:position w:val="-14"/>
        </w:rPr>
        <w:object>
          <v:shape id="_x0000_i1108" o:spt="75" type="#_x0000_t75" style="height:20.5pt;width:41.9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出现次数为2的概率</w:t>
      </w:r>
      <w:r>
        <w:rPr>
          <w:bCs/>
          <w:position w:val="-10"/>
        </w:rPr>
        <w:object>
          <v:shape id="_x0000_i1109" o:spt="75" type="#_x0000_t75" style="height:13.3pt;width:11.7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rPr>
          <w:bCs/>
        </w:rPr>
        <w:t>＝</w:t>
      </w:r>
      <w:r>
        <w:rPr>
          <w:bCs/>
          <w:u w:val="single"/>
        </w:rPr>
        <w:t xml:space="preserve">        </w:t>
      </w:r>
      <w:r>
        <w:rPr>
          <w:rFonts w:hint="eastAsia"/>
          <w:bCs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50" w:leftChars="0" w:hanging="24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随机选取两组学生各60人，分别在两个实验室测定某一化合物的PH值，假定每个人的测量的结果是一随机变量、相互独立且服从同一分布，其期望值为5，方差为0.3，</w:t>
      </w:r>
      <w:r>
        <w:rPr>
          <w:rFonts w:hint="eastAsia"/>
          <w:i w:val="0"/>
          <w:iCs w:val="0"/>
          <w:sz w:val="24"/>
          <w:lang w:val="en-US" w:eastAsia="zh-CN"/>
        </w:rPr>
        <w:t>用</w:t>
      </w:r>
      <w:r>
        <w:rPr>
          <w:bCs/>
          <w:position w:val="-10"/>
        </w:rPr>
        <w:object>
          <v:shape id="_x0000_i1110" o:spt="75" type="#_x0000_t75" style="height:19.55pt;width:34.15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分别表示两组测量结果的平均值，则</w:t>
      </w:r>
      <w:r>
        <w:rPr>
          <w:position w:val="-20"/>
          <w:sz w:val="24"/>
        </w:rPr>
        <w:object>
          <v:shape id="_x0000_i1111" o:spt="75" type="#_x0000_t75" style="height:29.4pt;width:110.45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4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（结果用标准正态分布的分布函数</w:t>
      </w:r>
      <w:r>
        <w:rPr>
          <w:bCs/>
          <w:position w:val="-14"/>
        </w:rPr>
        <w:object>
          <v:shape id="_x0000_i1112" o:spt="75" type="#_x0000_t75" style="height:20.6pt;width:28.3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来表示即可）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jc w:val="left"/>
        <w:textAlignment w:val="auto"/>
        <w:rPr>
          <w:sz w:val="24"/>
        </w:rPr>
      </w:pPr>
    </w:p>
    <w:tbl>
      <w:tblPr>
        <w:tblStyle w:val="5"/>
        <w:tblpPr w:leftFromText="180" w:rightFromText="180" w:vertAnchor="text" w:horzAnchor="page" w:tblpX="12384" w:tblpY="96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45" w:type="dxa"/>
            <w:shd w:val="clear" w:color="auto" w:fill="auto"/>
            <w:vAlign w:val="center"/>
          </w:tcPr>
          <w:p>
            <w:pPr>
              <w:spacing w:line="360" w:lineRule="auto"/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935" w:type="dxa"/>
            <w:shd w:val="clear" w:color="auto" w:fill="auto"/>
            <w:vAlign w:val="center"/>
          </w:tcPr>
          <w:p>
            <w:pPr>
              <w:spacing w:line="360" w:lineRule="auto"/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045" w:type="dxa"/>
            <w:shd w:val="clear" w:color="auto" w:fill="auto"/>
            <w:vAlign w:val="center"/>
          </w:tcPr>
          <w:p>
            <w:pPr>
              <w:spacing w:line="360" w:lineRule="auto"/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935" w:type="dxa"/>
            <w:shd w:val="clear" w:color="auto" w:fill="auto"/>
            <w:vAlign w:val="center"/>
          </w:tcPr>
          <w:p>
            <w:pPr>
              <w:spacing w:line="360" w:lineRule="auto"/>
              <w:ind w:left="898" w:leftChars="428" w:right="92" w:rightChars="44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6" w:beforeLines="4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三</w:t>
      </w:r>
      <w:r>
        <w:rPr>
          <w:rFonts w:hint="eastAsia"/>
          <w:b/>
          <w:sz w:val="28"/>
          <w:szCs w:val="28"/>
          <w:lang w:val="en-US" w:eastAsia="zh-CN"/>
        </w:rPr>
        <w:t>、</w:t>
      </w:r>
      <w:r>
        <w:rPr>
          <w:rFonts w:asciiTheme="majorEastAsia" w:hAnsiTheme="majorEastAsia" w:eastAsiaTheme="major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b/>
          <w:sz w:val="28"/>
          <w:szCs w:val="28"/>
        </w:rPr>
        <w:t>0分</w:t>
      </w:r>
      <w:r>
        <w:rPr>
          <w:rFonts w:hint="eastAsia"/>
          <w:b/>
          <w:sz w:val="28"/>
          <w:szCs w:val="28"/>
          <w:lang w:eastAsia="zh-CN"/>
        </w:rPr>
        <w:t>）</w:t>
      </w:r>
      <w:r>
        <w:rPr>
          <w:rFonts w:hint="eastAsia"/>
          <w:sz w:val="24"/>
          <w:lang w:val="en-US" w:eastAsia="zh-CN"/>
        </w:rPr>
        <w:t>某箱有10件产品，其中有0件、1件、2件次品的概率均为</w:t>
      </w:r>
      <w:r>
        <w:rPr>
          <w:position w:val="-22"/>
          <w:sz w:val="24"/>
        </w:rPr>
        <w:object>
          <v:shape id="_x0000_i1113" o:spt="75" type="#_x0000_t75" style="height:29.25pt;width:10.95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；开箱检验时从箱中任取一件，如果该件产品的检验结果是次品，则认为该箱产品不合格而拒收，否则就认为合格而接收；由于检验误差，正品被误判为次品的概率为</w:t>
      </w:r>
      <w:r>
        <w:rPr>
          <w:position w:val="-10"/>
          <w:sz w:val="24"/>
        </w:rPr>
        <w:object>
          <v:shape id="_x0000_i1114" o:spt="75" type="#_x0000_t75" style="height:16.6pt;width:20.9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，次品被误判为正品的概率为</w:t>
      </w:r>
      <w:r>
        <w:rPr>
          <w:position w:val="-10"/>
          <w:sz w:val="24"/>
        </w:rPr>
        <w:object>
          <v:shape id="_x0000_i1115" o:spt="75" type="#_x0000_t75" style="height:16.6pt;width:25.9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；（1）求一箱产品被接收的概率</w:t>
      </w:r>
      <w:r>
        <w:rPr>
          <w:position w:val="-10"/>
          <w:sz w:val="24"/>
        </w:rPr>
        <w:object>
          <v:shape id="_x0000_i1116" o:spt="75" type="#_x0000_t75" style="height:13.2pt;width:11.95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; (2)检验10箱产品，求接收不少于9箱的概率。</w:t>
      </w:r>
      <w:r>
        <w:rPr>
          <w:rFonts w:hint="eastAsia"/>
          <w:bCs/>
          <w:snapToGrid w:val="0"/>
          <w:sz w:val="24"/>
          <w:lang w:val="en-US" w:eastAsia="zh-CN"/>
        </w:rPr>
        <w:t xml:space="preserve">          </w:t>
      </w: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tbl>
      <w:tblPr>
        <w:tblStyle w:val="5"/>
        <w:tblpPr w:leftFromText="180" w:rightFromText="180" w:vertAnchor="text" w:horzAnchor="page" w:tblpX="1338" w:tblpY="-32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numPr>
          <w:ilvl w:val="0"/>
          <w:numId w:val="0"/>
        </w:numPr>
        <w:spacing w:line="400" w:lineRule="atLeast"/>
        <w:ind w:left="210" w:leftChars="0" w:right="92" w:rightChars="4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四、（12分）（1）某小型卡车的载重量为2吨，水泥的袋装量</w:t>
      </w:r>
      <w:r>
        <w:rPr>
          <w:position w:val="-18"/>
          <w:sz w:val="24"/>
        </w:rPr>
        <w:object>
          <v:shape id="_x0000_i1117" o:spt="75" type="#_x0000_t75" style="height:23.8pt;width:90.3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（单位：kg）,为了以上的概率保证卡车不超载，写出卡车能装水泥的袋数</w:t>
      </w:r>
      <w:r>
        <w:rPr>
          <w:rFonts w:hint="eastAsia"/>
          <w:i/>
          <w:iCs/>
          <w:sz w:val="24"/>
          <w:lang w:val="en-US" w:eastAsia="zh-CN"/>
        </w:rPr>
        <w:t>n</w:t>
      </w:r>
      <w:r>
        <w:rPr>
          <w:rFonts w:hint="eastAsia"/>
          <w:sz w:val="24"/>
          <w:lang w:val="en-US" w:eastAsia="zh-CN"/>
        </w:rPr>
        <w:t>满足的条件；</w:t>
      </w:r>
    </w:p>
    <w:p>
      <w:pPr>
        <w:numPr>
          <w:ilvl w:val="0"/>
          <w:numId w:val="3"/>
        </w:numPr>
        <w:spacing w:line="400" w:lineRule="atLeast"/>
        <w:ind w:leftChars="0" w:right="92" w:rightChars="44" w:firstLine="480" w:firstLineChars="200"/>
        <w:rPr>
          <w:rFonts w:hint="default"/>
          <w:i w:val="0"/>
          <w:iCs w:val="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某汽车公司生产的电动汽车充电一次可行驶的路程</w:t>
      </w:r>
      <w:r>
        <w:rPr>
          <w:position w:val="-18"/>
          <w:sz w:val="24"/>
        </w:rPr>
        <w:object>
          <v:shape id="_x0000_i1118" o:spt="75" type="#_x0000_t75" style="height:23.8pt;width:79.3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（单位：千米），其中</w:t>
      </w:r>
      <w:r>
        <w:rPr>
          <w:position w:val="-6"/>
          <w:sz w:val="24"/>
        </w:rPr>
        <w:object>
          <v:shape id="_x0000_i1119" o:spt="75" type="#_x0000_t75" style="height:10.95pt;width:13.1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已知。甲、乙两测试组分别有放回地随机抽取了该公司生产的电动汽车100辆和400辆，统计每辆充电一次可行驶的路程，样本均值分别为</w:t>
      </w:r>
      <w:r>
        <w:rPr>
          <w:position w:val="-12"/>
          <w:sz w:val="24"/>
        </w:rPr>
        <w:object>
          <v:shape id="_x0000_i1120" o:spt="75" type="#_x0000_t75" style="height:20.85pt;width:42.2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，甲测试组得</w:t>
      </w:r>
      <w:r>
        <w:rPr>
          <w:position w:val="-10"/>
          <w:sz w:val="24"/>
        </w:rPr>
        <w:object>
          <v:shape id="_x0000_i1121" o:spt="75" type="#_x0000_t75" style="height:12.9pt;width:12.0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的置信水平为</w:t>
      </w:r>
      <w:r>
        <w:rPr>
          <w:position w:val="-10"/>
          <w:sz w:val="24"/>
        </w:rPr>
        <w:object>
          <v:shape id="_x0000_i1122" o:spt="75" type="#_x0000_t75" style="height:16.6pt;width:26.9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的置信区间</w:t>
      </w:r>
      <w:r>
        <w:rPr>
          <w:position w:val="-14"/>
          <w:sz w:val="24"/>
        </w:rPr>
        <w:object>
          <v:shape id="_x0000_i1123" o:spt="75" type="#_x0000_t75" style="height:20.85pt;width:30.1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，乙测试组得</w:t>
      </w:r>
      <w:r>
        <w:rPr>
          <w:position w:val="-10"/>
          <w:sz w:val="24"/>
        </w:rPr>
        <w:object>
          <v:shape id="_x0000_i1124" o:spt="75" type="#_x0000_t75" style="height:12.9pt;width:12.0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的置信水平为</w:t>
      </w:r>
      <w:r>
        <w:rPr>
          <w:position w:val="-10"/>
          <w:sz w:val="24"/>
        </w:rPr>
        <w:object>
          <v:shape id="_x0000_i1125" o:spt="75" type="#_x0000_t75" style="height:16.6pt;width:26.9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的置信区间</w:t>
      </w:r>
      <w:r>
        <w:rPr>
          <w:position w:val="-14"/>
          <w:sz w:val="24"/>
        </w:rPr>
        <w:object>
          <v:shape id="_x0000_i1126" o:spt="75" type="#_x0000_t75" style="height:20.85pt;width:29.15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7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，若</w:t>
      </w:r>
      <w:r>
        <w:rPr>
          <w:position w:val="-12"/>
          <w:sz w:val="24"/>
        </w:rPr>
        <w:object>
          <v:shape id="_x0000_i1127" o:spt="75" type="#_x0000_t75" style="height:20.85pt;width:84.4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9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，求</w:t>
      </w:r>
      <w:r>
        <w:rPr>
          <w:position w:val="-6"/>
          <w:sz w:val="24"/>
        </w:rPr>
        <w:object>
          <v:shape id="_x0000_i1128" o:spt="75" type="#_x0000_t75" style="height:14.9pt;width:29.1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1">
            <o:LockedField>false</o:LockedField>
          </o:OLEObject>
        </w:object>
      </w:r>
      <w:r>
        <w:rPr>
          <w:rFonts w:hint="eastAsia"/>
          <w:i/>
          <w:iCs/>
          <w:sz w:val="24"/>
          <w:lang w:val="en-US" w:eastAsia="zh-CN"/>
        </w:rPr>
        <w:t>.</w:t>
      </w:r>
      <w:r>
        <w:rPr>
          <w:rFonts w:hint="eastAsia"/>
          <w:i w:val="0"/>
          <w:iCs w:val="0"/>
          <w:sz w:val="24"/>
          <w:lang w:val="en-US" w:eastAsia="zh-CN"/>
        </w:rPr>
        <w:t>（注：已知</w:t>
      </w:r>
      <w:r>
        <w:rPr>
          <w:position w:val="-12"/>
          <w:sz w:val="24"/>
        </w:rPr>
        <w:object>
          <v:shape id="_x0000_i1129" o:spt="75" type="#_x0000_t75" style="height:17.9pt;width:134.65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3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）</w:t>
      </w:r>
    </w:p>
    <w:p>
      <w:pPr>
        <w:numPr>
          <w:ilvl w:val="0"/>
          <w:numId w:val="0"/>
        </w:numPr>
        <w:spacing w:line="400" w:lineRule="atLeast"/>
        <w:ind w:leftChars="0" w:right="92" w:rightChars="44"/>
        <w:rPr>
          <w:rFonts w:hint="eastAsia" w:eastAsia="宋体"/>
          <w:sz w:val="24"/>
          <w:lang w:val="en-US" w:eastAsia="zh-CN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spacing w:line="400" w:lineRule="atLeast"/>
        <w:ind w:right="92" w:rightChars="44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/>
          <w:b/>
          <w:sz w:val="24"/>
        </w:rPr>
      </w:pPr>
    </w:p>
    <w:tbl>
      <w:tblPr>
        <w:tblStyle w:val="5"/>
        <w:tblpPr w:leftFromText="180" w:rightFromText="180" w:vertAnchor="text" w:horzAnchor="page" w:tblpX="1477" w:tblpY="151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420" w:leftChars="0" w:right="92" w:rightChars="44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12</w:t>
      </w:r>
      <w:r>
        <w:rPr>
          <w:sz w:val="24"/>
        </w:rPr>
        <w:t>分）</w:t>
      </w:r>
      <w:r>
        <w:rPr>
          <w:rFonts w:hint="eastAsia" w:ascii="宋体" w:hAnsi="宋体"/>
          <w:sz w:val="24"/>
        </w:rPr>
        <w:t>设</w:t>
      </w:r>
      <w:r>
        <w:rPr>
          <w:rFonts w:hint="eastAsia" w:ascii="宋体" w:hAnsi="宋体"/>
          <w:sz w:val="24"/>
          <w:lang w:val="en-US" w:eastAsia="zh-CN"/>
        </w:rPr>
        <w:t>二维连续型随机向量</w:t>
      </w:r>
      <w:r>
        <w:rPr>
          <w:position w:val="-14"/>
          <w:u w:val="none"/>
        </w:rPr>
        <w:object>
          <v:shape id="_x0000_i1130" o:spt="75" type="#_x0000_t75" style="height:20.3pt;width:38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的联合概率密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度函数为：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720" w:firstLineChars="300"/>
        <w:textAlignment w:val="auto"/>
        <w:rPr>
          <w:rFonts w:hint="eastAsia"/>
          <w:sz w:val="24"/>
          <w:lang w:val="en-US" w:eastAsia="zh-CN"/>
        </w:rPr>
      </w:pPr>
      <w:r>
        <w:rPr>
          <w:position w:val="-30"/>
          <w:sz w:val="24"/>
        </w:rPr>
        <w:object>
          <v:shape id="_x0000_i1131" o:spt="75" type="#_x0000_t75" style="height:35.7pt;width:183.7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7">
            <o:LockedField>false</o:LockedField>
          </o:OLEObject>
        </w:object>
      </w:r>
      <w:r>
        <w:rPr>
          <w:sz w:val="24"/>
        </w:rPr>
        <w:t>，</w:t>
      </w:r>
      <w:r>
        <w:rPr>
          <w:rFonts w:hint="eastAsia"/>
          <w:sz w:val="24"/>
          <w:lang w:val="en-US" w:eastAsia="zh-CN"/>
        </w:rPr>
        <w:t>试求：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480" w:firstLineChars="200"/>
        <w:textAlignment w:val="auto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概率</w:t>
      </w:r>
      <w:r>
        <w:rPr>
          <w:position w:val="-14"/>
          <w:u w:val="none"/>
        </w:rPr>
        <w:object>
          <v:shape id="_x0000_i1132" o:spt="75" type="#_x0000_t75" style="height:20.3pt;width:7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9">
            <o:LockedField>false</o:LockedField>
          </o:OLEObject>
        </w:object>
      </w:r>
      <w:r>
        <w:rPr>
          <w:position w:val="-10"/>
          <w:u w:val="none"/>
        </w:rPr>
        <w:object>
          <v:shape id="_x0000_i1133" o:spt="75" type="#_x0000_t75" style="height:13.2pt;width:1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1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（</w:t>
      </w:r>
      <w:r>
        <w:rPr>
          <w:rFonts w:hint="eastAsia" w:cs="Times New Roman" w:eastAsiaTheme="majorEastAsia"/>
          <w:b/>
          <w:bCs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）边缘概率密度函数</w:t>
      </w:r>
      <w:r>
        <w:rPr>
          <w:position w:val="-14"/>
          <w:u w:val="none"/>
        </w:rPr>
        <w:object>
          <v:shape id="_x0000_i1134" o:spt="75" type="#_x0000_t75" style="height:20.3pt;width:77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3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480" w:firstLineChars="200"/>
        <w:textAlignment w:val="auto"/>
        <w:rPr>
          <w:position w:val="-14"/>
          <w:u w:val="none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（3）随机变量</w:t>
      </w:r>
      <w:r>
        <w:rPr>
          <w:position w:val="-8"/>
          <w:u w:val="none"/>
        </w:rPr>
        <w:object>
          <v:shape id="_x0000_i1135" o:spt="75" type="#_x0000_t75" style="height:16.25pt;width:34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否独立，为什么？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/>
        <w:textAlignment w:val="auto"/>
        <w:rPr>
          <w:rFonts w:hint="eastAsia"/>
          <w:position w:val="-1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420" w:firstLineChars="200"/>
        <w:textAlignment w:val="auto"/>
        <w:rPr>
          <w:b/>
          <w:sz w:val="24"/>
        </w:rPr>
      </w:pPr>
      <w:r>
        <w:rPr>
          <w:rFonts w:hint="eastAsia"/>
          <w:position w:val="-14"/>
          <w:u w:val="none"/>
          <w:lang w:val="en-US" w:eastAsia="zh-CN"/>
        </w:rPr>
        <w:t xml:space="preserve">     </w:t>
      </w: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tbl>
      <w:tblPr>
        <w:tblStyle w:val="5"/>
        <w:tblpPr w:leftFromText="180" w:rightFromText="180" w:vertAnchor="text" w:horzAnchor="page" w:tblpX="11507" w:tblpY="73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firstLine="0" w:firstLineChars="0"/>
        <w:textAlignment w:val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（12分）设二维随机向量</w:t>
      </w:r>
      <w:r>
        <w:rPr>
          <w:position w:val="-14"/>
          <w:sz w:val="24"/>
        </w:rPr>
        <w:object>
          <v:shape id="_x0000_i1136" o:spt="75" type="#_x0000_t75" style="height:19.65pt;width:37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7">
            <o:LockedField>false</o:LockedField>
          </o:OLEObject>
        </w:object>
      </w:r>
      <w:r>
        <w:rPr>
          <w:rFonts w:hint="eastAsia"/>
          <w:b w:val="0"/>
          <w:bCs/>
          <w:sz w:val="24"/>
          <w:lang w:val="en-US" w:eastAsia="zh-CN"/>
        </w:rPr>
        <w:t>的联合概率密度函数为：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firstLine="1440" w:firstLineChars="600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position w:val="-18"/>
          <w:sz w:val="24"/>
        </w:rPr>
        <w:object>
          <v:shape id="_x0000_i1137" o:spt="75" type="#_x0000_t75" style="height:21.65pt;width:190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9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 xml:space="preserve">      （1）求</w:t>
      </w:r>
      <w:r>
        <w:rPr>
          <w:position w:val="-4"/>
          <w:sz w:val="24"/>
        </w:rPr>
        <w:object>
          <v:shape id="_x0000_i1138" o:spt="75" type="#_x0000_t75" style="height:10.7pt;width:47.6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1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的概率密度函数；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720" w:firstLineChars="300"/>
        <w:textAlignment w:val="auto"/>
        <w:rPr>
          <w:rFonts w:hint="default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（2）求</w:t>
      </w:r>
      <w:r>
        <w:rPr>
          <w:position w:val="-14"/>
          <w:sz w:val="24"/>
        </w:rPr>
        <w:object>
          <v:shape id="_x0000_i1139" o:spt="75" type="#_x0000_t75" style="height:16.5pt;width:50.15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3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1631" w:tblpY="191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firstLine="0" w:firstLineChars="0"/>
        <w:textAlignment w:val="auto"/>
        <w:rPr>
          <w:rFonts w:hint="eastAsia"/>
          <w:i w:val="0"/>
          <w:iCs w:val="0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（12分）设总体</w:t>
      </w:r>
      <w:r>
        <w:rPr>
          <w:position w:val="-14"/>
          <w:sz w:val="24"/>
        </w:rPr>
        <w:object>
          <v:shape id="_x0000_i1140" o:spt="75" type="#_x0000_t75" style="height:16.5pt;width:30.9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5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服从区域</w:t>
      </w:r>
      <w:r>
        <w:rPr>
          <w:position w:val="-16"/>
          <w:sz w:val="24"/>
        </w:rPr>
        <w:object>
          <v:shape id="_x0000_i1141" o:spt="75" type="#_x0000_t75" style="height:18.1pt;width:107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上的均匀分布，其中</w:t>
      </w:r>
      <w:r>
        <w:rPr>
          <w:position w:val="-6"/>
          <w:sz w:val="24"/>
        </w:rPr>
        <w:object>
          <v:shape id="_x0000_i1142" o:spt="75" type="#_x0000_t75" style="height:11.5pt;width:25.1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9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为总体未知参数，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92" w:rightChars="44"/>
        <w:textAlignment w:val="auto"/>
        <w:rPr>
          <w:rFonts w:hint="eastAsia"/>
          <w:i w:val="0"/>
          <w:iCs w:val="0"/>
          <w:position w:val="-6"/>
          <w:sz w:val="24"/>
          <w:lang w:val="en-US" w:eastAsia="zh-CN"/>
        </w:rPr>
      </w:pPr>
      <w:r>
        <w:rPr>
          <w:position w:val="-14"/>
          <w:sz w:val="24"/>
        </w:rPr>
        <w:object>
          <v:shape id="_x0000_i1143" o:spt="75" type="#_x0000_t75" style="height:19.2pt;width:140.6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1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是来自总体</w:t>
      </w:r>
      <w:r>
        <w:rPr>
          <w:position w:val="-14"/>
          <w:sz w:val="24"/>
        </w:rPr>
        <w:object>
          <v:shape id="_x0000_i1144" o:spt="75" type="#_x0000_t75" style="height:17.75pt;width:33.15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3">
            <o:LockedField>false</o:LockedField>
          </o:OLEObject>
        </w:object>
      </w:r>
      <w:r>
        <w:rPr>
          <w:rFonts w:hint="eastAsia"/>
          <w:i/>
          <w:iCs/>
          <w:position w:val="-6"/>
          <w:sz w:val="24"/>
          <w:lang w:val="en-US" w:eastAsia="zh-CN"/>
        </w:rPr>
        <w:t>i.i.d</w:t>
      </w:r>
      <w:r>
        <w:rPr>
          <w:rFonts w:hint="eastAsia"/>
          <w:i w:val="0"/>
          <w:iCs w:val="0"/>
          <w:position w:val="-6"/>
          <w:sz w:val="24"/>
          <w:lang w:val="en-US" w:eastAsia="zh-CN"/>
        </w:rPr>
        <w:t>样本，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0" w:right="92" w:rightChars="44" w:firstLineChars="0"/>
        <w:textAlignment w:val="auto"/>
        <w:rPr>
          <w:rFonts w:hint="eastAsia"/>
          <w:position w:val="-12"/>
          <w:sz w:val="24"/>
          <w:lang w:eastAsia="zh-CN"/>
        </w:rPr>
      </w:pPr>
      <w:r>
        <w:rPr>
          <w:rFonts w:hint="eastAsia"/>
          <w:position w:val="-6"/>
          <w:sz w:val="24"/>
          <w:lang w:val="en-US" w:eastAsia="zh-CN"/>
        </w:rPr>
        <w:t>根据</w:t>
      </w:r>
      <w:r>
        <w:rPr>
          <w:position w:val="-12"/>
          <w:sz w:val="24"/>
        </w:rPr>
        <w:object>
          <v:shape id="_x0000_i1145" o:spt="75" type="#_x0000_t75" style="height:16.5pt;width:72.15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5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求参数</w:t>
      </w:r>
      <w:r>
        <w:rPr>
          <w:position w:val="-6"/>
          <w:sz w:val="24"/>
        </w:rPr>
        <w:object>
          <v:shape id="_x0000_i1146" o:spt="75" type="#_x0000_t75" style="height:11.55pt;width:9.2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7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的矩估计量</w:t>
      </w:r>
      <w:r>
        <w:rPr>
          <w:position w:val="-12"/>
          <w:sz w:val="24"/>
        </w:rPr>
        <w:object>
          <v:shape id="_x0000_i1147" o:spt="75" type="#_x0000_t75" style="height:14.85pt;width:15.05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9">
            <o:LockedField>false</o:LockedField>
          </o:OLEObject>
        </w:object>
      </w:r>
      <w:r>
        <w:rPr>
          <w:rFonts w:hint="eastAsia"/>
          <w:position w:val="-12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630" w:leftChars="0" w:right="92" w:rightChars="44" w:firstLineChars="0"/>
        <w:textAlignment w:val="auto"/>
        <w:rPr>
          <w:rFonts w:hint="default" w:eastAsia="宋体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根据</w:t>
      </w:r>
      <w:r>
        <w:rPr>
          <w:position w:val="-14"/>
          <w:sz w:val="24"/>
        </w:rPr>
        <w:object>
          <v:shape id="_x0000_i1148" o:spt="75" type="#_x0000_t75" style="height:19.2pt;width:144.3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1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求参数</w:t>
      </w:r>
      <w:r>
        <w:rPr>
          <w:position w:val="-6"/>
          <w:sz w:val="24"/>
        </w:rPr>
        <w:object>
          <v:shape id="_x0000_i1149" o:spt="75" type="#_x0000_t75" style="height:9.3pt;width:7.35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3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的极大似然估计量</w:t>
      </w:r>
      <w:r>
        <w:rPr>
          <w:position w:val="-12"/>
          <w:sz w:val="24"/>
        </w:rPr>
        <w:object>
          <v:shape id="_x0000_i1150" o:spt="75" type="#_x0000_t75" style="height:15.7pt;width:13.25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hint="eastAsia"/>
          <w:position w:val="-12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29" w:leftChars="0" w:right="92" w:rightChars="44" w:firstLineChars="0"/>
        <w:textAlignment w:val="auto"/>
        <w:rPr>
          <w:rFonts w:hint="default" w:eastAsia="宋体"/>
          <w:position w:val="-6"/>
          <w:sz w:val="24"/>
          <w:lang w:val="en-US" w:eastAsia="zh-CN"/>
        </w:rPr>
      </w:pPr>
      <w:r>
        <w:rPr>
          <w:position w:val="-12"/>
          <w:sz w:val="24"/>
        </w:rPr>
        <w:object>
          <v:shape id="_x0000_i1151" o:spt="75" type="#_x0000_t75" style="height:15.7pt;width:35.95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>是否为总体参数</w:t>
      </w:r>
      <w:r>
        <w:rPr>
          <w:position w:val="-6"/>
          <w:sz w:val="24"/>
        </w:rPr>
        <w:object>
          <v:shape id="_x0000_i1152" o:spt="75" type="#_x0000_t75" style="height:11.55pt;width:9.2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hint="eastAsia"/>
          <w:position w:val="-12"/>
          <w:sz w:val="24"/>
          <w:lang w:val="en-US" w:eastAsia="zh-CN"/>
        </w:rPr>
        <w:t>的无偏估计。</w:t>
      </w: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spacing w:line="400" w:lineRule="atLeast"/>
        <w:ind w:right="92" w:rightChars="44"/>
        <w:rPr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exact"/>
        <w:textAlignment w:val="auto"/>
        <w:rPr>
          <w:rFonts w:hint="default" w:eastAsia="宋体"/>
          <w:sz w:val="24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22113" w:h="15139" w:orient="landscape"/>
      <w:pgMar w:top="1134" w:right="1021" w:bottom="1134" w:left="1985" w:header="851" w:footer="851" w:gutter="0"/>
      <w:cols w:space="840" w:num="2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-848995</wp:posOffset>
              </wp:positionH>
              <wp:positionV relativeFrom="paragraph">
                <wp:posOffset>244475</wp:posOffset>
              </wp:positionV>
              <wp:extent cx="245745" cy="7919720"/>
              <wp:effectExtent l="0" t="0" r="3175" b="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" cy="791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Cs/>
                              <w:color w:val="FFFFFF"/>
                              <w:sz w:val="24"/>
                              <w:u w:val="single"/>
                            </w:rPr>
                            <w:t>0</w:t>
                          </w:r>
                          <w:r>
                            <w:rPr>
                              <w:bCs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专业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  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学生姓名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/>
                              <w:sz w:val="24"/>
                              <w:u w:val="single"/>
                            </w:rPr>
                            <w:t>0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-66.85pt;margin-top:19.25pt;height:623.6pt;width:19.3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gKnv2QAAAAwBAAAPAAAAAAAAAAEAIAAAACIAAABkcnMvZG93&#10;bnJldi54bWxQSwECFAAUAAAACACHTuJADfwxzv8BAAAH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layout-flow:vertical;mso-layout-flow-alt:bottom-to-top;">
                <w:txbxContent>
                  <w:p>
                    <w:pPr>
                      <w:adjustRightInd w:val="0"/>
                      <w:snapToGrid w:val="0"/>
                      <w:jc w:val="center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rFonts w:hint="eastAsia"/>
                        <w:bCs/>
                        <w:color w:val="FFFFFF"/>
                        <w:sz w:val="24"/>
                        <w:u w:val="single"/>
                      </w:rPr>
                      <w:t>0</w:t>
                    </w:r>
                    <w:r>
                      <w:rPr>
                        <w:bCs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专业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     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班级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学生姓名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  </w:t>
                    </w:r>
                    <w:r>
                      <w:rPr>
                        <w:rFonts w:hint="eastAsia"/>
                        <w:b/>
                        <w:bCs/>
                        <w:color w:val="FFFFFF"/>
                        <w:sz w:val="24"/>
                        <w:u w:val="single"/>
                      </w:rPr>
                      <w:t>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-563880</wp:posOffset>
              </wp:positionH>
              <wp:positionV relativeFrom="paragraph">
                <wp:posOffset>2938145</wp:posOffset>
              </wp:positionV>
              <wp:extent cx="211455" cy="3599815"/>
              <wp:effectExtent l="0" t="4445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3599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装订线内请勿答题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-44.4pt;margin-top:231.35pt;height:283.45pt;width:16.6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8xu/2QAAAAwBAAAPAAAAAAAAAAEAIAAAACIAAABkcnMvZG93&#10;bnJldi54bWxQSwECFAAUAAAACACHTuJAu+5PMP8BAAAH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layout-flow:vertical;mso-layout-flow-alt:bottom-to-top;">
                <w:txbxContent>
                  <w:p>
                    <w:pPr>
                      <w:adjustRightInd w:val="0"/>
                      <w:snapToGrid w:val="0"/>
                      <w:jc w:val="distribute"/>
                    </w:pPr>
                    <w:r>
                      <w:rPr>
                        <w:rFonts w:hint="eastAsia"/>
                      </w:rPr>
                      <w:t>装订线内请勿答题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-336550</wp:posOffset>
              </wp:positionH>
              <wp:positionV relativeFrom="paragraph">
                <wp:posOffset>-1125855</wp:posOffset>
              </wp:positionV>
              <wp:extent cx="0" cy="11306175"/>
              <wp:effectExtent l="6350" t="7620" r="12700" b="1143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306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-26.5pt;margin-top:-88.65pt;height:890.25pt;width:0pt;z-index:251659264;mso-width-relative:page;mso-height-relative:page;" filled="f" stroked="t" coordsize="21600,21600" o:gfxdata="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/H8ddoAAAANAQAADwAAAAAAAAABACAA&#10;AAAiAAAAZHJzL2Rvd25yZXYueG1sUEsBAhQAFAAAAAgAh07iQBKD+zTSAQAAuAMAAA4AAAAAAAAA&#10;AQAgAAAAKQEAAGRycy9lMm9Eb2MueG1sUEsFBgAAAAAGAAYAWQEAAG0FAAAAAA==&#10;">
              <v:fill on="f" focussize="0,0"/>
              <v:stroke color="#000000" joinstyle="round" dashstyle="dash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AD659"/>
    <w:multiLevelType w:val="singleLevel"/>
    <w:tmpl w:val="AB5AD65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C2FA27A"/>
    <w:multiLevelType w:val="singleLevel"/>
    <w:tmpl w:val="DC2FA27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FC60625"/>
    <w:multiLevelType w:val="singleLevel"/>
    <w:tmpl w:val="EFC60625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abstractNum w:abstractNumId="3">
    <w:nsid w:val="07694E83"/>
    <w:multiLevelType w:val="singleLevel"/>
    <w:tmpl w:val="07694E83"/>
    <w:lvl w:ilvl="0" w:tentative="0">
      <w:start w:val="4"/>
      <w:numFmt w:val="decimal"/>
      <w:suff w:val="space"/>
      <w:lvlText w:val="%1."/>
      <w:lvlJc w:val="left"/>
      <w:pPr>
        <w:ind w:left="-29"/>
      </w:pPr>
      <w:rPr>
        <w:rFonts w:hint="default"/>
        <w:b/>
        <w:bCs/>
      </w:rPr>
    </w:lvl>
  </w:abstractNum>
  <w:abstractNum w:abstractNumId="4">
    <w:nsid w:val="4781CCC7"/>
    <w:multiLevelType w:val="singleLevel"/>
    <w:tmpl w:val="4781CCC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02E50FC"/>
    <w:multiLevelType w:val="singleLevel"/>
    <w:tmpl w:val="602E50FC"/>
    <w:lvl w:ilvl="0" w:tentative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mMjkzODZiMTA3MWE0Zjk2YjI1MjgzZDE2MzAyMzAifQ=="/>
  </w:docVars>
  <w:rsids>
    <w:rsidRoot w:val="00520438"/>
    <w:rsid w:val="000004F6"/>
    <w:rsid w:val="00004F08"/>
    <w:rsid w:val="00013C04"/>
    <w:rsid w:val="00016B60"/>
    <w:rsid w:val="000213F8"/>
    <w:rsid w:val="000330A7"/>
    <w:rsid w:val="00061F02"/>
    <w:rsid w:val="00081761"/>
    <w:rsid w:val="0008202F"/>
    <w:rsid w:val="0008553C"/>
    <w:rsid w:val="00093E9E"/>
    <w:rsid w:val="000A51BC"/>
    <w:rsid w:val="000C5ACB"/>
    <w:rsid w:val="000C6575"/>
    <w:rsid w:val="000D0A59"/>
    <w:rsid w:val="000D5C7C"/>
    <w:rsid w:val="000E0AD2"/>
    <w:rsid w:val="000F25D0"/>
    <w:rsid w:val="0011023C"/>
    <w:rsid w:val="0011098C"/>
    <w:rsid w:val="00122CA9"/>
    <w:rsid w:val="001244CB"/>
    <w:rsid w:val="00124DE3"/>
    <w:rsid w:val="0012656A"/>
    <w:rsid w:val="00130578"/>
    <w:rsid w:val="00130B93"/>
    <w:rsid w:val="001574B2"/>
    <w:rsid w:val="0018080A"/>
    <w:rsid w:val="00184287"/>
    <w:rsid w:val="00185BB6"/>
    <w:rsid w:val="00185CD2"/>
    <w:rsid w:val="00186BF9"/>
    <w:rsid w:val="00186EE0"/>
    <w:rsid w:val="00187BB8"/>
    <w:rsid w:val="00191B92"/>
    <w:rsid w:val="001A50FE"/>
    <w:rsid w:val="001B182E"/>
    <w:rsid w:val="001B611A"/>
    <w:rsid w:val="001C76BC"/>
    <w:rsid w:val="001C78FA"/>
    <w:rsid w:val="001E597B"/>
    <w:rsid w:val="001F107C"/>
    <w:rsid w:val="001F6E34"/>
    <w:rsid w:val="00203F35"/>
    <w:rsid w:val="002042F2"/>
    <w:rsid w:val="002320C1"/>
    <w:rsid w:val="00241030"/>
    <w:rsid w:val="0024495F"/>
    <w:rsid w:val="00252B81"/>
    <w:rsid w:val="00253F79"/>
    <w:rsid w:val="00254765"/>
    <w:rsid w:val="00270330"/>
    <w:rsid w:val="002827E0"/>
    <w:rsid w:val="0029267C"/>
    <w:rsid w:val="002976DF"/>
    <w:rsid w:val="00297793"/>
    <w:rsid w:val="002B0C05"/>
    <w:rsid w:val="002B4D51"/>
    <w:rsid w:val="002B690F"/>
    <w:rsid w:val="002B784E"/>
    <w:rsid w:val="002C1FFC"/>
    <w:rsid w:val="002C39D6"/>
    <w:rsid w:val="002C3EE5"/>
    <w:rsid w:val="002D5642"/>
    <w:rsid w:val="002F01F6"/>
    <w:rsid w:val="002F289E"/>
    <w:rsid w:val="002F2D7F"/>
    <w:rsid w:val="002F3411"/>
    <w:rsid w:val="002F4043"/>
    <w:rsid w:val="002F601C"/>
    <w:rsid w:val="00303AF0"/>
    <w:rsid w:val="00305C98"/>
    <w:rsid w:val="0031073B"/>
    <w:rsid w:val="00317F03"/>
    <w:rsid w:val="00325B28"/>
    <w:rsid w:val="00325E18"/>
    <w:rsid w:val="00355403"/>
    <w:rsid w:val="00362479"/>
    <w:rsid w:val="0037081D"/>
    <w:rsid w:val="0037359A"/>
    <w:rsid w:val="0037428D"/>
    <w:rsid w:val="0037664B"/>
    <w:rsid w:val="00385245"/>
    <w:rsid w:val="003854A3"/>
    <w:rsid w:val="00385CE8"/>
    <w:rsid w:val="003879FB"/>
    <w:rsid w:val="003D09B7"/>
    <w:rsid w:val="003D24B2"/>
    <w:rsid w:val="003E0F83"/>
    <w:rsid w:val="003E10A1"/>
    <w:rsid w:val="00412A2F"/>
    <w:rsid w:val="004250C5"/>
    <w:rsid w:val="004356A5"/>
    <w:rsid w:val="004566D0"/>
    <w:rsid w:val="0045763B"/>
    <w:rsid w:val="00463E08"/>
    <w:rsid w:val="0047367E"/>
    <w:rsid w:val="0047416E"/>
    <w:rsid w:val="00477BB4"/>
    <w:rsid w:val="00480FC8"/>
    <w:rsid w:val="0048773F"/>
    <w:rsid w:val="004F492F"/>
    <w:rsid w:val="004F5344"/>
    <w:rsid w:val="0050768D"/>
    <w:rsid w:val="00511CB6"/>
    <w:rsid w:val="00512C6E"/>
    <w:rsid w:val="005142C0"/>
    <w:rsid w:val="005172BF"/>
    <w:rsid w:val="00520438"/>
    <w:rsid w:val="005205D4"/>
    <w:rsid w:val="00521E3A"/>
    <w:rsid w:val="005360F8"/>
    <w:rsid w:val="00537723"/>
    <w:rsid w:val="0054672D"/>
    <w:rsid w:val="00554C6E"/>
    <w:rsid w:val="00566E44"/>
    <w:rsid w:val="0056714A"/>
    <w:rsid w:val="0057327D"/>
    <w:rsid w:val="005944ED"/>
    <w:rsid w:val="00595186"/>
    <w:rsid w:val="00595BEC"/>
    <w:rsid w:val="005A13C8"/>
    <w:rsid w:val="005B10DA"/>
    <w:rsid w:val="005C0051"/>
    <w:rsid w:val="005D1014"/>
    <w:rsid w:val="005D5C4D"/>
    <w:rsid w:val="005E010E"/>
    <w:rsid w:val="005E3DA4"/>
    <w:rsid w:val="006049EB"/>
    <w:rsid w:val="00605CA2"/>
    <w:rsid w:val="006206CA"/>
    <w:rsid w:val="006242EF"/>
    <w:rsid w:val="00635C33"/>
    <w:rsid w:val="00641E39"/>
    <w:rsid w:val="006501F0"/>
    <w:rsid w:val="00674470"/>
    <w:rsid w:val="00674A4C"/>
    <w:rsid w:val="00681674"/>
    <w:rsid w:val="00683CB8"/>
    <w:rsid w:val="006902D9"/>
    <w:rsid w:val="006A1C42"/>
    <w:rsid w:val="006B1076"/>
    <w:rsid w:val="006B63A7"/>
    <w:rsid w:val="006B6E42"/>
    <w:rsid w:val="006B7ECC"/>
    <w:rsid w:val="006E328D"/>
    <w:rsid w:val="006E3DCC"/>
    <w:rsid w:val="00703F55"/>
    <w:rsid w:val="0071570B"/>
    <w:rsid w:val="007162A4"/>
    <w:rsid w:val="00750923"/>
    <w:rsid w:val="007552F0"/>
    <w:rsid w:val="007566FF"/>
    <w:rsid w:val="00764449"/>
    <w:rsid w:val="00770802"/>
    <w:rsid w:val="00780F4C"/>
    <w:rsid w:val="00790B63"/>
    <w:rsid w:val="007A4862"/>
    <w:rsid w:val="007B23D6"/>
    <w:rsid w:val="007B52B8"/>
    <w:rsid w:val="007C2E8C"/>
    <w:rsid w:val="007C3370"/>
    <w:rsid w:val="007C55EB"/>
    <w:rsid w:val="007D1E8D"/>
    <w:rsid w:val="007D26F4"/>
    <w:rsid w:val="007D2928"/>
    <w:rsid w:val="007D55E3"/>
    <w:rsid w:val="007D6C86"/>
    <w:rsid w:val="007F5F68"/>
    <w:rsid w:val="0080066A"/>
    <w:rsid w:val="008152E6"/>
    <w:rsid w:val="0082748F"/>
    <w:rsid w:val="00841EAE"/>
    <w:rsid w:val="00844A34"/>
    <w:rsid w:val="00854988"/>
    <w:rsid w:val="00860B38"/>
    <w:rsid w:val="00871454"/>
    <w:rsid w:val="0088557F"/>
    <w:rsid w:val="008A3330"/>
    <w:rsid w:val="008A5D22"/>
    <w:rsid w:val="008B2F3A"/>
    <w:rsid w:val="008D1B46"/>
    <w:rsid w:val="008D7F35"/>
    <w:rsid w:val="008E2B24"/>
    <w:rsid w:val="008E3BFA"/>
    <w:rsid w:val="00901E34"/>
    <w:rsid w:val="00902440"/>
    <w:rsid w:val="00915561"/>
    <w:rsid w:val="00921DC8"/>
    <w:rsid w:val="009435DE"/>
    <w:rsid w:val="009449B9"/>
    <w:rsid w:val="00947877"/>
    <w:rsid w:val="009520ED"/>
    <w:rsid w:val="0095330F"/>
    <w:rsid w:val="00967078"/>
    <w:rsid w:val="00972890"/>
    <w:rsid w:val="00983F8F"/>
    <w:rsid w:val="009A5988"/>
    <w:rsid w:val="009B1010"/>
    <w:rsid w:val="009E4649"/>
    <w:rsid w:val="009F0A93"/>
    <w:rsid w:val="009F6E7B"/>
    <w:rsid w:val="009F7225"/>
    <w:rsid w:val="00A000B1"/>
    <w:rsid w:val="00A02877"/>
    <w:rsid w:val="00A06C02"/>
    <w:rsid w:val="00A3632E"/>
    <w:rsid w:val="00A4221D"/>
    <w:rsid w:val="00A54E43"/>
    <w:rsid w:val="00A55D28"/>
    <w:rsid w:val="00A579FA"/>
    <w:rsid w:val="00A65CAD"/>
    <w:rsid w:val="00A70948"/>
    <w:rsid w:val="00A74F0F"/>
    <w:rsid w:val="00A92A86"/>
    <w:rsid w:val="00A95C8E"/>
    <w:rsid w:val="00AA0F76"/>
    <w:rsid w:val="00AB06A3"/>
    <w:rsid w:val="00AB175E"/>
    <w:rsid w:val="00AB60D9"/>
    <w:rsid w:val="00AC31D8"/>
    <w:rsid w:val="00AD058B"/>
    <w:rsid w:val="00AE0E16"/>
    <w:rsid w:val="00AE2F59"/>
    <w:rsid w:val="00AE4BBC"/>
    <w:rsid w:val="00AF185A"/>
    <w:rsid w:val="00AF6038"/>
    <w:rsid w:val="00B204F8"/>
    <w:rsid w:val="00B665D2"/>
    <w:rsid w:val="00B8120C"/>
    <w:rsid w:val="00B816FC"/>
    <w:rsid w:val="00BB124E"/>
    <w:rsid w:val="00BB3BBF"/>
    <w:rsid w:val="00BC5457"/>
    <w:rsid w:val="00BC5F8D"/>
    <w:rsid w:val="00BD02B8"/>
    <w:rsid w:val="00BD6C9C"/>
    <w:rsid w:val="00BE3969"/>
    <w:rsid w:val="00C04134"/>
    <w:rsid w:val="00C051ED"/>
    <w:rsid w:val="00C17B07"/>
    <w:rsid w:val="00C20A09"/>
    <w:rsid w:val="00C27358"/>
    <w:rsid w:val="00C332B4"/>
    <w:rsid w:val="00C521A7"/>
    <w:rsid w:val="00C61895"/>
    <w:rsid w:val="00C65643"/>
    <w:rsid w:val="00C74E27"/>
    <w:rsid w:val="00C92532"/>
    <w:rsid w:val="00C93427"/>
    <w:rsid w:val="00CA2DB5"/>
    <w:rsid w:val="00CD3048"/>
    <w:rsid w:val="00CD543C"/>
    <w:rsid w:val="00CD692A"/>
    <w:rsid w:val="00CE5331"/>
    <w:rsid w:val="00CE7E55"/>
    <w:rsid w:val="00D30861"/>
    <w:rsid w:val="00D468BE"/>
    <w:rsid w:val="00D51139"/>
    <w:rsid w:val="00D57931"/>
    <w:rsid w:val="00D60E7F"/>
    <w:rsid w:val="00D81963"/>
    <w:rsid w:val="00D82B00"/>
    <w:rsid w:val="00D82F5D"/>
    <w:rsid w:val="00D83C97"/>
    <w:rsid w:val="00D90FCF"/>
    <w:rsid w:val="00DC74F0"/>
    <w:rsid w:val="00DC7DAD"/>
    <w:rsid w:val="00DD0250"/>
    <w:rsid w:val="00DD5C11"/>
    <w:rsid w:val="00DF601B"/>
    <w:rsid w:val="00DF7454"/>
    <w:rsid w:val="00E07D20"/>
    <w:rsid w:val="00E1335F"/>
    <w:rsid w:val="00E15D04"/>
    <w:rsid w:val="00E3091C"/>
    <w:rsid w:val="00E371BE"/>
    <w:rsid w:val="00E42325"/>
    <w:rsid w:val="00E458BA"/>
    <w:rsid w:val="00E60C60"/>
    <w:rsid w:val="00E7038D"/>
    <w:rsid w:val="00E72FD9"/>
    <w:rsid w:val="00E87F07"/>
    <w:rsid w:val="00E93268"/>
    <w:rsid w:val="00EA5B83"/>
    <w:rsid w:val="00EB63D0"/>
    <w:rsid w:val="00EC6F4D"/>
    <w:rsid w:val="00EE5D47"/>
    <w:rsid w:val="00EF55BA"/>
    <w:rsid w:val="00EF5CCE"/>
    <w:rsid w:val="00EF642E"/>
    <w:rsid w:val="00EF6E4C"/>
    <w:rsid w:val="00F02E88"/>
    <w:rsid w:val="00F06AC6"/>
    <w:rsid w:val="00F10DF2"/>
    <w:rsid w:val="00F12C30"/>
    <w:rsid w:val="00F137EC"/>
    <w:rsid w:val="00F207D3"/>
    <w:rsid w:val="00F220FD"/>
    <w:rsid w:val="00F3679D"/>
    <w:rsid w:val="00F47D06"/>
    <w:rsid w:val="00F51E16"/>
    <w:rsid w:val="00F706E0"/>
    <w:rsid w:val="00F8461A"/>
    <w:rsid w:val="00F92423"/>
    <w:rsid w:val="00FA4343"/>
    <w:rsid w:val="00FA7332"/>
    <w:rsid w:val="00FB0464"/>
    <w:rsid w:val="00FB6D79"/>
    <w:rsid w:val="00FC1415"/>
    <w:rsid w:val="00FD239B"/>
    <w:rsid w:val="00FD5071"/>
    <w:rsid w:val="027A2535"/>
    <w:rsid w:val="045E2D88"/>
    <w:rsid w:val="09580961"/>
    <w:rsid w:val="0A6B1812"/>
    <w:rsid w:val="0CC57CF8"/>
    <w:rsid w:val="0D9D2FC7"/>
    <w:rsid w:val="11E502AD"/>
    <w:rsid w:val="145D4ADF"/>
    <w:rsid w:val="167B6692"/>
    <w:rsid w:val="1B7E3ADB"/>
    <w:rsid w:val="1D552027"/>
    <w:rsid w:val="1F847D22"/>
    <w:rsid w:val="20830088"/>
    <w:rsid w:val="2164079D"/>
    <w:rsid w:val="233173AF"/>
    <w:rsid w:val="23BA18E4"/>
    <w:rsid w:val="27824F93"/>
    <w:rsid w:val="28FA235A"/>
    <w:rsid w:val="2EB44E24"/>
    <w:rsid w:val="2ED249CD"/>
    <w:rsid w:val="319C0CDE"/>
    <w:rsid w:val="32A01D8B"/>
    <w:rsid w:val="361E671D"/>
    <w:rsid w:val="38746A09"/>
    <w:rsid w:val="3A562F57"/>
    <w:rsid w:val="3DDE6583"/>
    <w:rsid w:val="46F13AFB"/>
    <w:rsid w:val="46FE0333"/>
    <w:rsid w:val="518E226D"/>
    <w:rsid w:val="54BB08E9"/>
    <w:rsid w:val="5780006F"/>
    <w:rsid w:val="5AF06068"/>
    <w:rsid w:val="5BF20C72"/>
    <w:rsid w:val="5DCE335B"/>
    <w:rsid w:val="5DED3719"/>
    <w:rsid w:val="6174675E"/>
    <w:rsid w:val="714833A4"/>
    <w:rsid w:val="72951181"/>
    <w:rsid w:val="761B628B"/>
    <w:rsid w:val="78340F1B"/>
    <w:rsid w:val="7CC57207"/>
    <w:rsid w:val="7E0B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qFormat="1" w:unhideWhenUsed="0" w:uiPriority="0" w:semiHidden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Table Colorful 3"/>
    <w:basedOn w:val="5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8">
    <w:name w:val="Table Simple 2"/>
    <w:basedOn w:val="5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character" w:styleId="10">
    <w:name w:val="Placeholder Text"/>
    <w:basedOn w:val="9"/>
    <w:semiHidden/>
    <w:qFormat/>
    <w:uiPriority w:val="99"/>
    <w:rPr>
      <w:color w:val="808080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2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4" Type="http://schemas.openxmlformats.org/officeDocument/2006/relationships/image" Target="media/image39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7.wmf"/><Relationship Id="rId8" Type="http://schemas.openxmlformats.org/officeDocument/2006/relationships/image" Target="media/image1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2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7.wmf"/><Relationship Id="rId6" Type="http://schemas.openxmlformats.org/officeDocument/2006/relationships/theme" Target="theme/theme1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footer" Target="footer2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2" Type="http://schemas.openxmlformats.org/officeDocument/2006/relationships/fontTable" Target="fontTable.xml"/><Relationship Id="rId261" Type="http://schemas.openxmlformats.org/officeDocument/2006/relationships/customXml" Target="../customXml/item2.xml"/><Relationship Id="rId260" Type="http://schemas.openxmlformats.org/officeDocument/2006/relationships/numbering" Target="numbering.xml"/><Relationship Id="rId26" Type="http://schemas.openxmlformats.org/officeDocument/2006/relationships/image" Target="media/image10.wmf"/><Relationship Id="rId259" Type="http://schemas.openxmlformats.org/officeDocument/2006/relationships/customXml" Target="../customXml/item1.xml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4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3.wmf"/><Relationship Id="rId254" Type="http://schemas.openxmlformats.org/officeDocument/2006/relationships/oleObject" Target="embeddings/oleObject126.bin"/><Relationship Id="rId253" Type="http://schemas.openxmlformats.org/officeDocument/2006/relationships/oleObject" Target="embeddings/oleObject125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4.bin"/><Relationship Id="rId250" Type="http://schemas.openxmlformats.org/officeDocument/2006/relationships/image" Target="media/image121.wmf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23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2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1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0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19.bin"/><Relationship Id="rId240" Type="http://schemas.openxmlformats.org/officeDocument/2006/relationships/image" Target="media/image116.wmf"/><Relationship Id="rId24" Type="http://schemas.openxmlformats.org/officeDocument/2006/relationships/image" Target="media/image9.wmf"/><Relationship Id="rId239" Type="http://schemas.openxmlformats.org/officeDocument/2006/relationships/oleObject" Target="embeddings/oleObject118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17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6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5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4.bin"/><Relationship Id="rId230" Type="http://schemas.openxmlformats.org/officeDocument/2006/relationships/image" Target="media/image111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13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2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0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09.bin"/><Relationship Id="rId220" Type="http://schemas.openxmlformats.org/officeDocument/2006/relationships/image" Target="media/image106.wmf"/><Relationship Id="rId22" Type="http://schemas.openxmlformats.org/officeDocument/2006/relationships/image" Target="media/image8.wmf"/><Relationship Id="rId219" Type="http://schemas.openxmlformats.org/officeDocument/2006/relationships/oleObject" Target="embeddings/oleObject108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07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5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4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1.bin"/><Relationship Id="rId204" Type="http://schemas.openxmlformats.org/officeDocument/2006/relationships/oleObject" Target="embeddings/oleObject100.bin"/><Relationship Id="rId203" Type="http://schemas.openxmlformats.org/officeDocument/2006/relationships/image" Target="media/image98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97.wmf"/><Relationship Id="rId200" Type="http://schemas.openxmlformats.org/officeDocument/2006/relationships/oleObject" Target="embeddings/oleObject9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image" Target="media/image96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3.bin"/><Relationship Id="rId19" Type="http://schemas.openxmlformats.org/officeDocument/2006/relationships/oleObject" Target="embeddings/oleObject7.bin"/><Relationship Id="rId189" Type="http://schemas.openxmlformats.org/officeDocument/2006/relationships/image" Target="media/image91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8.bin"/><Relationship Id="rId18" Type="http://schemas.openxmlformats.org/officeDocument/2006/relationships/image" Target="media/image6.wmf"/><Relationship Id="rId179" Type="http://schemas.openxmlformats.org/officeDocument/2006/relationships/image" Target="media/image86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4.bin"/><Relationship Id="rId171" Type="http://schemas.openxmlformats.org/officeDocument/2006/relationships/oleObject" Target="embeddings/oleObject83.bin"/><Relationship Id="rId170" Type="http://schemas.openxmlformats.org/officeDocument/2006/relationships/image" Target="media/image82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2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77.wmf"/><Relationship Id="rId16" Type="http://schemas.openxmlformats.org/officeDocument/2006/relationships/image" Target="media/image5.wmf"/><Relationship Id="rId159" Type="http://schemas.openxmlformats.org/officeDocument/2006/relationships/oleObject" Target="embeddings/oleObject77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6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5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4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3.bin"/><Relationship Id="rId150" Type="http://schemas.openxmlformats.org/officeDocument/2006/relationships/image" Target="media/image72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2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1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7.wmf"/><Relationship Id="rId14" Type="http://schemas.openxmlformats.org/officeDocument/2006/relationships/image" Target="media/image4.wmf"/><Relationship Id="rId139" Type="http://schemas.openxmlformats.org/officeDocument/2006/relationships/oleObject" Target="embeddings/oleObject67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2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57.wmf"/><Relationship Id="rId12" Type="http://schemas.openxmlformats.org/officeDocument/2006/relationships/image" Target="media/image3.wmf"/><Relationship Id="rId119" Type="http://schemas.openxmlformats.org/officeDocument/2006/relationships/oleObject" Target="embeddings/oleObject57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7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0072EE-B98E-4927-83F0-302F292F74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2</Pages>
  <Words>1241</Words>
  <Characters>1371</Characters>
  <Lines>27</Lines>
  <Paragraphs>7</Paragraphs>
  <TotalTime>0</TotalTime>
  <ScaleCrop>false</ScaleCrop>
  <LinksUpToDate>false</LinksUpToDate>
  <CharactersWithSpaces>1788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2018-04-14T06:22:00Z</dcterms:created>
  <dc:creator>概率统计课程组; 熊新斌（整理）</dc:creator>
  <cp:lastModifiedBy>HUST</cp:lastModifiedBy>
  <cp:lastPrinted>2020-12-14T05:23:00Z</cp:lastPrinted>
  <dcterms:modified xsi:type="dcterms:W3CDTF">2023-02-13T03:44:55Z</dcterms:modified>
  <dc:title>华中科技大学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A09D31CF07ED48D39EC0523979DFD554</vt:lpwstr>
  </property>
</Properties>
</file>