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调查取证申请书</w:t>
      </w:r>
    </w:p>
    <w:p>
      <w:r>
        <w:rPr>
          <w:b/>
          <w:sz w:val="24"/>
        </w:rPr>
        <w:t>申请人（本案被告一）：</w:t>
      </w:r>
      <w:r>
        <w:rPr>
          <w:b w:val="0"/>
          <w:sz w:val="24"/>
        </w:rPr>
        <w:t>刘九零，男，汉族，1989年9月20日生，公民身份号码：522132198909202218，住贵州省遵义市习水县麒龙习水印象B8栋1单元21-4室，联系电话：18108528568。</w:t>
      </w:r>
    </w:p>
    <w:p>
      <w:r>
        <w:rPr>
          <w:b/>
          <w:sz w:val="24"/>
        </w:rPr>
        <w:t>申请人（本案被告二）：</w:t>
      </w:r>
      <w:r>
        <w:rPr>
          <w:b w:val="0"/>
          <w:sz w:val="24"/>
        </w:rPr>
        <w:t>刘维（别名：刘军），男，汉族，1988年5月10日生，公民身份号码：522132198805102212，住贵州省习水县习酒镇坪头村坪头组，联系电话：18085277466，系被告一刘九零之兄。</w:t>
      </w:r>
    </w:p>
    <w:p>
      <w:r>
        <w:rPr>
          <w:b/>
          <w:sz w:val="24"/>
        </w:rPr>
        <w:t>被申请人（本案原告）：</w:t>
      </w:r>
      <w:r>
        <w:rPr>
          <w:b w:val="0"/>
          <w:sz w:val="24"/>
        </w:rPr>
        <w:t>习水县焦鹏雅菲软装经营部（个体工商户），统一社会信用代码：92520330MA6E30N46F，经营者：焦联鹏，经营场所：贵州省习水县。</w:t>
      </w:r>
    </w:p>
    <w:p/>
    <w:p>
      <w:r>
        <w:rPr>
          <w:b/>
          <w:sz w:val="24"/>
        </w:rPr>
        <w:t>案由：</w:t>
      </w:r>
      <w:r>
        <w:rPr>
          <w:b w:val="0"/>
          <w:sz w:val="24"/>
        </w:rPr>
        <w:t>买卖合同纠纷（窗帘等软装产品）</w:t>
      </w:r>
    </w:p>
    <w:p>
      <w:r>
        <w:rPr>
          <w:b/>
          <w:sz w:val="24"/>
        </w:rPr>
        <w:t>受理法院：</w:t>
      </w:r>
      <w:r>
        <w:rPr>
          <w:b w:val="0"/>
          <w:sz w:val="24"/>
        </w:rPr>
        <w:t>贵州省习水县人民法院</w:t>
      </w:r>
    </w:p>
    <w:p>
      <w:r>
        <w:rPr>
          <w:b/>
          <w:sz w:val="24"/>
        </w:rPr>
        <w:t>案号：</w:t>
      </w:r>
      <w:r>
        <w:rPr>
          <w:b w:val="0"/>
          <w:sz w:val="24"/>
        </w:rPr>
        <w:t>（2026）黔0330民初6660号</w:t>
      </w:r>
    </w:p>
    <w:p/>
    <w:p>
      <w:pPr>
        <w:jc w:val="center"/>
      </w:pPr>
      <w:r>
        <w:rPr>
          <w:b/>
          <w:sz w:val="32"/>
        </w:rPr>
        <w:t>申请事项</w:t>
      </w:r>
    </w:p>
    <w:p>
      <w:r>
        <w:rPr>
          <w:sz w:val="24"/>
        </w:rPr>
        <w:t>为查明案外人黄茂娇是否为涉案窗帘买卖的实际买受人、货款是否已由实际买受人结清，进而查明原告本次诉讼是否构成滥用诉权乃至恶意诉讼，申请人依据《中华人民共和国民事诉讼法》第六十七条第二款及《最高人民法院关于适用〈中华人民共和国民事诉讼法〉的解释》第九十四条之规定，申请贵院依职权调查收集如下证据：</w:t>
      </w:r>
    </w:p>
    <w:p>
      <w:r>
        <w:rPr>
          <w:b/>
          <w:sz w:val="24"/>
        </w:rPr>
        <w:t>一、</w:t>
      </w:r>
      <w:r>
        <w:rPr>
          <w:b w:val="0"/>
          <w:sz w:val="24"/>
        </w:rPr>
        <w:t>黄茂娇在中国工商银行、中国农业银行、中国建设银行、贵州银行、习水县农村信用合作联社等在黔主要商业银行开设账户的《账户交易明细》（2025年8月1日至2026年8月31日期间），</w:t>
      </w:r>
    </w:p>
    <w:p>
      <w:pPr>
        <w:ind w:firstLine="420"/>
      </w:pPr>
      <w:r>
        <w:rPr>
          <w:sz w:val="24"/>
        </w:rPr>
        <w:t>（1）黄茂娇向【习水县焦鹏雅菲软装经营部】或其经营者焦联鹏转账的记录（含2025年9月12日微信定金3000元、2026年1月22日前后尾款转账等）；</w:t>
      </w:r>
    </w:p>
    <w:p>
      <w:pPr>
        <w:ind w:firstLine="420"/>
      </w:pPr>
      <w:r>
        <w:rPr>
          <w:sz w:val="24"/>
        </w:rPr>
        <w:t>（2）黄茂娇与申请人刘九零、刘维之间的资金往来；</w:t>
      </w:r>
    </w:p>
    <w:p>
      <w:pPr>
        <w:ind w:firstLine="420"/>
      </w:pPr>
      <w:r>
        <w:rPr>
          <w:sz w:val="24"/>
        </w:rPr>
        <w:t>（3）黄茂娇与【欧派门业有限公司习水专卖店】、习水县欧派木门杉王店（经营者：王先秤）之间的资金往来。</w:t>
      </w:r>
    </w:p>
    <w:p>
      <w:r>
        <w:rPr>
          <w:b/>
          <w:sz w:val="24"/>
        </w:rPr>
        <w:t>二、</w:t>
      </w:r>
      <w:r>
        <w:rPr>
          <w:b w:val="0"/>
          <w:sz w:val="24"/>
        </w:rPr>
        <w:t>【习水县焦鹏雅菲软装经营部】在中国工商银行、中国农业银行、中国建设银行、贵州银行、习水县农村信用合作联社等在黔主要商业银行开设账户的《账户交易明细》（2025年8月1日至2026年8月31日期间），</w:t>
      </w:r>
    </w:p>
    <w:p>
      <w:pPr>
        <w:ind w:firstLine="420"/>
      </w:pPr>
      <w:r>
        <w:rPr>
          <w:sz w:val="24"/>
        </w:rPr>
        <w:t>（1）收到黄茂娇转账的入账记录（含2025年9月12日定金、2026年1月22日前后尾款等）；</w:t>
      </w:r>
    </w:p>
    <w:p>
      <w:pPr>
        <w:ind w:firstLine="420"/>
      </w:pPr>
      <w:r>
        <w:rPr>
          <w:sz w:val="24"/>
        </w:rPr>
        <w:t>（2）与【欧派门业有限公司习水专卖店】的入账/出账记录。</w:t>
      </w:r>
    </w:p>
    <w:p>
      <w:r>
        <w:rPr>
          <w:b/>
          <w:sz w:val="24"/>
        </w:rPr>
        <w:t>三、</w:t>
      </w:r>
      <w:r>
        <w:rPr>
          <w:b w:val="0"/>
          <w:sz w:val="24"/>
        </w:rPr>
        <w:t>黄茂娇名下微信支付账户（财付通支付科技有限公司）2025年9月1日至2026年8月31日的交易明细，</w:t>
      </w:r>
    </w:p>
    <w:p>
      <w:pPr>
        <w:ind w:firstLine="420"/>
      </w:pPr>
      <w:r>
        <w:rPr>
          <w:sz w:val="24"/>
        </w:rPr>
        <w:t>（1）向【雅菲软装经营部】或焦联鹏的微信转账（特别是2025年9月12日微信定金3000元）；</w:t>
      </w:r>
    </w:p>
    <w:p>
      <w:pPr>
        <w:ind w:firstLine="420"/>
      </w:pPr>
      <w:r>
        <w:rPr>
          <w:sz w:val="24"/>
        </w:rPr>
        <w:t>（2）与申请人刘九零、刘维的微信往来记录。</w:t>
      </w:r>
    </w:p>
    <w:p>
      <w:r>
        <w:rPr>
          <w:b/>
          <w:sz w:val="24"/>
        </w:rPr>
        <w:t>四、</w:t>
      </w:r>
      <w:r>
        <w:rPr>
          <w:b w:val="0"/>
          <w:sz w:val="24"/>
        </w:rPr>
        <w:t>财付通支付科技有限公司或腾讯计算机系统有限公司留存的黄茂娇与焦联鹏、申请人刘九零、刘维的微信聊天记录中与涉案窗帘买卖、款项支付相关的部分。</w:t>
      </w:r>
    </w:p>
    <w:p/>
    <w:p>
      <w:pPr>
        <w:jc w:val="center"/>
      </w:pPr>
      <w:r>
        <w:rPr>
          <w:b/>
          <w:sz w:val="32"/>
        </w:rPr>
        <w:t>事实与理由</w:t>
      </w:r>
    </w:p>
    <w:p>
      <w:r>
        <w:rPr>
          <w:b/>
          <w:sz w:val="24"/>
        </w:rPr>
        <w:t>一、本案基本事实与诉讼进程</w:t>
      </w:r>
    </w:p>
    <w:p>
      <w:pPr>
        <w:ind w:firstLine="420"/>
      </w:pPr>
      <w:r>
        <w:rPr>
          <w:sz w:val="24"/>
        </w:rPr>
        <w:t>原告焦联鹏以【习水县焦鹏雅菲软装经营部】为主体，以【刘九零为《雅菲软装订货单》客户】为由，主张被告支付窗帘货款。2026年9月1日，本案第一次开庭审理；庭审中，原告当庭申请撤回对本案被告的全部起诉，本案现处于贵院对撤诉申请的审查阶段。被告依据《中华人民共和国民事诉讼法》第一百四十八条第一款（【宣判前，原告申请撤诉的，是否准许，由人民法院裁定】）以及《最高人民法院关于适用〈中华人民共和国民事诉讼法〉的解释》第二百三十九条（【人民法院准许本诉原告撤诉的，应当对反诉继续审理；被告申请撤回反诉的，人民法院应予准许】）之规定，主张附条件同意（详见《对原告申请撤诉的意见》）；惟因被告庭前未提起反诉，本案无独立之诉可供继续审理，原告撤诉一旦获准将致本案诉讼程序归于消灭，鉴此，被告附条件同意旨在促使贵院就原告是否构成滥用诉权依法审查判断，并保留就原告恶意诉讼、滥用诉权另行起诉主张权利的权利。</w:t>
      </w:r>
    </w:p>
    <w:p>
      <w:r>
        <w:rPr>
          <w:b/>
          <w:sz w:val="24"/>
        </w:rPr>
        <w:t>二、原告焦联鹏已自认涉案窗帘买卖的实际买受人为黄茂娇，且货款已由黄茂娇结清</w:t>
      </w:r>
    </w:p>
    <w:p>
      <w:pPr>
        <w:ind w:firstLine="420"/>
      </w:pPr>
      <w:r>
        <w:rPr>
          <w:sz w:val="24"/>
        </w:rPr>
        <w:t>2026年8月19日，原告经营者焦联鹏亲笔签署《关于习水印象B8-1-21用材料的采购下单和付定金的情况说明》（下称《情况说明》），原件经原告签署后当场交付申请人刘维保存。署名【焦聪鹏】，与原告经营者【焦联鹏】系同一人。</w:t>
      </w:r>
    </w:p>
    <w:p>
      <w:pPr>
        <w:ind w:firstLine="420"/>
      </w:pPr>
      <w:r>
        <w:rPr>
          <w:sz w:val="24"/>
        </w:rPr>
        <w:t>该《情况说明》为原告对其不利事实的明确承认，明确载明：</w:t>
      </w:r>
    </w:p>
    <w:p>
      <w:pPr>
        <w:ind w:firstLine="420"/>
      </w:pPr>
      <w:r>
        <w:rPr>
          <w:sz w:val="24"/>
        </w:rPr>
        <w:t>（1）【黄茂姣带着客来我店里选货】——原告业务模式自认；</w:t>
      </w:r>
    </w:p>
    <w:p>
      <w:pPr>
        <w:ind w:firstLine="420"/>
      </w:pPr>
      <w:r>
        <w:rPr>
          <w:sz w:val="24"/>
        </w:rPr>
        <w:t>（2）【谁选的货：黄茂姣】——实际买受人指向；</w:t>
      </w:r>
    </w:p>
    <w:p>
      <w:pPr>
        <w:ind w:firstLine="420"/>
      </w:pPr>
      <w:r>
        <w:rPr>
          <w:sz w:val="24"/>
        </w:rPr>
        <w:t>（3）【订金谁支付的：黄茂姣（微信支付）】——定金已由实际买受人支付；</w:t>
      </w:r>
    </w:p>
    <w:p>
      <w:pPr>
        <w:ind w:firstLine="420"/>
      </w:pPr>
      <w:r>
        <w:rPr>
          <w:sz w:val="24"/>
        </w:rPr>
        <w:t>（4）尾款一栏原告亲笔填写【黄茂姣已付】——货款已由实际买受人结清。</w:t>
      </w:r>
    </w:p>
    <w:p>
      <w:pPr>
        <w:ind w:firstLine="420"/>
      </w:pPr>
      <w:r>
        <w:rPr>
          <w:sz w:val="24"/>
        </w:rPr>
        <w:t>依据《最高人民法院关于民事诉讼证据的若干规定》（法释〔2019〕19号）第三条所确立之自认法理，上述《情况说明》直接指向：真实买受人为黄茂娇，且货款已由黄茂娇结清，申请人既非涉案窗帘买卖的缔约相对方，亦无任何付款义务。</w:t>
      </w:r>
    </w:p>
    <w:p>
      <w:r>
        <w:rPr>
          <w:b/>
          <w:sz w:val="24"/>
        </w:rPr>
        <w:t>三、调取上述证据的必要性</w:t>
      </w:r>
    </w:p>
    <w:p>
      <w:pPr>
        <w:ind w:firstLine="420"/>
      </w:pPr>
      <w:r>
        <w:rPr>
          <w:sz w:val="24"/>
        </w:rPr>
        <w:t>尽管上述自认已明确指向货款已由黄茂娇结清，但申请人因客观原因无法自行调取完整资金往来明细：</w:t>
      </w:r>
    </w:p>
    <w:p>
      <w:pPr>
        <w:ind w:firstLine="420"/>
      </w:pPr>
      <w:r>
        <w:rPr>
          <w:sz w:val="24"/>
        </w:rPr>
        <w:t>1. 微信支付账户流水由财付通支付科技有限公司、腾讯计算机系统有限公司保管，申请人既无权查阅，亦无调取权限；依据《最高人民法院关于适用〈中华人民共和国民事诉讼法〉的解释》第九十四条第（一）项，属于【证据由国家有关部门保存，当事人及其诉讼代理人无权查阅调取的】情形；</w:t>
      </w:r>
    </w:p>
    <w:p>
      <w:pPr>
        <w:ind w:firstLine="420"/>
      </w:pPr>
      <w:r>
        <w:rPr>
          <w:sz w:val="24"/>
        </w:rPr>
        <w:t>2. 银行账户流水由金融机构保管，申请人既非账户所有人，亦未取得账户所有人授权，无法自行调取；同属第九十四条第（一）项情形；</w:t>
      </w:r>
    </w:p>
    <w:p>
      <w:pPr>
        <w:ind w:firstLine="420"/>
      </w:pPr>
      <w:r>
        <w:rPr>
          <w:sz w:val="24"/>
        </w:rPr>
        <w:t>3. 申请人不掌握微信聊天记录的提取权限与原始载体，需由贵院向财付通/腾讯公司依法调取。</w:t>
      </w:r>
    </w:p>
    <w:p>
      <w:pPr>
        <w:ind w:firstLine="420"/>
      </w:pPr>
      <w:r>
        <w:rPr>
          <w:sz w:val="24"/>
        </w:rPr>
        <w:t>上述证据直接关系到下列事项，对本案撤诉审查、附条件同意的成立以及申请人后续另案向黄茂娇主张权利均具有决定性意义：</w:t>
      </w:r>
    </w:p>
    <w:p>
      <w:pPr>
        <w:ind w:firstLine="420"/>
      </w:pPr>
      <w:r>
        <w:rPr>
          <w:sz w:val="24"/>
        </w:rPr>
        <w:t>（1）黄茂娇是否为涉案窗帘买卖的实际买受人；</w:t>
      </w:r>
    </w:p>
    <w:p>
      <w:pPr>
        <w:ind w:firstLine="420"/>
      </w:pPr>
      <w:r>
        <w:rPr>
          <w:sz w:val="24"/>
        </w:rPr>
        <w:t>（2）涉案窗帘货款是否确已由实际买受人结清；</w:t>
      </w:r>
    </w:p>
    <w:p>
      <w:pPr>
        <w:ind w:firstLine="420"/>
      </w:pPr>
      <w:r>
        <w:rPr>
          <w:sz w:val="24"/>
        </w:rPr>
        <w:t>（3）原告焦联鹏在货款已结清的情况下仍以原告名义提起诉讼，是否构成滥用诉权乃至恶意诉讼（《中华人民共和国民事诉讼法》第一百一十五条）；</w:t>
      </w:r>
    </w:p>
    <w:p>
      <w:pPr>
        <w:ind w:firstLine="420"/>
      </w:pPr>
      <w:r>
        <w:rPr>
          <w:sz w:val="24"/>
        </w:rPr>
        <w:t>（4）申请人后续另案向黄茂娇主张权利的请求权基础是否成立。</w:t>
      </w:r>
    </w:p>
    <w:p>
      <w:pPr>
        <w:ind w:firstLine="420"/>
      </w:pPr>
      <w:r>
        <w:rPr>
          <w:sz w:val="24"/>
        </w:rPr>
        <w:t>四、综上所述，恳请贵院依法依职权调取上述证据，以查明案件事实，保障申请人的合法权益。</w:t>
      </w:r>
    </w:p>
    <w:p/>
    <w:p/>
    <w:p>
      <w:r>
        <w:rPr>
          <w:sz w:val="24"/>
        </w:rPr>
        <w:t>此致</w:t>
      </w:r>
    </w:p>
    <w:p>
      <w:r>
        <w:rPr>
          <w:sz w:val="24"/>
        </w:rPr>
        <w:t>贵州省习水县人民法院</w:t>
      </w:r>
    </w:p>
    <w:p/>
    <w:p>
      <w:r>
        <w:rPr>
          <w:sz w:val="24"/>
        </w:rPr>
        <w:t>申请人（被告一）：刘九零</w:t>
      </w:r>
    </w:p>
    <w:p>
      <w:r>
        <w:rPr>
          <w:sz w:val="24"/>
        </w:rPr>
        <w:t xml:space="preserve">　　　　　　　　　　　　　　　　　　　　　2026年　　月　　日</w:t>
      </w:r>
    </w:p>
    <w:p>
      <w:r>
        <w:rPr>
          <w:sz w:val="24"/>
        </w:rPr>
        <w:t>申请人（被告二）：刘维</w:t>
      </w:r>
    </w:p>
    <w:p>
      <w:r>
        <w:rPr>
          <w:sz w:val="24"/>
        </w:rPr>
        <w:t xml:space="preserve">　　　　　　　　　　　　　　　　　　　　　2026年　　月　　日</w:t>
      </w:r>
    </w:p>
    <w:p/>
    <w:p>
      <w:r>
        <w:rPr>
          <w:b/>
          <w:sz w:val="24"/>
        </w:rPr>
        <w:t>附：</w:t>
      </w:r>
    </w:p>
    <w:p>
      <w:r>
        <w:rPr>
          <w:sz w:val="24"/>
        </w:rPr>
        <w:t>1. 本申请书副本一式三份；</w:t>
      </w:r>
    </w:p>
    <w:p>
      <w:r>
        <w:rPr>
          <w:sz w:val="24"/>
        </w:rPr>
        <w:t>2. 原告焦联鹏2026年8月19日亲笔签署的《情况说明》复印件及签署现场照片2张（纸质说明特写+焦联鹏签署场景）；</w:t>
      </w:r>
    </w:p>
    <w:p>
      <w:r>
        <w:rPr>
          <w:sz w:val="24"/>
        </w:rPr>
        <w:t>3. 申请人向黄茂娇支付装修款（含窗帘在内的整装包工包料款）人民币110000元的支付凭证（收款人均为黄茂娇并加盖【欧派门业习水专卖店】印章）；</w:t>
      </w:r>
    </w:p>
    <w:p>
      <w:r>
        <w:rPr>
          <w:sz w:val="24"/>
        </w:rPr>
        <w:t>4. 涉案房屋（习水县习水印象B8-1-21-4）《装修工程施工合同》复印件；</w:t>
      </w:r>
    </w:p>
    <w:p>
      <w:r>
        <w:rPr>
          <w:sz w:val="24"/>
        </w:rPr>
        <w:t>5. 《装修项目报价单》复印件（其中窗帘项目报价5000元，已包含在整装总价178000元之中）。</w:t>
      </w:r>
    </w:p>
    <w:p/>
    <w:p>
      <w:r>
        <w:rPr>
          <w:sz w:val="20"/>
        </w:rPr>
        <w:t>（2026-09-03 起草｜LTI 五维法条核验通过｜待递交）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