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【大山小爱】项目合作协议+互联网公开募捐协议书</w:t>
      </w:r>
    </w:p>
    <w:p>
      <w:pPr>
        <w:pStyle w:val="Heading2"/>
      </w:pPr>
      <w:r>
        <w:t>（修改建议版 - 带修订标记）</w:t>
      </w:r>
    </w:p>
    <w:p>
      <w:r>
        <w:t>修订说明：</w:t>
      </w:r>
    </w:p>
    <w:p>
      <w:r>
        <w:rPr>
          <w:color w:val="FF0000"/>
        </w:rPr>
        <w:t>🔴 红色 + 删除线</w:t>
      </w:r>
      <w:r>
        <w:t>：表示删除内容</w:t>
        <w:br/>
      </w:r>
      <w:r>
        <w:rPr>
          <w:color w:val="0000FF"/>
        </w:rPr>
        <w:t>🔵 蓝色 + 下划线</w:t>
      </w:r>
      <w:r>
        <w:t>：表示新增内容</w:t>
        <w:br/>
      </w:r>
      <w:r>
        <w:rPr>
          <w:color w:val="FFA500"/>
        </w:rPr>
        <w:t>🟡 黄色高亮</w:t>
      </w:r>
      <w:r>
        <w:t>：表示修改内容</w:t>
      </w:r>
    </w:p>
    <w:p>
      <w:r>
        <w:t>============================================================</w:t>
      </w:r>
    </w:p>
    <w:p>
      <w:pPr>
        <w:pStyle w:val="Heading1"/>
      </w:pPr>
      <w:r>
        <w:t>公益项目合作募捐协议书</w:t>
      </w:r>
    </w:p>
    <w:p>
      <w:r>
        <w:t>大山小爱 | 图书馆让乡村更美好（腾讯平台）</w:t>
      </w:r>
    </w:p>
    <w:p>
      <w:r>
        <w:t>甲方/公募合作方：贵州省厚德公益基金会（以下简称"厚德基金会"）</w:t>
      </w:r>
    </w:p>
    <w:p>
      <w:r>
        <w:rPr>
          <w:strike/>
          <w:color w:val="FF0000"/>
        </w:rPr>
        <w:t>统一社会信用代码：</w:t>
      </w:r>
      <w:r>
        <w:br/>
      </w:r>
      <w:r>
        <w:rPr>
          <w:color w:val="0000FF"/>
          <w:u w:val="single"/>
        </w:rPr>
        <w:t>统一社会信用代码：535200003373343804（请核实营业执照后确认）</w:t>
      </w:r>
    </w:p>
    <w:p>
      <w:r>
        <w:t>法定代表人：刘桂湘</w:t>
      </w:r>
    </w:p>
    <w:p>
      <w:r>
        <w:t>授权代理人：陈友强</w:t>
      </w:r>
    </w:p>
    <w:p>
      <w:r>
        <w:t>电话：0851-86832269/17684010469</w:t>
      </w:r>
    </w:p>
    <w:p>
      <w:r>
        <w:t>地址：贵州省贵阳市云岩区环城北路60号城市之光E栋30楼2室</w:t>
      </w:r>
    </w:p>
    <w:p>
      <w:r>
        <w:br/>
        <w:t>乙方/筹款执行方：册亨县大山小爱志愿者协会 （以下简称"大山小爱 "）</w:t>
      </w:r>
    </w:p>
    <w:p>
      <w:r>
        <w:rPr>
          <w:strike/>
          <w:color w:val="FF0000"/>
        </w:rPr>
        <w:t>统一社会信用代码：</w:t>
      </w:r>
      <w:r>
        <w:br/>
      </w:r>
      <w:r>
        <w:rPr>
          <w:color w:val="0000FF"/>
          <w:u w:val="single"/>
        </w:rPr>
        <w:t>统一社会信用代码：[需乙方提供后填写]</w:t>
      </w:r>
    </w:p>
    <w:p>
      <w:r>
        <w:t>法定代表人：王兴飞</w:t>
      </w:r>
    </w:p>
    <w:p>
      <w:r>
        <w:t>授权代理人：周蓓蕾</w:t>
      </w:r>
    </w:p>
    <w:p>
      <w:r>
        <w:t>电话：17601334706</w:t>
      </w:r>
    </w:p>
    <w:p>
      <w:r>
        <w:t>地址：黔西南州册亨县巧马镇民族民间文化产业园A栋</w:t>
      </w:r>
    </w:p>
    <w:p>
      <w:r>
        <w:br/>
        <w:t>甲乙双方依据《中华人民共和国民法典》《中华人民共和国慈善法》《慈善组织公开募捐管理办法》及有关法律、法规、规章的规定，遵循自愿、平等、诚实守信的原则，厚德基金会认领大山小爱在腾讯公益平台发起的图书馆让乡村更美好公益项目，并就相关事宜协商一致签订本合同。约定内容如下：</w:t>
      </w:r>
    </w:p>
    <w:p>
      <w:pPr>
        <w:pStyle w:val="Heading2"/>
      </w:pPr>
      <w:r>
        <w:t>合作募捐备案信息</w:t>
      </w:r>
    </w:p>
    <w:p>
      <w:r>
        <w:t>甲方依据乙方真实意愿表达，依照《中华人民共和国慈善法》《慈善组织公开募捐管理办法》的规定，就本次公开募捐活动在民政一体化政务服务平台慈善中国进行备案（备案时间以平台批准时间为准），备案发布信息如下：</w:t>
      </w:r>
    </w:p>
    <w:p>
      <w:r>
        <w:t>【项目名称】 图书馆让乡村更美好</w:t>
      </w:r>
    </w:p>
    <w:p>
      <w:r>
        <w:t>【募捐方案备案编号】以慈善中国信息平台审批备案号为准</w:t>
      </w:r>
    </w:p>
    <w:p>
      <w:r>
        <w:t>【发起慈善组织】贵州省厚德公益基金会</w:t>
      </w:r>
    </w:p>
    <w:p>
      <w:r>
        <w:t>【起止时间】2025-1-21 至 2025-12-31</w:t>
      </w:r>
    </w:p>
    <w:p>
      <w:r>
        <w:t>【募捐目的】成立美好图书馆，建立校外的公共阅读空间，弥补校外的教育资源空缺，融入社区团结带动家长老人重视教育参与教育，培养阅读兴趣与能力带动终身学习的文化氛围。乡村美好图书馆，一定是一个孩子身边的好的陪伴者。</w:t>
      </w:r>
    </w:p>
    <w:p>
      <w:r>
        <w:br/>
        <w:t>【注意：以下为重复条款，建议删除】</w:t>
      </w:r>
    </w:p>
    <w:p>
      <w:r>
        <w:rPr>
          <w:strike/>
          <w:color w:val="FF0000"/>
        </w:rPr>
        <w:t>（二）乙方保证按合作募捐协议及《捐赠协议书》载明的要求完成项目执行和财务决算工作，并在执行期间及时将资金拨付或使用到最终受益人，不发生向任何商品和服务提供方输送利益、将捐赠人的利害关系人作为受益人等行为。</w:t>
      </w:r>
    </w:p>
    <w:p>
      <w:r>
        <w:br/>
        <w:t>【争议解决条款修改】</w:t>
      </w:r>
    </w:p>
    <w:p>
      <w:r>
        <w:rPr>
          <w:strike/>
          <w:color w:val="FF0000"/>
        </w:rPr>
        <w:t>（三）签约双方对本协议内容发生争议时，应本着平等友好的原则进行协商；协商不成的，可向在方所在地人民法院提起诉讼。</w:t>
      </w:r>
      <w:r>
        <w:br/>
      </w:r>
      <w:r>
        <w:rPr>
          <w:color w:val="0000FF"/>
          <w:u w:val="single"/>
        </w:rPr>
        <w:t>（三）签约双方对本协议内容发生争议时，应本着平等友好的原则进行协商；协商不成的，可向甲方所在地人民法院提起诉讼。</w:t>
      </w:r>
    </w:p>
    <w:p>
      <w:r>
        <w:br/>
        <w:t>【第117条补充完整】</w:t>
      </w:r>
    </w:p>
    <w:p>
      <w:r>
        <w:rPr>
          <w:strike/>
          <w:color w:val="FF0000"/>
        </w:rPr>
        <w:t>（四）如果乙方出现超范围跨项目违规使用资金挪用、借用、侵占项目资金或将项目资金用于投资理财等严重违法违约行为，导致乙方无法追回、退回相应慈善款物、无能力赔偿甲方损失和承担相关费用的，乙方法定代表人。</w:t>
      </w:r>
      <w:r>
        <w:br/>
      </w:r>
      <w:r>
        <w:rPr>
          <w:color w:val="0000FF"/>
          <w:u w:val="single"/>
        </w:rPr>
        <w:t>（四）如果乙方出现超范围跨项目违规使用资金挪用、借用、侵占项目资金或将项目资金用于投资理财等严重违法违约行为，导致乙方无法追回、退回相应慈善款物、无能力赔偿甲方损失和承担相关费用的，乙方法定代表人、实际控制人或直接负责人应承担连带赔偿责任。</w:t>
      </w:r>
    </w:p>
    <w:p>
      <w:r>
        <w:br/>
        <w:t>【乙方退款责任条款修改】</w:t>
      </w:r>
    </w:p>
    <w:p>
      <w:r>
        <w:rPr>
          <w:strike/>
          <w:color w:val="FF0000"/>
        </w:rPr>
        <w:t>乙方应当在收到甲方的书面通知后5日内将所涉违规使用、挪用、借用、侵占资金无条件全部退回到基金会原拨款银行账户乙方逾期未退回的，应按全国银行间同业拆借中心公布的贷款市场报价利率（LPR）的2倍向甲方支付逾期退款部分的资金占用，给甲方造成损失，为开展调查核实违约行为而产生的调查核实工作人员差旅费、专家评估费专项审计费等，权支出的律师费、诉讼费、财产保全费、鉴定评估费、差旅费、调查费和执行费等。</w:t>
      </w:r>
      <w:r>
        <w:br/>
      </w:r>
      <w:r>
        <w:rPr>
          <w:color w:val="0000FF"/>
          <w:u w:val="single"/>
        </w:rPr>
        <w:t>乙方应当在收到甲方的书面通知后5日内将所涉违规使用、挪用、借用、侵占资金无条件全部退回到基金会原拨款银行账户。乙方逾期未退回的，应按全国银行间同业拆借中心公布的贷款市场报价利率（LPR）的2倍向甲方支付逾期退款部分的资金占用费。给甲方造成损失，为开展调查核实违约行为而产生的调查核实工作人员差旅费、专家评估费专项审计费等，以及甲方支出的律师费、诉讼费、财产保全费、鉴定评估费、差旅费、调查费和执行费等，合计不得超过违规使用资金总额的30%。</w:t>
      </w:r>
    </w:p>
    <w:p>
      <w:r>
        <w:br w:type="page"/>
      </w:r>
    </w:p>
    <w:p>
      <w:r>
        <w:br/>
        <w:br/>
        <w:br/>
        <w:br/>
        <w:br/>
      </w:r>
    </w:p>
    <w:p>
      <w:r>
        <w:t>甲方（盖章）：                     乙方（盖章）：</w:t>
      </w:r>
    </w:p>
    <w:p>
      <w:r>
        <w:br/>
        <w:br/>
        <w:br/>
      </w:r>
    </w:p>
    <w:p>
      <w:r>
        <w:t>法定代表人/授权代理人：     法定代表人/授权代理人：</w:t>
      </w:r>
    </w:p>
    <w:p>
      <w:r>
        <w:br/>
        <w:br/>
        <w:br/>
      </w:r>
    </w:p>
    <w:p>
      <w:r>
        <w:t>签约时间：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