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产品介绍：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</w:rPr>
        <w:t>客服版呼叫中心系统采用新的IP内核一体化设计，集合了软交换系统、中间件、CRM（客户关系管理）、报表、多媒体在线客服等模块于一体，在一台服务器上即可完整实现呼叫中心的所有功能应用，且能够借助互联网实现非常灵活的分布组网，充分体现了第四代呼叫中心一体化、IP化的优势和特点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</w:rPr>
        <w:t>客服版呼叫中心充分考虑呼入型客户服务中心的应用特点，经过特别优化的软交换底层，能够确保在持续浪涌式的呼入高峰期，快速有效的进行电话排队和智能分配；创新的冗余热备机制，可确保系统在遇到重大故障时，做10秒级别的准无缝自动切换。为企业建设功能强大、处理高效、性能稳定的专业客户联络中心，使用一个软交换核心，就能够满足从几个坐席到上千坐席的专业应用需求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应用行业：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  <w:t>金融行业：存量客户电话营销，电话服务过程精准分析与评价，电话服务过程监控与优化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  <w:t>医疗行业：分流业务，提高用户接通率和咨询满意度，跟进老用户的回访，提升用户口碑，打通医美系统，提升坐席工作效率，节省沟通成本，提高内部沟通效率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  <w:t>快递行业：保证运营能力、业务总量、公众满意度及服务质量、信息化水平，提升品牌价值等。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  <w:t>教育行业：很多来电都是与学校业务无关的“骚扰电话”，没有统一的服务流程和服务标准，各个办公室都是独立的办公号码不便于记住，没有统一的对外服务热线（可以通过语音导航或分机转接）让来电方快速找到对应的办公室。通话过程无监管，话后无据可查（没有录音和通话记录）。需要一套先进可靠的呼叫中心系统，开通统一服务热线，集中受理来电咨询、业务办理、投诉建议等服务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功能及价值：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IVR语音：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支持5级的自定义语音引导应答流程，可实现24小时电话自动语音咨询服务，根据用户问题，支持技能组分组接待，提高服务效率。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智能路由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支持按VIP/区域等多种路由策略分配至呼叫客服组，并按空闲最长、接听最少、轮询方式进行坐席分配；支持指定坐席接待、熟客优先接待和VIP优先排队。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电话条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具备来电显示、接听、转接和保持等不同选项，客服人员可根据自身需求灵活选择在线状态及接听方式，带来人性化的接听体验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在电话服务过程中，坐席人员可以咨询其他坐席或第三方，以三方通话方式共同为客户提供服务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当客服人员对客户的问题无法解答时，可以一键转接其他客服人员，保证客户问题及时得到有效解决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用户与客服通话后，系统自动提示对该服务质量给出评价，如：满意、不满意，可按坐席维度，查看通话记录的满意度情况。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来电弹屏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客户来电时，可自动弹出客户的基本资料，同时显示所有的业务记录和服务记录，客服可全面掌握客户情况，进行准确高效的服务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客服人员可根据需要对每通来电进行小结，包括来电咨询的所属业务、业务类型、处理状态等，服务小结的字段可自定义。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人工外呼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外呼数据可以一键导入，管理员可自主进行外呼任务的创建、编辑和删除，发起外呼时可将外呼号码分配到指定座席人员。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工单管理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对于解决不了的客户问题，客服可以直接在弹屏页创建问题工单，转给VIP客服或者协调企业内部资源，协同处理，工单触发可以选择定时触发或条件流转触发。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监控管理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管理者可实时查看业务执行的一切指标，包括坐席的工作状态、通话数量、未接来电数量，外呼数量等，准确统计每个坐席的工作量，便于统一监督和管理。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人工质检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可根据业务特点自定义设置不同的质检标准和评分标准，得出不同坐席或不同技能组的质检评分，帮助快速发现问题，提升服务质量。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权限管理：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自定义设置电销组的组织架构，不同的身份自动赋予对外呼任务和数据的不同权限，实现任务数据的分离和统一管理，保证组织业务的清晰分工运转。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历史记录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记录每通电话的详细数据，包括通话时间、时长、接听坐席、服务小结、满意度评价全维度的信息等，自动生成通话录音，可进行录音的在线试听和打包下载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代码信息：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代码行数10万+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  <w:t>软交换：开发语言 C 运行环境linux 中间件 mysql + redis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82842"/>
          <w:spacing w:val="0"/>
          <w:sz w:val="24"/>
          <w:szCs w:val="24"/>
          <w:shd w:val="clear" w:fill="FFFFFF"/>
          <w:lang w:val="en-US" w:eastAsia="zh-CN"/>
        </w:rPr>
        <w:t>WEB页面：开发语言 PHP 运行环境 PHP5.6 中间件 mysql + redis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2533A"/>
    <w:rsid w:val="07944D4C"/>
    <w:rsid w:val="2EB2533A"/>
    <w:rsid w:val="62CD191F"/>
    <w:rsid w:val="6695111E"/>
    <w:rsid w:val="75EF7A43"/>
    <w:rsid w:val="7FEEE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2022-07-15T19:13:00Z</dcterms:created>
  <dc:creator>你若离去后会无期1378565616</dc:creator>
  <cp:lastModifiedBy>daniel</cp:lastModifiedBy>
  <dcterms:modified xsi:type="dcterms:W3CDTF">2022-07-15T14:03:01Z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F4C70BC7089244E58DC946491F20F2B1</vt:lpwstr>
  </property>
</Properties>
</file>