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饲料 APS 系统流程梳理</w:t>
      </w:r>
    </w:p>
    <w:p>
      <w:pPr>
        <w:pStyle w:val="Subtitle"/>
      </w:pPr>
      <w:r>
        <w:t>页面操作与 Agent 开发准备</w:t>
      </w:r>
    </w:p>
    <w:p>
      <w:pPr>
        <w:spacing w:after="80" w:line="264" w:lineRule="auto"/>
      </w:pPr>
      <w:r>
        <w:rPr>
          <w:sz w:val="18"/>
        </w:rPr>
        <w:t>整理日期  2026年10月18日    版本  1.0</w:t>
      </w:r>
    </w:p>
    <w:p>
      <w:r>
        <w:t>这套系统围绕每日生产计划开展工作：先准备物料、产线、库存与需求数据，再确定生产品种和数量，随后分配产线与生产顺序，最后创建生产订单并下达执行。后续 Agent 可以接入“需求确认”和“排产排程”两个计算环节，同时读取前置条件、解释结果并处理异常。</w:t>
      </w:r>
    </w:p>
    <w:p>
      <w:pPr>
        <w:pStyle w:val="Heading2"/>
      </w:pPr>
      <w:r>
        <w:t>先区分排产和排程</w:t>
      </w:r>
    </w:p>
    <w:tbl>
      <w:tblPr>
        <w:tblW w:type="auto" w:w="0"/>
        <w:jc w:val="center"/>
        <w:tblLayout w:type="fixed"/>
        <w:tblLook w:firstColumn="1" w:firstRow="1" w:lastColumn="0" w:lastRow="0" w:noHBand="0" w:noVBand="1" w:val="04A0"/>
      </w:tblPr>
      <w:tblGrid>
        <w:gridCol w:w="1757"/>
        <w:gridCol w:w="4025"/>
        <w:gridCol w:w="3969"/>
      </w:tblGrid>
      <w:tr>
        <w:trPr>
          <w:cantSplit/>
          <w:tblHeader/>
        </w:trPr>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概念</w:t>
            </w:r>
          </w:p>
        </w:tc>
        <w:tc>
          <w:tcPr>
            <w:tcW w:type="dxa" w:w="402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要回答的问题</w:t>
            </w:r>
          </w:p>
        </w:tc>
        <w:tc>
          <w:tcPr>
            <w:tcW w:type="dxa" w:w="3969"/>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主要结果</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排产数量决策</w:t>
            </w:r>
          </w:p>
        </w:tc>
        <w:tc>
          <w:tcPr>
            <w:tcW w:type="dxa" w:w="402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今天生产什么、各生产多少</w:t>
            </w:r>
          </w:p>
        </w:tc>
        <w:tc>
          <w:tcPr>
            <w:tcW w:type="dxa" w:w="3969"/>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物料清单、待生产量、核心与补库需求</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排程时间决策</w:t>
            </w:r>
          </w:p>
        </w:tc>
        <w:tc>
          <w:tcPr>
            <w:tcW w:type="dxa" w:w="402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分到哪条线、按什么顺序、何时开始结束</w:t>
            </w:r>
          </w:p>
        </w:tc>
        <w:tc>
          <w:tcPr>
            <w:tcW w:type="dxa" w:w="3969"/>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产线、顺序、时间、换型、班次安排</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订单与执行</w:t>
            </w:r>
          </w:p>
        </w:tc>
        <w:tc>
          <w:tcPr>
            <w:tcW w:type="dxa" w:w="402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方案如何进入生产现场</w:t>
            </w:r>
          </w:p>
        </w:tc>
        <w:tc>
          <w:tcPr>
            <w:tcW w:type="dxa" w:w="3969"/>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SAP 生产订单、中控计划、执行与完工记录</w:t>
            </w:r>
          </w:p>
        </w:tc>
      </w:tr>
    </w:tbl>
    <w:p>
      <w:pPr>
        <w:spacing w:after="80" w:line="20" w:lineRule="exact" w:before="0"/>
      </w:pPr>
      <w:r>
        <w:rPr>
          <w:sz w:val="2"/>
        </w:rPr>
      </w:r>
    </w:p>
    <w:p>
      <w:pPr>
        <w:pStyle w:val="Heading2"/>
      </w:pPr>
      <w:r>
        <w:t>内容标识</w:t>
      </w:r>
    </w:p>
    <w:p>
      <w:r>
        <w:t>【图中明确】表示培训材料直接说明的操作或规则；【整理解释】表示为方便理解而归纳的业务含义；【开发建议】表示后续 Agent 的候选设计；【待确认】表示原图存在矛盾、缺少边界条件或需要业务负责人确认。</w:t>
      </w:r>
    </w:p>
    <w:p>
      <w:r>
        <w:t>图片里的按钮、操作指令和示例数值是被整理的业务资料。本文未执行系统操作，也未将示例配置认定为当前工厂的实际配置。</w:t>
      </w:r>
    </w:p>
    <w:p>
      <w:pPr>
        <w:pStyle w:val="Heading2"/>
      </w:pPr>
      <w:r>
        <w:t>阅读路径</w:t>
      </w:r>
    </w:p>
    <w:tbl>
      <w:tblPr>
        <w:tblW w:type="auto" w:w="0"/>
        <w:jc w:val="center"/>
        <w:tblLayout w:type="fixed"/>
        <w:tblLook w:firstColumn="1" w:firstRow="1" w:lastColumn="0" w:lastRow="0" w:noHBand="0" w:noVBand="1" w:val="04A0"/>
      </w:tblPr>
      <w:tblGrid>
        <w:gridCol w:w="1757"/>
        <w:gridCol w:w="7994"/>
      </w:tblGrid>
      <w:tr>
        <w:trPr>
          <w:cantSplit/>
          <w:tblHeader/>
        </w:trPr>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章节</w:t>
            </w:r>
          </w:p>
        </w:tc>
        <w:tc>
          <w:tcPr>
            <w:tcW w:type="dxa" w:w="79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建议用途</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1 至 2</w:t>
            </w:r>
          </w:p>
        </w:tc>
        <w:tc>
          <w:tcPr>
            <w:tcW w:type="dxa" w:w="79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先理解全流程、系统边界和基础数据</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3 至 6</w:t>
            </w:r>
          </w:p>
        </w:tc>
        <w:tc>
          <w:tcPr>
            <w:tcW w:type="dxa" w:w="79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了解库存策略、需求收集和每日排产准备</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7 至 12</w:t>
            </w:r>
          </w:p>
        </w:tc>
        <w:tc>
          <w:tcPr>
            <w:tcW w:type="dxa" w:w="79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重点阅读数量公式、排程规则和订单下达</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13</w:t>
            </w:r>
          </w:p>
        </w:tc>
        <w:tc>
          <w:tcPr>
            <w:tcW w:type="dxa" w:w="79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快速查找异常处理与特殊业务</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14 至 16</w:t>
            </w:r>
          </w:p>
        </w:tc>
        <w:tc>
          <w:tcPr>
            <w:tcW w:type="dxa" w:w="79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作为 Agent 需求讨论、数据对接和验收准备</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17</w:t>
            </w:r>
          </w:p>
        </w:tc>
        <w:tc>
          <w:tcPr>
            <w:tcW w:type="dxa" w:w="79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回到五张原图核对来源和材料边界</w:t>
            </w:r>
          </w:p>
        </w:tc>
      </w:tr>
    </w:tbl>
    <w:p>
      <w:pPr>
        <w:spacing w:after="80" w:line="20" w:lineRule="exact" w:before="0"/>
      </w:pPr>
      <w:r>
        <w:rPr>
          <w:sz w:val="2"/>
        </w:rPr>
      </w:r>
    </w:p>
    <w:p>
      <w:pPr>
        <w:spacing w:after="80" w:line="264" w:lineRule="auto"/>
      </w:pPr>
      <w:r>
        <w:rPr>
          <w:sz w:val="18"/>
        </w:rPr>
        <w:t>原图编号沿用附件顺序：图1 基础数据；图2 库存控制；图3 需求管理；图4 生产计划管理；图5 辅助排产排程。</w:t>
      </w:r>
    </w:p>
    <w:p>
      <w:pPr>
        <w:pStyle w:val="Heading1"/>
        <w:pageBreakBefore/>
      </w:pPr>
      <w:r>
        <w:t>1 全流程和角色分工</w:t>
      </w:r>
    </w:p>
    <w:p>
      <w:r>
        <w:t>【整理解释】系统形成两条相互连接的工作链。定期维护产品分类、库存上下限和排产规则；每天使用这些规则处理需求、安排生产，并在次日根据实际执行情况重新确认。</w:t>
      </w:r>
    </w:p>
    <w:p>
      <w:pPr>
        <w:pStyle w:val="Heading2"/>
      </w:pPr>
      <w:r>
        <w:t>业务主线</w:t>
      </w:r>
    </w:p>
    <w:p>
      <w:r>
        <w:t>基础数据与库存策略 → 需求收集 → 班前确认 → 新建排产任务 → 需求确认 → 排产排程 → 创建订单 → 可用性检查 → 下达计划 → 执行反馈</w:t>
      </w:r>
    </w:p>
    <w:tbl>
      <w:tblPr>
        <w:tblW w:type="auto" w:w="0"/>
        <w:jc w:val="center"/>
        <w:tblLayout w:type="fixed"/>
        <w:tblLook w:firstColumn="1" w:firstRow="1" w:lastColumn="0" w:lastRow="0" w:noHBand="0" w:noVBand="1" w:val="04A0"/>
      </w:tblPr>
      <w:tblGrid>
        <w:gridCol w:w="1247"/>
        <w:gridCol w:w="2665"/>
        <w:gridCol w:w="2891"/>
        <w:gridCol w:w="2948"/>
      </w:tblGrid>
      <w:tr>
        <w:trPr>
          <w:cantSplit/>
          <w:tblHeader/>
        </w:trPr>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阶段</w:t>
            </w:r>
          </w:p>
        </w:tc>
        <w:tc>
          <w:tcPr>
            <w:tcW w:type="dxa" w:w="26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页面或入口</w:t>
            </w:r>
          </w:p>
        </w:tc>
        <w:tc>
          <w:tcPr>
            <w:tcW w:type="dxa" w:w="28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主要参与角色</w:t>
            </w:r>
          </w:p>
        </w:tc>
        <w:tc>
          <w:tcPr>
            <w:tcW w:type="dxa" w:w="294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形成的结果</w:t>
            </w:r>
          </w:p>
        </w:tc>
      </w:tr>
      <w:tr>
        <w:trPr>
          <w:cantSplit/>
        </w:trPr>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准备</w:t>
            </w:r>
          </w:p>
        </w:tc>
        <w:tc>
          <w:tcPr>
            <w:tcW w:type="dxa" w:w="26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产品内容、生产排产模型、参数设置</w:t>
            </w:r>
          </w:p>
        </w:tc>
        <w:tc>
          <w:tcPr>
            <w:tcW w:type="dxa" w:w="28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实施顾问、生产经理、计划员</w:t>
            </w:r>
          </w:p>
        </w:tc>
        <w:tc>
          <w:tcPr>
            <w:tcW w:type="dxa" w:w="294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可用于计算的物料与资源数据</w:t>
            </w:r>
          </w:p>
        </w:tc>
      </w:tr>
      <w:tr>
        <w:trPr>
          <w:cantSplit/>
        </w:trPr>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库存策略</w:t>
            </w:r>
          </w:p>
        </w:tc>
        <w:tc>
          <w:tcPr>
            <w:tcW w:type="dxa" w:w="26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产品分类、库存大小值管理</w:t>
            </w:r>
          </w:p>
        </w:tc>
        <w:tc>
          <w:tcPr>
            <w:tcW w:type="dxa" w:w="28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销售内勤、生产经理</w:t>
            </w:r>
          </w:p>
        </w:tc>
        <w:tc>
          <w:tcPr>
            <w:tcW w:type="dxa" w:w="294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分类及库存控制版本</w:t>
            </w:r>
          </w:p>
        </w:tc>
      </w:tr>
      <w:tr>
        <w:trPr>
          <w:cantSplit/>
        </w:trPr>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需求输入</w:t>
            </w:r>
          </w:p>
        </w:tc>
        <w:tc>
          <w:tcPr>
            <w:tcW w:type="dxa" w:w="26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产品标签、提货计划明细与汇总</w:t>
            </w:r>
          </w:p>
        </w:tc>
        <w:tc>
          <w:tcPr>
            <w:tcW w:type="dxa" w:w="28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销售内勤</w:t>
            </w:r>
          </w:p>
        </w:tc>
        <w:tc>
          <w:tcPr>
            <w:tcW w:type="dxa" w:w="294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剩余备货需求与提货日期</w:t>
            </w:r>
          </w:p>
        </w:tc>
      </w:tr>
      <w:tr>
        <w:trPr>
          <w:cantSplit/>
        </w:trPr>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班前确认</w:t>
            </w:r>
          </w:p>
        </w:tc>
        <w:tc>
          <w:tcPr>
            <w:tcW w:type="dxa" w:w="26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班前确认</w:t>
            </w:r>
          </w:p>
        </w:tc>
        <w:tc>
          <w:tcPr>
            <w:tcW w:type="dxa" w:w="28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生产经理、生产文员</w:t>
            </w:r>
          </w:p>
        </w:tc>
        <w:tc>
          <w:tcPr>
            <w:tcW w:type="dxa" w:w="294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前置订单、继续生产量、产线前置信息</w:t>
            </w:r>
          </w:p>
        </w:tc>
      </w:tr>
      <w:tr>
        <w:trPr>
          <w:cantSplit/>
        </w:trPr>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需求确认</w:t>
            </w:r>
          </w:p>
        </w:tc>
        <w:tc>
          <w:tcPr>
            <w:tcW w:type="dxa" w:w="26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排产任务管理</w:t>
            </w:r>
          </w:p>
        </w:tc>
        <w:tc>
          <w:tcPr>
            <w:tcW w:type="dxa" w:w="28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销售内勤、生产经理、生产文员</w:t>
            </w:r>
          </w:p>
        </w:tc>
        <w:tc>
          <w:tcPr>
            <w:tcW w:type="dxa" w:w="294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当天生产物料与数量</w:t>
            </w:r>
          </w:p>
        </w:tc>
      </w:tr>
      <w:tr>
        <w:trPr>
          <w:cantSplit/>
        </w:trPr>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排产排程</w:t>
            </w:r>
          </w:p>
        </w:tc>
        <w:tc>
          <w:tcPr>
            <w:tcW w:type="dxa" w:w="26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列表、订单、甘特图视图</w:t>
            </w:r>
          </w:p>
        </w:tc>
        <w:tc>
          <w:tcPr>
            <w:tcW w:type="dxa" w:w="28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生产经理、车间班长、生产文员</w:t>
            </w:r>
          </w:p>
        </w:tc>
        <w:tc>
          <w:tcPr>
            <w:tcW w:type="dxa" w:w="294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产线、顺序、时间、生产版本</w:t>
            </w:r>
          </w:p>
        </w:tc>
      </w:tr>
      <w:tr>
        <w:trPr>
          <w:cantSplit/>
        </w:trPr>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计划下达</w:t>
            </w:r>
          </w:p>
        </w:tc>
        <w:tc>
          <w:tcPr>
            <w:tcW w:type="dxa" w:w="26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创建订单、可用性检查、下达计划</w:t>
            </w:r>
          </w:p>
        </w:tc>
        <w:tc>
          <w:tcPr>
            <w:tcW w:type="dxa" w:w="28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生产经理、车间班长、生产文员</w:t>
            </w:r>
          </w:p>
        </w:tc>
        <w:tc>
          <w:tcPr>
            <w:tcW w:type="dxa" w:w="294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订单与中控排程、打印计划</w:t>
            </w:r>
          </w:p>
        </w:tc>
      </w:tr>
    </w:tbl>
    <w:p>
      <w:pPr>
        <w:spacing w:after="80" w:line="20" w:lineRule="exact" w:before="0"/>
      </w:pPr>
      <w:r>
        <w:rPr>
          <w:sz w:val="2"/>
        </w:rPr>
      </w:r>
    </w:p>
    <w:p>
      <w:pPr>
        <w:pStyle w:val="Heading2"/>
      </w:pPr>
      <w:r>
        <w:t>系统之间如何衔接</w:t>
      </w:r>
    </w:p>
    <w:p>
      <w:r>
        <w:t>【图中明确】SAP 向 MIP／APS 同步物料生产视图、工艺路线物料、生产版本等基础信息；APS 使用这些信息进行排产排程。“创建订单”把生产计划提交到 SAP；“下达计划”把订单下达到中控，并创建供预约提货使用的排程信息。飞书和 Excel 可用于收集线下备货需求，飞书还承接配置后的计划审批。</w:t>
      </w:r>
    </w:p>
    <w:p>
      <w:r>
        <w:t>【整理解释】MIP 是截图中承载各业务菜单的管理平台，APS 是其中的排产排程业务。生产执行与库存反馈会影响下一轮计划，需统一记录读取时间。</w:t>
      </w:r>
    </w:p>
    <w:p>
      <w:pPr>
        <w:spacing w:after="80" w:line="264" w:lineRule="auto" w:before="140"/>
      </w:pPr>
      <w:r>
        <w:rPr>
          <w:sz w:val="18"/>
        </w:rPr>
        <w:t>来源定位  图4「生产计划管理—整体说明」「计划下达阶段」；图1「涉及功能说明」；图3「需求收集」。</w:t>
      </w:r>
    </w:p>
    <w:p>
      <w:pPr>
        <w:pStyle w:val="Heading1"/>
        <w:pageBreakBefore/>
      </w:pPr>
      <w:r>
        <w:t>2 基础数据是计算的前提</w:t>
      </w:r>
    </w:p>
    <w:p>
      <w:r>
        <w:t>【图中明确】基础信息维护关系到排产结果、SAP 订单创建和后续生产执行。上线时由 APS 项目组或 MIP 服务台协助启用生产计划管理并完成初始同步；日常由生产经理或计划员维护。</w:t>
      </w:r>
    </w:p>
    <w:tbl>
      <w:tblPr>
        <w:tblW w:type="auto" w:w="0"/>
        <w:jc w:val="center"/>
        <w:tblLayout w:type="fixed"/>
        <w:tblLook w:firstColumn="1" w:firstRow="1" w:lastColumn="0" w:lastRow="0" w:noHBand="0" w:noVBand="1" w:val="04A0"/>
      </w:tblPr>
      <w:tblGrid>
        <w:gridCol w:w="2381"/>
        <w:gridCol w:w="3572"/>
        <w:gridCol w:w="3798"/>
      </w:tblGrid>
      <w:tr>
        <w:trPr>
          <w:cantSplit/>
          <w:tblHeader/>
        </w:trPr>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数据对象</w:t>
            </w:r>
          </w:p>
        </w:tc>
        <w:tc>
          <w:tcPr>
            <w:tcW w:type="dxa" w:w="35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主要用途</w:t>
            </w:r>
          </w:p>
        </w:tc>
        <w:tc>
          <w:tcPr>
            <w:tcW w:type="dxa" w:w="37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维护与同步位置</w:t>
            </w:r>
          </w:p>
        </w:tc>
      </w:tr>
      <w:tr>
        <w:trPr>
          <w:cantSplit/>
        </w:trPr>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工厂基础配置</w:t>
            </w:r>
          </w:p>
        </w:tc>
        <w:tc>
          <w:tcPr>
            <w:tcW w:type="dxa" w:w="35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启用生产计划管理</w:t>
            </w:r>
          </w:p>
        </w:tc>
        <w:tc>
          <w:tcPr>
            <w:tcW w:type="dxa" w:w="37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上线时联系 APS 项目组或 MIP 服务台</w:t>
            </w:r>
          </w:p>
        </w:tc>
      </w:tr>
      <w:tr>
        <w:trPr>
          <w:cantSplit/>
        </w:trPr>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车间与工作中心</w:t>
            </w:r>
          </w:p>
        </w:tc>
        <w:tc>
          <w:tcPr>
            <w:tcW w:type="dxa" w:w="35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确定车间关联的物料范围</w:t>
            </w:r>
          </w:p>
        </w:tc>
        <w:tc>
          <w:tcPr>
            <w:tcW w:type="dxa" w:w="37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工厂车间维护中关联工作中心</w:t>
            </w:r>
          </w:p>
        </w:tc>
      </w:tr>
      <w:tr>
        <w:trPr>
          <w:cantSplit/>
        </w:trPr>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产线、车间班次、班次日历</w:t>
            </w:r>
          </w:p>
        </w:tc>
        <w:tc>
          <w:tcPr>
            <w:tcW w:type="dxa" w:w="35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确定可用产线、开班时间与休息时间</w:t>
            </w:r>
          </w:p>
        </w:tc>
        <w:tc>
          <w:tcPr>
            <w:tcW w:type="dxa" w:w="37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生产排产模型相关页面</w:t>
            </w:r>
          </w:p>
        </w:tc>
      </w:tr>
      <w:tr>
        <w:trPr>
          <w:cantSplit/>
        </w:trPr>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物料生产视图</w:t>
            </w:r>
          </w:p>
        </w:tc>
        <w:tc>
          <w:tcPr>
            <w:tcW w:type="dxa" w:w="35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是否在产／在售、生产周期、粒径等</w:t>
            </w:r>
          </w:p>
        </w:tc>
        <w:tc>
          <w:tcPr>
            <w:tcW w:type="dxa" w:w="37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产品内容管理；部分字段来自 SAP</w:t>
            </w:r>
          </w:p>
        </w:tc>
      </w:tr>
      <w:tr>
        <w:trPr>
          <w:cantSplit/>
        </w:trPr>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物料产能</w:t>
            </w:r>
          </w:p>
        </w:tc>
        <w:tc>
          <w:tcPr>
            <w:tcW w:type="dxa" w:w="35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物料在哪条线可生产、吨／小时、最小起订量、优先级</w:t>
            </w:r>
          </w:p>
        </w:tc>
        <w:tc>
          <w:tcPr>
            <w:tcW w:type="dxa" w:w="37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物料产能维护</w:t>
            </w:r>
          </w:p>
        </w:tc>
      </w:tr>
      <w:tr>
        <w:trPr>
          <w:cantSplit/>
        </w:trPr>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工序集、工艺路线及物料分配</w:t>
            </w:r>
          </w:p>
        </w:tc>
        <w:tc>
          <w:tcPr>
            <w:tcW w:type="dxa" w:w="35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确定生产工艺和物料关系</w:t>
            </w:r>
          </w:p>
        </w:tc>
        <w:tc>
          <w:tcPr>
            <w:tcW w:type="dxa" w:w="37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SAP 同步；物料分配可在 MIP 维护后同步 SAP</w:t>
            </w:r>
          </w:p>
        </w:tc>
      </w:tr>
      <w:tr>
        <w:trPr>
          <w:cantSplit/>
        </w:trPr>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物料生产版本</w:t>
            </w:r>
          </w:p>
        </w:tc>
        <w:tc>
          <w:tcPr>
            <w:tcW w:type="dxa" w:w="35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形成成品与半成品关系并创建订单</w:t>
            </w:r>
          </w:p>
        </w:tc>
        <w:tc>
          <w:tcPr>
            <w:tcW w:type="dxa" w:w="37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SAP 维护，再在物料生产版本查询中同步</w:t>
            </w:r>
          </w:p>
        </w:tc>
      </w:tr>
      <w:tr>
        <w:trPr>
          <w:cantSplit/>
        </w:trPr>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产品分类与需求管理方式</w:t>
            </w:r>
          </w:p>
        </w:tc>
        <w:tc>
          <w:tcPr>
            <w:tcW w:type="dxa" w:w="35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确定需求窗口及计算策略</w:t>
            </w:r>
          </w:p>
        </w:tc>
        <w:tc>
          <w:tcPr>
            <w:tcW w:type="dxa" w:w="37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产品分类管理、产品标签管理</w:t>
            </w:r>
          </w:p>
        </w:tc>
      </w:tr>
    </w:tbl>
    <w:p>
      <w:pPr>
        <w:spacing w:after="80" w:line="20" w:lineRule="exact" w:before="0"/>
      </w:pPr>
      <w:r>
        <w:rPr>
          <w:sz w:val="2"/>
        </w:rPr>
      </w:r>
    </w:p>
    <w:p>
      <w:pPr>
        <w:pStyle w:val="Heading2"/>
      </w:pPr>
      <w:r>
        <w:t>新增物料的检查顺序</w:t>
      </w:r>
    </w:p>
    <w:p>
      <w:r>
        <w:rPr>
          <w:b/>
        </w:rPr>
        <w:t xml:space="preserve">1  先确认能找到物料  </w:t>
      </w:r>
      <w:r>
        <w:t>在产品内容管理的生产视图检查记录；缺少时按物料编号同步。检查是否在产、是否在售。</w:t>
      </w:r>
    </w:p>
    <w:p>
      <w:r>
        <w:rPr>
          <w:b/>
        </w:rPr>
        <w:t xml:space="preserve">2  补充排产属性  </w:t>
      </w:r>
      <w:r>
        <w:t>维护生产周期；维护物料与产线的产能、最小起订量和优先级；核对粒径、长径比等换型属性。</w:t>
      </w:r>
    </w:p>
    <w:p>
      <w:r>
        <w:rPr>
          <w:b/>
        </w:rPr>
        <w:t xml:space="preserve">3  补充业务策略  </w:t>
      </w:r>
      <w:r>
        <w:t>设置产品分类与库存大小值；需要提货计划时，将产品标签的需求管理方式设置为“按提货计划”。</w:t>
      </w:r>
    </w:p>
    <w:p>
      <w:r>
        <w:rPr>
          <w:b/>
        </w:rPr>
        <w:t xml:space="preserve">4  确认订单基础  </w:t>
      </w:r>
      <w:r>
        <w:t>检查成品与半成品的生产版本、工艺路线及工作中心。补齐后重新进入任务，或点击“更新数据”。</w:t>
      </w:r>
    </w:p>
    <w:p>
      <w:pPr>
        <w:pStyle w:val="Heading2"/>
      </w:pPr>
      <w:r>
        <w:t>维护边界</w:t>
      </w:r>
    </w:p>
    <w:p>
      <w:r>
        <w:t>【图中明确】生产粒径和“是否生产”标识可在 MIP 调整；工艺路线、工作中心、生产版本和 SAP 产线编码等问题，需要按材料所述流程在 SAP 侧处理。不能仅修改排产页面来替代源数据维护。</w:t>
      </w:r>
    </w:p>
    <w:p>
      <w:pPr>
        <w:spacing w:after="80" w:line="264" w:lineRule="auto" w:before="140"/>
      </w:pPr>
      <w:r>
        <w:rPr>
          <w:sz w:val="18"/>
        </w:rPr>
        <w:t>来源定位  图1「生产基础数据管理—整体说明」与常见问题；图4「基础数据信息错误或缺失」。</w:t>
      </w:r>
    </w:p>
    <w:p>
      <w:pPr>
        <w:pStyle w:val="Heading1"/>
        <w:pageBreakBefore/>
      </w:pPr>
      <w:r>
        <w:t>3 库存控制中的产品分类</w:t>
      </w:r>
    </w:p>
    <w:p>
      <w:r>
        <w:t>【图中明确】库存控制通过产品分类与库存最大最小值设置排产策略。分类可参考历史销售和未来销量预测，同一分类使用相同的需求时间范围及补库策略。首次上线配置规则，销售内勤通常在每月月初执行更新。</w:t>
      </w:r>
    </w:p>
    <w:tbl>
      <w:tblPr>
        <w:tblW w:type="auto" w:w="0"/>
        <w:jc w:val="center"/>
        <w:tblLayout w:type="fixed"/>
        <w:tblLook w:firstColumn="1" w:firstRow="1" w:lastColumn="0" w:lastRow="0" w:noHBand="0" w:noVBand="1" w:val="04A0"/>
      </w:tblPr>
      <w:tblGrid>
        <w:gridCol w:w="1814"/>
        <w:gridCol w:w="4535"/>
        <w:gridCol w:w="3402"/>
      </w:tblGrid>
      <w:tr>
        <w:trPr>
          <w:cantSplit/>
          <w:tblHeader/>
        </w:trPr>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图示分类</w:t>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业务特征</w:t>
            </w:r>
          </w:p>
        </w:tc>
        <w:tc>
          <w:tcPr>
            <w:tcW w:type="dxa" w:w="340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图示生产策略</w:t>
            </w:r>
          </w:p>
        </w:tc>
      </w:tr>
      <w:tr>
        <w:trPr>
          <w:cantSplit/>
        </w:trPr>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常规1</w:t>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销量大、客户多、发货频次高</w:t>
            </w:r>
          </w:p>
        </w:tc>
        <w:tc>
          <w:tcPr>
            <w:tcW w:type="dxa" w:w="340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按库存生产</w:t>
            </w:r>
          </w:p>
        </w:tc>
      </w:tr>
      <w:tr>
        <w:trPr>
          <w:cantSplit/>
        </w:trPr>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常规2</w:t>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销量较大、客户较多、发货频次高</w:t>
            </w:r>
          </w:p>
        </w:tc>
        <w:tc>
          <w:tcPr>
            <w:tcW w:type="dxa" w:w="340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按库存生产</w:t>
            </w:r>
          </w:p>
        </w:tc>
      </w:tr>
      <w:tr>
        <w:trPr>
          <w:cantSplit/>
        </w:trPr>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非常规1</w:t>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销量小、客户少、发货频次高</w:t>
            </w:r>
          </w:p>
        </w:tc>
        <w:tc>
          <w:tcPr>
            <w:tcW w:type="dxa" w:w="340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集中生产</w:t>
            </w:r>
          </w:p>
        </w:tc>
      </w:tr>
      <w:tr>
        <w:trPr>
          <w:cantSplit/>
        </w:trPr>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非常规2</w:t>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销量小、客户少、发货频次低</w:t>
            </w:r>
          </w:p>
        </w:tc>
        <w:tc>
          <w:tcPr>
            <w:tcW w:type="dxa" w:w="340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按单生产</w:t>
            </w:r>
          </w:p>
        </w:tc>
      </w:tr>
    </w:tbl>
    <w:p>
      <w:pPr>
        <w:spacing w:after="80" w:line="20" w:lineRule="exact" w:before="0"/>
      </w:pPr>
      <w:r>
        <w:rPr>
          <w:sz w:val="2"/>
        </w:rPr>
      </w:r>
    </w:p>
    <w:p>
      <w:pPr>
        <w:spacing w:after="80" w:line="264" w:lineRule="auto"/>
      </w:pPr>
      <w:r>
        <w:rPr>
          <w:sz w:val="18"/>
        </w:rPr>
        <w:t>这是材料中的分类示例。页面支持设置分类名称和显示颜色，最多设置四类，另有默认分类；不能把名称、颜色或类别编号写死为所有工厂的规则。</w:t>
      </w:r>
    </w:p>
    <w:p>
      <w:pPr>
        <w:pStyle w:val="Heading2"/>
      </w:pPr>
      <w:r>
        <w:t>页面操作顺序</w:t>
      </w:r>
    </w:p>
    <w:p>
      <w:r>
        <w:rPr>
          <w:b/>
        </w:rPr>
        <w:t xml:space="preserve">1  产品分类设置  </w:t>
      </w:r>
      <w:r>
        <w:t>启用所需分类，设置名称与颜色。</w:t>
      </w:r>
    </w:p>
    <w:p>
      <w:r>
        <w:rPr>
          <w:b/>
        </w:rPr>
        <w:t xml:space="preserve">2  产品分类规则  </w:t>
      </w:r>
      <w:r>
        <w:t>按产品组配置统计维度、权重、评分档位和总分区间；同一规则覆盖的产品组可在同组内汇总分类。</w:t>
      </w:r>
    </w:p>
    <w:p>
      <w:r>
        <w:rPr>
          <w:b/>
        </w:rPr>
        <w:t xml:space="preserve">3  更新产品分类  </w:t>
      </w:r>
      <w:r>
        <w:t>选择参考月份，如上月或历史同期；执行计算；查看销量、客户数量、发货次数等依据，并人工调整结果。</w:t>
      </w:r>
    </w:p>
    <w:p>
      <w:r>
        <w:rPr>
          <w:b/>
        </w:rPr>
        <w:t xml:space="preserve">4  确认或暂存审核  </w:t>
      </w:r>
      <w:r>
        <w:t>确认新版本，或先暂存，再在历史版本页勾选审核。新版本发布后，原版本失效。</w:t>
      </w:r>
    </w:p>
    <w:p>
      <w:r>
        <w:rPr>
          <w:b/>
        </w:rPr>
        <w:t xml:space="preserve">5  日常维护  </w:t>
      </w:r>
      <w:r>
        <w:t>产品分类管理展示当前版本，支持新增、修改、更新和查看历史版本；新增记录可立即生效。</w:t>
      </w:r>
    </w:p>
    <w:p>
      <w:pPr>
        <w:pStyle w:val="Heading2"/>
      </w:pPr>
      <w:r>
        <w:t>规则和预测数据</w:t>
      </w:r>
    </w:p>
    <w:p>
      <w:r>
        <w:t>图中的规则示例使用销量占比、客户数量、发货频次三个维度，权重分别为 40%、30%、30%；综合分为各维度分值乘权重之和。评分区间和分类阈值均是可配置内容。</w:t>
      </w:r>
    </w:p>
    <w:p>
      <w:r>
        <w:t>销量预测按月或旬更新，支持新增、模板导入及同步 SAP 已维护的数据；新增页面可维护本月及后三个月预测。预测在此用于分类和库存大小值计算参考，不等同于已确认的销售订单。</w:t>
      </w:r>
    </w:p>
    <w:p>
      <w:pPr>
        <w:spacing w:after="80" w:line="264" w:lineRule="auto" w:before="140"/>
      </w:pPr>
      <w:r>
        <w:rPr>
          <w:sz w:val="18"/>
        </w:rPr>
        <w:t>来源定位  图2「产品分类设置」「产品分类规则」「产品分类更新」「参考数据—销量预测」。</w:t>
      </w:r>
    </w:p>
    <w:p>
      <w:pPr>
        <w:pStyle w:val="Heading1"/>
        <w:pageBreakBefore/>
      </w:pPr>
      <w:r>
        <w:t>4 库存最大最小值的维护</w:t>
      </w:r>
    </w:p>
    <w:p>
      <w:r>
        <w:t>【图中明确】库存最大最小值用于排产时参考控制库存水位，并影响辅助排产计算。设置维度包括产品组和产品分类，具体公式由业务配置。</w:t>
      </w:r>
    </w:p>
    <w:p>
      <w:r>
        <w:rPr>
          <w:b/>
        </w:rPr>
        <w:t xml:space="preserve">1  配置库存大小值规则  </w:t>
      </w:r>
      <w:r>
        <w:t>新增或编辑规则，按产品组及分类选择变量并设置计算公式；试算成功后保存。</w:t>
      </w:r>
    </w:p>
    <w:p>
      <w:r>
        <w:rPr>
          <w:b/>
        </w:rPr>
        <w:t xml:space="preserve">2  选择更新场景  </w:t>
      </w:r>
      <w:r>
        <w:t>执行库存控制值更新，可选择月初更新或月中更新。场景决定计算参考的销量范围。</w:t>
      </w:r>
    </w:p>
    <w:p>
      <w:r>
        <w:rPr>
          <w:b/>
        </w:rPr>
        <w:t xml:space="preserve">3  选择历史参考区间  </w:t>
      </w:r>
      <w:r>
        <w:t>选择历史销量参考时间，如上月或历史同期。月中更新示例取前半月历史销量、后半月销量预测。</w:t>
      </w:r>
    </w:p>
    <w:p>
      <w:r>
        <w:rPr>
          <w:b/>
        </w:rPr>
        <w:t xml:space="preserve">4  查看和调整结果  </w:t>
      </w:r>
      <w:r>
        <w:t>核对计算结果，结合销量情况调整库存最大值、最小值，填写调整原因。</w:t>
      </w:r>
    </w:p>
    <w:p>
      <w:r>
        <w:rPr>
          <w:b/>
        </w:rPr>
        <w:t xml:space="preserve">5  确认或审核生效  </w:t>
      </w:r>
      <w:r>
        <w:t>可确认结果，或暂存后在历史版本中审核。当前生效结果仍支持人工修改，历史版本用于追溯。</w:t>
      </w:r>
    </w:p>
    <w:tbl>
      <w:tblPr>
        <w:tblW w:type="auto" w:w="0"/>
        <w:jc w:val="center"/>
        <w:tblLayout w:type="fixed"/>
        <w:tblLook w:firstColumn="1" w:firstRow="1" w:lastColumn="0" w:lastRow="0" w:noHBand="0" w:noVBand="1" w:val="04A0"/>
      </w:tblPr>
      <w:tblGrid>
        <w:gridCol w:w="2551"/>
        <w:gridCol w:w="3458"/>
        <w:gridCol w:w="3742"/>
      </w:tblGrid>
      <w:tr>
        <w:trPr>
          <w:cantSplit/>
          <w:tblHeader/>
        </w:trPr>
        <w:tc>
          <w:tcPr>
            <w:tcW w:type="dxa" w:w="255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页面</w:t>
            </w:r>
          </w:p>
        </w:tc>
        <w:tc>
          <w:tcPr>
            <w:tcW w:type="dxa" w:w="345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日常用途</w:t>
            </w:r>
          </w:p>
        </w:tc>
        <w:tc>
          <w:tcPr>
            <w:tcW w:type="dxa" w:w="374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与后续计算的联系</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库存大小值规则</w:t>
            </w:r>
          </w:p>
        </w:tc>
        <w:tc>
          <w:tcPr>
            <w:tcW w:type="dxa" w:w="345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维护计算公式、试算</w:t>
            </w:r>
          </w:p>
        </w:tc>
        <w:tc>
          <w:tcPr>
            <w:tcW w:type="dxa" w:w="374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决定上下限的生成方法</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库存大小值管理</w:t>
            </w:r>
          </w:p>
        </w:tc>
        <w:tc>
          <w:tcPr>
            <w:tcW w:type="dxa" w:w="345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新增、修改、导入、导出与更新</w:t>
            </w:r>
          </w:p>
        </w:tc>
        <w:tc>
          <w:tcPr>
            <w:tcW w:type="dxa" w:w="374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提供当前生效的上下限</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历史版本</w:t>
            </w:r>
          </w:p>
        </w:tc>
        <w:tc>
          <w:tcPr>
            <w:tcW w:type="dxa" w:w="345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查看已生效记录、审核暂存结果</w:t>
            </w:r>
          </w:p>
        </w:tc>
        <w:tc>
          <w:tcPr>
            <w:tcW w:type="dxa" w:w="374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定位某次排产使用的规则和数据</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产品生产视图</w:t>
            </w:r>
          </w:p>
        </w:tc>
        <w:tc>
          <w:tcPr>
            <w:tcW w:type="dxa" w:w="345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维护生产周期</w:t>
            </w:r>
          </w:p>
        </w:tc>
        <w:tc>
          <w:tcPr>
            <w:tcW w:type="dxa" w:w="374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生产周期是库存大小值计算的输入之一</w:t>
            </w:r>
          </w:p>
        </w:tc>
      </w:tr>
    </w:tbl>
    <w:p>
      <w:pPr>
        <w:spacing w:after="80" w:line="20" w:lineRule="exact" w:before="0"/>
      </w:pPr>
      <w:r>
        <w:rPr>
          <w:sz w:val="2"/>
        </w:rPr>
      </w:r>
    </w:p>
    <w:p>
      <w:pPr>
        <w:pStyle w:val="Heading2"/>
      </w:pPr>
      <w:r>
        <w:t>理解上下限与补库策略的关系</w:t>
      </w:r>
    </w:p>
    <w:p>
      <w:r>
        <w:t>【整理解释】库存上下限是目标或参考参数；“是否要补库”和“补多少”还受需求管理方式、包装类型、产品分类、核心需求与补库策略控制。看到库存低于某个值，并不能直接推断系统必然按同一公式下达生产量。</w:t>
      </w:r>
    </w:p>
    <w:p>
      <w:pPr>
        <w:pStyle w:val="Heading2"/>
      </w:pPr>
      <w:r>
        <w:t>开发时需要保留的记录</w:t>
      </w:r>
    </w:p>
    <w:p>
      <w:r>
        <w:t>【开发建议】保存版本号、适用工厂与产品范围、生效时间、参考销量区间、预测版本、公式版本及人工修改原因。Agent 解释某次补库建议时，应能回溯当时使用的库存控制值。</w:t>
      </w:r>
    </w:p>
    <w:p>
      <w:r>
        <w:t>【待确认】图中公式配置界面的小字不足以可靠还原所有变量、取整方式和边界条件。实施前需取得规则导出或清晰配置页面；本章不补写未确认公式。</w:t>
      </w:r>
    </w:p>
    <w:p>
      <w:pPr>
        <w:spacing w:after="80" w:line="264" w:lineRule="auto" w:before="140"/>
      </w:pPr>
      <w:r>
        <w:rPr>
          <w:sz w:val="18"/>
        </w:rPr>
        <w:t>来源定位  图2「库存最大最小值规则」「更新」「管理」及审核常见问题；图1「新增物料」。</w:t>
      </w:r>
    </w:p>
    <w:p>
      <w:pPr>
        <w:pStyle w:val="Heading1"/>
        <w:pageBreakBefore/>
      </w:pPr>
      <w:r>
        <w:t>5 需求管理与排产标记</w:t>
      </w:r>
    </w:p>
    <w:p>
      <w:r>
        <w:t>【图中明确】需求管理用于补充线下备货需求，为排产提供完整参考。材料重点介绍“按提货计划”管理的物料，流程为：产品标签维护 → 需求收集 → 导入系统 → 排产参考 → 标记已排产量。</w:t>
      </w:r>
    </w:p>
    <w:p>
      <w:pPr>
        <w:pStyle w:val="Heading2"/>
      </w:pPr>
      <w:r>
        <w:t>从线下需求进入系统</w:t>
      </w:r>
    </w:p>
    <w:p>
      <w:r>
        <w:rPr>
          <w:b/>
        </w:rPr>
        <w:t xml:space="preserve">1  设置标签  </w:t>
      </w:r>
      <w:r>
        <w:t>在产品标签管理中新增标签，将需求管理方式设为“按提货计划”，并维护属于此标签的物料。维护后才能填报提货计划。</w:t>
      </w:r>
    </w:p>
    <w:p>
      <w:r>
        <w:rPr>
          <w:b/>
        </w:rPr>
        <w:t xml:space="preserve">2  收集需求  </w:t>
      </w:r>
      <w:r>
        <w:t>可用飞书多维表格收集小品种拼单需求，或使用 Excel 收集大客户备货需求。字段包含物料、客户、需求量、计划提货日期、提货仓库、提报人和需求来源。</w:t>
      </w:r>
    </w:p>
    <w:p>
      <w:r>
        <w:rPr>
          <w:b/>
        </w:rPr>
        <w:t xml:space="preserve">3  按模板导入  </w:t>
      </w:r>
      <w:r>
        <w:t>在提货计划明细页下载模板，按固定格式填报后导入。同批导入的明细具有相同批次号。</w:t>
      </w:r>
    </w:p>
    <w:p>
      <w:r>
        <w:rPr>
          <w:b/>
        </w:rPr>
        <w:t xml:space="preserve">4  参考剩余需求  </w:t>
      </w:r>
      <w:r>
        <w:t>排产任务中“提货计划量”展示物料剩余需求，可点击查看明细。结合库存、其他计划和订单需求确定生产量。</w:t>
      </w:r>
    </w:p>
    <w:p>
      <w:r>
        <w:rPr>
          <w:b/>
        </w:rPr>
        <w:t xml:space="preserve">5  回写排产量  </w:t>
      </w:r>
      <w:r>
        <w:t>排产完成后，在明细中标记已排产数量，或在汇总中快速将相关提货计划全部标记已排产，后续排产据此显示剩余需求。</w:t>
      </w:r>
    </w:p>
    <w:tbl>
      <w:tblPr>
        <w:tblW w:type="auto" w:w="0"/>
        <w:jc w:val="center"/>
        <w:tblLayout w:type="fixed"/>
        <w:tblLook w:firstColumn="1" w:firstRow="1" w:lastColumn="0" w:lastRow="0" w:noHBand="0" w:noVBand="1" w:val="04A0"/>
      </w:tblPr>
      <w:tblGrid>
        <w:gridCol w:w="2381"/>
        <w:gridCol w:w="3572"/>
        <w:gridCol w:w="3798"/>
      </w:tblGrid>
      <w:tr>
        <w:trPr>
          <w:cantSplit/>
          <w:tblHeader/>
        </w:trPr>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页面</w:t>
            </w:r>
          </w:p>
        </w:tc>
        <w:tc>
          <w:tcPr>
            <w:tcW w:type="dxa" w:w="35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常用操作</w:t>
            </w:r>
          </w:p>
        </w:tc>
        <w:tc>
          <w:tcPr>
            <w:tcW w:type="dxa" w:w="37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需要理解的行为</w:t>
            </w:r>
          </w:p>
        </w:tc>
      </w:tr>
      <w:tr>
        <w:trPr>
          <w:cantSplit/>
        </w:trPr>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提货计划明细</w:t>
            </w:r>
          </w:p>
        </w:tc>
        <w:tc>
          <w:tcPr>
            <w:tcW w:type="dxa" w:w="35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新增、修改、取消、删除、导入、排产标记</w:t>
            </w:r>
          </w:p>
        </w:tc>
        <w:tc>
          <w:tcPr>
            <w:tcW w:type="dxa" w:w="37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取消后不参与排产；删除不保留记录</w:t>
            </w:r>
          </w:p>
        </w:tc>
      </w:tr>
      <w:tr>
        <w:trPr>
          <w:cantSplit/>
        </w:trPr>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提货计划汇总</w:t>
            </w:r>
          </w:p>
        </w:tc>
        <w:tc>
          <w:tcPr>
            <w:tcW w:type="dxa" w:w="35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按物料、客户、需求来源、仓库及日期汇总</w:t>
            </w:r>
          </w:p>
        </w:tc>
        <w:tc>
          <w:tcPr>
            <w:tcW w:type="dxa" w:w="37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支持右键修改、复制、标记排产量；悬停看备注</w:t>
            </w:r>
          </w:p>
        </w:tc>
      </w:tr>
      <w:tr>
        <w:trPr>
          <w:cantSplit/>
        </w:trPr>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排产标记</w:t>
            </w:r>
          </w:p>
        </w:tc>
        <w:tc>
          <w:tcPr>
            <w:tcW w:type="dxa" w:w="35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全部排产、部分排产、超额排产</w:t>
            </w:r>
          </w:p>
        </w:tc>
        <w:tc>
          <w:tcPr>
            <w:tcW w:type="dxa" w:w="37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图示分别用绿、黄、粉色角标；超额指排产量超过需求量</w:t>
            </w:r>
          </w:p>
        </w:tc>
      </w:tr>
    </w:tbl>
    <w:p>
      <w:pPr>
        <w:spacing w:after="80" w:line="20" w:lineRule="exact" w:before="0"/>
      </w:pPr>
      <w:r>
        <w:rPr>
          <w:sz w:val="2"/>
        </w:rPr>
      </w:r>
    </w:p>
    <w:p>
      <w:pPr>
        <w:pStyle w:val="Heading2"/>
      </w:pPr>
      <w:r>
        <w:t>两个容易混淆的数量</w:t>
      </w:r>
    </w:p>
    <w:p>
      <w:r>
        <w:t>【整理解释】已排产量表示已安排到生产计划的数量；完工产量表示实际生产入库数量。它们服务于不同环节，不能互相替代。</w:t>
      </w:r>
    </w:p>
    <w:p>
      <w:r>
        <w:t>【开发建议】需求明细和排产结果之间建立稳定关联，避免重复导入、重复标记和撤销后未恢复需求。剩余量可用“原始需求减已排产量”理解，但超额时是否截零、按哪一维度分摊，需确认。</w:t>
      </w:r>
    </w:p>
    <w:p>
      <w:pPr>
        <w:spacing w:after="80" w:line="264" w:lineRule="auto" w:before="140"/>
      </w:pPr>
      <w:r>
        <w:rPr>
          <w:sz w:val="18"/>
        </w:rPr>
        <w:t>来源定位  图3「整体说明」「导入系统」「排产」「排产标记」「需求管理」。</w:t>
      </w:r>
    </w:p>
    <w:p>
      <w:pPr>
        <w:pStyle w:val="Heading1"/>
        <w:pageBreakBefore/>
      </w:pPr>
      <w:r>
        <w:t>6 每日任务开始前的准备</w:t>
      </w:r>
    </w:p>
    <w:p>
      <w:pPr>
        <w:pStyle w:val="Heading2"/>
      </w:pPr>
      <w:r>
        <w:t>参数方案决定取哪些数据</w:t>
      </w:r>
    </w:p>
    <w:tbl>
      <w:tblPr>
        <w:tblW w:type="auto" w:w="0"/>
        <w:jc w:val="center"/>
        <w:tblLayout w:type="fixed"/>
        <w:tblLook w:firstColumn="1" w:firstRow="1" w:lastColumn="0" w:lastRow="0" w:noHBand="0" w:noVBand="1" w:val="04A0"/>
      </w:tblPr>
      <w:tblGrid>
        <w:gridCol w:w="1814"/>
        <w:gridCol w:w="4252"/>
        <w:gridCol w:w="3685"/>
      </w:tblGrid>
      <w:tr>
        <w:trPr>
          <w:cantSplit/>
          <w:tblHeader/>
        </w:trPr>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参数</w:t>
            </w:r>
          </w:p>
        </w:tc>
        <w:tc>
          <w:tcPr>
            <w:tcW w:type="dxa" w:w="425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图中说明</w:t>
            </w:r>
          </w:p>
        </w:tc>
        <w:tc>
          <w:tcPr>
            <w:tcW w:type="dxa" w:w="368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实施时要核对</w:t>
            </w:r>
          </w:p>
        </w:tc>
      </w:tr>
      <w:tr>
        <w:trPr>
          <w:cantSplit/>
        </w:trPr>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物料参数</w:t>
            </w:r>
          </w:p>
        </w:tc>
        <w:tc>
          <w:tcPr>
            <w:tcW w:type="dxa" w:w="425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按 SAP 供应类型筛选；材料注明暂不支持纯采购物料</w:t>
            </w:r>
          </w:p>
        </w:tc>
        <w:tc>
          <w:tcPr>
            <w:tcW w:type="dxa" w:w="368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自制、自制与采购等适用范围</w:t>
            </w:r>
          </w:p>
        </w:tc>
      </w:tr>
      <w:tr>
        <w:trPr>
          <w:cantSplit/>
        </w:trPr>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仓库参数</w:t>
            </w:r>
          </w:p>
        </w:tc>
        <w:tc>
          <w:tcPr>
            <w:tcW w:type="dxa" w:w="425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库存只取勾选仓库；订单按提货仓库过滤</w:t>
            </w:r>
          </w:p>
        </w:tc>
        <w:tc>
          <w:tcPr>
            <w:tcW w:type="dxa" w:w="368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库存仓库和订单仓库口径是否一致</w:t>
            </w:r>
          </w:p>
        </w:tc>
      </w:tr>
      <w:tr>
        <w:trPr>
          <w:cantSplit/>
        </w:trPr>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供应参数</w:t>
            </w:r>
          </w:p>
        </w:tc>
        <w:tc>
          <w:tcPr>
            <w:tcW w:type="dxa" w:w="425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按配置选择正常、冻结、待质检库存；采购调拨为规划项</w:t>
            </w:r>
          </w:p>
        </w:tc>
        <w:tc>
          <w:tcPr>
            <w:tcW w:type="dxa" w:w="368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实际勾选状态；不能把所有库存默认视为可用</w:t>
            </w:r>
          </w:p>
        </w:tc>
      </w:tr>
      <w:tr>
        <w:trPr>
          <w:cantSplit/>
        </w:trPr>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需求参数</w:t>
            </w:r>
          </w:p>
        </w:tc>
        <w:tc>
          <w:tcPr>
            <w:tcW w:type="dxa" w:w="425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按需求类型和产品分类配置统计天数</w:t>
            </w:r>
          </w:p>
        </w:tc>
        <w:tc>
          <w:tcPr>
            <w:tcW w:type="dxa" w:w="368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计划日到需求截止日是否含首尾日期</w:t>
            </w:r>
          </w:p>
        </w:tc>
      </w:tr>
      <w:tr>
        <w:trPr>
          <w:cantSplit/>
        </w:trPr>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辅助排产参数</w:t>
            </w:r>
          </w:p>
        </w:tc>
        <w:tc>
          <w:tcPr>
            <w:tcW w:type="dxa" w:w="425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日均销量、供应来源、核心需求、补库策略</w:t>
            </w:r>
          </w:p>
        </w:tc>
        <w:tc>
          <w:tcPr>
            <w:tcW w:type="dxa" w:w="368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选中的规则版本和适用产品范围</w:t>
            </w:r>
          </w:p>
        </w:tc>
      </w:tr>
      <w:tr>
        <w:trPr>
          <w:cantSplit/>
        </w:trPr>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基础配置</w:t>
            </w:r>
          </w:p>
        </w:tc>
        <w:tc>
          <w:tcPr>
            <w:tcW w:type="dxa" w:w="425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换型时间、辅助排产开关、审批、打印配置</w:t>
            </w:r>
          </w:p>
        </w:tc>
        <w:tc>
          <w:tcPr>
            <w:tcW w:type="dxa" w:w="368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实际工厂启用的功能与审批环节</w:t>
            </w:r>
          </w:p>
        </w:tc>
      </w:tr>
    </w:tbl>
    <w:p>
      <w:pPr>
        <w:spacing w:after="80" w:line="20" w:lineRule="exact" w:before="0"/>
      </w:pPr>
      <w:r>
        <w:rPr>
          <w:sz w:val="2"/>
        </w:rPr>
      </w:r>
    </w:p>
    <w:p>
      <w:r>
        <w:t>【图中明确】需求窗口示例：计划日为 1 月 1 日，某分类配置未来 0 天，则取 1 月 1 日；配置未来 2 天，则取 1 月 1 日至 1 月 3 日。订单需求和提货计划可分别设置。</w:t>
      </w:r>
    </w:p>
    <w:p>
      <w:pPr>
        <w:pStyle w:val="Heading2"/>
      </w:pPr>
      <w:r>
        <w:t>班前确认</w:t>
      </w:r>
    </w:p>
    <w:p>
      <w:r>
        <w:rPr>
          <w:b/>
        </w:rPr>
        <w:t xml:space="preserve">1  选择日期与车间产线  </w:t>
      </w:r>
      <w:r>
        <w:t>确认上一天生产实际产出，以及仍未生产完的订单。</w:t>
      </w:r>
    </w:p>
    <w:p>
      <w:r>
        <w:rPr>
          <w:b/>
        </w:rPr>
        <w:t xml:space="preserve">2  核对产线前置信息  </w:t>
      </w:r>
      <w:r>
        <w:t>包含最后生产的成品、配料半成品、粒径、长径比等，默认取最后一张订单物料属性，可手工修改。</w:t>
      </w:r>
    </w:p>
    <w:p>
      <w:r>
        <w:rPr>
          <w:b/>
        </w:rPr>
        <w:t xml:space="preserve">3  确认续产  </w:t>
      </w:r>
      <w:r>
        <w:t>标记订单是否在当天开班时继续生产，并填写继续生产数量。续产订单占用当天产能。</w:t>
      </w:r>
    </w:p>
    <w:p>
      <w:r>
        <w:rPr>
          <w:b/>
        </w:rPr>
        <w:t xml:space="preserve">4  形成前置订单  </w:t>
      </w:r>
      <w:r>
        <w:t>进入当天任务；若缺失或发生更新，可使用“引入前置订单”。</w:t>
      </w:r>
    </w:p>
    <w:p>
      <w:pPr>
        <w:pStyle w:val="Heading2"/>
      </w:pPr>
      <w:r>
        <w:t>新建排产任务</w:t>
      </w:r>
    </w:p>
    <w:p>
      <w:r>
        <w:t>【图中明确】以日期和车间为维度，每次排产形成一个独立任务。新建时选择车间、计划生产日期、排产参数及需求截止日期。任务可新增、编辑、查看和删除。</w:t>
      </w:r>
    </w:p>
    <w:p>
      <w:r>
        <w:t>【开发建议】计算前固定任务的数据快照，记录库存、需求、前置订单和配置的读取时间，避免同一次计算使用不同时间的数据。</w:t>
      </w:r>
    </w:p>
    <w:p>
      <w:pPr>
        <w:spacing w:after="80" w:line="264" w:lineRule="auto" w:before="140"/>
      </w:pPr>
      <w:r>
        <w:rPr>
          <w:sz w:val="18"/>
        </w:rPr>
        <w:t>来源定位  图4「排产基础配置—参数设置」「班前确认」「排产任务—任务管理」。</w:t>
      </w:r>
    </w:p>
    <w:p>
      <w:pPr>
        <w:pStyle w:val="Heading1"/>
        <w:pageBreakBefore/>
      </w:pPr>
      <w:r>
        <w:t>7 需求确认页面和字段公式</w:t>
      </w:r>
    </w:p>
    <w:p>
      <w:r>
        <w:t>【图中明确】需求确认阶段根据供需数据确定当天生产物料与生产数量，在“待生产量”列填入数量后进入排产排程。物料清单来自车间物料与前置订单；车间物料包含材料描述的有订单／提货计划，或主数据中在产且在售的物料。</w:t>
      </w:r>
    </w:p>
    <w:tbl>
      <w:tblPr>
        <w:tblW w:type="auto" w:w="0"/>
        <w:jc w:val="center"/>
        <w:tblLayout w:type="fixed"/>
        <w:tblLook w:firstColumn="1" w:firstRow="1" w:lastColumn="0" w:lastRow="0" w:noHBand="0" w:noVBand="1" w:val="04A0"/>
      </w:tblPr>
      <w:tblGrid>
        <w:gridCol w:w="2324"/>
        <w:gridCol w:w="7427"/>
      </w:tblGrid>
      <w:tr>
        <w:trPr>
          <w:cantSplit/>
          <w:tblHeader/>
        </w:trPr>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字段</w:t>
            </w:r>
          </w:p>
        </w:tc>
        <w:tc>
          <w:tcPr>
            <w:tcW w:type="dxa" w:w="742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材料中的取值逻辑</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缺口</w:t>
            </w:r>
          </w:p>
        </w:tc>
        <w:tc>
          <w:tcPr>
            <w:tcW w:type="dxa" w:w="742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总供应量 − 总需求量；负数表示存在缺口</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总需求量</w:t>
            </w:r>
          </w:p>
        </w:tc>
        <w:tc>
          <w:tcPr>
            <w:tcW w:type="dxa" w:w="742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订单需求量 + 手工备货量</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总供应量</w:t>
            </w:r>
          </w:p>
        </w:tc>
        <w:tc>
          <w:tcPr>
            <w:tcW w:type="dxa" w:w="742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库存数量 + 当日已排产量</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当日已排产量</w:t>
            </w:r>
          </w:p>
        </w:tc>
        <w:tc>
          <w:tcPr>
            <w:tcW w:type="dxa" w:w="742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其他任务的待生产量 + 前置订单继续生产量 + 订单管理中的订单数量</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库存数量</w:t>
            </w:r>
          </w:p>
        </w:tc>
        <w:tc>
          <w:tcPr>
            <w:tcW w:type="dxa" w:w="742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按供应参数取数；字段说明列出正常库存、仓库冻结库存、待质检库存。括号内为订做料库存</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订单需求量</w:t>
            </w:r>
          </w:p>
        </w:tc>
        <w:tc>
          <w:tcPr>
            <w:tcW w:type="dxa" w:w="742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当天至需求截止日期范围内的订单数量；括号内为订做料订单数量</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提货计划量</w:t>
            </w:r>
          </w:p>
        </w:tc>
        <w:tc>
          <w:tcPr>
            <w:tcW w:type="dxa" w:w="742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独立展示需求，材料明确说明未参与本页“缺口”计算</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手工备货量</w:t>
            </w:r>
          </w:p>
        </w:tc>
        <w:tc>
          <w:tcPr>
            <w:tcW w:type="dxa" w:w="742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记录没有其他来源的线下备货需求</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计划产量</w:t>
            </w:r>
          </w:p>
        </w:tc>
        <w:tc>
          <w:tcPr>
            <w:tcW w:type="dxa" w:w="742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生产订单的总计划量，可由多条分解行组成</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成品分解数量／分解次数</w:t>
            </w:r>
          </w:p>
        </w:tc>
        <w:tc>
          <w:tcPr>
            <w:tcW w:type="dxa" w:w="742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每条分解行的计划量／行号</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完工产量</w:t>
            </w:r>
          </w:p>
        </w:tc>
        <w:tc>
          <w:tcPr>
            <w:tcW w:type="dxa" w:w="742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每条分解行的入库数量</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待生产量</w:t>
            </w:r>
          </w:p>
        </w:tc>
        <w:tc>
          <w:tcPr>
            <w:tcW w:type="dxa" w:w="742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每条分解行剩余可生产数量，即成品分解数量 − 完工产量</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继续生产量</w:t>
            </w:r>
          </w:p>
        </w:tc>
        <w:tc>
          <w:tcPr>
            <w:tcW w:type="dxa" w:w="742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在班前确认中填入，表示前置订单在当前任务的产量，用于计算排程时间</w:t>
            </w:r>
          </w:p>
        </w:tc>
      </w:tr>
    </w:tbl>
    <w:p>
      <w:pPr>
        <w:spacing w:after="80" w:line="20" w:lineRule="exact" w:before="0"/>
      </w:pPr>
      <w:r>
        <w:rPr>
          <w:sz w:val="2"/>
        </w:rPr>
      </w:r>
    </w:p>
    <w:p>
      <w:pPr>
        <w:pStyle w:val="Heading2"/>
      </w:pPr>
      <w:r>
        <w:t>前置订单的处理</w:t>
      </w:r>
    </w:p>
    <w:p>
      <w:r>
        <w:t>任务中前置订单不可直接修改。需要变更时，应回到班前确认核对，再引入更新后的前置订单。它既影响当天的供应统计，也占用产线时间。</w:t>
      </w:r>
    </w:p>
    <w:p>
      <w:pPr>
        <w:pStyle w:val="Heading2"/>
      </w:pPr>
      <w:r>
        <w:t>公式使用边界</w:t>
      </w:r>
    </w:p>
    <w:p>
      <w:r>
        <w:t>【待确认】“其他任务”“前置订单”“订单管理”可能涉及同一订单。图中未给出相互排除或去重条件，开发时不能对三个来源直接无条件求和。</w:t>
      </w:r>
    </w:p>
    <w:p>
      <w:r>
        <w:t>【整理解释】本页“缺口”以供应减需求表示；辅助排产中的“需求缺口”采用需求减供应，两者正负号相反，且需求构成可能不同。不得用同一个含义不清的 gap 字段混用。</w:t>
      </w:r>
    </w:p>
    <w:p>
      <w:pPr>
        <w:spacing w:after="80" w:line="264" w:lineRule="auto" w:before="140"/>
      </w:pPr>
      <w:r>
        <w:rPr>
          <w:sz w:val="18"/>
        </w:rPr>
        <w:t>来源定位  图4「排产任务—需求确认阶段」「部分字段取值说明」；图5「辅助排产参数—供应参数」。</w:t>
      </w:r>
    </w:p>
    <w:p>
      <w:pPr>
        <w:pStyle w:val="Heading1"/>
        <w:pageBreakBefore/>
      </w:pPr>
      <w:r>
        <w:t>8 辅助排产如何计算建议数量</w:t>
      </w:r>
    </w:p>
    <w:p>
      <w:r>
        <w:t>【图中明确】在需求确认阶段，系统自动计算“核心生产需求”和“补库生产需求”供用户参考。核心生产需求用于发货，补库生产需求用于备货。用户据此选择物料并填写待生产量。</w:t>
      </w:r>
    </w:p>
    <w:tbl>
      <w:tblPr>
        <w:tblW w:type="auto" w:w="0"/>
        <w:jc w:val="center"/>
        <w:tblLayout w:type="fixed"/>
        <w:tblLook w:firstColumn="1" w:firstRow="1" w:lastColumn="0" w:lastRow="0" w:noHBand="0" w:noVBand="1" w:val="04A0"/>
      </w:tblPr>
      <w:tblGrid>
        <w:gridCol w:w="2268"/>
        <w:gridCol w:w="3798"/>
        <w:gridCol w:w="3685"/>
      </w:tblGrid>
      <w:tr>
        <w:trPr>
          <w:cantSplit/>
          <w:tblHeader/>
        </w:trPr>
        <w:tc>
          <w:tcPr>
            <w:tcW w:type="dxa" w:w="226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配置维度</w:t>
            </w:r>
          </w:p>
        </w:tc>
        <w:tc>
          <w:tcPr>
            <w:tcW w:type="dxa" w:w="37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配置内容</w:t>
            </w:r>
          </w:p>
        </w:tc>
        <w:tc>
          <w:tcPr>
            <w:tcW w:type="dxa" w:w="368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对结果的作用</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参考日均销量</w:t>
            </w:r>
          </w:p>
        </w:tc>
        <w:tc>
          <w:tcPr>
            <w:tcW w:type="dxa" w:w="37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过去 X 天销量的平均值</w:t>
            </w:r>
          </w:p>
        </w:tc>
        <w:tc>
          <w:tcPr>
            <w:tcW w:type="dxa" w:w="368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为当天排产提供需求参考；截图中 7 天为示例</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需求管理方式</w:t>
            </w:r>
          </w:p>
        </w:tc>
        <w:tc>
          <w:tcPr>
            <w:tcW w:type="dxa" w:w="37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按订单需求、按提货计划、按拼单任务等</w:t>
            </w:r>
          </w:p>
        </w:tc>
        <w:tc>
          <w:tcPr>
            <w:tcW w:type="dxa" w:w="368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可分别设置是否考虑库存供应</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包装类型与产品分类</w:t>
            </w:r>
          </w:p>
        </w:tc>
        <w:tc>
          <w:tcPr>
            <w:tcW w:type="dxa" w:w="37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核心需求来源及计算公式</w:t>
            </w:r>
          </w:p>
        </w:tc>
        <w:tc>
          <w:tcPr>
            <w:tcW w:type="dxa" w:w="368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决定按哪套规则计算</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核心需求来源</w:t>
            </w:r>
          </w:p>
        </w:tc>
        <w:tc>
          <w:tcPr>
            <w:tcW w:type="dxa" w:w="37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销售订单、提货计划、日均销量等</w:t>
            </w:r>
          </w:p>
        </w:tc>
        <w:tc>
          <w:tcPr>
            <w:tcW w:type="dxa" w:w="368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多个参考来源按材料说明取最大值；示例另加手工备货</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补库需求来源</w:t>
            </w:r>
          </w:p>
        </w:tc>
        <w:tc>
          <w:tcPr>
            <w:tcW w:type="dxa" w:w="37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库存最大值、库存最小值</w:t>
            </w:r>
          </w:p>
        </w:tc>
        <w:tc>
          <w:tcPr>
            <w:tcW w:type="dxa" w:w="368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多个来源取最大值形成补库目标</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补库策略</w:t>
            </w:r>
          </w:p>
        </w:tc>
        <w:tc>
          <w:tcPr>
            <w:tcW w:type="dxa" w:w="37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额外补库或补足补库</w:t>
            </w:r>
          </w:p>
        </w:tc>
        <w:tc>
          <w:tcPr>
            <w:tcW w:type="dxa" w:w="368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决定目标是发货后保有，还是含发货需求的合计目标</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补库标识</w:t>
            </w:r>
          </w:p>
        </w:tc>
        <w:tc>
          <w:tcPr>
            <w:tcW w:type="dxa" w:w="37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是／否</w:t>
            </w:r>
          </w:p>
        </w:tc>
        <w:tc>
          <w:tcPr>
            <w:tcW w:type="dxa" w:w="368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没有核心需求、仅有补库需求时，决定是否安排该产品</w:t>
            </w:r>
          </w:p>
        </w:tc>
      </w:tr>
    </w:tbl>
    <w:p>
      <w:pPr>
        <w:spacing w:after="80" w:line="20" w:lineRule="exact" w:before="0"/>
      </w:pPr>
      <w:r>
        <w:rPr>
          <w:sz w:val="2"/>
        </w:rPr>
      </w:r>
    </w:p>
    <w:p>
      <w:pPr>
        <w:pStyle w:val="Heading2"/>
      </w:pPr>
      <w:r>
        <w:t>两种补库策略</w:t>
      </w:r>
    </w:p>
    <w:p>
      <w:r>
        <w:t>额外补库：确保发货后的余量补到目标值。补足补库：将发货需求一起纳入，补到目标值。两种策略在同样库存和订单下可能得出明显不同的生产量。下一章保留原图算例。</w:t>
      </w:r>
    </w:p>
    <w:p>
      <w:pPr>
        <w:pStyle w:val="Heading2"/>
      </w:pPr>
      <w:r>
        <w:t>建议的核对顺序</w:t>
      </w:r>
    </w:p>
    <w:p>
      <w:r>
        <w:rPr>
          <w:b/>
        </w:rPr>
        <w:t xml:space="preserve">1  先检查供需取数  </w:t>
      </w:r>
      <w:r>
        <w:t>需求不正确时，优先核对需求截止日期和来源范围。</w:t>
      </w:r>
    </w:p>
    <w:p>
      <w:r>
        <w:rPr>
          <w:b/>
        </w:rPr>
        <w:t xml:space="preserve">2  再检查整类产品的规则  </w:t>
      </w:r>
      <w:r>
        <w:t>同一分类普遍计算不正确时，核对辅助排产参数。</w:t>
      </w:r>
    </w:p>
    <w:p>
      <w:r>
        <w:rPr>
          <w:b/>
        </w:rPr>
        <w:t xml:space="preserve">3  再检查个别产品分类  </w:t>
      </w:r>
      <w:r>
        <w:t>若只有部分产品异常，核对其所属分类。分类为空时，图中规定按默认分类规则计算。</w:t>
      </w:r>
    </w:p>
    <w:p>
      <w:r>
        <w:rPr>
          <w:b/>
        </w:rPr>
        <w:t xml:space="preserve">4  最后确认生产量  </w:t>
      </w:r>
      <w:r>
        <w:t>核对系统建议，填写待生产量后进入下一阶段。</w:t>
      </w:r>
    </w:p>
    <w:p>
      <w:r>
        <w:t>【待确认】页面“库存是否计入供应”的配置和算例可能采用不同设置；已排产量如何抵扣、负需求如何处理、最小起订量和批量取整如何作用，需在具体工厂规则中核实。</w:t>
      </w:r>
    </w:p>
    <w:p>
      <w:pPr>
        <w:spacing w:after="80" w:line="264" w:lineRule="auto" w:before="140"/>
      </w:pPr>
      <w:r>
        <w:rPr>
          <w:sz w:val="18"/>
        </w:rPr>
        <w:t>来源定位  图5「辅助排产参数」「需求参数」「结果反馈调整」「产品分类为空」。</w:t>
      </w:r>
    </w:p>
    <w:p>
      <w:pPr>
        <w:pStyle w:val="Heading1"/>
        <w:pageBreakBefore/>
      </w:pPr>
      <w:r>
        <w:t>9 原图计算示例与解释</w:t>
      </w:r>
    </w:p>
    <w:p>
      <w:r>
        <w:t>【图中明确】以下复现培训材料算例，单位为吨。它用于说明计算结构，不代表当前工厂配置。算例中当日已排产量为 0。</w:t>
      </w:r>
    </w:p>
    <w:tbl>
      <w:tblPr>
        <w:tblW w:type="auto" w:w="0"/>
        <w:jc w:val="center"/>
        <w:tblLayout w:type="fixed"/>
        <w:tblLook w:firstColumn="1" w:firstRow="1" w:lastColumn="0" w:lastRow="0" w:noHBand="0" w:noVBand="1" w:val="04A0"/>
      </w:tblPr>
      <w:tblGrid>
        <w:gridCol w:w="1644"/>
        <w:gridCol w:w="1644"/>
        <w:gridCol w:w="1644"/>
        <w:gridCol w:w="1644"/>
        <w:gridCol w:w="1644"/>
        <w:gridCol w:w="1531"/>
      </w:tblGrid>
      <w:tr>
        <w:trPr>
          <w:cantSplit/>
          <w:tblHeader/>
        </w:trPr>
        <w:tc>
          <w:tcPr>
            <w:tcW w:type="dxa" w:w="164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订单需求量</w:t>
            </w:r>
          </w:p>
        </w:tc>
        <w:tc>
          <w:tcPr>
            <w:tcW w:type="dxa" w:w="164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提货计划量</w:t>
            </w:r>
          </w:p>
        </w:tc>
        <w:tc>
          <w:tcPr>
            <w:tcW w:type="dxa" w:w="164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日均销量</w:t>
            </w:r>
          </w:p>
        </w:tc>
        <w:tc>
          <w:tcPr>
            <w:tcW w:type="dxa" w:w="164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库存最小值</w:t>
            </w:r>
          </w:p>
        </w:tc>
        <w:tc>
          <w:tcPr>
            <w:tcW w:type="dxa" w:w="164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库存最大值</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库存</w:t>
            </w:r>
          </w:p>
        </w:tc>
      </w:tr>
      <w:tr>
        <w:trPr>
          <w:cantSplit/>
        </w:trPr>
        <w:tc>
          <w:tcPr>
            <w:tcW w:type="dxa" w:w="164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100</w:t>
            </w:r>
          </w:p>
        </w:tc>
        <w:tc>
          <w:tcPr>
            <w:tcW w:type="dxa" w:w="164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130</w:t>
            </w:r>
          </w:p>
        </w:tc>
        <w:tc>
          <w:tcPr>
            <w:tcW w:type="dxa" w:w="164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120</w:t>
            </w:r>
          </w:p>
        </w:tc>
        <w:tc>
          <w:tcPr>
            <w:tcW w:type="dxa" w:w="164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130</w:t>
            </w:r>
          </w:p>
        </w:tc>
        <w:tc>
          <w:tcPr>
            <w:tcW w:type="dxa" w:w="164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200</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90</w:t>
            </w:r>
          </w:p>
        </w:tc>
      </w:tr>
    </w:tbl>
    <w:p>
      <w:pPr>
        <w:spacing w:after="80" w:line="20" w:lineRule="exact" w:before="0"/>
      </w:pPr>
      <w:r>
        <w:rPr>
          <w:sz w:val="2"/>
        </w:rPr>
      </w:r>
    </w:p>
    <w:p>
      <w:pPr>
        <w:pStyle w:val="Heading2"/>
      </w:pPr>
      <w:r>
        <w:t>核心生产需求</w:t>
      </w:r>
    </w:p>
    <w:p>
      <w:r>
        <w:t>按销售订单管理时，图中算例把提货计划来源置为 0：</w:t>
      </w:r>
    </w:p>
    <w:p>
      <w:r>
        <w:t>核心生产需求 = MAX(100, 0, 120) − 90 = 30 吨</w:t>
      </w:r>
    </w:p>
    <w:p>
      <w:r>
        <w:t>按提货计划管理时，图中算例把销售订单来源置为 0：</w:t>
      </w:r>
    </w:p>
    <w:p>
      <w:r>
        <w:t>核心生产需求 = MAX(0, 130, 120) − 90 = 40 吨</w:t>
      </w:r>
    </w:p>
    <w:p>
      <w:pPr>
        <w:spacing w:after="80" w:line="264" w:lineRule="auto"/>
      </w:pPr>
      <w:r>
        <w:rPr>
          <w:sz w:val="18"/>
        </w:rPr>
        <w:t>要点：不能把 100、130、120 直接相加。图中先按需求管理方式处理来源，再按配置取最大值。按提货计划的示例扣除了库存，意味着该算例采用了考虑库存的条件。</w:t>
      </w:r>
    </w:p>
    <w:p>
      <w:pPr>
        <w:pStyle w:val="Heading2"/>
      </w:pPr>
      <w:r>
        <w:t>两种补库生产需求的比较</w:t>
      </w:r>
    </w:p>
    <w:p>
      <w:r>
        <w:t>以下沿用“按销售订单管理”的核心需求 30 吨，补库目标取库存最小值 130 吨。</w:t>
      </w:r>
    </w:p>
    <w:tbl>
      <w:tblPr>
        <w:tblW w:type="auto" w:w="0"/>
        <w:jc w:val="center"/>
        <w:tblLayout w:type="fixed"/>
        <w:tblLook w:firstColumn="1" w:firstRow="1" w:lastColumn="0" w:lastRow="0" w:noHBand="0" w:noVBand="1" w:val="04A0"/>
      </w:tblPr>
      <w:tblGrid>
        <w:gridCol w:w="1531"/>
        <w:gridCol w:w="4422"/>
        <w:gridCol w:w="1417"/>
        <w:gridCol w:w="2381"/>
      </w:tblGrid>
      <w:tr>
        <w:trPr>
          <w:cantSplit/>
          <w:tblHeader/>
        </w:trPr>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策略</w:t>
            </w:r>
          </w:p>
        </w:tc>
        <w:tc>
          <w:tcPr>
            <w:tcW w:type="dxa" w:w="442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原图计算</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补库需求</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整理得到的合计生产量</w:t>
            </w:r>
          </w:p>
        </w:tc>
      </w:tr>
      <w:tr>
        <w:trPr>
          <w:cantSplit/>
        </w:trPr>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额外补库</w:t>
            </w:r>
          </w:p>
        </w:tc>
        <w:tc>
          <w:tcPr>
            <w:tcW w:type="dxa" w:w="442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[MAX(100, 0, 120) + 130] − 90 − 30</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130 吨</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30 + 130 = 160 吨</w:t>
            </w:r>
          </w:p>
        </w:tc>
      </w:tr>
      <w:tr>
        <w:trPr>
          <w:cantSplit/>
        </w:trPr>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补足补库</w:t>
            </w:r>
          </w:p>
        </w:tc>
        <w:tc>
          <w:tcPr>
            <w:tcW w:type="dxa" w:w="442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MAX(100, 0, 120, 130) − 90 − 30</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10 吨</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30 + 10 = 40 吨</w:t>
            </w:r>
          </w:p>
        </w:tc>
      </w:tr>
    </w:tbl>
    <w:p>
      <w:pPr>
        <w:spacing w:after="80" w:line="20" w:lineRule="exact" w:before="0"/>
      </w:pPr>
      <w:r>
        <w:rPr>
          <w:sz w:val="2"/>
        </w:rPr>
      </w:r>
    </w:p>
    <w:p>
      <w:r>
        <w:t>【整理解释】若参考发货需求为 120 吨：额外补库生产 160 吨后，库存加产出为 250 吨，发货后保有 130 吨；补足补库生产 40 吨后，库存加产出为 130 吨，发货后剩余 10 吨。由此可见，“目标库存”是否要求在发货后仍然保有，会直接改变排产量。</w:t>
      </w:r>
    </w:p>
    <w:p>
      <w:pPr>
        <w:pStyle w:val="Heading2"/>
      </w:pPr>
      <w:r>
        <w:t>不要从算例推导未说明的规则</w:t>
      </w:r>
    </w:p>
    <w:p>
      <w:r>
        <w:t>【待确认】材料没有完整给出库存大于需求时是否截零、补库为负时如何处理、手工备货是否参与 MAX 或单独相加、非零已排产量如何抵扣的通用表达式。实现前应逐项确定，不能把本页算例直接扩成所有场景的算法。</w:t>
      </w:r>
    </w:p>
    <w:p>
      <w:pPr>
        <w:spacing w:after="80" w:line="264" w:lineRule="auto" w:before="140"/>
      </w:pPr>
      <w:r>
        <w:rPr>
          <w:sz w:val="18"/>
        </w:rPr>
        <w:t>来源定位  图5「辅助排产—计算示例 核心生产需求」「计算示例 补库生产需求」。</w:t>
      </w:r>
    </w:p>
    <w:p>
      <w:pPr>
        <w:pStyle w:val="Heading1"/>
        <w:pageBreakBefore/>
      </w:pPr>
      <w:r>
        <w:t>10 排产排程页面如何使用</w:t>
      </w:r>
    </w:p>
    <w:p>
      <w:r>
        <w:t>【图中明确】排产排程阶段结合物料、产线、开班时间，为计划分配产线和生产顺序，并确认计划数量、开始结束时间、生产时长及生产版本。页面包含绩效概览、未分配区域和按产线组织的排程区域。</w:t>
      </w:r>
    </w:p>
    <w:tbl>
      <w:tblPr>
        <w:tblW w:type="auto" w:w="0"/>
        <w:jc w:val="center"/>
        <w:tblLayout w:type="fixed"/>
        <w:tblLook w:firstColumn="1" w:firstRow="1" w:lastColumn="0" w:lastRow="0" w:noHBand="0" w:noVBand="1" w:val="04A0"/>
      </w:tblPr>
      <w:tblGrid>
        <w:gridCol w:w="1814"/>
        <w:gridCol w:w="3798"/>
        <w:gridCol w:w="4139"/>
      </w:tblGrid>
      <w:tr>
        <w:trPr>
          <w:cantSplit/>
          <w:tblHeader/>
        </w:trPr>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视图</w:t>
            </w:r>
          </w:p>
        </w:tc>
        <w:tc>
          <w:tcPr>
            <w:tcW w:type="dxa" w:w="37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主要用途</w:t>
            </w:r>
          </w:p>
        </w:tc>
        <w:tc>
          <w:tcPr>
            <w:tcW w:type="dxa" w:w="4139"/>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关键操作或输出</w:t>
            </w:r>
          </w:p>
        </w:tc>
      </w:tr>
      <w:tr>
        <w:trPr>
          <w:cantSplit/>
        </w:trPr>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列表视图</w:t>
            </w:r>
          </w:p>
        </w:tc>
        <w:tc>
          <w:tcPr>
            <w:tcW w:type="dxa" w:w="37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以成品为主，确认计划和下单信息</w:t>
            </w:r>
          </w:p>
        </w:tc>
        <w:tc>
          <w:tcPr>
            <w:tcW w:type="dxa" w:w="4139"/>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将未分配计划拖到产线与位置；选择成品及半成品生产版本</w:t>
            </w:r>
          </w:p>
        </w:tc>
      </w:tr>
      <w:tr>
        <w:trPr>
          <w:cantSplit/>
        </w:trPr>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订单视图</w:t>
            </w:r>
          </w:p>
        </w:tc>
        <w:tc>
          <w:tcPr>
            <w:tcW w:type="dxa" w:w="37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核对成品与半成品关联、配料顺序、包装顺序</w:t>
            </w:r>
          </w:p>
        </w:tc>
        <w:tc>
          <w:tcPr>
            <w:tcW w:type="dxa" w:w="4139"/>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形成最终到 SAP 的订单视图；材料说明与 SAP ZPPF01 排程一致</w:t>
            </w:r>
          </w:p>
        </w:tc>
      </w:tr>
      <w:tr>
        <w:trPr>
          <w:cantSplit/>
        </w:trPr>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甘特图视图</w:t>
            </w:r>
          </w:p>
        </w:tc>
        <w:tc>
          <w:tcPr>
            <w:tcW w:type="dxa" w:w="37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查看时间占用和可视化排程</w:t>
            </w:r>
          </w:p>
        </w:tc>
        <w:tc>
          <w:tcPr>
            <w:tcW w:type="dxa" w:w="4139"/>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拖动计划色块；修改计划详情和班次时间</w:t>
            </w:r>
          </w:p>
        </w:tc>
      </w:tr>
      <w:tr>
        <w:trPr>
          <w:cantSplit/>
        </w:trPr>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绩效概览</w:t>
            </w:r>
          </w:p>
        </w:tc>
        <w:tc>
          <w:tcPr>
            <w:tcW w:type="dxa" w:w="37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评价当前方案</w:t>
            </w:r>
          </w:p>
        </w:tc>
        <w:tc>
          <w:tcPr>
            <w:tcW w:type="dxa" w:w="4139"/>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查看时间效率、换型次数、次日库存预估等</w:t>
            </w:r>
          </w:p>
        </w:tc>
      </w:tr>
    </w:tbl>
    <w:p>
      <w:pPr>
        <w:spacing w:after="80" w:line="20" w:lineRule="exact" w:before="0"/>
      </w:pPr>
      <w:r>
        <w:rPr>
          <w:sz w:val="2"/>
        </w:rPr>
      </w:r>
    </w:p>
    <w:p>
      <w:pPr>
        <w:pStyle w:val="Heading2"/>
      </w:pPr>
      <w:r>
        <w:t>材料中的时间计算</w:t>
      </w:r>
    </w:p>
    <w:tbl>
      <w:tblPr>
        <w:tblW w:type="auto" w:w="0"/>
        <w:jc w:val="center"/>
        <w:tblLayout w:type="fixed"/>
        <w:tblLook w:firstColumn="1" w:firstRow="1" w:lastColumn="0" w:lastRow="0" w:noHBand="0" w:noVBand="1" w:val="04A0"/>
      </w:tblPr>
      <w:tblGrid>
        <w:gridCol w:w="2098"/>
        <w:gridCol w:w="7654"/>
      </w:tblGrid>
      <w:tr>
        <w:trPr>
          <w:cantSplit/>
          <w:tblHeader/>
        </w:trPr>
        <w:tc>
          <w:tcPr>
            <w:tcW w:type="dxa" w:w="20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字段</w:t>
            </w:r>
          </w:p>
        </w:tc>
        <w:tc>
          <w:tcPr>
            <w:tcW w:type="dxa" w:w="76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计算或取值方式</w:t>
            </w:r>
          </w:p>
        </w:tc>
      </w:tr>
      <w:tr>
        <w:trPr>
          <w:cantSplit/>
        </w:trPr>
        <w:tc>
          <w:tcPr>
            <w:tcW w:type="dxa" w:w="20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开始时间</w:t>
            </w:r>
          </w:p>
        </w:tc>
        <w:tc>
          <w:tcPr>
            <w:tcW w:type="dxa" w:w="76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第一张计划取产线开班时间；后续按上一张计划延续；可手动修改</w:t>
            </w:r>
          </w:p>
        </w:tc>
      </w:tr>
      <w:tr>
        <w:trPr>
          <w:cantSplit/>
        </w:trPr>
        <w:tc>
          <w:tcPr>
            <w:tcW w:type="dxa" w:w="20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生产时长</w:t>
            </w:r>
          </w:p>
        </w:tc>
        <w:tc>
          <w:tcPr>
            <w:tcW w:type="dxa" w:w="76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计划产量 ÷ 该物料在该产线上的产能；可手动修改</w:t>
            </w:r>
          </w:p>
        </w:tc>
      </w:tr>
      <w:tr>
        <w:trPr>
          <w:cantSplit/>
        </w:trPr>
        <w:tc>
          <w:tcPr>
            <w:tcW w:type="dxa" w:w="20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结束时间</w:t>
            </w:r>
          </w:p>
        </w:tc>
        <w:tc>
          <w:tcPr>
            <w:tcW w:type="dxa" w:w="76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页面字段说明为开始时间 + 生产时长</w:t>
            </w:r>
          </w:p>
        </w:tc>
      </w:tr>
      <w:tr>
        <w:trPr>
          <w:cantSplit/>
        </w:trPr>
        <w:tc>
          <w:tcPr>
            <w:tcW w:type="dxa" w:w="20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换型时长</w:t>
            </w:r>
          </w:p>
        </w:tc>
        <w:tc>
          <w:tcPr>
            <w:tcW w:type="dxa" w:w="76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比较前后物料，按基础配置中物料组三级／四级、环模、配方等计算；同时出现多个切换项时取最大值</w:t>
            </w:r>
          </w:p>
        </w:tc>
      </w:tr>
      <w:tr>
        <w:trPr>
          <w:cantSplit/>
        </w:trPr>
        <w:tc>
          <w:tcPr>
            <w:tcW w:type="dxa" w:w="20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生产版本</w:t>
            </w:r>
          </w:p>
        </w:tc>
        <w:tc>
          <w:tcPr>
            <w:tcW w:type="dxa" w:w="76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默认取上次排程使用过的版本，需要核对适用性</w:t>
            </w:r>
          </w:p>
        </w:tc>
      </w:tr>
      <w:tr>
        <w:trPr>
          <w:cantSplit/>
        </w:trPr>
        <w:tc>
          <w:tcPr>
            <w:tcW w:type="dxa" w:w="20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计划完成百分比</w:t>
            </w:r>
          </w:p>
        </w:tc>
        <w:tc>
          <w:tcPr>
            <w:tcW w:type="dxa" w:w="76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完工产量 ÷ 计划产量</w:t>
            </w:r>
          </w:p>
        </w:tc>
      </w:tr>
    </w:tbl>
    <w:p>
      <w:pPr>
        <w:spacing w:after="80" w:line="20" w:lineRule="exact" w:before="0"/>
      </w:pPr>
      <w:r>
        <w:rPr>
          <w:sz w:val="2"/>
        </w:rPr>
      </w:r>
    </w:p>
    <w:p>
      <w:r>
        <w:t>【待确认】上述结束时间是字段级简式；甘特图同时展示换型时间和班次休息时间。实际排程应如何穿越休息区间、换型放在前单还是后单、是否可跨班连续生产，需要确认，不能仅按自然时间直接相加。</w:t>
      </w:r>
    </w:p>
    <w:p>
      <w:pPr>
        <w:pStyle w:val="Heading2"/>
      </w:pPr>
      <w:r>
        <w:t>成品与半成品关系</w:t>
      </w:r>
    </w:p>
    <w:p>
      <w:r>
        <w:t>选择半成品生产版本后，系统自动合成半成品生产计划，并在订单视图展示。材料给出的同一半成品订单合成条件为“半成品物料 + 半成品生产版本 + 半成品订单号”。需要保留分解行和分解次数，不能只按相同配方合并数量。</w:t>
      </w:r>
    </w:p>
    <w:p>
      <w:pPr>
        <w:spacing w:after="80" w:line="264" w:lineRule="auto"/>
      </w:pPr>
      <w:r>
        <w:rPr>
          <w:sz w:val="18"/>
        </w:rPr>
        <w:t>甘特图中，浅灰表示换型时间，较深灰表示前置生产计划，斜纹表示班次休息；相同半成品的生产计划用相同颜色。颜色帮助阅读，真实状态仍应依赖字段。</w:t>
      </w:r>
    </w:p>
    <w:p>
      <w:pPr>
        <w:spacing w:after="80" w:line="264" w:lineRule="auto" w:before="140"/>
      </w:pPr>
      <w:r>
        <w:rPr>
          <w:sz w:val="18"/>
        </w:rPr>
        <w:t>来源定位  图4「排产排程阶段」的列表、订单、甘特图视图；「排产基础配置—基础配置」。</w:t>
      </w:r>
    </w:p>
    <w:p>
      <w:pPr>
        <w:pStyle w:val="Heading1"/>
        <w:pageBreakBefore/>
      </w:pPr>
      <w:r>
        <w:t>11 自动排程的规则和版本</w:t>
      </w:r>
    </w:p>
    <w:p>
      <w:pPr>
        <w:pStyle w:val="Heading2"/>
      </w:pPr>
      <w:r>
        <w:t>执行步骤</w:t>
      </w:r>
    </w:p>
    <w:p>
      <w:r>
        <w:rPr>
          <w:b/>
        </w:rPr>
        <w:t xml:space="preserve">1  配置排程方案  </w:t>
      </w:r>
      <w:r>
        <w:t>从可用规则池选择生效规则，并调整参考优先级。</w:t>
      </w:r>
    </w:p>
    <w:p>
      <w:r>
        <w:rPr>
          <w:b/>
        </w:rPr>
        <w:t xml:space="preserve">2  运行自动排程  </w:t>
      </w:r>
      <w:r>
        <w:t>在排产排程阶段点击“自动排程”，选择方案。系统为生产计划分配产线与位置。</w:t>
      </w:r>
    </w:p>
    <w:p>
      <w:r>
        <w:rPr>
          <w:b/>
        </w:rPr>
        <w:t xml:space="preserve">3  检查未分配计划  </w:t>
      </w:r>
      <w:r>
        <w:t>不能分配的计划保留在未分配区；先检查是否维护了任务范围内产线的产能，再检查是否还有可用时间。</w:t>
      </w:r>
    </w:p>
    <w:p>
      <w:r>
        <w:rPr>
          <w:b/>
        </w:rPr>
        <w:t xml:space="preserve">4  对比并调整  </w:t>
      </w:r>
      <w:r>
        <w:t>可新增版本使用不同方案，比较绩效预估，人工调整后继续创建订单。</w:t>
      </w:r>
    </w:p>
    <w:tbl>
      <w:tblPr>
        <w:tblW w:type="auto" w:w="0"/>
        <w:jc w:val="center"/>
        <w:tblLayout w:type="fixed"/>
        <w:tblLook w:firstColumn="1" w:firstRow="1" w:lastColumn="0" w:lastRow="0" w:noHBand="0" w:noVBand="1" w:val="04A0"/>
      </w:tblPr>
      <w:tblGrid>
        <w:gridCol w:w="2438"/>
        <w:gridCol w:w="7313"/>
      </w:tblGrid>
      <w:tr>
        <w:trPr>
          <w:cantSplit/>
          <w:tblHeader/>
        </w:trPr>
        <w:tc>
          <w:tcPr>
            <w:tcW w:type="dxa" w:w="243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规则类别</w:t>
            </w:r>
          </w:p>
        </w:tc>
        <w:tc>
          <w:tcPr>
            <w:tcW w:type="dxa" w:w="7313"/>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图中明确的内容</w:t>
            </w:r>
          </w:p>
        </w:tc>
      </w:tr>
      <w:tr>
        <w:trPr>
          <w:cantSplit/>
        </w:trPr>
        <w:tc>
          <w:tcPr>
            <w:tcW w:type="dxa" w:w="243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通用产线约束</w:t>
            </w:r>
          </w:p>
        </w:tc>
        <w:tc>
          <w:tcPr>
            <w:tcW w:type="dxa" w:w="7313"/>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只有维护了物料产能信息，才能自动分配该物料到对应产线</w:t>
            </w:r>
          </w:p>
        </w:tc>
      </w:tr>
      <w:tr>
        <w:trPr>
          <w:cantSplit/>
        </w:trPr>
        <w:tc>
          <w:tcPr>
            <w:tcW w:type="dxa" w:w="243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通用产能约束</w:t>
            </w:r>
          </w:p>
        </w:tc>
        <w:tc>
          <w:tcPr>
            <w:tcW w:type="dxa" w:w="7313"/>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分配的生产计划不能超过当天可用产能</w:t>
            </w:r>
          </w:p>
        </w:tc>
      </w:tr>
      <w:tr>
        <w:trPr>
          <w:cantSplit/>
        </w:trPr>
        <w:tc>
          <w:tcPr>
            <w:tcW w:type="dxa" w:w="243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前置衔接</w:t>
            </w:r>
          </w:p>
        </w:tc>
        <w:tc>
          <w:tcPr>
            <w:tcW w:type="dxa" w:w="7313"/>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依据同成品、同配料半成品、同生产环模等前置信息，优先接续生产</w:t>
            </w:r>
          </w:p>
        </w:tc>
      </w:tr>
      <w:tr>
        <w:trPr>
          <w:cantSplit/>
        </w:trPr>
        <w:tc>
          <w:tcPr>
            <w:tcW w:type="dxa" w:w="243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分配倾向</w:t>
            </w:r>
          </w:p>
        </w:tc>
        <w:tc>
          <w:tcPr>
            <w:tcW w:type="dxa" w:w="7313"/>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尽量让各成品都能生产，可选择产线较少的成品优先排产</w:t>
            </w:r>
          </w:p>
        </w:tc>
      </w:tr>
      <w:tr>
        <w:trPr>
          <w:cantSplit/>
        </w:trPr>
        <w:tc>
          <w:tcPr>
            <w:tcW w:type="dxa" w:w="243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畜禽料方案</w:t>
            </w:r>
          </w:p>
        </w:tc>
        <w:tc>
          <w:tcPr>
            <w:tcW w:type="dxa" w:w="7313"/>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优先把相同配料半成品的成品分组连续生产；切换时按换型时长较短的品种接续</w:t>
            </w:r>
          </w:p>
        </w:tc>
      </w:tr>
      <w:tr>
        <w:trPr>
          <w:cantSplit/>
        </w:trPr>
        <w:tc>
          <w:tcPr>
            <w:tcW w:type="dxa" w:w="243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水产料方案</w:t>
            </w:r>
          </w:p>
        </w:tc>
        <w:tc>
          <w:tcPr>
            <w:tcW w:type="dxa" w:w="7313"/>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优先选择换型时间短的物料；切换环模按粒径从小到大；按产线优先级和产能效率分配</w:t>
            </w:r>
          </w:p>
        </w:tc>
      </w:tr>
      <w:tr>
        <w:trPr>
          <w:cantSplit/>
        </w:trPr>
        <w:tc>
          <w:tcPr>
            <w:tcW w:type="dxa" w:w="243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AI 方案规则池</w:t>
            </w:r>
          </w:p>
        </w:tc>
        <w:tc>
          <w:tcPr>
            <w:tcW w:type="dxa" w:w="7313"/>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可配置换型时间、粒径顺序、产线优先级等；画面还显示生产优先级及时间窗口规则</w:t>
            </w:r>
          </w:p>
        </w:tc>
      </w:tr>
    </w:tbl>
    <w:p>
      <w:pPr>
        <w:spacing w:after="80" w:line="20" w:lineRule="exact" w:before="0"/>
      </w:pPr>
      <w:r>
        <w:rPr>
          <w:sz w:val="2"/>
        </w:rPr>
      </w:r>
    </w:p>
    <w:p>
      <w:pPr>
        <w:pStyle w:val="Heading2"/>
      </w:pPr>
      <w:r>
        <w:t>班次与版本的注意事项</w:t>
      </w:r>
    </w:p>
    <w:p>
      <w:r>
        <w:t>【图中明确】系统可根据计划生产用时和班次日历中的优先时段自动调整开班时间。对比多个方案时，应保持待生产物料和待生产量一致，才能比较排程差异。</w:t>
      </w:r>
    </w:p>
    <w:p>
      <w:r>
        <w:t>若所有计划均已分配，自动排程会提示无需执行；需要重排时可新增版本。新增版本依据需求确认阶段保存的信息创建，排程阶段已做的调整可能需要重新处理。</w:t>
      </w:r>
    </w:p>
    <w:p>
      <w:r>
        <w:t>【整理解释】材料中的“AI 排程”是现有系统功能名称，无法由截图判断其算法、求解器或是否使用大语言模型，也不能据“整体生产时间最短”的介绍推断已取得全局最优。后续 Agent 应与这个已有计算能力区分。</w:t>
      </w:r>
    </w:p>
    <w:p>
      <w:pPr>
        <w:spacing w:after="80" w:line="264" w:lineRule="auto" w:before="140"/>
      </w:pPr>
      <w:r>
        <w:rPr>
          <w:sz w:val="18"/>
        </w:rPr>
        <w:t>来源定位  图5「辅助排程」「多版本排程结果比较」「班次作业时间自动调整」「排程方案介绍」及常见问题。</w:t>
      </w:r>
    </w:p>
    <w:p>
      <w:pPr>
        <w:pStyle w:val="Heading1"/>
        <w:pageBreakBefore/>
      </w:pPr>
      <w:r>
        <w:t>12 创建订单和下达计划</w:t>
      </w:r>
    </w:p>
    <w:p>
      <w:pPr>
        <w:pStyle w:val="Heading2"/>
      </w:pPr>
      <w:r>
        <w:t>两次提交对应不同结果</w:t>
      </w:r>
    </w:p>
    <w:tbl>
      <w:tblPr>
        <w:tblW w:type="auto" w:w="0"/>
        <w:jc w:val="center"/>
        <w:tblLayout w:type="fixed"/>
        <w:tblLook w:firstColumn="1" w:firstRow="1" w:lastColumn="0" w:lastRow="0" w:noHBand="0" w:noVBand="1" w:val="04A0"/>
      </w:tblPr>
      <w:tblGrid>
        <w:gridCol w:w="2041"/>
        <w:gridCol w:w="3005"/>
        <w:gridCol w:w="4706"/>
      </w:tblGrid>
      <w:tr>
        <w:trPr>
          <w:cantSplit/>
          <w:tblHeader/>
        </w:trPr>
        <w:tc>
          <w:tcPr>
            <w:tcW w:type="dxa" w:w="204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动作</w:t>
            </w:r>
          </w:p>
        </w:tc>
        <w:tc>
          <w:tcPr>
            <w:tcW w:type="dxa" w:w="300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发生位置</w:t>
            </w:r>
          </w:p>
        </w:tc>
        <w:tc>
          <w:tcPr>
            <w:tcW w:type="dxa" w:w="470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业务结果</w:t>
            </w:r>
          </w:p>
        </w:tc>
      </w:tr>
      <w:tr>
        <w:trPr>
          <w:cantSplit/>
        </w:trPr>
        <w:tc>
          <w:tcPr>
            <w:tcW w:type="dxa" w:w="204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创建订单</w:t>
            </w:r>
          </w:p>
        </w:tc>
        <w:tc>
          <w:tcPr>
            <w:tcW w:type="dxa" w:w="300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排产排程阶段完成后</w:t>
            </w:r>
          </w:p>
        </w:tc>
        <w:tc>
          <w:tcPr>
            <w:tcW w:type="dxa" w:w="470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将生产计划提交 SAP，创建成品／半成品生产订单，并返回结果</w:t>
            </w:r>
          </w:p>
        </w:tc>
      </w:tr>
      <w:tr>
        <w:trPr>
          <w:cantSplit/>
        </w:trPr>
        <w:tc>
          <w:tcPr>
            <w:tcW w:type="dxa" w:w="204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可用性检查</w:t>
            </w:r>
          </w:p>
        </w:tc>
        <w:tc>
          <w:tcPr>
            <w:tcW w:type="dxa" w:w="300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创建订单后自动进行，也可在计划下达页触发</w:t>
            </w:r>
          </w:p>
        </w:tc>
        <w:tc>
          <w:tcPr>
            <w:tcW w:type="dxa" w:w="470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检查原辅料或订单组件可用量，显示短缺数量</w:t>
            </w:r>
          </w:p>
        </w:tc>
      </w:tr>
      <w:tr>
        <w:trPr>
          <w:cantSplit/>
        </w:trPr>
        <w:tc>
          <w:tcPr>
            <w:tcW w:type="dxa" w:w="204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更新订单</w:t>
            </w:r>
          </w:p>
        </w:tc>
        <w:tc>
          <w:tcPr>
            <w:tcW w:type="dxa" w:w="300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计划下达阶段修改订单后</w:t>
            </w:r>
          </w:p>
        </w:tc>
        <w:tc>
          <w:tcPr>
            <w:tcW w:type="dxa" w:w="470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将当前页面调整更新到订单；需检查成功和失败结果</w:t>
            </w:r>
          </w:p>
        </w:tc>
      </w:tr>
      <w:tr>
        <w:trPr>
          <w:cantSplit/>
        </w:trPr>
        <w:tc>
          <w:tcPr>
            <w:tcW w:type="dxa" w:w="204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下达计划</w:t>
            </w:r>
          </w:p>
        </w:tc>
        <w:tc>
          <w:tcPr>
            <w:tcW w:type="dxa" w:w="300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订单与排程核对后</w:t>
            </w:r>
          </w:p>
        </w:tc>
        <w:tc>
          <w:tcPr>
            <w:tcW w:type="dxa" w:w="470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下达到中控，并创建或修改供预约提货使用的排程</w:t>
            </w:r>
          </w:p>
        </w:tc>
      </w:tr>
      <w:tr>
        <w:trPr>
          <w:cantSplit/>
        </w:trPr>
        <w:tc>
          <w:tcPr>
            <w:tcW w:type="dxa" w:w="204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总结与打印</w:t>
            </w:r>
          </w:p>
        </w:tc>
        <w:tc>
          <w:tcPr>
            <w:tcW w:type="dxa" w:w="300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下达成功后</w:t>
            </w:r>
          </w:p>
        </w:tc>
        <w:tc>
          <w:tcPr>
            <w:tcW w:type="dxa" w:w="470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显示本次任务汇总，按打印模板输出生产计划</w:t>
            </w:r>
          </w:p>
        </w:tc>
      </w:tr>
    </w:tbl>
    <w:p>
      <w:pPr>
        <w:spacing w:after="80" w:line="20" w:lineRule="exact" w:before="0"/>
      </w:pPr>
      <w:r>
        <w:rPr>
          <w:sz w:val="2"/>
        </w:rPr>
      </w:r>
    </w:p>
    <w:p>
      <w:pPr>
        <w:pStyle w:val="Heading2"/>
      </w:pPr>
      <w:r>
        <w:t>创建前后需要核对什么</w:t>
      </w:r>
    </w:p>
    <w:p>
      <w:r>
        <w:rPr>
          <w:b/>
        </w:rPr>
        <w:t xml:space="preserve">1  提交前检查  </w:t>
      </w:r>
      <w:r>
        <w:t>计划产量、计划开始时间、成品与半成品生产版本等必填信息；半成品数量是否符合混合机整数倍。</w:t>
      </w:r>
    </w:p>
    <w:p>
      <w:r>
        <w:rPr>
          <w:b/>
        </w:rPr>
        <w:t xml:space="preserve">2  提交后读取回执  </w:t>
      </w:r>
      <w:r>
        <w:t>分别核对成品订单、半成品订单创建或修改的成功与失败数量，以及订做料组件修改结果。</w:t>
      </w:r>
    </w:p>
    <w:p>
      <w:r>
        <w:rPr>
          <w:b/>
        </w:rPr>
        <w:t xml:space="preserve">3  检查原辅料短缺  </w:t>
      </w:r>
      <w:r>
        <w:t>可按原辅料或订单查看需求量、可分配量和短缺量，再决定是否调整。材料未说明所有短缺都会强制禁止下达。</w:t>
      </w:r>
    </w:p>
    <w:p>
      <w:r>
        <w:rPr>
          <w:b/>
        </w:rPr>
        <w:t xml:space="preserve">4  下达前同步修改  </w:t>
      </w:r>
      <w:r>
        <w:t>订单调整后先“更新订单”，再“下达计划”。页面存在未更新修改时会提示先更新。</w:t>
      </w:r>
    </w:p>
    <w:p>
      <w:pPr>
        <w:pStyle w:val="Heading2"/>
      </w:pPr>
      <w:r>
        <w:t>计划审批属于已有业务配置</w:t>
      </w:r>
    </w:p>
    <w:p>
      <w:r>
        <w:t>【图中明确】启用生产计划审批时，“创建订单”受审批控制；启用生产过程审批时，“更新订单”受审批控制。提交后通过飞书审批，批准后可继续，拒绝后需要调整并重新提交。审批内容可采用打印模板。</w:t>
      </w:r>
    </w:p>
    <w:p>
      <w:pPr>
        <w:pStyle w:val="Heading2"/>
      </w:pPr>
      <w:r>
        <w:t>任务结束与订单完工分别记录</w:t>
      </w:r>
    </w:p>
    <w:p>
      <w:r>
        <w:t>【整理解释】下达成功可标记本次排程任务完成，但不表示实际生产已完工。执行进度由生产订单、完工入库和下一轮班前确认反映。</w:t>
      </w:r>
    </w:p>
    <w:p>
      <w:r>
        <w:t>订单管理页可创建、修改、下达、关闭和删除订单，也支持同步其他系统创建的生产订单；该页面不能排程，排程仍需在排产任务中进行。</w:t>
      </w:r>
    </w:p>
    <w:p>
      <w:pPr>
        <w:spacing w:after="80" w:line="264" w:lineRule="auto" w:before="140"/>
      </w:pPr>
      <w:r>
        <w:rPr>
          <w:sz w:val="18"/>
        </w:rPr>
        <w:t>来源定位  图4「创建订单」「计划下达阶段」「订单管理」「特殊业务场景—计划审批」。</w:t>
      </w:r>
    </w:p>
    <w:p>
      <w:pPr>
        <w:pStyle w:val="Heading1"/>
        <w:pageBreakBefore/>
      </w:pPr>
      <w:r>
        <w:t>13 特殊业务和常见异常</w:t>
      </w:r>
    </w:p>
    <w:tbl>
      <w:tblPr>
        <w:tblW w:type="auto" w:w="0"/>
        <w:jc w:val="center"/>
        <w:tblLayout w:type="fixed"/>
        <w:tblLook w:firstColumn="1" w:firstRow="1" w:lastColumn="0" w:lastRow="0" w:noHBand="0" w:noVBand="1" w:val="04A0"/>
      </w:tblPr>
      <w:tblGrid>
        <w:gridCol w:w="2381"/>
        <w:gridCol w:w="4025"/>
        <w:gridCol w:w="3345"/>
      </w:tblGrid>
      <w:tr>
        <w:trPr>
          <w:cantSplit/>
          <w:tblHeader/>
        </w:trPr>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场景</w:t>
            </w:r>
          </w:p>
        </w:tc>
        <w:tc>
          <w:tcPr>
            <w:tcW w:type="dxa" w:w="402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图中处理路径</w:t>
            </w:r>
          </w:p>
        </w:tc>
        <w:tc>
          <w:tcPr>
            <w:tcW w:type="dxa" w:w="334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Agent 需要保留的信息</w:t>
            </w:r>
          </w:p>
        </w:tc>
      </w:tr>
      <w:tr>
        <w:trPr>
          <w:cantSplit/>
        </w:trPr>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任务中找不到物料</w:t>
            </w:r>
          </w:p>
        </w:tc>
        <w:tc>
          <w:tcPr>
            <w:tcW w:type="dxa" w:w="402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检查生产视图，缺少则同步；核对在产／在售、车间与工作中心关系</w:t>
            </w:r>
          </w:p>
        </w:tc>
        <w:tc>
          <w:tcPr>
            <w:tcW w:type="dxa" w:w="334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未纳入原因、源数据检查结果</w:t>
            </w:r>
          </w:p>
        </w:tc>
      </w:tr>
      <w:tr>
        <w:trPr>
          <w:cantSplit/>
        </w:trPr>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生产版本缺失</w:t>
            </w:r>
          </w:p>
        </w:tc>
        <w:tc>
          <w:tcPr>
            <w:tcW w:type="dxa" w:w="402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SAP 维护后，在物料生产版本查询中同步</w:t>
            </w:r>
          </w:p>
        </w:tc>
        <w:tc>
          <w:tcPr>
            <w:tcW w:type="dxa" w:w="334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版本与订单关联，阻塞项</w:t>
            </w:r>
          </w:p>
        </w:tc>
      </w:tr>
      <w:tr>
        <w:trPr>
          <w:cantSplit/>
        </w:trPr>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物料产能缺失</w:t>
            </w:r>
          </w:p>
        </w:tc>
        <w:tc>
          <w:tcPr>
            <w:tcW w:type="dxa" w:w="402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维护物料产能后更新数据；人工排程也可核实后填生产时长</w:t>
            </w:r>
          </w:p>
        </w:tc>
        <w:tc>
          <w:tcPr>
            <w:tcW w:type="dxa" w:w="334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人工确认的可生产性和时长来源</w:t>
            </w:r>
          </w:p>
        </w:tc>
      </w:tr>
      <w:tr>
        <w:trPr>
          <w:cantSplit/>
        </w:trPr>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班次缺失或时间错误</w:t>
            </w:r>
          </w:p>
        </w:tc>
        <w:tc>
          <w:tcPr>
            <w:tcW w:type="dxa" w:w="402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维护班次日历后更新任务</w:t>
            </w:r>
          </w:p>
        </w:tc>
        <w:tc>
          <w:tcPr>
            <w:tcW w:type="dxa" w:w="334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产线可用时间、跨日时间</w:t>
            </w:r>
          </w:p>
        </w:tc>
      </w:tr>
      <w:tr>
        <w:trPr>
          <w:cantSplit/>
        </w:trPr>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换型时间异常</w:t>
            </w:r>
          </w:p>
        </w:tc>
        <w:tc>
          <w:tcPr>
            <w:tcW w:type="dxa" w:w="402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检查粒径、长径比及配置；长径比可在任务或主数据补全</w:t>
            </w:r>
          </w:p>
        </w:tc>
        <w:tc>
          <w:tcPr>
            <w:tcW w:type="dxa" w:w="334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变更前后属性及重算结果</w:t>
            </w:r>
          </w:p>
        </w:tc>
      </w:tr>
      <w:tr>
        <w:trPr>
          <w:cantSplit/>
        </w:trPr>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自动排程仍有未分配项</w:t>
            </w:r>
          </w:p>
        </w:tc>
        <w:tc>
          <w:tcPr>
            <w:tcW w:type="dxa" w:w="402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检查可选产线与剩余产能；调整计划或开班时间</w:t>
            </w:r>
          </w:p>
        </w:tc>
        <w:tc>
          <w:tcPr>
            <w:tcW w:type="dxa" w:w="334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未分配数量、原因和候选方案</w:t>
            </w:r>
          </w:p>
        </w:tc>
      </w:tr>
      <w:tr>
        <w:trPr>
          <w:cantSplit/>
        </w:trPr>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半成品不满足整数批量</w:t>
            </w:r>
          </w:p>
        </w:tc>
        <w:tc>
          <w:tcPr>
            <w:tcW w:type="dxa" w:w="402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检查混合机整数倍；材料建议修改成品订单数量</w:t>
            </w:r>
          </w:p>
        </w:tc>
        <w:tc>
          <w:tcPr>
            <w:tcW w:type="dxa" w:w="334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批量单位、取整后的数量差异</w:t>
            </w:r>
          </w:p>
        </w:tc>
      </w:tr>
      <w:tr>
        <w:trPr>
          <w:cantSplit/>
        </w:trPr>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修改后无法下达</w:t>
            </w:r>
          </w:p>
        </w:tc>
        <w:tc>
          <w:tcPr>
            <w:tcW w:type="dxa" w:w="402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先更新订单，再下达计划</w:t>
            </w:r>
          </w:p>
        </w:tc>
        <w:tc>
          <w:tcPr>
            <w:tcW w:type="dxa" w:w="334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页面版本、订单版本、提交状态</w:t>
            </w:r>
          </w:p>
        </w:tc>
      </w:tr>
      <w:tr>
        <w:trPr>
          <w:cantSplit/>
        </w:trPr>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分类为空</w:t>
            </w:r>
          </w:p>
        </w:tc>
        <w:tc>
          <w:tcPr>
            <w:tcW w:type="dxa" w:w="402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辅助排产按默认分类规则计算</w:t>
            </w:r>
          </w:p>
        </w:tc>
        <w:tc>
          <w:tcPr>
            <w:tcW w:type="dxa" w:w="334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实际命中的默认规则</w:t>
            </w:r>
          </w:p>
        </w:tc>
      </w:tr>
      <w:tr>
        <w:trPr>
          <w:cantSplit/>
        </w:trPr>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重排后丢失局部调整</w:t>
            </w:r>
          </w:p>
        </w:tc>
        <w:tc>
          <w:tcPr>
            <w:tcW w:type="dxa" w:w="402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新增版本基于需求确认阶段保存的数据</w:t>
            </w:r>
          </w:p>
        </w:tc>
        <w:tc>
          <w:tcPr>
            <w:tcW w:type="dxa" w:w="334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此前排程修改清单与版本差异</w:t>
            </w:r>
          </w:p>
        </w:tc>
      </w:tr>
    </w:tbl>
    <w:p>
      <w:pPr>
        <w:spacing w:after="80" w:line="20" w:lineRule="exact" w:before="0"/>
      </w:pPr>
      <w:r>
        <w:rPr>
          <w:sz w:val="2"/>
        </w:rPr>
      </w:r>
    </w:p>
    <w:p>
      <w:pPr>
        <w:pStyle w:val="Heading2"/>
      </w:pPr>
      <w:r>
        <w:t>订做料</w:t>
      </w:r>
    </w:p>
    <w:p>
      <w:r>
        <w:t>【图中明确】同一成品临时关联不同的配料半成品时，可在需求确认阶段通过右键“添加订做料”并修改半成品；在排产排程阶段可将订做料标识改为“是”并修改半成品。订单管理中新建成品时，可关联现有半成品订单或创建半成品订单。</w:t>
      </w:r>
    </w:p>
    <w:p>
      <w:r>
        <w:t>【待确认】图4“在订单管理中新增订做料”的说明写标识改为“否”，而同页截图显示“是”，与前一页的操作也不一致。该项需核对真实页面和业务含义。</w:t>
      </w:r>
    </w:p>
    <w:p>
      <w:pPr>
        <w:pStyle w:val="Heading2"/>
      </w:pPr>
      <w:r>
        <w:t>减少页面误操作</w:t>
      </w:r>
    </w:p>
    <w:p>
      <w:r>
        <w:t>【图中明确】列表支持多列排序，以及按相同半成品、环模、物料组快速筛选；“重置”用于取消筛选，不清除数据。概要视图为系统精简字段，详细视图可配置字段显隐、冻结及顺序。打印配置可设置预留字段、是否填入前置订单继续生产量、产线预留行和审批用途。</w:t>
      </w:r>
    </w:p>
    <w:p>
      <w:pPr>
        <w:spacing w:after="80" w:line="264" w:lineRule="auto" w:before="140"/>
      </w:pPr>
      <w:r>
        <w:rPr>
          <w:sz w:val="18"/>
        </w:rPr>
        <w:t>来源定位  图4 常见问题、常见提示、订做料及打印说明；图5 未分配计划与重新排程说明。</w:t>
      </w:r>
    </w:p>
    <w:p>
      <w:pPr>
        <w:pStyle w:val="Heading1"/>
        <w:pageBreakBefore/>
      </w:pPr>
      <w:r>
        <w:t>14 Agent 的建议接入方式</w:t>
      </w:r>
    </w:p>
    <w:p>
      <w:r>
        <w:t>【开发建议】Agent 的第一阶段可以负责读数据、检查完整性、调用明确的数量计算与排程能力、解释结果和生成可审核方案。业务计算应以可复现的规则或求解服务执行，Agent 负责组织流程和处理异常。以下为候选方案，不是截图已实现的功能。</w:t>
      </w:r>
    </w:p>
    <w:tbl>
      <w:tblPr>
        <w:tblW w:type="auto" w:w="0"/>
        <w:jc w:val="center"/>
        <w:tblLayout w:type="fixed"/>
        <w:tblLook w:firstColumn="1" w:firstRow="1" w:lastColumn="0" w:lastRow="0" w:noHBand="0" w:noVBand="1" w:val="04A0"/>
      </w:tblPr>
      <w:tblGrid>
        <w:gridCol w:w="1871"/>
        <w:gridCol w:w="4195"/>
        <w:gridCol w:w="3685"/>
      </w:tblGrid>
      <w:tr>
        <w:trPr>
          <w:cantSplit/>
          <w:tblHeader/>
        </w:trPr>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接入点</w:t>
            </w:r>
          </w:p>
        </w:tc>
        <w:tc>
          <w:tcPr>
            <w:tcW w:type="dxa" w:w="419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Agent 可承担的工作</w:t>
            </w:r>
          </w:p>
        </w:tc>
        <w:tc>
          <w:tcPr>
            <w:tcW w:type="dxa" w:w="368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交付给业务人员的结果</w:t>
            </w:r>
          </w:p>
        </w:tc>
      </w:tr>
      <w:tr>
        <w:trPr>
          <w:cantSplit/>
        </w:trPr>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任务计算前</w:t>
            </w:r>
          </w:p>
        </w:tc>
        <w:tc>
          <w:tcPr>
            <w:tcW w:type="dxa" w:w="419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读取配置、需求、库存、班前确认；检查单位、时间和缺失信息</w:t>
            </w:r>
          </w:p>
        </w:tc>
        <w:tc>
          <w:tcPr>
            <w:tcW w:type="dxa" w:w="368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输入快照、阻塞问题与数据来源</w:t>
            </w:r>
          </w:p>
        </w:tc>
      </w:tr>
      <w:tr>
        <w:trPr>
          <w:cantSplit/>
        </w:trPr>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需求确认</w:t>
            </w:r>
          </w:p>
        </w:tc>
        <w:tc>
          <w:tcPr>
            <w:tcW w:type="dxa" w:w="419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按命中规则计算核心需求与补库需求，解释扣减和取整</w:t>
            </w:r>
          </w:p>
        </w:tc>
        <w:tc>
          <w:tcPr>
            <w:tcW w:type="dxa" w:w="368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物料建议数量、公式展开、调整原因</w:t>
            </w:r>
          </w:p>
        </w:tc>
      </w:tr>
      <w:tr>
        <w:trPr>
          <w:cantSplit/>
        </w:trPr>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排产排程</w:t>
            </w:r>
          </w:p>
        </w:tc>
        <w:tc>
          <w:tcPr>
            <w:tcW w:type="dxa" w:w="419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调用现有排程能力或新的计算服务，保留前置与锁定任务</w:t>
            </w:r>
          </w:p>
        </w:tc>
        <w:tc>
          <w:tcPr>
            <w:tcW w:type="dxa" w:w="368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产线与时间安排、未分配原因</w:t>
            </w:r>
          </w:p>
        </w:tc>
      </w:tr>
      <w:tr>
        <w:trPr>
          <w:cantSplit/>
        </w:trPr>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方案比较</w:t>
            </w:r>
          </w:p>
        </w:tc>
        <w:tc>
          <w:tcPr>
            <w:tcW w:type="dxa" w:w="419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在相同需求快照下比较多个方案</w:t>
            </w:r>
          </w:p>
        </w:tc>
        <w:tc>
          <w:tcPr>
            <w:tcW w:type="dxa" w:w="368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产量、换型、可用时间、延迟及库存指标</w:t>
            </w:r>
          </w:p>
        </w:tc>
      </w:tr>
      <w:tr>
        <w:trPr>
          <w:cantSplit/>
        </w:trPr>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提交前复核</w:t>
            </w:r>
          </w:p>
        </w:tc>
        <w:tc>
          <w:tcPr>
            <w:tcW w:type="dxa" w:w="419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核对数量、版本、批量、资源冲突和审批状态</w:t>
            </w:r>
          </w:p>
        </w:tc>
        <w:tc>
          <w:tcPr>
            <w:tcW w:type="dxa" w:w="368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待提交变更清单与检查结论</w:t>
            </w:r>
          </w:p>
        </w:tc>
      </w:tr>
      <w:tr>
        <w:trPr>
          <w:cantSplit/>
        </w:trPr>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执行反馈后</w:t>
            </w:r>
          </w:p>
        </w:tc>
        <w:tc>
          <w:tcPr>
            <w:tcW w:type="dxa" w:w="419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识别续产、停机、需求变化和订单变更，提出重算方案</w:t>
            </w:r>
          </w:p>
        </w:tc>
        <w:tc>
          <w:tcPr>
            <w:tcW w:type="dxa" w:w="368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变更影响、受影响订单及新版本差异</w:t>
            </w:r>
          </w:p>
        </w:tc>
      </w:tr>
    </w:tbl>
    <w:p>
      <w:pPr>
        <w:spacing w:after="80" w:line="20" w:lineRule="exact" w:before="0"/>
      </w:pPr>
      <w:r>
        <w:rPr>
          <w:sz w:val="2"/>
        </w:rPr>
      </w:r>
    </w:p>
    <w:p>
      <w:pPr>
        <w:pStyle w:val="Heading2"/>
      </w:pPr>
      <w:r>
        <w:t>两个计算环节分开实现</w:t>
      </w:r>
    </w:p>
    <w:p>
      <w:r>
        <w:t>数量计算接收需求来源、库存口径、已排产量和补库策略，输出待生产量及理由。排程计算接收已确认的数量、可选产线、产能、日历、换型与优先级，输出可执行的产线时间安排。这样可以分别核对“数量错了”还是“时间安排错了”。</w:t>
      </w:r>
    </w:p>
    <w:p>
      <w:pPr>
        <w:pStyle w:val="Heading2"/>
      </w:pPr>
      <w:r>
        <w:t>分阶段落地</w:t>
      </w:r>
    </w:p>
    <w:p>
      <w:r>
        <w:rPr>
          <w:b/>
        </w:rPr>
        <w:t xml:space="preserve">1  离线复现  </w:t>
      </w:r>
      <w:r>
        <w:t>用历史任务快照复现现有规则，对照人工结果和系统结果，先解释差异。</w:t>
      </w:r>
    </w:p>
    <w:p>
      <w:r>
        <w:rPr>
          <w:b/>
        </w:rPr>
        <w:t xml:space="preserve">2  生成建议  </w:t>
      </w:r>
      <w:r>
        <w:t>接入读取能力，在当前系统旁生成建议，记录人工接受、修改或拒绝原因。</w:t>
      </w:r>
    </w:p>
    <w:p>
      <w:r>
        <w:rPr>
          <w:b/>
        </w:rPr>
        <w:t xml:space="preserve">3  回写计划草稿  </w:t>
      </w:r>
      <w:r>
        <w:t>在明确的数据接口和版本控制下写入可回退的计划草稿。</w:t>
      </w:r>
    </w:p>
    <w:p>
      <w:r>
        <w:rPr>
          <w:b/>
        </w:rPr>
        <w:t xml:space="preserve">4  衔接审批与提交  </w:t>
      </w:r>
      <w:r>
        <w:t>按既有角色权限和审批配置创建／更新订单、下达计划，并逐项核对回执。</w:t>
      </w:r>
    </w:p>
    <w:p>
      <w:r>
        <w:t>现有材料已经包含辅助计算、自动排程和多版本比较。因此需先确认新 Agent 是调用这些能力，还是替换其中某个计算环节，再决定实现范围。</w:t>
      </w:r>
    </w:p>
    <w:p>
      <w:pPr>
        <w:spacing w:after="80" w:line="264" w:lineRule="auto" w:before="140"/>
      </w:pPr>
      <w:r>
        <w:rPr>
          <w:sz w:val="18"/>
        </w:rPr>
        <w:t>来源定位  接入建议基于图4的任务阶段和图5的计算功能归纳；本章内容均为开发建议。</w:t>
      </w:r>
    </w:p>
    <w:p>
      <w:pPr>
        <w:pStyle w:val="Heading1"/>
        <w:pageBreakBefore/>
      </w:pPr>
      <w:r>
        <w:t>15 开发需要的数据与结果约定</w:t>
      </w:r>
    </w:p>
    <w:p>
      <w:r>
        <w:t>【开发建议】以下是供接口讨论使用的逻辑数据对象，字段名称不是现有接口或数据库结构。编码、单位和状态枚举应通过真实系统导出确认。</w:t>
      </w:r>
    </w:p>
    <w:tbl>
      <w:tblPr>
        <w:tblW w:type="auto" w:w="0"/>
        <w:jc w:val="center"/>
        <w:tblLayout w:type="fixed"/>
        <w:tblLook w:firstColumn="1" w:firstRow="1" w:lastColumn="0" w:lastRow="0" w:noHBand="0" w:noVBand="1" w:val="04A0"/>
      </w:tblPr>
      <w:tblGrid>
        <w:gridCol w:w="2381"/>
        <w:gridCol w:w="7370"/>
      </w:tblGrid>
      <w:tr>
        <w:trPr>
          <w:cantSplit/>
          <w:tblHeader/>
        </w:trPr>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逻辑对象</w:t>
            </w:r>
          </w:p>
        </w:tc>
        <w:tc>
          <w:tcPr>
            <w:tcW w:type="dxa" w:w="737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最小字段集合</w:t>
            </w:r>
          </w:p>
        </w:tc>
      </w:tr>
      <w:tr>
        <w:trPr>
          <w:cantSplit/>
        </w:trPr>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任务与版本</w:t>
            </w:r>
          </w:p>
        </w:tc>
        <w:tc>
          <w:tcPr>
            <w:tcW w:type="dxa" w:w="737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工厂、车间、计划日期、任务编号、版本、阶段、参数版本、快照时间</w:t>
            </w:r>
          </w:p>
        </w:tc>
      </w:tr>
      <w:tr>
        <w:trPr>
          <w:cantSplit/>
        </w:trPr>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物料</w:t>
            </w:r>
          </w:p>
        </w:tc>
        <w:tc>
          <w:tcPr>
            <w:tcW w:type="dxa" w:w="737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物料编码、名称、包装类型、产品组、产品分类、需求管理方式、在产／在售、生产周期</w:t>
            </w:r>
          </w:p>
        </w:tc>
      </w:tr>
      <w:tr>
        <w:trPr>
          <w:cantSplit/>
        </w:trPr>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需求明细</w:t>
            </w:r>
          </w:p>
        </w:tc>
        <w:tc>
          <w:tcPr>
            <w:tcW w:type="dxa" w:w="737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来源类型、来源记录编号、物料、客户、仓库、日期、原始需求、已排产量、剩余需求、状态</w:t>
            </w:r>
          </w:p>
        </w:tc>
      </w:tr>
      <w:tr>
        <w:trPr>
          <w:cantSplit/>
        </w:trPr>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库存与在制供应</w:t>
            </w:r>
          </w:p>
        </w:tc>
        <w:tc>
          <w:tcPr>
            <w:tcW w:type="dxa" w:w="737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物料、仓库、库存状态、库存量、订单编号、剩余量、继续生产量、来源任务</w:t>
            </w:r>
          </w:p>
        </w:tc>
      </w:tr>
      <w:tr>
        <w:trPr>
          <w:cantSplit/>
        </w:trPr>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资源与日历</w:t>
            </w:r>
          </w:p>
        </w:tc>
        <w:tc>
          <w:tcPr>
            <w:tcW w:type="dxa" w:w="737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产线编号、车间、班次开始结束、休息区间、是否开班、可选时段、已占用区间</w:t>
            </w:r>
          </w:p>
        </w:tc>
      </w:tr>
      <w:tr>
        <w:trPr>
          <w:cantSplit/>
        </w:trPr>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物料产能与批量</w:t>
            </w:r>
          </w:p>
        </w:tc>
        <w:tc>
          <w:tcPr>
            <w:tcW w:type="dxa" w:w="737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物料—产线关系、吨／小时、最小起订量、产线优先级、混合机批量及单位</w:t>
            </w:r>
          </w:p>
        </w:tc>
      </w:tr>
      <w:tr>
        <w:trPr>
          <w:cantSplit/>
        </w:trPr>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工艺与订单关联</w:t>
            </w:r>
          </w:p>
        </w:tc>
        <w:tc>
          <w:tcPr>
            <w:tcW w:type="dxa" w:w="737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成品／半成品编码、生产版本、工艺路线、工作中心、分解行、订单关联</w:t>
            </w:r>
          </w:p>
        </w:tc>
      </w:tr>
      <w:tr>
        <w:trPr>
          <w:cantSplit/>
        </w:trPr>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规则与约束</w:t>
            </w:r>
          </w:p>
        </w:tc>
        <w:tc>
          <w:tcPr>
            <w:tcW w:type="dxa" w:w="737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需求窗口、库存包含项、核心需求公式、补库策略、换型配置、排程规则与优先级</w:t>
            </w:r>
          </w:p>
        </w:tc>
      </w:tr>
      <w:tr>
        <w:trPr>
          <w:cantSplit/>
        </w:trPr>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执行反馈</w:t>
            </w:r>
          </w:p>
        </w:tc>
        <w:tc>
          <w:tcPr>
            <w:tcW w:type="dxa" w:w="737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订单状态、完工入库量、实际开完工时间、停机或插单事件、更新时间</w:t>
            </w:r>
          </w:p>
        </w:tc>
      </w:tr>
    </w:tbl>
    <w:p>
      <w:pPr>
        <w:spacing w:after="80" w:line="20" w:lineRule="exact" w:before="0"/>
      </w:pPr>
      <w:r>
        <w:rPr>
          <w:sz w:val="2"/>
        </w:rPr>
      </w:r>
    </w:p>
    <w:p>
      <w:pPr>
        <w:pStyle w:val="Heading2"/>
      </w:pPr>
      <w:r>
        <w:t>一次计算应返回什么</w:t>
      </w:r>
    </w:p>
    <w:p>
      <w:r>
        <w:t>数量结果应包含物料、建议待生产量、核心需求、补库需求、命中规则、输入引用和公式展开。排程结果应包含计划行、数量、产线、顺序、开始结束时间、生产与换型时长、成品及半成品生产版本。</w:t>
      </w:r>
    </w:p>
    <w:p>
      <w:r>
        <w:t>异常结果应包含未分配或未计算的物料、数量、原因、缺少的数据和可选处理方案。方案结果应保留版本、输入快照、规则版本和比较指标，支持业务人员复核。</w:t>
      </w:r>
    </w:p>
    <w:p>
      <w:pPr>
        <w:pStyle w:val="Heading2"/>
      </w:pPr>
      <w:r>
        <w:t>候选能力接口</w:t>
      </w:r>
    </w:p>
    <w:p>
      <w:r>
        <w:t>读取任务快照 → 校验数据 → 计算数量 → 计算排程 → 比较方案 → 保存草稿 → 查询审批 → 创建或更新订单 → 下达计划 → 读取执行反馈。此处是能力划分，不表示现有系统已经开放对应 API。</w:t>
      </w:r>
    </w:p>
    <w:p>
      <w:r>
        <w:t>重复提交应返回同一次业务操作的结果，不能重复创建订单；部分失败时只处理失败项。人工锁定或已执行的计划，应有明确的保留与重排规则。</w:t>
      </w:r>
    </w:p>
    <w:p>
      <w:pPr>
        <w:pStyle w:val="Heading1"/>
        <w:pageBreakBefore/>
      </w:pPr>
      <w:r>
        <w:t>16 开发前需要确认的问题</w:t>
      </w:r>
    </w:p>
    <w:p>
      <w:r>
        <w:t>以下问题决定计算能否与现有业务一致。建议先确认数量口径与约束，再选择算法或开发接口。</w:t>
      </w:r>
    </w:p>
    <w:tbl>
      <w:tblPr>
        <w:tblW w:type="auto" w:w="0"/>
        <w:jc w:val="center"/>
        <w:tblLayout w:type="fixed"/>
        <w:tblLook w:firstColumn="1" w:firstRow="1" w:lastColumn="0" w:lastRow="0" w:noHBand="0" w:noVBand="1" w:val="04A0"/>
      </w:tblPr>
      <w:tblGrid>
        <w:gridCol w:w="1304"/>
        <w:gridCol w:w="5216"/>
        <w:gridCol w:w="3231"/>
      </w:tblGrid>
      <w:tr>
        <w:trPr>
          <w:cantSplit/>
          <w:tblHeader/>
        </w:trPr>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优先级</w:t>
            </w:r>
          </w:p>
        </w:tc>
        <w:tc>
          <w:tcPr>
            <w:tcW w:type="dxa" w:w="52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需要确认的内容</w:t>
            </w:r>
          </w:p>
        </w:tc>
        <w:tc>
          <w:tcPr>
            <w:tcW w:type="dxa" w:w="32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为什么影响结果</w:t>
            </w:r>
          </w:p>
        </w:tc>
      </w:tr>
      <w:tr>
        <w:trPr>
          <w:cantSplit/>
        </w:trPr>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首批必需</w:t>
            </w:r>
          </w:p>
        </w:tc>
        <w:tc>
          <w:tcPr>
            <w:tcW w:type="dxa" w:w="52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销售订单、提货计划、日均销量和拼单任务如何按需求管理方式参与计算；手工备货如何叠加</w:t>
            </w:r>
          </w:p>
        </w:tc>
        <w:tc>
          <w:tcPr>
            <w:tcW w:type="dxa" w:w="32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避免重复计算或遗漏需求</w:t>
            </w:r>
          </w:p>
        </w:tc>
      </w:tr>
      <w:tr>
        <w:trPr>
          <w:cantSplit/>
        </w:trPr>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首批必需</w:t>
            </w:r>
          </w:p>
        </w:tc>
        <w:tc>
          <w:tcPr>
            <w:tcW w:type="dxa" w:w="52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当日已排产量三个来源的订单去重和状态范围；取消、关闭、完工如何影响剩余量</w:t>
            </w:r>
          </w:p>
        </w:tc>
        <w:tc>
          <w:tcPr>
            <w:tcW w:type="dxa" w:w="32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避免重复抵扣与虚增供应</w:t>
            </w:r>
          </w:p>
        </w:tc>
      </w:tr>
      <w:tr>
        <w:trPr>
          <w:cantSplit/>
        </w:trPr>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首批必需</w:t>
            </w:r>
          </w:p>
        </w:tc>
        <w:tc>
          <w:tcPr>
            <w:tcW w:type="dxa" w:w="52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正常、冻结、待质检库存各自是否可用于计算；库存读取时点和仓库范围</w:t>
            </w:r>
          </w:p>
        </w:tc>
        <w:tc>
          <w:tcPr>
            <w:tcW w:type="dxa" w:w="32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决定可用供应</w:t>
            </w:r>
          </w:p>
        </w:tc>
      </w:tr>
      <w:tr>
        <w:trPr>
          <w:cantSplit/>
        </w:trPr>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首批必需</w:t>
            </w:r>
          </w:p>
        </w:tc>
        <w:tc>
          <w:tcPr>
            <w:tcW w:type="dxa" w:w="52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负需求截零、最小起订量、混合机批量、成品与半成品取整方式</w:t>
            </w:r>
          </w:p>
        </w:tc>
        <w:tc>
          <w:tcPr>
            <w:tcW w:type="dxa" w:w="32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决定最终生产数量</w:t>
            </w:r>
          </w:p>
        </w:tc>
      </w:tr>
      <w:tr>
        <w:trPr>
          <w:cantSplit/>
        </w:trPr>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首批必需</w:t>
            </w:r>
          </w:p>
        </w:tc>
        <w:tc>
          <w:tcPr>
            <w:tcW w:type="dxa" w:w="52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换型、休息、续产如何占时；是否允许跨班、拆单、多线生产</w:t>
            </w:r>
          </w:p>
        </w:tc>
        <w:tc>
          <w:tcPr>
            <w:tcW w:type="dxa" w:w="32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决定方案是否可执行</w:t>
            </w:r>
          </w:p>
        </w:tc>
      </w:tr>
      <w:tr>
        <w:trPr>
          <w:cantSplit/>
        </w:trPr>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首批必需</w:t>
            </w:r>
          </w:p>
        </w:tc>
        <w:tc>
          <w:tcPr>
            <w:tcW w:type="dxa" w:w="52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哪个规则是硬约束，哪个是偏好；缺料、整数倍提示是否允许人工继续</w:t>
            </w:r>
          </w:p>
        </w:tc>
        <w:tc>
          <w:tcPr>
            <w:tcW w:type="dxa" w:w="32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决定异常处理与提交条件</w:t>
            </w:r>
          </w:p>
        </w:tc>
      </w:tr>
      <w:tr>
        <w:trPr>
          <w:cantSplit/>
        </w:trPr>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首批必需</w:t>
            </w:r>
          </w:p>
        </w:tc>
        <w:tc>
          <w:tcPr>
            <w:tcW w:type="dxa" w:w="52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现有自动排程的可调用方式、规则配置导出方式、读写接口与审批权限</w:t>
            </w:r>
          </w:p>
        </w:tc>
        <w:tc>
          <w:tcPr>
            <w:tcW w:type="dxa" w:w="32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决定 Agent 能接入到哪一步</w:t>
            </w:r>
          </w:p>
        </w:tc>
      </w:tr>
      <w:tr>
        <w:trPr>
          <w:cantSplit/>
        </w:trPr>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后续细化</w:t>
            </w:r>
          </w:p>
        </w:tc>
        <w:tc>
          <w:tcPr>
            <w:tcW w:type="dxa" w:w="52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插单、停机、交期变化、撤销重排及锁定范围</w:t>
            </w:r>
          </w:p>
        </w:tc>
        <w:tc>
          <w:tcPr>
            <w:tcW w:type="dxa" w:w="32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决定动态调整方式</w:t>
            </w:r>
          </w:p>
        </w:tc>
      </w:tr>
      <w:tr>
        <w:trPr>
          <w:cantSplit/>
        </w:trPr>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后续细化</w:t>
            </w:r>
          </w:p>
        </w:tc>
        <w:tc>
          <w:tcPr>
            <w:tcW w:type="dxa" w:w="52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交期、换型、产能、库存等目标的优先级；效率指标的分母</w:t>
            </w:r>
          </w:p>
        </w:tc>
        <w:tc>
          <w:tcPr>
            <w:tcW w:type="dxa" w:w="32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决定如何比较方案</w:t>
            </w:r>
          </w:p>
        </w:tc>
      </w:tr>
    </w:tbl>
    <w:p>
      <w:pPr>
        <w:spacing w:after="80" w:line="20" w:lineRule="exact" w:before="0"/>
      </w:pPr>
      <w:r>
        <w:rPr>
          <w:sz w:val="2"/>
        </w:rPr>
      </w:r>
    </w:p>
    <w:p>
      <w:pPr>
        <w:pStyle w:val="Heading2"/>
      </w:pPr>
      <w:r>
        <w:t>材料中已发现的不一致</w:t>
      </w:r>
    </w:p>
    <w:p>
      <w:r>
        <w:t>库存参数文字默认“正常 + 待质检”，配图勾选还包含冻结库存；应以实际配置为准。辅助排产参数配图中“按提货计划”不计库存，而另一个算例扣除了库存；可能属于不同配置示例。订做料新增的说明“否”与截图“是”冲突。库存大小值管理说明里出现“更新产品分类”，结合页面应核对真实按钮语义。</w:t>
      </w:r>
    </w:p>
    <w:p>
      <w:pPr>
        <w:pStyle w:val="Heading2"/>
      </w:pPr>
      <w:r>
        <w:t>建议的首批验收场景</w:t>
      </w:r>
    </w:p>
    <w:p>
      <w:r>
        <w:t>【开发建议】至少覆盖：普通订单缺口；提货计划部分排产；额外与补足补库；库存大于需求；跨日续产；多产线不同产能；换型与休息交叠；产能不足未分配；版本或产能缺失；订做料；审批拒绝；提交部分失败及重试。</w:t>
      </w:r>
    </w:p>
    <w:p>
      <w:r>
        <w:t>每个场景保存输入快照、规则、预期数量、排程约束和实际结果。先复现本文件的 30／40 吨核心需求、130／10 吨补库需求算例，再验证本厂真实案例。</w:t>
      </w:r>
    </w:p>
    <w:p>
      <w:pPr>
        <w:pStyle w:val="Heading1"/>
        <w:pageBreakBefore/>
      </w:pPr>
      <w:r>
        <w:t>17 原图索引与范围说明</w:t>
      </w:r>
    </w:p>
    <w:p>
      <w:r>
        <w:t>本文件以五张附件中的页面标题定位来源，不使用无法确认的幻灯片原始页码。封面与重复目录已合并，保留业务流程、主要按钮、数据字段、计算规则和异常处理。示例工厂、物料、客户及订单编号未作为真实业务数据使用。</w:t>
      </w:r>
    </w:p>
    <w:tbl>
      <w:tblPr>
        <w:tblW w:type="auto" w:w="0"/>
        <w:jc w:val="center"/>
        <w:tblLayout w:type="fixed"/>
        <w:tblLook w:firstColumn="1" w:firstRow="1" w:lastColumn="0" w:lastRow="0" w:noHBand="0" w:noVBand="1" w:val="04A0"/>
      </w:tblPr>
      <w:tblGrid>
        <w:gridCol w:w="1134"/>
        <w:gridCol w:w="3572"/>
        <w:gridCol w:w="5046"/>
      </w:tblGrid>
      <w:tr>
        <w:trPr>
          <w:cantSplit/>
          <w:tblHeader/>
        </w:trPr>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附件</w:t>
            </w:r>
          </w:p>
        </w:tc>
        <w:tc>
          <w:tcPr>
            <w:tcW w:type="dxa" w:w="35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材料主题</w:t>
            </w:r>
          </w:p>
        </w:tc>
        <w:tc>
          <w:tcPr>
            <w:tcW w:type="dxa" w:w="504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C57"/>
          </w:tcPr>
          <w:p>
            <w:pPr>
              <w:spacing w:after="20" w:line="269" w:lineRule="auto"/>
            </w:pPr>
            <w:r>
              <w:rPr>
                <w:b/>
                <w:color w:val="FFFFFF"/>
                <w:sz w:val="18"/>
              </w:rPr>
              <w:t>本文件主要对应章节</w:t>
            </w:r>
          </w:p>
        </w:tc>
      </w:tr>
      <w:tr>
        <w:trPr>
          <w:cantSplit/>
        </w:trPr>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图1</w:t>
            </w:r>
          </w:p>
        </w:tc>
        <w:tc>
          <w:tcPr>
            <w:tcW w:type="dxa" w:w="35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APS 基础数据管理</w:t>
            </w:r>
          </w:p>
        </w:tc>
        <w:tc>
          <w:tcPr>
            <w:tcW w:type="dxa" w:w="504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第1至2章；第13章的数据检查</w:t>
            </w:r>
          </w:p>
        </w:tc>
      </w:tr>
      <w:tr>
        <w:trPr>
          <w:cantSplit/>
        </w:trPr>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图2</w:t>
            </w:r>
          </w:p>
        </w:tc>
        <w:tc>
          <w:tcPr>
            <w:tcW w:type="dxa" w:w="35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库存控制</w:t>
            </w:r>
          </w:p>
        </w:tc>
        <w:tc>
          <w:tcPr>
            <w:tcW w:type="dxa" w:w="504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第3至4章</w:t>
            </w:r>
          </w:p>
        </w:tc>
      </w:tr>
      <w:tr>
        <w:trPr>
          <w:cantSplit/>
        </w:trPr>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图3</w:t>
            </w:r>
          </w:p>
        </w:tc>
        <w:tc>
          <w:tcPr>
            <w:tcW w:type="dxa" w:w="35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需求管理</w:t>
            </w:r>
          </w:p>
        </w:tc>
        <w:tc>
          <w:tcPr>
            <w:tcW w:type="dxa" w:w="504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第5章；第7章提货计划口径</w:t>
            </w:r>
          </w:p>
        </w:tc>
      </w:tr>
      <w:tr>
        <w:trPr>
          <w:cantSplit/>
        </w:trPr>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图4</w:t>
            </w:r>
          </w:p>
        </w:tc>
        <w:tc>
          <w:tcPr>
            <w:tcW w:type="dxa" w:w="35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生产计划管理</w:t>
            </w:r>
          </w:p>
        </w:tc>
        <w:tc>
          <w:tcPr>
            <w:tcW w:type="dxa" w:w="504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8"/>
          </w:tcPr>
          <w:p>
            <w:pPr>
              <w:spacing w:after="20" w:line="269" w:lineRule="auto"/>
            </w:pPr>
            <w:r>
              <w:rPr>
                <w:b w:val="0"/>
                <w:color w:val="000000"/>
                <w:sz w:val="18"/>
              </w:rPr>
              <w:t>第1、2、6、7、10、12、13章</w:t>
            </w:r>
          </w:p>
        </w:tc>
      </w:tr>
      <w:tr>
        <w:trPr>
          <w:cantSplit/>
        </w:trPr>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图5</w:t>
            </w:r>
          </w:p>
        </w:tc>
        <w:tc>
          <w:tcPr>
            <w:tcW w:type="dxa" w:w="35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辅助排产排程</w:t>
            </w:r>
          </w:p>
        </w:tc>
        <w:tc>
          <w:tcPr>
            <w:tcW w:type="dxa" w:w="504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69" w:lineRule="auto"/>
            </w:pPr>
            <w:r>
              <w:rPr>
                <w:b w:val="0"/>
                <w:color w:val="000000"/>
                <w:sz w:val="18"/>
              </w:rPr>
              <w:t>第8、9、11章；第14至16章的设计依据</w:t>
            </w:r>
          </w:p>
        </w:tc>
      </w:tr>
    </w:tbl>
    <w:p>
      <w:pPr>
        <w:spacing w:after="80" w:line="20" w:lineRule="exact" w:before="0"/>
      </w:pPr>
      <w:r>
        <w:rPr>
          <w:sz w:val="2"/>
        </w:rPr>
      </w:r>
    </w:p>
    <w:p>
      <w:pPr>
        <w:pStyle w:val="Heading2"/>
      </w:pPr>
      <w:r>
        <w:t>附件文件名</w:t>
      </w:r>
    </w:p>
    <w:p>
      <w:pPr>
        <w:spacing w:after="80" w:line="264" w:lineRule="auto"/>
      </w:pPr>
      <w:r>
        <w:rPr>
          <w:sz w:val="18"/>
        </w:rPr>
        <w:t>图1  codex-clipboard-362c7c62-2385-43cd-9ca0-2c39b61bbccf.jpg</w:t>
      </w:r>
    </w:p>
    <w:p>
      <w:pPr>
        <w:spacing w:after="80" w:line="264" w:lineRule="auto"/>
      </w:pPr>
      <w:r>
        <w:rPr>
          <w:sz w:val="18"/>
        </w:rPr>
        <w:t>图2  codex-clipboard-64685652-2734-46d2-a9d0-80f29cee9999.jpg</w:t>
      </w:r>
    </w:p>
    <w:p>
      <w:pPr>
        <w:spacing w:after="80" w:line="264" w:lineRule="auto"/>
      </w:pPr>
      <w:r>
        <w:rPr>
          <w:sz w:val="18"/>
        </w:rPr>
        <w:t>图3  codex-clipboard-47c07bcd-5172-4f75-b177-3987d5299780.jpg</w:t>
      </w:r>
    </w:p>
    <w:p>
      <w:pPr>
        <w:spacing w:after="80" w:line="264" w:lineRule="auto"/>
      </w:pPr>
      <w:r>
        <w:rPr>
          <w:sz w:val="18"/>
        </w:rPr>
        <w:t>图4  codex-clipboard-7c6041ac-f9b4-4e5f-b506-1a2bf6dfc08f.jpg</w:t>
      </w:r>
    </w:p>
    <w:p>
      <w:pPr>
        <w:spacing w:after="80" w:line="264" w:lineRule="auto"/>
      </w:pPr>
      <w:r>
        <w:rPr>
          <w:sz w:val="18"/>
        </w:rPr>
        <w:t>图5  codex-clipboard-bbb04bd7-7e3c-4712-9c66-f6c003dfa245.jpg</w:t>
      </w:r>
    </w:p>
    <w:p>
      <w:pPr>
        <w:pStyle w:val="Heading2"/>
      </w:pPr>
      <w:r>
        <w:t>阅读和后续使用边界</w:t>
      </w:r>
    </w:p>
    <w:p>
      <w:r>
        <w:t>图1可见内容主要为整体说明和常见问题，左侧缩略图不能替代完整的基础数据操作页面。其余长图中的关键业务说明已按模块归纳；细小表格、公式配置细项和截图未展示的行为仍以待确认项处理。</w:t>
      </w:r>
    </w:p>
    <w:p>
      <w:r>
        <w:t>材料含“2024 版权所有”以及不同时间的操作示例。它适合形成业务理解基础，不能据此判断 2026 年实际系统版本、功能开关和工厂配置。</w:t>
      </w:r>
    </w:p>
    <w:p>
      <w:r>
        <w:t>第14至16章用于后续 Agent 需求讨论，尚未构成已确认的接口契约或开发规格。完成关键问题确认后，可进一步形成数据字典、规则清单、计算服务输入输出与验收用例。</w:t>
      </w:r>
    </w:p>
    <w:sectPr w:rsidR="00FC693F" w:rsidRPr="0006063C" w:rsidSect="00034616">
      <w:footerReference w:type="default" r:id="rId9"/>
      <w:pgSz w:w="11906" w:h="16838"/>
      <w:pgMar w:top="1020" w:right="1077" w:bottom="964" w:left="1077"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饲料 APS 流程梳理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8" w:lineRule="auto"/>
    </w:pPr>
    <w:rPr>
      <w:rFonts w:ascii="Microsoft YaHei" w:hAnsi="Microsoft YaHei" w:eastAsia="微软雅黑"/>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278" w:lineRule="auto"/>
      <w:outlineLvl w:val="0"/>
    </w:pPr>
    <w:rPr>
      <w:rFonts w:asciiTheme="majorHAnsi" w:eastAsiaTheme="majorEastAsia" w:hAnsiTheme="majorHAnsi" w:cstheme="majorBidi" w:ascii="Microsoft YaHei" w:hAnsi="Microsoft YaHei" w:eastAsia="微软雅黑"/>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20" w:line="278" w:lineRule="auto"/>
      <w:outlineLvl w:val="1"/>
    </w:pPr>
    <w:rPr>
      <w:rFonts w:asciiTheme="majorHAnsi" w:eastAsiaTheme="majorEastAsia" w:hAnsiTheme="majorHAnsi" w:cstheme="majorBidi" w:ascii="Microsoft YaHei" w:hAnsi="Microsoft YaHei" w:eastAsia="微软雅黑"/>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120" w:line="278" w:lineRule="auto"/>
      <w:outlineLvl w:val="2"/>
    </w:pPr>
    <w:rPr>
      <w:rFonts w:asciiTheme="majorHAnsi" w:eastAsiaTheme="majorEastAsia" w:hAnsiTheme="majorHAnsi" w:cstheme="majorBidi" w:ascii="Microsoft YaHei" w:hAnsi="Microsoft YaHei" w:eastAsia="微软雅黑"/>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78" w:lineRule="auto"/>
      <w:contextualSpacing/>
    </w:pPr>
    <w:rPr>
      <w:rFonts w:asciiTheme="majorHAnsi" w:eastAsiaTheme="majorEastAsia" w:hAnsiTheme="majorHAnsi" w:cstheme="majorBidi" w:ascii="Microsoft YaHei" w:hAnsi="Microsoft YaHei" w:eastAsia="微软雅黑"/>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78" w:lineRule="auto"/>
    </w:pPr>
    <w:rPr>
      <w:rFonts w:asciiTheme="majorHAnsi" w:eastAsiaTheme="majorEastAsia" w:hAnsiTheme="majorHAnsi" w:cstheme="majorBidi" w:ascii="Microsoft YaHei" w:hAnsi="Microsoft YaHei" w:eastAsia="微软雅黑"/>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8" w:lineRule="auto" w:after="120"/>
    </w:pPr>
    <w:rPr>
      <w:rFonts w:ascii="Microsoft YaHei" w:hAnsi="Microsoft YaHei" w:eastAsia="微软雅黑"/>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饲料APS系统流程梳理与Agent开发准备</dc:title>
  <dc:subject>业务流程 页面操作 计算规则 Agent接入准备</dc:subject>
  <dc:creator/>
  <cp:keywords>APS 饲料 排产 排程 Agent</cp:keywords>
  <dc:description>generated by python-docx</dc:description>
  <cp:lastModifiedBy/>
  <cp:revision>1</cp:revision>
  <dcterms:created xsi:type="dcterms:W3CDTF">2013-12-23T23:15:00Z</dcterms:created>
  <dcterms:modified xsi:type="dcterms:W3CDTF">2013-12-23T23:15:00Z</dcterms:modified>
  <cp:category/>
</cp:coreProperties>
</file>