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72"/>
          <w:szCs w:val="72"/>
        </w:rPr>
      </w:pPr>
      <w:r>
        <w:rPr>
          <w:rStyle w:val="9"/>
          <w:rFonts w:hint="eastAsia"/>
          <w:sz w:val="72"/>
          <w:szCs w:val="72"/>
        </w:rPr>
        <w:t>详细设计说明书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pict>
          <v:rect id="_x0000_i1025" o:spt="1" style="height:3pt;width:407pt;" fillcolor="#808080" filled="t" stroked="f" coordsize="21600,21600" o:hr="t" o:hrstd="t" o:hrnoshade="t" o:hrpct="98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pacing w:line="360" w:lineRule="atLeast"/>
        <w:rPr>
          <w:rFonts w:hint="eastAsia"/>
          <w:color w:val="000000"/>
          <w:sz w:val="21"/>
          <w:szCs w:val="21"/>
        </w:rPr>
      </w:pPr>
    </w:p>
    <w:p>
      <w:pPr>
        <w:pStyle w:val="2"/>
        <w:spacing w:line="360" w:lineRule="atLeast"/>
        <w:rPr>
          <w:color w:val="000000"/>
        </w:rPr>
      </w:pPr>
      <w:r>
        <w:rPr>
          <w:color w:val="000000"/>
        </w:rPr>
        <w:t>1.引言</w:t>
      </w:r>
    </w:p>
    <w:p>
      <w:pPr>
        <w:pStyle w:val="3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1.1编写目的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编写这份软件需求说明书的目的是给开发人员提供设计的依据，同时为开发及再开发提供依据和支持。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预期读者：</w:t>
      </w:r>
    </w:p>
    <w:p>
      <w:pPr>
        <w:ind w:firstLine="1050" w:firstLineChars="500"/>
      </w:pPr>
      <w:r>
        <w:rPr>
          <w:rFonts w:hint="eastAsia"/>
        </w:rPr>
        <w:t>设计员：对需求进行分析，并设计出系统，包括数据库的设计。</w:t>
      </w:r>
    </w:p>
    <w:p>
      <w:pPr>
        <w:ind w:firstLine="1050" w:firstLineChars="500"/>
      </w:pPr>
      <w:r>
        <w:rPr>
          <w:rFonts w:hint="eastAsia"/>
        </w:rPr>
        <w:t>程序员：了解系统功能，编写《用户手册》。</w:t>
      </w:r>
    </w:p>
    <w:p>
      <w:pPr>
        <w:ind w:firstLine="1050" w:firstLineChars="500"/>
      </w:pPr>
      <w:r>
        <w:rPr>
          <w:rFonts w:hint="eastAsia"/>
        </w:rPr>
        <w:t>测试员：根据本文档对软件产品进行功能性测试和非功能性测试。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用户：了解预期产品的功能和性能，并与分析人员一起对整个需求进行讨论和协商。</w:t>
      </w:r>
    </w:p>
    <w:p>
      <w:pPr>
        <w:pStyle w:val="3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1.2背景</w:t>
      </w:r>
    </w:p>
    <w:p>
      <w:pPr>
        <w:pStyle w:val="3"/>
        <w:spacing w:line="360" w:lineRule="atLeas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系统名称：《崩坏三》游戏系统</w:t>
      </w:r>
    </w:p>
    <w:p>
      <w:pPr>
        <w:pStyle w:val="3"/>
        <w:spacing w:line="360" w:lineRule="atLeas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提出者：游戏公司</w:t>
      </w:r>
    </w:p>
    <w:p>
      <w:pPr>
        <w:pStyle w:val="3"/>
        <w:spacing w:line="360" w:lineRule="atLeas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开发者：程序员</w:t>
      </w:r>
    </w:p>
    <w:p>
      <w:pPr>
        <w:pStyle w:val="3"/>
        <w:spacing w:line="36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用户：玩家</w:t>
      </w:r>
    </w:p>
    <w:p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3</w:t>
      </w:r>
      <w:r>
        <w:rPr>
          <w:b/>
          <w:bCs/>
          <w:color w:val="000000"/>
          <w:sz w:val="21"/>
          <w:szCs w:val="21"/>
        </w:rPr>
        <w:t>参考资料</w:t>
      </w:r>
    </w:p>
    <w:p>
      <w:pPr>
        <w:rPr>
          <w:b/>
          <w:bCs/>
          <w:color w:val="000000"/>
          <w:sz w:val="21"/>
          <w:szCs w:val="21"/>
        </w:rPr>
      </w:pPr>
      <w:r>
        <w:rPr>
          <w:rFonts w:hint="eastAsia"/>
        </w:rPr>
        <w:t>《崩坏3》百度百科</w:t>
      </w:r>
    </w:p>
    <w:p>
      <w:pPr>
        <w:pStyle w:val="2"/>
        <w:spacing w:line="360" w:lineRule="atLeast"/>
        <w:rPr>
          <w:color w:val="000000"/>
        </w:rPr>
      </w:pPr>
      <w:r>
        <w:rPr>
          <w:color w:val="000000"/>
        </w:rPr>
        <w:t>2. 系统的结构</w:t>
      </w:r>
    </w:p>
    <w:p>
      <w:pPr>
        <w:pStyle w:val="3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　　[给出系统的结构框图，包括软件结构、硬件结构框图。用一系列图表列出系统内的每个模块的名称、标识符和它们之间的层次结构关系。]</w:t>
      </w:r>
    </w:p>
    <w:p>
      <w:pPr>
        <w:pStyle w:val="2"/>
        <w:spacing w:line="360" w:lineRule="atLeast"/>
        <w:rPr>
          <w:color w:val="000000"/>
        </w:rPr>
      </w:pPr>
      <w:r>
        <w:rPr>
          <w:color w:val="000000"/>
        </w:rPr>
        <w:t>3．设计说明</w:t>
      </w:r>
    </w:p>
    <w:p>
      <w:pPr>
        <w:pStyle w:val="3"/>
        <w:spacing w:line="360" w:lineRule="atLeast"/>
        <w:ind w:firstLine="4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3.1模块描述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2113"/>
        <w:gridCol w:w="129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eastAsia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1295" w:type="dxa"/>
          </w:tcPr>
          <w:p>
            <w:pPr>
              <w:pStyle w:val="3"/>
              <w:spacing w:line="360" w:lineRule="atLeast"/>
              <w:rPr>
                <w:rFonts w:hint="eastAsia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性能</w:t>
            </w:r>
          </w:p>
        </w:tc>
        <w:tc>
          <w:tcPr>
            <w:tcW w:w="1705" w:type="dxa"/>
          </w:tcPr>
          <w:p>
            <w:pPr>
              <w:pStyle w:val="3"/>
              <w:spacing w:line="360" w:lineRule="atLeast"/>
              <w:rPr>
                <w:rFonts w:hint="eastAsia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输入项</w:t>
            </w:r>
          </w:p>
        </w:tc>
        <w:tc>
          <w:tcPr>
            <w:tcW w:w="1705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输出项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用户注册登录</w:t>
            </w:r>
          </w:p>
        </w:tc>
        <w:tc>
          <w:tcPr>
            <w:tcW w:w="1295" w:type="dxa"/>
            <w:vMerge w:val="restart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用户操作在0.5s内响应</w:t>
            </w:r>
          </w:p>
        </w:tc>
        <w:tc>
          <w:tcPr>
            <w:tcW w:w="1705" w:type="dxa"/>
            <w:vMerge w:val="restart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点击</w:t>
            </w:r>
          </w:p>
        </w:tc>
        <w:tc>
          <w:tcPr>
            <w:tcW w:w="1705" w:type="dxa"/>
            <w:vMerge w:val="restart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对应按钮实现操作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主界面模块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搭载其他游戏模块</w:t>
            </w:r>
          </w:p>
        </w:tc>
        <w:tc>
          <w:tcPr>
            <w:tcW w:w="129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作战模块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用户选择关卡、角色、装备及相关强化</w:t>
            </w:r>
          </w:p>
        </w:tc>
        <w:tc>
          <w:tcPr>
            <w:tcW w:w="129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任务模块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显示每日及活动任务</w:t>
            </w:r>
          </w:p>
        </w:tc>
        <w:tc>
          <w:tcPr>
            <w:tcW w:w="129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设置模块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用户自定义设置</w:t>
            </w:r>
          </w:p>
        </w:tc>
        <w:tc>
          <w:tcPr>
            <w:tcW w:w="129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信息模块</w:t>
            </w:r>
          </w:p>
        </w:tc>
        <w:tc>
          <w:tcPr>
            <w:tcW w:w="2113" w:type="dxa"/>
          </w:tcPr>
          <w:p>
            <w:pPr>
              <w:pStyle w:val="3"/>
              <w:spacing w:line="360" w:lineRule="atLeast"/>
              <w:rPr>
                <w:rFonts w:hint="default" w:eastAsia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显示用户信息</w:t>
            </w:r>
          </w:p>
        </w:tc>
        <w:tc>
          <w:tcPr>
            <w:tcW w:w="129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05" w:type="dxa"/>
            <w:vMerge w:val="continue"/>
            <w:tcBorders/>
          </w:tcPr>
          <w:p>
            <w:pPr>
              <w:pStyle w:val="3"/>
              <w:spacing w:line="360" w:lineRule="atLeast"/>
              <w:rPr>
                <w:b/>
                <w:bCs/>
                <w:color w:val="00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2</w:t>
      </w:r>
      <w:r>
        <w:rPr>
          <w:b/>
          <w:bCs/>
          <w:color w:val="000000"/>
          <w:sz w:val="21"/>
          <w:szCs w:val="21"/>
        </w:rPr>
        <w:t>接口</w:t>
      </w:r>
    </w:p>
    <w:p>
      <w:pPr>
        <w:pStyle w:val="3"/>
        <w:spacing w:line="360" w:lineRule="atLeast"/>
        <w:rPr>
          <w:rFonts w:hint="default" w:eastAsia="宋体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　</w:t>
      </w:r>
      <w:r>
        <w:rPr>
          <w:rFonts w:hint="eastAsia"/>
          <w:color w:val="000000"/>
          <w:sz w:val="21"/>
          <w:szCs w:val="21"/>
          <w:lang w:val="en-US" w:eastAsia="zh-CN"/>
        </w:rPr>
        <w:t>作战模块、任务模块、设置模块、信息模块包含于主界面模块</w:t>
      </w:r>
    </w:p>
    <w:p>
      <w:pPr>
        <w:pStyle w:val="3"/>
        <w:spacing w:line="360" w:lineRule="atLeast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3</w:t>
      </w:r>
      <w:r>
        <w:rPr>
          <w:b/>
          <w:bCs/>
          <w:color w:val="000000"/>
          <w:sz w:val="21"/>
          <w:szCs w:val="21"/>
        </w:rPr>
        <w:t>限制条件</w:t>
      </w:r>
    </w:p>
    <w:p>
      <w:pPr>
        <w:pStyle w:val="3"/>
        <w:spacing w:line="360" w:lineRule="atLeast"/>
        <w:rPr>
          <w:rFonts w:hint="default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各类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操作均需要网络</w:t>
      </w:r>
    </w:p>
    <w:p>
      <w:pPr>
        <w:pStyle w:val="2"/>
        <w:numPr>
          <w:ilvl w:val="0"/>
          <w:numId w:val="1"/>
        </w:numPr>
        <w:spacing w:line="360" w:lineRule="atLeast"/>
        <w:rPr>
          <w:color w:val="000000"/>
        </w:rPr>
      </w:pPr>
      <w:r>
        <w:rPr>
          <w:color w:val="000000"/>
        </w:rPr>
        <w:t>模块设计说明</w:t>
      </w:r>
    </w:p>
    <w:p>
      <w:pPr>
        <w:numPr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各个模块美术设计应采用相同风格，简洁大方，整体美观清爽；长时间运行数据冗余少，各个模块切换时间要快。</w:t>
      </w:r>
      <w:bookmarkStart w:id="0" w:name="_GoBack"/>
      <w:bookmarkEnd w:id="0"/>
    </w:p>
    <w:p>
      <w:pPr>
        <w:pStyle w:val="2"/>
        <w:numPr>
          <w:numId w:val="0"/>
        </w:numPr>
        <w:spacing w:line="360" w:lineRule="atLeast"/>
        <w:rPr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0B665"/>
    <w:multiLevelType w:val="singleLevel"/>
    <w:tmpl w:val="BCE0B665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CF"/>
    <w:rsid w:val="003A01CF"/>
    <w:rsid w:val="00BD56D7"/>
    <w:rsid w:val="59620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uiPriority w:val="0"/>
    <w:rPr>
      <w:b/>
      <w:bCs/>
    </w:rPr>
  </w:style>
  <w:style w:type="character" w:styleId="8">
    <w:name w:val="Hyperlink"/>
    <w:basedOn w:val="6"/>
    <w:uiPriority w:val="0"/>
    <w:rPr>
      <w:color w:val="0000FF"/>
      <w:u w:val="none"/>
    </w:rPr>
  </w:style>
  <w:style w:type="character" w:customStyle="1" w:styleId="9">
    <w:name w:val="titleblk1"/>
    <w:basedOn w:val="6"/>
    <w:uiPriority w:val="0"/>
    <w:rPr>
      <w:rFonts w:hint="default" w:ascii="Arial" w:hAnsi="Arial" w:cs="Arial"/>
      <w:b/>
      <w:bCs/>
      <w:color w:val="CC3399"/>
      <w:sz w:val="32"/>
      <w:szCs w:val="32"/>
      <w:u w:val="none"/>
    </w:rPr>
  </w:style>
  <w:style w:type="character" w:customStyle="1" w:styleId="10">
    <w:name w:val="contentblk1"/>
    <w:basedOn w:val="6"/>
    <w:uiPriority w:val="0"/>
    <w:rPr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149</Words>
  <Characters>855</Characters>
  <Lines>7</Lines>
  <Paragraphs>2</Paragraphs>
  <TotalTime>13</TotalTime>
  <ScaleCrop>false</ScaleCrop>
  <LinksUpToDate>false</LinksUpToDate>
  <CharactersWithSpaces>1002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2002-07-25T09:26:00Z</dcterms:created>
  <dc:creator>djz</dc:creator>
  <cp:lastModifiedBy>Rurutiaza</cp:lastModifiedBy>
  <dcterms:modified xsi:type="dcterms:W3CDTF">2020-01-01T08:43:44Z</dcterms:modified>
  <dc:title>ISO软件工程模板(9)详细设计说明书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