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77438B">
      <w:pPr>
        <w:pStyle w:val="31"/>
        <w:jc w:val="left"/>
      </w:pPr>
      <w:r>
        <w:rPr>
          <w:rFonts w:ascii="Arial Unicode MS" w:hAnsi="Arial Unicode MS" w:eastAsia="Arial Unicode MS"/>
          <w:b/>
          <w:color w:val="000000"/>
          <w:sz w:val="50"/>
        </w:rPr>
        <w:t>AI智能客服 MVP AI能力需求文档</w:t>
      </w:r>
    </w:p>
    <w:p w14:paraId="5F29330C">
      <w:pPr>
        <w:spacing w:after="60"/>
      </w:pPr>
      <w:r>
        <w:rPr>
          <w:rFonts w:ascii="Arial Unicode MS" w:hAnsi="Arial Unicode MS" w:eastAsia="Arial Unicode MS"/>
          <w:b w:val="0"/>
          <w:color w:val="17365D"/>
          <w:sz w:val="18"/>
        </w:rPr>
        <w:t>版本：</w:t>
      </w:r>
      <w:r>
        <w:rPr>
          <w:rFonts w:ascii="Arial Unicode MS" w:hAnsi="Arial Unicode MS" w:eastAsia="Arial Unicode MS"/>
          <w:color w:val="555555"/>
          <w:sz w:val="18"/>
        </w:rPr>
        <w:t xml:space="preserve"> V1.0</w:t>
      </w:r>
    </w:p>
    <w:p w14:paraId="3DF7EF16">
      <w:pPr>
        <w:spacing w:after="60"/>
      </w:pPr>
      <w:r>
        <w:rPr>
          <w:rFonts w:ascii="Arial Unicode MS" w:hAnsi="Arial Unicode MS" w:eastAsia="Arial Unicode MS"/>
          <w:b w:val="0"/>
          <w:color w:val="17365D"/>
          <w:sz w:val="18"/>
        </w:rPr>
        <w:t>面向对象：</w:t>
      </w:r>
      <w:r>
        <w:rPr>
          <w:rFonts w:ascii="Arial Unicode MS" w:hAnsi="Arial Unicode MS" w:eastAsia="Arial Unicode MS"/>
          <w:color w:val="555555"/>
          <w:sz w:val="18"/>
        </w:rPr>
        <w:t xml:space="preserve"> 算法工程师、后端工程师、数据工程师、测试工程师、产品经理</w:t>
      </w:r>
    </w:p>
    <w:p w14:paraId="7FC2DB48">
      <w:pPr>
        <w:spacing w:after="60"/>
      </w:pPr>
      <w:r>
        <w:rPr>
          <w:rFonts w:ascii="Arial Unicode MS" w:hAnsi="Arial Unicode MS" w:eastAsia="Arial Unicode MS"/>
          <w:b w:val="0"/>
          <w:color w:val="17365D"/>
          <w:sz w:val="18"/>
        </w:rPr>
        <w:t>产品范围：</w:t>
      </w:r>
      <w:r>
        <w:rPr>
          <w:rFonts w:ascii="Arial Unicode MS" w:hAnsi="Arial Unicode MS" w:eastAsia="Arial Unicode MS"/>
          <w:color w:val="555555"/>
          <w:sz w:val="18"/>
        </w:rPr>
        <w:t xml:space="preserve"> 12 条 P0 需求对应的首版 MVP</w:t>
      </w:r>
    </w:p>
    <w:p w14:paraId="49D42A0F">
      <w:pPr>
        <w:spacing w:after="60"/>
      </w:pPr>
      <w:r>
        <w:rPr>
          <w:rFonts w:ascii="Arial Unicode MS" w:hAnsi="Arial Unicode MS" w:eastAsia="Arial Unicode MS"/>
          <w:b w:val="0"/>
          <w:color w:val="17365D"/>
          <w:sz w:val="18"/>
        </w:rPr>
        <w:t>关联文档：</w:t>
      </w:r>
      <w:r>
        <w:rPr>
          <w:rFonts w:ascii="Arial Unicode MS" w:hAnsi="Arial Unicode MS" w:eastAsia="Arial Unicode MS"/>
          <w:color w:val="555555"/>
          <w:sz w:val="18"/>
        </w:rPr>
        <w:t xml:space="preserve"> 《AI智能客服用户研究与需求清单》《AI智能客服产品架构设计》</w:t>
      </w:r>
    </w:p>
    <w:p w14:paraId="57F36542">
      <w:pPr>
        <w:pStyle w:val="3"/>
        <w:keepNext/>
      </w:pPr>
      <w:r>
        <w:t>1 文档目的与结论</w:t>
      </w:r>
    </w:p>
    <w:p w14:paraId="746F5873">
      <w:pPr>
        <w:widowControl/>
      </w:pPr>
      <w:r>
        <w:rPr>
          <w:rFonts w:ascii="Arial Unicode MS" w:hAnsi="Arial Unicode MS" w:eastAsia="Arial Unicode MS"/>
          <w:color w:val="000000"/>
          <w:sz w:val="20"/>
        </w:rPr>
        <w:t>本文档把产品需求转换为可开发、可评估、可验收的 AI 能力要求。首版目标不是追求“尽可能多回答”，而是在企业知识和用户授权范围内给出可追溯答案；当证据不足、权限不足或模型不确定时，必须拒答或无障碍转人工，并把失败案例回流到运营队列。</w:t>
      </w:r>
    </w:p>
    <w:p w14:paraId="27C03B7B">
      <w:pPr>
        <w:widowControl/>
      </w:pPr>
      <w:r>
        <w:rPr>
          <w:rFonts w:ascii="Arial Unicode MS" w:hAnsi="Arial Unicode MS" w:eastAsia="Arial Unicode MS"/>
          <w:color w:val="000000"/>
          <w:sz w:val="20"/>
        </w:rPr>
        <w:t>MVP 共包含 8 项 AI 能力：知识解析与结构化、问题理解、知识检索与重排、基于证据的回答生成、置信度与风险判断、只读业务查询编排、转人工会话摘要、Bad Case 分类与回流。算法交付必须同时满足离线指标、端到端指标、安全底线和可观测要求。答案来源可追溯率、转人工摘要覆盖率和越权写操作拦截率必须达到 100%。</w:t>
      </w:r>
    </w:p>
    <w:p w14:paraId="0E33B46C">
      <w:pPr>
        <w:pStyle w:val="3"/>
        <w:keepNext/>
      </w:pPr>
      <w:r>
        <w:t>2 产品上下文与范围</w:t>
      </w:r>
    </w:p>
    <w:p w14:paraId="465BF630">
      <w:pPr>
        <w:pStyle w:val="4"/>
        <w:keepNext/>
      </w:pPr>
      <w:r>
        <w:t>2.1 核心业务链路</w:t>
      </w:r>
    </w:p>
    <w:p w14:paraId="1C10BD51">
      <w:pPr>
        <w:pStyle w:val="14"/>
      </w:pPr>
      <w:r>
        <w:rPr>
          <w:rFonts w:ascii="Arial Unicode MS" w:hAnsi="Arial Unicode MS" w:eastAsia="Arial Unicode MS"/>
          <w:color w:val="000000"/>
          <w:sz w:val="20"/>
        </w:rPr>
        <w:t>企业管理员批量导入文档和 FAQ，系统生成可检索、可追溯的知识条目。</w:t>
      </w:r>
    </w:p>
    <w:p w14:paraId="56039EC3">
      <w:pPr>
        <w:pStyle w:val="14"/>
      </w:pPr>
      <w:r>
        <w:rPr>
          <w:rFonts w:ascii="Arial Unicode MS" w:hAnsi="Arial Unicode MS" w:eastAsia="Arial Unicode MS"/>
          <w:color w:val="000000"/>
          <w:sz w:val="20"/>
        </w:rPr>
        <w:t>终端用户通过 Web/H5 输入问题，系统识别意图、实体和是否需要查询订单。</w:t>
      </w:r>
    </w:p>
    <w:p w14:paraId="2DB0E4E1">
      <w:pPr>
        <w:pStyle w:val="14"/>
      </w:pPr>
      <w:r>
        <w:rPr>
          <w:rFonts w:ascii="Arial Unicode MS" w:hAnsi="Arial Unicode MS" w:eastAsia="Arial Unicode MS"/>
          <w:color w:val="000000"/>
          <w:sz w:val="20"/>
        </w:rPr>
        <w:t>系统检索企业知识或调用授权的只读业务接口，生成带来源的答案。</w:t>
      </w:r>
    </w:p>
    <w:p w14:paraId="09734D2E">
      <w:pPr>
        <w:pStyle w:val="14"/>
      </w:pPr>
      <w:r>
        <w:rPr>
          <w:rFonts w:ascii="Arial Unicode MS" w:hAnsi="Arial Unicode MS" w:eastAsia="Arial Unicode MS"/>
          <w:color w:val="000000"/>
          <w:sz w:val="20"/>
        </w:rPr>
        <w:t>系统判断答案是否有足够证据以及是否存在权限、安全或时效风险。</w:t>
      </w:r>
    </w:p>
    <w:p w14:paraId="0697D216">
      <w:pPr>
        <w:pStyle w:val="14"/>
      </w:pPr>
      <w:r>
        <w:rPr>
          <w:rFonts w:ascii="Arial Unicode MS" w:hAnsi="Arial Unicode MS" w:eastAsia="Arial Unicode MS"/>
          <w:color w:val="000000"/>
          <w:sz w:val="20"/>
        </w:rPr>
        <w:t>高置信度答案直接返回；低置信度答案拒答并建议转人工。</w:t>
      </w:r>
    </w:p>
    <w:p w14:paraId="6609F7ED">
      <w:pPr>
        <w:pStyle w:val="14"/>
      </w:pPr>
      <w:r>
        <w:rPr>
          <w:rFonts w:ascii="Arial Unicode MS" w:hAnsi="Arial Unicode MS" w:eastAsia="Arial Unicode MS"/>
          <w:color w:val="000000"/>
          <w:sz w:val="20"/>
        </w:rPr>
        <w:t>转人工时自动生成会话摘要，客服在同一工作台查看上下文、订单和工单信息。</w:t>
      </w:r>
    </w:p>
    <w:p w14:paraId="3327404F">
      <w:pPr>
        <w:pStyle w:val="14"/>
      </w:pPr>
      <w:r>
        <w:rPr>
          <w:rFonts w:ascii="Arial Unicode MS" w:hAnsi="Arial Unicode MS" w:eastAsia="Arial Unicode MS"/>
          <w:color w:val="000000"/>
          <w:sz w:val="20"/>
        </w:rPr>
        <w:t>未解决问题进入工单；失败回答进入 Bad Case 队列，并更新效果看板。</w:t>
      </w:r>
    </w:p>
    <w:p w14:paraId="1D26827F">
      <w:r>
        <w:br w:type="page"/>
      </w:r>
    </w:p>
    <w:p w14:paraId="39FBA3A0">
      <w:pPr>
        <w:pStyle w:val="4"/>
        <w:keepNext/>
      </w:pPr>
      <w:r>
        <w:t>2.2 MVP 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4FA2136B">
        <w:trPr>
          <w:cantSplit/>
          <w:tblHeader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A1F9BF9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范围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B6CE8BB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首版包含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4182D2A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首版不包含</w:t>
            </w:r>
          </w:p>
        </w:tc>
      </w:tr>
      <w:tr w14:paraId="7DC28BF7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6A9D226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渠道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15EF4D8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Web/H5、基础 API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D3A9C03"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电话、视频、海外社媒、微信全生态</w:t>
            </w:r>
          </w:p>
        </w:tc>
      </w:tr>
      <w:tr w14:paraId="54372C08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06C1DC0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知识问答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55F84A9"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文档和 FAQ 导入、RAG、引用、置信度与拒答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6B3AC3B"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开放域问答、多模型市场、复杂多智能体协作</w:t>
            </w:r>
          </w:p>
        </w:tc>
      </w:tr>
      <w:tr w14:paraId="17C0B594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DB2E099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业务查询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616E1A9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订单和物流的只读查询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D400B9A"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自动退款、改地址、取消订单等写操作</w:t>
            </w:r>
          </w:p>
        </w:tc>
      </w:tr>
      <w:tr w14:paraId="485D988F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4D88EF3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人机协同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B248163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一键转人工、摘要、人工接管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3494220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智能排班、绩效预测</w:t>
            </w:r>
          </w:p>
        </w:tc>
      </w:tr>
      <w:tr w14:paraId="47309F02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63FB49D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运营闭环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B407E0D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Bad Case、效果与成本看板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B172C32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全量智能质检、复杂自定义 BI</w:t>
            </w:r>
          </w:p>
        </w:tc>
      </w:tr>
    </w:tbl>
    <w:p w14:paraId="65ECBDCD">
      <w:pPr>
        <w:spacing w:after="20"/>
      </w:pPr>
    </w:p>
    <w:p w14:paraId="24AC17EB">
      <w:pPr>
        <w:pStyle w:val="4"/>
        <w:keepNext/>
      </w:pPr>
      <w:r>
        <w:t>2.3 通用原则</w:t>
      </w:r>
    </w:p>
    <w:p w14:paraId="65185B30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企业知识优先：回答必须以当前租户的有效知识和授权业务数据为依据。</w:t>
      </w:r>
    </w:p>
    <w:p w14:paraId="67681E7B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证据与结论绑定：返回答案时同步返回来源、位置和知识版本。</w:t>
      </w:r>
    </w:p>
    <w:p w14:paraId="301E99DF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不确定时降级：证据不足、冲突、过期、越权或外部接口异常时，不允许猜测。</w:t>
      </w:r>
    </w:p>
    <w:p w14:paraId="01497100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人工可随时接管：用户明确提出转人工时不得继续阻拦或隐藏入口。</w:t>
      </w:r>
    </w:p>
    <w:p w14:paraId="39CE97FF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租户隔离：任何训练、检索、日志和缓存链路不得泄露其他租户数据。</w:t>
      </w:r>
    </w:p>
    <w:p w14:paraId="77D29B3D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可复现：每次推理必须记录模型版本、提示词版本、知识版本、阈值版本和 trace_id。</w:t>
      </w:r>
    </w:p>
    <w:p w14:paraId="14C61FE2">
      <w:pPr>
        <w:sectPr>
          <w:headerReference r:id="rId5" w:type="default"/>
          <w:footerReference r:id="rId6" w:type="default"/>
          <w:pgSz w:w="11906" w:h="16838"/>
          <w:pgMar w:top="1020" w:right="1191" w:bottom="1020" w:left="1191" w:header="454" w:footer="454" w:gutter="0"/>
          <w:cols w:space="720" w:num="1"/>
          <w:docGrid w:linePitch="360" w:charSpace="0"/>
        </w:sectPr>
      </w:pPr>
    </w:p>
    <w:p w14:paraId="46BEC981">
      <w:pPr>
        <w:pStyle w:val="3"/>
        <w:keepNext/>
      </w:pPr>
      <w:r>
        <w:t>3 AI 能力总览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5"/>
        <w:gridCol w:w="2485"/>
        <w:gridCol w:w="2485"/>
        <w:gridCol w:w="2485"/>
        <w:gridCol w:w="2485"/>
        <w:gridCol w:w="2485"/>
      </w:tblGrid>
      <w:tr w14:paraId="7E27824A">
        <w:trPr>
          <w:cantSplit/>
          <w:tblHeader/>
          <w:jc w:val="center"/>
        </w:trPr>
        <w:tc>
          <w:tcPr>
            <w:tcW w:w="10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0EF619D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ID</w:t>
            </w:r>
          </w:p>
        </w:tc>
        <w:tc>
          <w:tcPr>
            <w:tcW w:w="2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3111FF2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AI 能力</w:t>
            </w:r>
          </w:p>
        </w:tc>
        <w:tc>
          <w:tcPr>
            <w:tcW w:w="32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D4A02EF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产品触发点</w:t>
            </w:r>
          </w:p>
        </w:tc>
        <w:tc>
          <w:tcPr>
            <w:tcW w:w="27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3362395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技术类型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8A00955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核心输出</w:t>
            </w:r>
          </w:p>
        </w:tc>
        <w:tc>
          <w:tcPr>
            <w:tcW w:w="13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5BEC496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优先级</w:t>
            </w:r>
          </w:p>
        </w:tc>
      </w:tr>
      <w:tr w14:paraId="7AD40CE6">
        <w:trPr>
          <w:cantSplit/>
          <w:jc w:val="center"/>
        </w:trPr>
        <w:tc>
          <w:tcPr>
            <w:tcW w:w="10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8836785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6"/>
              </w:rPr>
              <w:t>A01</w:t>
            </w:r>
          </w:p>
        </w:tc>
        <w:tc>
          <w:tcPr>
            <w:tcW w:w="2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6576DFC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6"/>
              </w:rPr>
              <w:t>知识解析与结构化</w:t>
            </w:r>
          </w:p>
        </w:tc>
        <w:tc>
          <w:tcPr>
            <w:tcW w:w="32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86837FD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6"/>
              </w:rPr>
              <w:t>管理员导入文档或 FAQ</w:t>
            </w:r>
          </w:p>
        </w:tc>
        <w:tc>
          <w:tcPr>
            <w:tcW w:w="27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BF4EC0B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6"/>
              </w:rPr>
              <w:t>文档解析、信息抽取、切分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1590B4F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6"/>
              </w:rPr>
              <w:t>可检索知识条目</w:t>
            </w:r>
          </w:p>
        </w:tc>
        <w:tc>
          <w:tcPr>
            <w:tcW w:w="13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ABAC097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6"/>
              </w:rPr>
              <w:t>P0</w:t>
            </w:r>
          </w:p>
        </w:tc>
      </w:tr>
      <w:tr w14:paraId="532CC402">
        <w:trPr>
          <w:cantSplit/>
          <w:jc w:val="center"/>
        </w:trPr>
        <w:tc>
          <w:tcPr>
            <w:tcW w:w="10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AA7D7F0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6"/>
              </w:rPr>
              <w:t>A02</w:t>
            </w:r>
          </w:p>
        </w:tc>
        <w:tc>
          <w:tcPr>
            <w:tcW w:w="2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99E3697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6"/>
              </w:rPr>
              <w:t>问题理解与实体抽取</w:t>
            </w:r>
          </w:p>
        </w:tc>
        <w:tc>
          <w:tcPr>
            <w:tcW w:w="32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6DDA6E5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6"/>
              </w:rPr>
              <w:t>用户提交问题</w:t>
            </w:r>
          </w:p>
        </w:tc>
        <w:tc>
          <w:tcPr>
            <w:tcW w:w="27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C7ACEA0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6"/>
              </w:rPr>
              <w:t>NLP、分类、序列标注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4FF5042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6"/>
              </w:rPr>
              <w:t>意图、实体、标准化问题</w:t>
            </w:r>
          </w:p>
        </w:tc>
        <w:tc>
          <w:tcPr>
            <w:tcW w:w="13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7EF98AF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6"/>
              </w:rPr>
              <w:t>P0</w:t>
            </w:r>
          </w:p>
        </w:tc>
      </w:tr>
      <w:tr w14:paraId="144D5399">
        <w:trPr>
          <w:cantSplit/>
          <w:jc w:val="center"/>
        </w:trPr>
        <w:tc>
          <w:tcPr>
            <w:tcW w:w="10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A58663C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6"/>
              </w:rPr>
              <w:t>A03</w:t>
            </w:r>
          </w:p>
        </w:tc>
        <w:tc>
          <w:tcPr>
            <w:tcW w:w="2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C43B5C8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6"/>
              </w:rPr>
              <w:t>知识检索与重排</w:t>
            </w:r>
          </w:p>
        </w:tc>
        <w:tc>
          <w:tcPr>
            <w:tcW w:w="32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6B20803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6"/>
              </w:rPr>
              <w:t>问题完成理解后</w:t>
            </w:r>
          </w:p>
        </w:tc>
        <w:tc>
          <w:tcPr>
            <w:tcW w:w="27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2ECB129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6"/>
              </w:rPr>
              <w:t>向量检索、关键词检索、重排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DA624EE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6"/>
              </w:rPr>
              <w:t>Top K 证据片段</w:t>
            </w:r>
          </w:p>
        </w:tc>
        <w:tc>
          <w:tcPr>
            <w:tcW w:w="13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8F7886D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6"/>
              </w:rPr>
              <w:t>P0</w:t>
            </w:r>
          </w:p>
        </w:tc>
      </w:tr>
      <w:tr w14:paraId="64AFBF34">
        <w:trPr>
          <w:cantSplit/>
          <w:jc w:val="center"/>
        </w:trPr>
        <w:tc>
          <w:tcPr>
            <w:tcW w:w="10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D7D3761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6"/>
              </w:rPr>
              <w:t>A04</w:t>
            </w:r>
          </w:p>
        </w:tc>
        <w:tc>
          <w:tcPr>
            <w:tcW w:w="2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E587504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6"/>
              </w:rPr>
              <w:t>基于证据的回答生成</w:t>
            </w:r>
          </w:p>
        </w:tc>
        <w:tc>
          <w:tcPr>
            <w:tcW w:w="32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F2C3F4E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6"/>
              </w:rPr>
              <w:t>获得有效证据后</w:t>
            </w:r>
          </w:p>
        </w:tc>
        <w:tc>
          <w:tcPr>
            <w:tcW w:w="27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FAABC90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6"/>
              </w:rPr>
              <w:t>生成式 AI、RAG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FE3FC26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6"/>
              </w:rPr>
              <w:t>答案、引用、下一步建议</w:t>
            </w:r>
          </w:p>
        </w:tc>
        <w:tc>
          <w:tcPr>
            <w:tcW w:w="13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F9C0380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6"/>
              </w:rPr>
              <w:t>P0</w:t>
            </w:r>
          </w:p>
        </w:tc>
      </w:tr>
      <w:tr w14:paraId="4C1438D4">
        <w:trPr>
          <w:cantSplit/>
          <w:jc w:val="center"/>
        </w:trPr>
        <w:tc>
          <w:tcPr>
            <w:tcW w:w="10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7004E14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6"/>
              </w:rPr>
              <w:t>A05</w:t>
            </w:r>
          </w:p>
        </w:tc>
        <w:tc>
          <w:tcPr>
            <w:tcW w:w="2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73177F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6"/>
              </w:rPr>
              <w:t>置信度与风险判断</w:t>
            </w:r>
          </w:p>
        </w:tc>
        <w:tc>
          <w:tcPr>
            <w:tcW w:w="32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5244A13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6"/>
              </w:rPr>
              <w:t>回答生成前后</w:t>
            </w:r>
          </w:p>
        </w:tc>
        <w:tc>
          <w:tcPr>
            <w:tcW w:w="27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6B02562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6"/>
              </w:rPr>
              <w:t>分类、规则融合、校准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59396EA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6"/>
              </w:rPr>
              <w:t>回答、拒答或转人工决策</w:t>
            </w:r>
          </w:p>
        </w:tc>
        <w:tc>
          <w:tcPr>
            <w:tcW w:w="13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76AE81C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6"/>
              </w:rPr>
              <w:t>P0</w:t>
            </w:r>
          </w:p>
        </w:tc>
      </w:tr>
      <w:tr w14:paraId="1E44F358">
        <w:trPr>
          <w:cantSplit/>
          <w:jc w:val="center"/>
        </w:trPr>
        <w:tc>
          <w:tcPr>
            <w:tcW w:w="10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DE7ED0F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6"/>
              </w:rPr>
              <w:t>A06</w:t>
            </w:r>
          </w:p>
        </w:tc>
        <w:tc>
          <w:tcPr>
            <w:tcW w:w="2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5C57AB3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6"/>
              </w:rPr>
              <w:t>只读业务查询编排</w:t>
            </w:r>
          </w:p>
        </w:tc>
        <w:tc>
          <w:tcPr>
            <w:tcW w:w="32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96D34F7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6"/>
              </w:rPr>
              <w:t>订单或物流类问题</w:t>
            </w:r>
          </w:p>
        </w:tc>
        <w:tc>
          <w:tcPr>
            <w:tcW w:w="27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3EBE829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6"/>
              </w:rPr>
              <w:t>意图路由、参数抽取、工具调用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E3BC6FC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6"/>
              </w:rPr>
              <w:t>查询结果或缺参提示</w:t>
            </w:r>
          </w:p>
        </w:tc>
        <w:tc>
          <w:tcPr>
            <w:tcW w:w="13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B4FEE65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6"/>
              </w:rPr>
              <w:t>P0</w:t>
            </w:r>
          </w:p>
        </w:tc>
      </w:tr>
      <w:tr w14:paraId="0BA2E7B5">
        <w:trPr>
          <w:cantSplit/>
          <w:jc w:val="center"/>
        </w:trPr>
        <w:tc>
          <w:tcPr>
            <w:tcW w:w="10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3658639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6"/>
              </w:rPr>
              <w:t>A07</w:t>
            </w:r>
          </w:p>
        </w:tc>
        <w:tc>
          <w:tcPr>
            <w:tcW w:w="2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235FF8F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6"/>
              </w:rPr>
              <w:t>转人工会话摘要</w:t>
            </w:r>
          </w:p>
        </w:tc>
        <w:tc>
          <w:tcPr>
            <w:tcW w:w="32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47005AB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6"/>
              </w:rPr>
              <w:t>用户确认转人工</w:t>
            </w:r>
          </w:p>
        </w:tc>
        <w:tc>
          <w:tcPr>
            <w:tcW w:w="27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D28B0BB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6"/>
              </w:rPr>
              <w:t>生成式摘要、信息抽取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A217B30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6"/>
              </w:rPr>
              <w:t>结构化交接摘要</w:t>
            </w:r>
          </w:p>
        </w:tc>
        <w:tc>
          <w:tcPr>
            <w:tcW w:w="13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2A45F28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6"/>
              </w:rPr>
              <w:t>P0</w:t>
            </w:r>
          </w:p>
        </w:tc>
      </w:tr>
      <w:tr w14:paraId="59A9BC9A">
        <w:trPr>
          <w:cantSplit/>
          <w:jc w:val="center"/>
        </w:trPr>
        <w:tc>
          <w:tcPr>
            <w:tcW w:w="10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CA93A39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6"/>
              </w:rPr>
              <w:t>A08</w:t>
            </w:r>
          </w:p>
        </w:tc>
        <w:tc>
          <w:tcPr>
            <w:tcW w:w="2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F1755AF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6"/>
              </w:rPr>
              <w:t>Bad Case 分类与回流</w:t>
            </w:r>
          </w:p>
        </w:tc>
        <w:tc>
          <w:tcPr>
            <w:tcW w:w="32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9BDC439"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6"/>
              </w:rPr>
              <w:t>拒答、差评、人工修正或升级工单</w:t>
            </w:r>
          </w:p>
        </w:tc>
        <w:tc>
          <w:tcPr>
            <w:tcW w:w="27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31E4067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6"/>
              </w:rPr>
              <w:t>分类、聚类、归因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5F13310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6"/>
              </w:rPr>
              <w:t>问题类型、责任模块、建议动作</w:t>
            </w:r>
          </w:p>
        </w:tc>
        <w:tc>
          <w:tcPr>
            <w:tcW w:w="13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9C88471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6"/>
              </w:rPr>
              <w:t>P0</w:t>
            </w:r>
          </w:p>
        </w:tc>
      </w:tr>
    </w:tbl>
    <w:p w14:paraId="168F80E1">
      <w:pPr>
        <w:spacing w:after="20"/>
      </w:pPr>
    </w:p>
    <w:p w14:paraId="04B0533C">
      <w:pPr>
        <w:sectPr>
          <w:headerReference r:id="rId7" w:type="default"/>
          <w:footerReference r:id="rId8" w:type="default"/>
          <w:pgSz w:w="16838" w:h="11906" w:orient="landscape"/>
          <w:pgMar w:top="907" w:right="964" w:bottom="907" w:left="964" w:header="454" w:footer="454" w:gutter="0"/>
          <w:cols w:space="720" w:num="1"/>
          <w:docGrid w:linePitch="360" w:charSpace="0"/>
        </w:sectPr>
      </w:pPr>
    </w:p>
    <w:p w14:paraId="16D70359">
      <w:pPr>
        <w:pStyle w:val="3"/>
        <w:keepNext/>
      </w:pPr>
      <w:r>
        <w:t>4 通用输入输出协议</w:t>
      </w:r>
    </w:p>
    <w:p w14:paraId="4456C82D">
      <w:pPr>
        <w:pStyle w:val="4"/>
        <w:keepNext/>
      </w:pPr>
      <w:r>
        <w:t>4.1 请求信封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2381"/>
        <w:gridCol w:w="2381"/>
      </w:tblGrid>
      <w:tr w14:paraId="65753FDA">
        <w:trPr>
          <w:cantSplit/>
          <w:tblHeader/>
          <w:jc w:val="center"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30D6017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字段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76EBFB6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类型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BB34512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必填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4298BCA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说明</w:t>
            </w:r>
          </w:p>
        </w:tc>
      </w:tr>
      <w:tr w14:paraId="442E3AAE">
        <w:trPr>
          <w:cantSplit/>
          <w:jc w:val="center"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D2AB785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request_id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1F48B0A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string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A9D5E77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是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550A1ED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单次调用唯一标识，支持幂等和链路追踪</w:t>
            </w:r>
          </w:p>
        </w:tc>
      </w:tr>
      <w:tr w14:paraId="3167A67F">
        <w:trPr>
          <w:cantSplit/>
          <w:jc w:val="center"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1D29D52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tenant_id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2E42956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string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7F32E64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是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C352A7F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租户标识，所有数据访问必须以此隔离</w:t>
            </w:r>
          </w:p>
        </w:tc>
      </w:tr>
      <w:tr w14:paraId="26DEA87B">
        <w:trPr>
          <w:cantSplit/>
          <w:jc w:val="center"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6139A45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conversation_id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D06E53F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string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17FB295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否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87AB965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会话标识；知识导入场景可为空</w:t>
            </w:r>
          </w:p>
        </w:tc>
      </w:tr>
      <w:tr w14:paraId="60748C7C">
        <w:trPr>
          <w:cantSplit/>
          <w:jc w:val="center"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722171B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message_id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87A7886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string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F6329EF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否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0D73B3C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当前消息标识</w:t>
            </w:r>
          </w:p>
        </w:tc>
      </w:tr>
      <w:tr w14:paraId="78967B46">
        <w:trPr>
          <w:cantSplit/>
          <w:jc w:val="center"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008F8C4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user_query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8EC50C6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string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1C00021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按场景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CD27606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原始用户输入，不得覆盖保存</w:t>
            </w:r>
          </w:p>
        </w:tc>
      </w:tr>
      <w:tr w14:paraId="2D591C37">
        <w:trPr>
          <w:cantSplit/>
          <w:jc w:val="center"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DB620AC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conversation_history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798FB76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array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E9E5B48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否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B3ADB12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最近若干轮角色、文本和时间戳</w:t>
            </w:r>
          </w:p>
        </w:tc>
      </w:tr>
      <w:tr w14:paraId="17722258">
        <w:trPr>
          <w:cantSplit/>
          <w:jc w:val="center"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90AA6E0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authorized_context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7364FAE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object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2ED6F6F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否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2D09347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已授权的用户、订单和渠道上下文</w:t>
            </w:r>
          </w:p>
        </w:tc>
      </w:tr>
      <w:tr w14:paraId="730FA34D">
        <w:trPr>
          <w:cantSplit/>
          <w:jc w:val="center"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97F3D01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locale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1CE8773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string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BE6F3D7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是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53B2A6A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首版固定支持 zh-CN</w:t>
            </w:r>
          </w:p>
        </w:tc>
      </w:tr>
      <w:tr w14:paraId="14EA97DB">
        <w:trPr>
          <w:cantSplit/>
          <w:jc w:val="center"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A28F0B0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knowledge_version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436F555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string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0275AF4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按场景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1ADC11A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当前租户知识快照版本</w:t>
            </w:r>
          </w:p>
        </w:tc>
      </w:tr>
      <w:tr w14:paraId="671DB4F5">
        <w:trPr>
          <w:cantSplit/>
          <w:jc w:val="center"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3F36060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timestamp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72FA4FC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datetime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1FD4BEF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是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A219EAC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ISO 8601 时间</w:t>
            </w:r>
          </w:p>
        </w:tc>
      </w:tr>
    </w:tbl>
    <w:p w14:paraId="1053D182">
      <w:pPr>
        <w:spacing w:after="20"/>
      </w:pPr>
    </w:p>
    <w:p w14:paraId="63619C61">
      <w:pPr>
        <w:pStyle w:val="4"/>
        <w:keepNext/>
      </w:pPr>
      <w:r>
        <w:t>4.2 响应信封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2381"/>
        <w:gridCol w:w="2381"/>
      </w:tblGrid>
      <w:tr w14:paraId="22D00750">
        <w:trPr>
          <w:cantSplit/>
          <w:tblHeader/>
          <w:jc w:val="center"/>
        </w:trPr>
        <w:tc>
          <w:tcPr>
            <w:tcW w:w="19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7C1571C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字段</w:t>
            </w:r>
          </w:p>
        </w:tc>
        <w:tc>
          <w:tcPr>
            <w:tcW w:w="1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F0745FC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类型</w:t>
            </w:r>
          </w:p>
        </w:tc>
        <w:tc>
          <w:tcPr>
            <w:tcW w:w="10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5D557FA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必填</w:t>
            </w:r>
          </w:p>
        </w:tc>
        <w:tc>
          <w:tcPr>
            <w:tcW w:w="509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B364248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说明</w:t>
            </w:r>
          </w:p>
        </w:tc>
      </w:tr>
      <w:tr w14:paraId="63BD5767">
        <w:trPr>
          <w:cantSplit/>
          <w:jc w:val="center"/>
        </w:trPr>
        <w:tc>
          <w:tcPr>
            <w:tcW w:w="19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C66C531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request_id</w:t>
            </w:r>
          </w:p>
        </w:tc>
        <w:tc>
          <w:tcPr>
            <w:tcW w:w="1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0EF0661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string</w:t>
            </w:r>
          </w:p>
        </w:tc>
        <w:tc>
          <w:tcPr>
            <w:tcW w:w="10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D1B484E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是</w:t>
            </w:r>
          </w:p>
        </w:tc>
        <w:tc>
          <w:tcPr>
            <w:tcW w:w="509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0B27E08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原样返回请求标识</w:t>
            </w:r>
          </w:p>
        </w:tc>
      </w:tr>
      <w:tr w14:paraId="6D9B54BE">
        <w:trPr>
          <w:cantSplit/>
          <w:jc w:val="center"/>
        </w:trPr>
        <w:tc>
          <w:tcPr>
            <w:tcW w:w="19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9E265B9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capability_id</w:t>
            </w:r>
          </w:p>
        </w:tc>
        <w:tc>
          <w:tcPr>
            <w:tcW w:w="1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AE2A82C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string</w:t>
            </w:r>
          </w:p>
        </w:tc>
        <w:tc>
          <w:tcPr>
            <w:tcW w:w="10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35805C6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是</w:t>
            </w:r>
          </w:p>
        </w:tc>
        <w:tc>
          <w:tcPr>
            <w:tcW w:w="509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4C74927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A01 至 A08</w:t>
            </w:r>
          </w:p>
        </w:tc>
      </w:tr>
      <w:tr w14:paraId="3A55A0B9">
        <w:trPr>
          <w:cantSplit/>
          <w:jc w:val="center"/>
        </w:trPr>
        <w:tc>
          <w:tcPr>
            <w:tcW w:w="19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E1AAF4D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model_version</w:t>
            </w:r>
          </w:p>
        </w:tc>
        <w:tc>
          <w:tcPr>
            <w:tcW w:w="1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B73E239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string</w:t>
            </w:r>
          </w:p>
        </w:tc>
        <w:tc>
          <w:tcPr>
            <w:tcW w:w="10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CC8B91F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是</w:t>
            </w:r>
          </w:p>
        </w:tc>
        <w:tc>
          <w:tcPr>
            <w:tcW w:w="509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57DB8C0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模型或算法版本</w:t>
            </w:r>
          </w:p>
        </w:tc>
      </w:tr>
      <w:tr w14:paraId="3CB979EB">
        <w:trPr>
          <w:cantSplit/>
          <w:jc w:val="center"/>
        </w:trPr>
        <w:tc>
          <w:tcPr>
            <w:tcW w:w="19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606E83E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result</w:t>
            </w:r>
          </w:p>
        </w:tc>
        <w:tc>
          <w:tcPr>
            <w:tcW w:w="1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431A46B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object</w:t>
            </w:r>
          </w:p>
        </w:tc>
        <w:tc>
          <w:tcPr>
            <w:tcW w:w="10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62F8C22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是</w:t>
            </w:r>
          </w:p>
        </w:tc>
        <w:tc>
          <w:tcPr>
            <w:tcW w:w="509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2253C2F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能力特有输出</w:t>
            </w:r>
          </w:p>
        </w:tc>
      </w:tr>
      <w:tr w14:paraId="4A536738">
        <w:trPr>
          <w:cantSplit/>
          <w:jc w:val="center"/>
        </w:trPr>
        <w:tc>
          <w:tcPr>
            <w:tcW w:w="19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7575F79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confidence</w:t>
            </w:r>
          </w:p>
        </w:tc>
        <w:tc>
          <w:tcPr>
            <w:tcW w:w="1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8CE7496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number</w:t>
            </w:r>
          </w:p>
        </w:tc>
        <w:tc>
          <w:tcPr>
            <w:tcW w:w="10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5E37104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是</w:t>
            </w:r>
          </w:p>
        </w:tc>
        <w:tc>
          <w:tcPr>
            <w:tcW w:w="509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53605B7"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0 至 1，必须经过校准，不等同于生成概率</w:t>
            </w:r>
          </w:p>
        </w:tc>
      </w:tr>
      <w:tr w14:paraId="2425A991">
        <w:trPr>
          <w:cantSplit/>
          <w:jc w:val="center"/>
        </w:trPr>
        <w:tc>
          <w:tcPr>
            <w:tcW w:w="19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44587A0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evidence</w:t>
            </w:r>
          </w:p>
        </w:tc>
        <w:tc>
          <w:tcPr>
            <w:tcW w:w="1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28FE199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array</w:t>
            </w:r>
          </w:p>
        </w:tc>
        <w:tc>
          <w:tcPr>
            <w:tcW w:w="10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E5F1671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否</w:t>
            </w:r>
          </w:p>
        </w:tc>
        <w:tc>
          <w:tcPr>
            <w:tcW w:w="509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62518C9"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来源、位置、知识版本与证据片段</w:t>
            </w:r>
          </w:p>
        </w:tc>
      </w:tr>
      <w:tr w14:paraId="7110C7D3">
        <w:trPr>
          <w:cantSplit/>
          <w:jc w:val="center"/>
        </w:trPr>
        <w:tc>
          <w:tcPr>
            <w:tcW w:w="19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7B7FD60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safety_flags</w:t>
            </w:r>
          </w:p>
        </w:tc>
        <w:tc>
          <w:tcPr>
            <w:tcW w:w="1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4AA0818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array</w:t>
            </w:r>
          </w:p>
        </w:tc>
        <w:tc>
          <w:tcPr>
            <w:tcW w:w="10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CE4F82E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是</w:t>
            </w:r>
          </w:p>
        </w:tc>
        <w:tc>
          <w:tcPr>
            <w:tcW w:w="509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8EF197A"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越权、敏感信息、注入、证据冲突等标记</w:t>
            </w:r>
          </w:p>
        </w:tc>
      </w:tr>
      <w:tr w14:paraId="7BFC4FFB">
        <w:trPr>
          <w:cantSplit/>
          <w:jc w:val="center"/>
        </w:trPr>
        <w:tc>
          <w:tcPr>
            <w:tcW w:w="19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5209E24"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fallback_action</w:t>
            </w:r>
          </w:p>
        </w:tc>
        <w:tc>
          <w:tcPr>
            <w:tcW w:w="1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B85A0CC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enum</w:t>
            </w:r>
          </w:p>
        </w:tc>
        <w:tc>
          <w:tcPr>
            <w:tcW w:w="10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C92970E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是</w:t>
            </w:r>
          </w:p>
        </w:tc>
        <w:tc>
          <w:tcPr>
            <w:tcW w:w="509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5050A7"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answer、clarify、refuse、handoff、retry</w:t>
            </w:r>
          </w:p>
        </w:tc>
      </w:tr>
      <w:tr w14:paraId="018B2C27">
        <w:trPr>
          <w:cantSplit/>
          <w:jc w:val="center"/>
        </w:trPr>
        <w:tc>
          <w:tcPr>
            <w:tcW w:w="19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EF4A914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latency_ms</w:t>
            </w:r>
          </w:p>
        </w:tc>
        <w:tc>
          <w:tcPr>
            <w:tcW w:w="1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2E29CB4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integer</w:t>
            </w:r>
          </w:p>
        </w:tc>
        <w:tc>
          <w:tcPr>
            <w:tcW w:w="10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3BDD7D5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是</w:t>
            </w:r>
          </w:p>
        </w:tc>
        <w:tc>
          <w:tcPr>
            <w:tcW w:w="509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34E0EC6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算法侧耗时</w:t>
            </w:r>
          </w:p>
        </w:tc>
      </w:tr>
      <w:tr w14:paraId="26F26504">
        <w:trPr>
          <w:cantSplit/>
          <w:jc w:val="center"/>
        </w:trPr>
        <w:tc>
          <w:tcPr>
            <w:tcW w:w="19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9192033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trace_id</w:t>
            </w:r>
          </w:p>
        </w:tc>
        <w:tc>
          <w:tcPr>
            <w:tcW w:w="1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6B74A6A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string</w:t>
            </w:r>
          </w:p>
        </w:tc>
        <w:tc>
          <w:tcPr>
            <w:tcW w:w="10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3263034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是</w:t>
            </w:r>
          </w:p>
        </w:tc>
        <w:tc>
          <w:tcPr>
            <w:tcW w:w="509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C6D04D8"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可贯穿检索、生成、工具调用与日志</w:t>
            </w:r>
          </w:p>
        </w:tc>
      </w:tr>
    </w:tbl>
    <w:p w14:paraId="04CFF1D1">
      <w:pPr>
        <w:spacing w:after="20"/>
      </w:pPr>
    </w:p>
    <w:p w14:paraId="736DF6D2">
      <w:pPr>
        <w:pStyle w:val="4"/>
        <w:keepNext/>
      </w:pPr>
      <w:r>
        <w:t>4.3 错误码约定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619F252D">
        <w:trPr>
          <w:cantSplit/>
          <w:tblHeader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4143461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错误码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7BDC9A4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场景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2F2F01D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产品处理</w:t>
            </w:r>
          </w:p>
        </w:tc>
      </w:tr>
      <w:tr w14:paraId="75E2C5B1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5DCE467"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AI_INPUT_INVALID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FAA4EF3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输入缺失或格式不合法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B7C7DFA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提示补充信息，不进入生成</w:t>
            </w:r>
          </w:p>
        </w:tc>
      </w:tr>
      <w:tr w14:paraId="0CC84D6D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28B4EC3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AI_NO_EVIDENCE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F54B27C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未检索到有效证据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A460935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拒答并建议转人工</w:t>
            </w:r>
          </w:p>
        </w:tc>
      </w:tr>
      <w:tr w14:paraId="5DC47D60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99990DD"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AI_EVIDENCE_CONFLICT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CE547B5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多条有效知识互相冲突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ABC4150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展示无法确认并转人工</w:t>
            </w:r>
          </w:p>
        </w:tc>
      </w:tr>
      <w:tr w14:paraId="69514DF9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697EFD0"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AI_PERMISSION_DENIED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45F3EAC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权限不足或跨租户访问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3230DE2"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不返回任何业务数据，记录安全日志</w:t>
            </w:r>
          </w:p>
        </w:tc>
      </w:tr>
      <w:tr w14:paraId="6EE24F78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C5A154F"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AI_TOOL_TIMEOUT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9570EB4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订单或物流接口超时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60D576C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提示稍后重试或转人工</w:t>
            </w:r>
          </w:p>
        </w:tc>
      </w:tr>
      <w:tr w14:paraId="0122CEE4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4C41F5D"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AI_MODEL_TIMEOUT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18B1D69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模型超时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668435C"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允许一次受控重试，失败后转人工</w:t>
            </w:r>
          </w:p>
        </w:tc>
      </w:tr>
      <w:tr w14:paraId="59CF1911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65BD698"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AI_SAFETY_BLOCKED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244BE0E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命中安全策略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F0F6E74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返回安全提示，不暴露策略细节</w:t>
            </w:r>
          </w:p>
        </w:tc>
      </w:tr>
    </w:tbl>
    <w:p w14:paraId="4BB6E683">
      <w:pPr>
        <w:spacing w:after="20"/>
      </w:pPr>
    </w:p>
    <w:p w14:paraId="2F3327AB">
      <w:pPr>
        <w:pStyle w:val="3"/>
        <w:keepNext/>
      </w:pPr>
      <w:r>
        <w:t>5 分能力需求</w:t>
      </w:r>
    </w:p>
    <w:p w14:paraId="10AB5045">
      <w:pPr>
        <w:pStyle w:val="4"/>
        <w:keepNext/>
      </w:pPr>
      <w:r>
        <w:t>5.1 A01 知识解析与结构化</w:t>
      </w:r>
    </w:p>
    <w:p w14:paraId="5DBE37FB">
      <w:pPr>
        <w:spacing w:before="60"/>
      </w:pPr>
      <w:r>
        <w:rPr>
          <w:rFonts w:ascii="Arial Unicode MS" w:hAnsi="Arial Unicode MS" w:eastAsia="Arial Unicode MS"/>
          <w:color w:val="000000"/>
          <w:sz w:val="20"/>
        </w:rPr>
        <w:t>目标。 将企业上传的数字文档和 FAQ 转换为可检索、可追溯、可更新的知识条目，为后续 RAG 提供稳定数据源。首版不要求对低质量扫描件进行高精度 OCR，但必须识别不可解析内容并明确报错。</w:t>
      </w:r>
    </w:p>
    <w:p w14:paraId="30D983E9">
      <w:pPr>
        <w:spacing w:before="60"/>
      </w:pPr>
      <w:r>
        <w:rPr>
          <w:rFonts w:ascii="Arial Unicode MS" w:hAnsi="Arial Unicode MS" w:eastAsia="Arial Unicode MS"/>
          <w:color w:val="000000"/>
          <w:sz w:val="20"/>
        </w:rPr>
        <w:t>输入格式。 支持 PDF、DOCX、TXT、HTML，以及 CSV/XLSX 形式的 FAQ；同时接收文件名、来源路径、业务分类、负责人、更新时间和有效期。单个文件大小、页数和批次数量由存储与后台工程共同确定，算法接口不得静默截断。</w:t>
      </w:r>
    </w:p>
    <w:p w14:paraId="7C327718">
      <w:pPr>
        <w:spacing w:before="60"/>
      </w:pPr>
      <w:r>
        <w:rPr>
          <w:rFonts w:ascii="Arial Unicode MS" w:hAnsi="Arial Unicode MS" w:eastAsia="Arial Unicode MS"/>
          <w:color w:val="000000"/>
          <w:sz w:val="20"/>
        </w:rPr>
        <w:t>输出格式。 每条知识记录至少包含 knowledge_id、chunk_id、title、content、source_name、source_locator、section_path、updated_at、valid_from、valid_to、metadata、content_hash 和 parse_status。source_locator 必须能定位到原文件页码、章节或 FAQ 行。</w:t>
      </w:r>
    </w:p>
    <w:p w14:paraId="6AF71971">
      <w:pPr>
        <w:spacing w:before="60"/>
      </w:pPr>
      <w:r>
        <w:rPr>
          <w:rFonts w:ascii="Arial Unicode MS" w:hAnsi="Arial Unicode MS" w:eastAsia="Arial Unicode MS"/>
          <w:color w:val="000000"/>
          <w:sz w:val="20"/>
        </w:rPr>
        <w:t>处理要求。</w:t>
      </w:r>
    </w:p>
    <w:p w14:paraId="1B8F6FF9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保留标题层级、列表、表格语义和 FAQ 问答关系。</w:t>
      </w:r>
    </w:p>
    <w:p w14:paraId="28587B5F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切分应以语义完整为优先，避免跨主题拼接；相邻片段可保留有限重叠。</w:t>
      </w:r>
    </w:p>
    <w:p w14:paraId="071BF25D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重复内容通过 content_hash 和语义相似度标记，不直接删除原始来源。</w:t>
      </w:r>
    </w:p>
    <w:p w14:paraId="6DF21845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文档更新后生成新知识版本；旧版本可追溯但不得继续用于线上回答。</w:t>
      </w:r>
    </w:p>
    <w:p w14:paraId="573C2C31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解析失败、空内容、乱码、受密码保护和疑似扫描件必须返回明确状态。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62D44957">
        <w:trPr>
          <w:cantSplit/>
          <w:tblHeader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86C1238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评估指标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AD0A6C1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首版验收值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774783E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评估方法</w:t>
            </w:r>
          </w:p>
        </w:tc>
      </w:tr>
      <w:tr w14:paraId="7C70C25A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FEF040E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支持格式解析成功率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1EECEAE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≥ 95%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431B59E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预先定义的数字文档测试集</w:t>
            </w:r>
          </w:p>
        </w:tc>
      </w:tr>
      <w:tr w14:paraId="1776FBF0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4EEB735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FAQ 字段映射准确率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366DB2B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≥ 98%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ED31873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人工标注行级对比</w:t>
            </w:r>
          </w:p>
        </w:tc>
      </w:tr>
      <w:tr w14:paraId="7E149400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E50577D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标题层级保留准确率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D9866DD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≥ 95%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2AFDAFD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章节结构对比</w:t>
            </w:r>
          </w:p>
        </w:tc>
      </w:tr>
      <w:tr w14:paraId="19679594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AAB3DAF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来源定位完整率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F8C78EC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100%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B2EC7E3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随机抽样回跳原文</w:t>
            </w:r>
          </w:p>
        </w:tc>
      </w:tr>
      <w:tr w14:paraId="2330E62C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990FDE4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静默截断率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B12260B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0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D877E64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超长与异常文件测试</w:t>
            </w:r>
          </w:p>
        </w:tc>
      </w:tr>
    </w:tbl>
    <w:p w14:paraId="627C4DFF">
      <w:pPr>
        <w:spacing w:after="20"/>
      </w:pPr>
    </w:p>
    <w:p w14:paraId="73DF9491">
      <w:pPr>
        <w:spacing w:before="60"/>
      </w:pPr>
      <w:r>
        <w:rPr>
          <w:rFonts w:ascii="Arial Unicode MS" w:hAnsi="Arial Unicode MS" w:eastAsia="Arial Unicode MS"/>
          <w:color w:val="000000"/>
          <w:sz w:val="20"/>
        </w:rPr>
        <w:t>训练与评估数据要求。 建议首版准备不少于 500 份脱敏数字文档和 5,000 个已标注知识片段，覆盖产品说明、售后政策、物流规则、活动规则和 FAQ。评估集按文件来源划分，不能把同一文档的相邻片段同时放入训练集和测试集。扫描件、乱码、重复版本和冲突政策必须进入异常集。</w:t>
      </w:r>
    </w:p>
    <w:p w14:paraId="766F7AB7">
      <w:pPr>
        <w:pStyle w:val="4"/>
        <w:bidi w:val="0"/>
      </w:pPr>
      <w:r>
        <w:t>5.2 A02 问题理解与实体抽取</w:t>
      </w:r>
    </w:p>
    <w:p w14:paraId="4512918A">
      <w:pPr>
        <w:spacing w:before="60"/>
      </w:pPr>
      <w:r>
        <w:rPr>
          <w:rFonts w:ascii="Arial Unicode MS" w:hAnsi="Arial Unicode MS" w:eastAsia="Arial Unicode MS"/>
          <w:color w:val="000000"/>
          <w:sz w:val="20"/>
        </w:rPr>
        <w:t>目标。 把原始问题转换为标准化查询，识别业务意图、关键实体、上下文指代和是否需要追问，为检索和业务工具路由提供结构化输入。</w:t>
      </w:r>
    </w:p>
    <w:p w14:paraId="2CFBC28B">
      <w:pPr>
        <w:spacing w:before="60"/>
      </w:pPr>
      <w:r>
        <w:rPr>
          <w:rFonts w:ascii="Arial Unicode MS" w:hAnsi="Arial Unicode MS" w:eastAsia="Arial Unicode MS"/>
          <w:color w:val="000000"/>
          <w:sz w:val="20"/>
        </w:rPr>
        <w:t>输入格式。 user_query、最近会话历史、渠道、当前页面、已授权用户信息。不得依赖未授权的订单字段推断用户身份。</w:t>
      </w:r>
    </w:p>
    <w:p w14:paraId="7D35A48E">
      <w:pPr>
        <w:spacing w:before="60"/>
      </w:pPr>
      <w:r>
        <w:rPr>
          <w:rFonts w:ascii="Arial Unicode MS" w:hAnsi="Arial Unicode MS" w:eastAsia="Arial Unicode MS"/>
          <w:color w:val="000000"/>
          <w:sz w:val="20"/>
        </w:rPr>
        <w:t>输出格式。 normalized_query、intent、intent_confidence、entities、missing_slots、requires_tool、requires_clarification、language 和 ambiguity_reason。entities 使用 name、value、normalized_value、source_span 四字段表示。</w:t>
      </w:r>
    </w:p>
    <w:p w14:paraId="1B1E6F6B">
      <w:pPr>
        <w:spacing w:before="60"/>
      </w:pPr>
      <w:r>
        <w:rPr>
          <w:rFonts w:ascii="Arial Unicode MS" w:hAnsi="Arial Unicode MS" w:eastAsia="Arial Unicode MS"/>
          <w:color w:val="000000"/>
          <w:sz w:val="20"/>
        </w:rPr>
        <w:t>首版意图集合。 商品与服务咨询、订单查询、物流查询、退换货政策、发票问题、投诉建议、工单进度、人工服务、闲聊或无关问题、风险或违规问题。意图集合必须版本化，新增意图不得改变旧标签含义。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7F8A90F3">
        <w:trPr>
          <w:cantSplit/>
          <w:tblHeader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19672F8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评估指标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D911011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首版验收值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7C53B97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评估方法</w:t>
            </w:r>
          </w:p>
        </w:tc>
      </w:tr>
      <w:tr w14:paraId="53B61BC6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D4343BE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意图分类 Macro F1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6B5BC95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≥ 0.90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53AC923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独立测试集，按意图报告</w:t>
            </w:r>
          </w:p>
        </w:tc>
      </w:tr>
      <w:tr w14:paraId="75589FB9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5FD5DC0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人工服务识别召回率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1ED3AD5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≥ 0.98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336E171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包含口语和委婉表达的专项集</w:t>
            </w:r>
          </w:p>
        </w:tc>
      </w:tr>
      <w:tr w14:paraId="3F6BDAA9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9BACE8A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实体抽取 Micro F1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D81EA06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≥ 0.92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28279E9"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订单号、时间、商品、物流单号等</w:t>
            </w:r>
          </w:p>
        </w:tc>
      </w:tr>
      <w:tr w14:paraId="6BD69444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9A66E6E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需要追问判断准确率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B3FFFA9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≥ 0.90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E140A8F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缺参样本与完整样本混合评估</w:t>
            </w:r>
          </w:p>
        </w:tc>
      </w:tr>
      <w:tr w14:paraId="38F27D67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466E022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标准化查询保真率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612E6F1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≥ 95%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0858625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人工判断是否改变原意</w:t>
            </w:r>
          </w:p>
        </w:tc>
      </w:tr>
    </w:tbl>
    <w:p w14:paraId="244F3D3C">
      <w:pPr>
        <w:spacing w:before="60"/>
      </w:pPr>
      <w:r>
        <w:rPr>
          <w:rFonts w:ascii="Arial Unicode MS" w:hAnsi="Arial Unicode MS" w:eastAsia="Arial Unicode MS"/>
          <w:color w:val="000000"/>
          <w:sz w:val="20"/>
        </w:rPr>
        <w:t>训练与评估数据要求。 建议准备不少于 8,000 条脱敏用户表达，每个核心意图至少 300 条；口语、错别字、缩写、反问、否定、多意图和上下文指代样本合计不少于 30%。人工服务表达必须单独扩充，不允许因措辞不标准而漏识别。训练、验证和测试按会话及用户切分。</w:t>
      </w:r>
    </w:p>
    <w:p w14:paraId="4B160E6A">
      <w:pPr>
        <w:pStyle w:val="4"/>
        <w:bidi w:val="0"/>
      </w:pPr>
      <w:r>
        <w:t>5.3 A03 知识检索与重排</w:t>
      </w:r>
    </w:p>
    <w:p w14:paraId="3E1F4280">
      <w:pPr>
        <w:spacing w:before="60"/>
      </w:pPr>
      <w:r>
        <w:rPr>
          <w:rFonts w:ascii="Arial Unicode MS" w:hAnsi="Arial Unicode MS" w:eastAsia="Arial Unicode MS"/>
          <w:color w:val="000000"/>
          <w:sz w:val="20"/>
        </w:rPr>
        <w:t>目标。 在当前租户、当前有效版本和用户权限范围内召回与问题最相关的证据，并通过重排向生成模型提供少量高质量片段。</w:t>
      </w:r>
    </w:p>
    <w:p w14:paraId="35067C5E">
      <w:pPr>
        <w:spacing w:before="60"/>
      </w:pPr>
      <w:r>
        <w:rPr>
          <w:rFonts w:ascii="Arial Unicode MS" w:hAnsi="Arial Unicode MS" w:eastAsia="Arial Unicode MS"/>
          <w:color w:val="000000"/>
          <w:sz w:val="20"/>
        </w:rPr>
        <w:t>输入格式。 normalized_query、intent、entities、tenant_id、knowledge_version、权限过滤条件、时间条件和期望 Top K。</w:t>
      </w:r>
    </w:p>
    <w:p w14:paraId="08182576">
      <w:pPr>
        <w:spacing w:before="60"/>
      </w:pPr>
      <w:r>
        <w:rPr>
          <w:rFonts w:ascii="Arial Unicode MS" w:hAnsi="Arial Unicode MS" w:eastAsia="Arial Unicode MS"/>
          <w:color w:val="000000"/>
          <w:sz w:val="20"/>
        </w:rPr>
        <w:t>输出格式。 evidence 列表，每项包含 chunk_id、knowledge_id、text、retrieval_score、rerank_score、source_locator、knowledge_version、updated_at、permission_tag 和 conflict_flag。</w:t>
      </w:r>
    </w:p>
    <w:p w14:paraId="7E18FE31">
      <w:pPr>
        <w:spacing w:before="60"/>
      </w:pPr>
      <w:r>
        <w:rPr>
          <w:rFonts w:ascii="Arial Unicode MS" w:hAnsi="Arial Unicode MS" w:eastAsia="Arial Unicode MS"/>
          <w:color w:val="000000"/>
          <w:sz w:val="20"/>
        </w:rPr>
        <w:t>处理要求。</w:t>
      </w:r>
    </w:p>
    <w:p w14:paraId="6756B8D6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使用关键词与向量混合检索，重排模型对候选片段二次排序。</w:t>
      </w:r>
    </w:p>
    <w:p w14:paraId="4A147B51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权限与租户过滤必须发生在返回证据之前，不能仅依赖生成阶段遮蔽。</w:t>
      </w:r>
    </w:p>
    <w:p w14:paraId="6BD2B783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过期知识默认不召回；冲突知识可返回给风险判断，但不得直接生成确定性答案。</w:t>
      </w:r>
    </w:p>
    <w:p w14:paraId="60F75D48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对无答案问题返回空证据或低分证据，不得用其他租户或通用常识补齐。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679067E2">
        <w:trPr>
          <w:cantSplit/>
          <w:tblHeader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898B1A4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评估指标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24AFA1B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首版验收值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1F8CE2F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评估方法</w:t>
            </w:r>
          </w:p>
        </w:tc>
      </w:tr>
      <w:tr w14:paraId="5EC2AF05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FDEC3C5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Recall@5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D348371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≥ 0.90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E077C0B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带黄金证据的查询集</w:t>
            </w:r>
          </w:p>
        </w:tc>
      </w:tr>
      <w:tr w14:paraId="582525B8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7BF52C6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MRR@5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108B61B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≥ 0.80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D77FA3E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第一条相关证据排序</w:t>
            </w:r>
          </w:p>
        </w:tc>
      </w:tr>
      <w:tr w14:paraId="469F3351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B0D989C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无答案识别召回率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C56BC4E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≥ 0.85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5F57A95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no-answer 专项集</w:t>
            </w:r>
          </w:p>
        </w:tc>
      </w:tr>
      <w:tr w14:paraId="1E61F573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0B9AD78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跨租户错误召回率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50C4840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0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47C1280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租户隔离攻击测试</w:t>
            </w:r>
          </w:p>
        </w:tc>
      </w:tr>
      <w:tr w14:paraId="619AAAE3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BEAA221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检索 P95 延迟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DAEC2A3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≤ 800 ms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1A68943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约定数据规模下压测</w:t>
            </w:r>
          </w:p>
        </w:tc>
      </w:tr>
    </w:tbl>
    <w:p w14:paraId="1E17A866">
      <w:pPr>
        <w:spacing w:after="20"/>
      </w:pPr>
    </w:p>
    <w:p w14:paraId="5B9F84A3">
      <w:pPr>
        <w:spacing w:before="60"/>
      </w:pPr>
      <w:r>
        <w:rPr>
          <w:rFonts w:ascii="Arial Unicode MS" w:hAnsi="Arial Unicode MS" w:eastAsia="Arial Unicode MS"/>
          <w:color w:val="000000"/>
          <w:sz w:val="20"/>
        </w:rPr>
        <w:t>训练与评估数据要求。 建议准备不少于 2,000 条“查询—相关片段”标注对，其中 30% 为无答案、相似政策、过期政策或强干扰负样本。每条查询至少由两名标注人员确认黄金证据；存在多个正确来源时全部标注。测试集必须包含跨租户同名商品和相似政策。</w:t>
      </w:r>
    </w:p>
    <w:p w14:paraId="57577B40">
      <w:pPr>
        <w:pStyle w:val="4"/>
        <w:bidi w:val="0"/>
      </w:pPr>
      <w:r>
        <w:t>5.4 A04 基于证据的回答生成</w:t>
      </w:r>
    </w:p>
    <w:p w14:paraId="542CD343">
      <w:pPr>
        <w:spacing w:before="60"/>
      </w:pPr>
      <w:r>
        <w:rPr>
          <w:rFonts w:ascii="Arial Unicode MS" w:hAnsi="Arial Unicode MS" w:eastAsia="Arial Unicode MS"/>
          <w:color w:val="000000"/>
          <w:sz w:val="20"/>
        </w:rPr>
        <w:t>目标。 只依据已授权证据和工具结果生成简洁、明确、可执行的中文答案，并返回可点击的来源信息。模型不得将内部推理、系统提示词或其他租户信息输出给用户。</w:t>
      </w:r>
    </w:p>
    <w:p w14:paraId="1579EB28">
      <w:pPr>
        <w:spacing w:before="60"/>
      </w:pPr>
      <w:r>
        <w:rPr>
          <w:rFonts w:ascii="Arial Unicode MS" w:hAnsi="Arial Unicode MS" w:eastAsia="Arial Unicode MS"/>
          <w:color w:val="000000"/>
          <w:sz w:val="20"/>
        </w:rPr>
        <w:t>输入格式。 原始问题、标准化问题、会话历史、有效证据、只读工具结果、品牌语气配置和输出长度限制。</w:t>
      </w:r>
    </w:p>
    <w:p w14:paraId="4BC5AC13">
      <w:pPr>
        <w:spacing w:before="60"/>
      </w:pPr>
      <w:r>
        <w:rPr>
          <w:rFonts w:ascii="Arial Unicode MS" w:hAnsi="Arial Unicode MS" w:eastAsia="Arial Unicode MS"/>
          <w:color w:val="000000"/>
          <w:sz w:val="20"/>
        </w:rPr>
        <w:t>输出格式。 answer_text、citations、suggested_actions、used_evidence_ids、answer_type、unsupported_claims、safety_flags。citations 必须包含 source_name、source_locator、updated_at 和 knowledge_version。</w:t>
      </w:r>
    </w:p>
    <w:p w14:paraId="66381C5B">
      <w:pPr>
        <w:spacing w:before="60"/>
      </w:pPr>
      <w:r>
        <w:rPr>
          <w:rFonts w:ascii="Arial Unicode MS" w:hAnsi="Arial Unicode MS" w:eastAsia="Arial Unicode MS"/>
          <w:color w:val="000000"/>
          <w:sz w:val="20"/>
        </w:rPr>
        <w:t>生成约束。</w:t>
      </w:r>
    </w:p>
    <w:p w14:paraId="5BDD5DA6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无有效证据时不得生成事实性答案。</w:t>
      </w:r>
    </w:p>
    <w:p w14:paraId="014141D1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答案中的政策、金额、时效、步骤和状态必须可映射到证据或工具结果。</w:t>
      </w:r>
    </w:p>
    <w:p w14:paraId="7F94E09B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多来源冲突时明确说明无法确认，并转人工处理。</w:t>
      </w:r>
    </w:p>
    <w:p w14:paraId="375AC248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不得编造订单状态、物流节点、退款结果、承诺时间或联系方式。</w:t>
      </w:r>
    </w:p>
    <w:p w14:paraId="65890CA0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输出默认使用简洁中文；必要时先给结论，再列步骤。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19BC0CB7">
        <w:trPr>
          <w:cantSplit/>
          <w:tblHeader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B5C2468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评估指标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AE6F529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首版验收值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AEC7646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评估方法</w:t>
            </w:r>
          </w:p>
        </w:tc>
      </w:tr>
      <w:tr w14:paraId="6660F43A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DA70A88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基于证据的事实正确率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695EAF3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≥ 0.90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D56DA80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双人盲评与仲裁</w:t>
            </w:r>
          </w:p>
        </w:tc>
      </w:tr>
      <w:tr w14:paraId="51CDA1D4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07DF43F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引用准确率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7F2E81C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≥ 0.95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D8748E5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逐条核对引用是否支持结论</w:t>
            </w:r>
          </w:p>
        </w:tc>
      </w:tr>
      <w:tr w14:paraId="3C05EFCA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D45B222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答案来源可追溯率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4A3964D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100%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C569240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有事实结论的答案必须有引用</w:t>
            </w:r>
          </w:p>
        </w:tc>
      </w:tr>
      <w:tr w14:paraId="7EA9AD5E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DA11C4B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严重幻觉率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59F3374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≤ 1%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12E7AD0"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金额、政策、订单状态等关键事实</w:t>
            </w:r>
          </w:p>
        </w:tc>
      </w:tr>
      <w:tr w14:paraId="3D2DE77B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B41C799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一般无依据陈述率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1F9F0B3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≤ 3%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5377B71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全量声明级检查</w:t>
            </w:r>
          </w:p>
        </w:tc>
      </w:tr>
      <w:tr w14:paraId="61B1F59E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E7D2F64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生成 P95 延迟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30D2C3B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≤ 3,000 ms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4048836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不含外部业务接口耗时</w:t>
            </w:r>
          </w:p>
        </w:tc>
      </w:tr>
    </w:tbl>
    <w:p w14:paraId="68407DF6">
      <w:pPr>
        <w:spacing w:after="20"/>
      </w:pPr>
    </w:p>
    <w:p w14:paraId="57C10652">
      <w:pPr>
        <w:spacing w:before="60"/>
      </w:pPr>
      <w:r>
        <w:rPr>
          <w:rFonts w:ascii="Arial Unicode MS" w:hAnsi="Arial Unicode MS" w:eastAsia="Arial Unicode MS"/>
          <w:color w:val="000000"/>
          <w:sz w:val="20"/>
        </w:rPr>
        <w:t>训练与评估数据要求。 建议准备不少于 2,000 组“问题—证据—标准答案”，其中真实脱敏数据不少于 60%。样本必须包含应回答、应追问、应拒答、证据冲突和知识过期五类。标准答案需标注每条关键声明对应的证据 ID，不能只标注整体好坏。</w:t>
      </w:r>
    </w:p>
    <w:p w14:paraId="1EE0EA87">
      <w:pPr>
        <w:pStyle w:val="4"/>
        <w:bidi w:val="0"/>
      </w:pPr>
      <w:r>
        <w:t>5.5 A05 置信度与风险判断</w:t>
      </w:r>
    </w:p>
    <w:p w14:paraId="7C0CE2C2">
      <w:pPr>
        <w:spacing w:before="60"/>
      </w:pPr>
      <w:r>
        <w:rPr>
          <w:rFonts w:ascii="Arial Unicode MS" w:hAnsi="Arial Unicode MS" w:eastAsia="Arial Unicode MS"/>
          <w:color w:val="000000"/>
          <w:sz w:val="20"/>
        </w:rPr>
        <w:t>目标。 融合意图置信度、检索质量、证据一致性、生成忠实度、权限与安全信号，决定 answer、clarify、refuse 或 handoff。该能力是首版安全门，不得被生成模型自行绕过。</w:t>
      </w:r>
    </w:p>
    <w:p w14:paraId="0E6AD20A">
      <w:pPr>
        <w:spacing w:before="60"/>
      </w:pPr>
      <w:r>
        <w:rPr>
          <w:rFonts w:ascii="Arial Unicode MS" w:hAnsi="Arial Unicode MS" w:eastAsia="Arial Unicode MS"/>
          <w:color w:val="000000"/>
          <w:sz w:val="20"/>
        </w:rPr>
        <w:t>输入格式。 A02 至 A04 的中间结果、权限结果、工具调用结果、安全检测结果、用户是否明确要求人工。</w:t>
      </w:r>
    </w:p>
    <w:p w14:paraId="3A67AFDD">
      <w:pPr>
        <w:spacing w:before="60"/>
      </w:pPr>
      <w:r>
        <w:rPr>
          <w:rFonts w:ascii="Arial Unicode MS" w:hAnsi="Arial Unicode MS" w:eastAsia="Arial Unicode MS"/>
          <w:color w:val="000000"/>
          <w:sz w:val="20"/>
        </w:rPr>
        <w:t>输出格式。 decision、calibrated_confidence、reason_codes、threshold_version、user_message、handoff_recommended 和 evidence_quality。</w:t>
      </w:r>
    </w:p>
    <w:p w14:paraId="56DFF069">
      <w:pPr>
        <w:spacing w:before="60"/>
      </w:pPr>
      <w:r>
        <w:rPr>
          <w:rFonts w:ascii="Arial Unicode MS" w:hAnsi="Arial Unicode MS" w:eastAsia="Arial Unicode MS"/>
          <w:color w:val="000000"/>
          <w:sz w:val="20"/>
        </w:rPr>
        <w:t>决策优先级。 用户明确要求人工 &gt; 权限或安全阻断 &gt; 无证据或证据冲突 &gt; 缺少必要参数 &gt; 低置信度 &gt; 正常回答。人工请求识别后直接进入 handoff，不再通过营销话术或重复问答阻拦。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3D8CCB12">
        <w:trPr>
          <w:cantSplit/>
          <w:tblHeader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674D08C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评估指标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F8706B4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首版验收值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86E7E33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评估方法</w:t>
            </w:r>
          </w:p>
        </w:tc>
      </w:tr>
      <w:tr w14:paraId="60EBA224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DEC280D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应拒答样本召回率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632623E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≥ 0.90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25C664B"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无证据、冲突、越权和注入专项集</w:t>
            </w:r>
          </w:p>
        </w:tc>
      </w:tr>
      <w:tr w14:paraId="27963912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5A95781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可回答样本误拒率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486ABAA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≤ 10%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548BEEC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正常业务问题集</w:t>
            </w:r>
          </w:p>
        </w:tc>
      </w:tr>
      <w:tr w14:paraId="12DF1A7D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A4D9B53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人工请求转接触发率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CED7A32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100%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71CAC62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明确人工请求测试集</w:t>
            </w:r>
          </w:p>
        </w:tc>
      </w:tr>
      <w:tr w14:paraId="080B7339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257483A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高风险错误放行率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6135B35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0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76C3441"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越权、跨租户、写操作与敏感数据测试</w:t>
            </w:r>
          </w:p>
        </w:tc>
      </w:tr>
      <w:tr w14:paraId="032FC7CA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F90D87C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置信度校准 ECE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822AD9B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≤ 0.08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132CE23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分桶校准评估</w:t>
            </w:r>
          </w:p>
        </w:tc>
      </w:tr>
    </w:tbl>
    <w:p w14:paraId="228D3A6F">
      <w:pPr>
        <w:spacing w:after="20"/>
      </w:pPr>
    </w:p>
    <w:p w14:paraId="5E8E8DAF">
      <w:pPr>
        <w:spacing w:before="60"/>
      </w:pPr>
      <w:r>
        <w:rPr>
          <w:rFonts w:ascii="Arial Unicode MS" w:hAnsi="Arial Unicode MS" w:eastAsia="Arial Unicode MS"/>
          <w:color w:val="000000"/>
          <w:sz w:val="20"/>
        </w:rPr>
        <w:t>训练与评估数据要求。 建议准备不少于 3,000 条决策样本，answer、clarify、refuse、handoff 四类均需覆盖。至少 35% 为无答案、提示词注入、跨租户诱导、政策冲突、敏感字段索取和外部接口异常等困难样本。阈值在独立验证集上确定，测试集只能用于最终评估。</w:t>
      </w:r>
    </w:p>
    <w:p w14:paraId="450CC01D">
      <w:pPr>
        <w:pStyle w:val="4"/>
        <w:bidi w:val="0"/>
      </w:pPr>
      <w:r>
        <w:t>5.6 A06 只读业务查询编排</w:t>
      </w:r>
    </w:p>
    <w:p w14:paraId="6B9C8CB9">
      <w:pPr>
        <w:spacing w:before="60"/>
      </w:pPr>
      <w:r>
        <w:rPr>
          <w:rFonts w:ascii="Arial Unicode MS" w:hAnsi="Arial Unicode MS" w:eastAsia="Arial Unicode MS"/>
          <w:color w:val="000000"/>
          <w:sz w:val="20"/>
        </w:rPr>
        <w:t>目标。 对订单和物流类问题识别需要调用的只读工具，提取必要参数，校验权限后调用后端接口，并把结构化结果交给回答生成。首版不允许任何写操作。</w:t>
      </w:r>
    </w:p>
    <w:p w14:paraId="152C360E">
      <w:pPr>
        <w:spacing w:before="60"/>
      </w:pPr>
      <w:r>
        <w:rPr>
          <w:rFonts w:ascii="Arial Unicode MS" w:hAnsi="Arial Unicode MS" w:eastAsia="Arial Unicode MS"/>
          <w:color w:val="000000"/>
          <w:sz w:val="20"/>
        </w:rPr>
        <w:t>输入格式。 intent、entities、authorized_context、可用工具清单、每个工具的 JSON Schema、权限令牌引用和超时配置。模型不得直接接收可复用的长期密钥。</w:t>
      </w:r>
    </w:p>
    <w:p w14:paraId="4CBB27C9">
      <w:pPr>
        <w:spacing w:before="60"/>
      </w:pPr>
      <w:r>
        <w:rPr>
          <w:rFonts w:ascii="Arial Unicode MS" w:hAnsi="Arial Unicode MS" w:eastAsia="Arial Unicode MS"/>
          <w:color w:val="000000"/>
          <w:sz w:val="20"/>
        </w:rPr>
        <w:t>输出格式。 tool_name、arguments、missing_arguments、permission_check、tool_status、normalized_result、retryable 和 fallback_action。工具原始返回需保留在受控日志中，用户侧只展示允许字段。</w:t>
      </w:r>
    </w:p>
    <w:p w14:paraId="3EDB628B">
      <w:pPr>
        <w:spacing w:before="60"/>
      </w:pPr>
      <w:r>
        <w:rPr>
          <w:rFonts w:ascii="Arial Unicode MS" w:hAnsi="Arial Unicode MS" w:eastAsia="Arial Unicode MS"/>
          <w:color w:val="000000"/>
          <w:sz w:val="20"/>
        </w:rPr>
        <w:t>工具白名单。 get_order_summary、get_logistics_status、get_ticket_status。若模型请求未注册工具、写操作或超出 Schema 的参数，编排层必须拒绝执行。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6AA87491">
        <w:trPr>
          <w:cantSplit/>
          <w:tblHeader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7F8F6E8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评估指标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7ABBE17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首版验收值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C43F542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评估方法</w:t>
            </w:r>
          </w:p>
        </w:tc>
      </w:tr>
      <w:tr w14:paraId="2043374A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172F3AC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工具路由准确率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AF1440C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≥ 0.95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75C4A42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有工具与无工具混合测试集</w:t>
            </w:r>
          </w:p>
        </w:tc>
      </w:tr>
      <w:tr w14:paraId="0E4CDA39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771B389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必填参数抽取准确率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3C2F521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≥ 0.95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91359C1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订单号、物流单号、工单号等</w:t>
            </w:r>
          </w:p>
        </w:tc>
      </w:tr>
      <w:tr w14:paraId="5AD3C809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4B1DE96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未授权写操作执行次数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61B1575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0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2DC17B9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红队与接口审计</w:t>
            </w:r>
          </w:p>
        </w:tc>
      </w:tr>
      <w:tr w14:paraId="28B306FE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6560C1D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权限校验覆盖率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8E22200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100%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8A38E4E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每次调用均有授权结果</w:t>
            </w:r>
          </w:p>
        </w:tc>
      </w:tr>
      <w:tr w14:paraId="53A4B2EB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09B924C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工具异常正确降级率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5E47CE5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100%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631356A"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超时、空结果、错误码与限流测试</w:t>
            </w:r>
          </w:p>
        </w:tc>
      </w:tr>
    </w:tbl>
    <w:p w14:paraId="16601660">
      <w:pPr>
        <w:spacing w:before="60"/>
      </w:pPr>
      <w:r>
        <w:rPr>
          <w:rFonts w:ascii="Arial Unicode MS" w:hAnsi="Arial Unicode MS" w:eastAsia="Arial Unicode MS"/>
          <w:color w:val="000000"/>
          <w:sz w:val="20"/>
        </w:rPr>
        <w:t>训练与评估数据要求。 建议准备不少于 2,000 条工具路由与参数标注样本，覆盖直接给出编号、依赖登录上下文、信息缺失、编号歧义、多人订单和接口异常。可以使用合成数据扩充格式变化，但真实脱敏会话占比不少于 50%。所有测试账号与数据均使用沙箱环境。</w:t>
      </w:r>
    </w:p>
    <w:p w14:paraId="22CBC453">
      <w:pPr>
        <w:pStyle w:val="4"/>
        <w:bidi w:val="0"/>
      </w:pPr>
      <w:r>
        <w:t>5.7 A07 转人工会话摘要</w:t>
      </w:r>
    </w:p>
    <w:p w14:paraId="48D75E16">
      <w:pPr>
        <w:spacing w:before="60"/>
      </w:pPr>
      <w:r>
        <w:rPr>
          <w:rFonts w:ascii="Arial Unicode MS" w:hAnsi="Arial Unicode MS" w:eastAsia="Arial Unicode MS"/>
          <w:color w:val="000000"/>
          <w:sz w:val="20"/>
        </w:rPr>
        <w:t>目标。 在人工接入前生成准确、紧凑、结构化的会话摘要，让客服无需要求用户重复描述即可继续处理。</w:t>
      </w:r>
    </w:p>
    <w:p w14:paraId="2FB74F41">
      <w:pPr>
        <w:spacing w:before="60"/>
      </w:pPr>
      <w:r>
        <w:rPr>
          <w:rFonts w:ascii="Arial Unicode MS" w:hAnsi="Arial Unicode MS" w:eastAsia="Arial Unicode MS"/>
          <w:color w:val="000000"/>
          <w:sz w:val="20"/>
        </w:rPr>
        <w:t>输入格式。 完整会话、已经使用的知识证据、工具调用记录、用户确认信息、未确认信息和安全过滤后的业务上下文。</w:t>
      </w:r>
    </w:p>
    <w:p w14:paraId="63AFEF2A">
      <w:pPr>
        <w:spacing w:before="60"/>
      </w:pPr>
      <w:r>
        <w:rPr>
          <w:rFonts w:ascii="Arial Unicode MS" w:hAnsi="Arial Unicode MS" w:eastAsia="Arial Unicode MS"/>
          <w:color w:val="000000"/>
          <w:sz w:val="20"/>
        </w:rPr>
        <w:t>输出格式。 summary_text、user_goal、confirmed_facts、unconfirmed_items、actions_taken、tool_results、current_status、recommended_next_step、urgency、source_message_ids。所有事实必须能回溯到消息或工具结果。</w:t>
      </w:r>
    </w:p>
    <w:p w14:paraId="79B2BF43">
      <w:pPr>
        <w:spacing w:before="60"/>
      </w:pPr>
      <w:r>
        <w:rPr>
          <w:rFonts w:ascii="Arial Unicode MS" w:hAnsi="Arial Unicode MS" w:eastAsia="Arial Unicode MS"/>
          <w:color w:val="000000"/>
          <w:sz w:val="20"/>
        </w:rPr>
        <w:t>处理要求。</w:t>
      </w:r>
    </w:p>
    <w:p w14:paraId="76196AB6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区分“用户声称”“系统确认”和“模型推断”，模型推断不得写成事实。</w:t>
      </w:r>
    </w:p>
    <w:p w14:paraId="073895D7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优先保留用户诉求、订单或工单编号、关键时间、已尝试操作和待解决问题。</w:t>
      </w:r>
    </w:p>
    <w:p w14:paraId="1A522C1B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不重复暴露完整手机号、地址、身份证号等敏感字段；按权限返回遮蔽值。</w:t>
      </w:r>
    </w:p>
    <w:p w14:paraId="333C7158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新消息到达后摘要可增量更新，但必须保留版本号。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5B69B399">
        <w:trPr>
          <w:cantSplit/>
          <w:tblHeader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8DED161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评估指标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2596250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首版验收值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EE8CC75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评估方法</w:t>
            </w:r>
          </w:p>
        </w:tc>
      </w:tr>
      <w:tr w14:paraId="69BBEFC6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BF64B6A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转人工摘要覆盖率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81B7D8B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100%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793450E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每次成功转接均生成摘要</w:t>
            </w:r>
          </w:p>
        </w:tc>
      </w:tr>
      <w:tr w14:paraId="5AD0B95A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8A9E9EE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关键事实准确率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4D388CB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≥ 0.95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09F5CC6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逐字段人工核对</w:t>
            </w:r>
          </w:p>
        </w:tc>
      </w:tr>
      <w:tr w14:paraId="21E87AC3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0B7FF72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关键诉求覆盖率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F7ADB78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≥ 0.90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A143C87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与人工黄金摘要对比</w:t>
            </w:r>
          </w:p>
        </w:tc>
      </w:tr>
      <w:tr w14:paraId="3CDB456B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F5F63F1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虚构事实率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B06DB93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≤ 1%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8B58A0D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声明级检查</w:t>
            </w:r>
          </w:p>
        </w:tc>
      </w:tr>
      <w:tr w14:paraId="2B646064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2903410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敏感信息违规暴露率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42D2DC5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0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B081DD1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权限与脱敏专项测试</w:t>
            </w:r>
          </w:p>
        </w:tc>
      </w:tr>
    </w:tbl>
    <w:p w14:paraId="4E4C53EC">
      <w:pPr>
        <w:spacing w:after="20"/>
      </w:pPr>
    </w:p>
    <w:p w14:paraId="5D1FD8BF">
      <w:pPr>
        <w:spacing w:before="60"/>
      </w:pPr>
      <w:r>
        <w:rPr>
          <w:rFonts w:ascii="Arial Unicode MS" w:hAnsi="Arial Unicode MS" w:eastAsia="Arial Unicode MS"/>
          <w:color w:val="000000"/>
          <w:sz w:val="20"/>
        </w:rPr>
        <w:t>训练与评估数据要求。 建议准备不少于 1,500 段脱敏多轮会话及人工黄金摘要，覆盖物流异常、退换货、投诉、发票、工单升级和多意图场景。长会话和情绪化表达不少于 25%。标注需明确已确认事实、未确认信息、执行动作和下一步建议。</w:t>
      </w:r>
    </w:p>
    <w:p w14:paraId="7E15E357">
      <w:pPr>
        <w:pStyle w:val="4"/>
        <w:bidi w:val="0"/>
      </w:pPr>
      <w:r>
        <w:t>5.8 A08 Bad Case 分类与回流</w:t>
      </w:r>
    </w:p>
    <w:p w14:paraId="23F56A07">
      <w:pPr>
        <w:spacing w:before="60"/>
      </w:pPr>
      <w:r>
        <w:rPr>
          <w:rFonts w:ascii="Arial Unicode MS" w:hAnsi="Arial Unicode MS" w:eastAsia="Arial Unicode MS"/>
          <w:color w:val="000000"/>
          <w:sz w:val="20"/>
        </w:rPr>
        <w:t>目标。 自动识别需要运营处理的失败会话，判断责任模块和问题类型，进入可追踪的修正队列。首版只做识别、分类和建议，不自动修改线上知识或模型。</w:t>
      </w:r>
    </w:p>
    <w:p w14:paraId="7CE66C2D">
      <w:pPr>
        <w:spacing w:before="60"/>
      </w:pPr>
      <w:r>
        <w:rPr>
          <w:rFonts w:ascii="Arial Unicode MS" w:hAnsi="Arial Unicode MS" w:eastAsia="Arial Unicode MS"/>
          <w:color w:val="000000"/>
          <w:sz w:val="20"/>
        </w:rPr>
        <w:t>输入格式。 会话、检索结果、生成答案、置信度决策、用户反馈、人工修正、工单结果和相关版本信息。</w:t>
      </w:r>
    </w:p>
    <w:p w14:paraId="63349057">
      <w:pPr>
        <w:spacing w:before="60"/>
      </w:pPr>
      <w:r>
        <w:rPr>
          <w:rFonts w:ascii="Arial Unicode MS" w:hAnsi="Arial Unicode MS" w:eastAsia="Arial Unicode MS"/>
          <w:color w:val="000000"/>
          <w:sz w:val="20"/>
        </w:rPr>
        <w:t>输出格式。 is_bad_case、bad_case_type、severity、responsible_module、root_cause_hint、recommended_action、evidence_ids、owner_queue 和 detected_at。</w:t>
      </w:r>
    </w:p>
    <w:p w14:paraId="17879CCF">
      <w:pPr>
        <w:spacing w:before="60"/>
      </w:pPr>
      <w:r>
        <w:rPr>
          <w:rFonts w:ascii="Arial Unicode MS" w:hAnsi="Arial Unicode MS" w:eastAsia="Arial Unicode MS"/>
          <w:color w:val="000000"/>
          <w:sz w:val="20"/>
        </w:rPr>
        <w:t>首版分类。 知识缺失、知识过期、知识冲突、检索失败、答案无依据、意图识别错误、工具调用错误、权限或脱敏问题、转人工失败、外部系统异常、用户问题不清楚。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41C4E689">
        <w:trPr>
          <w:cantSplit/>
          <w:tblHeader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CC17044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评估指标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6F680DB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首版验收值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B77110C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评估方法</w:t>
            </w:r>
          </w:p>
        </w:tc>
      </w:tr>
      <w:tr w14:paraId="505C9608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F102FAC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Bad Case 召回率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BFE2782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≥ 0.85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C0FD8C4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人工复核的失败会话集</w:t>
            </w:r>
          </w:p>
        </w:tc>
      </w:tr>
      <w:tr w14:paraId="7E10C39C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12D9614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Bad Case 精确率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B87888B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≥ 0.80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5971E22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运营队列抽样</w:t>
            </w:r>
          </w:p>
        </w:tc>
      </w:tr>
      <w:tr w14:paraId="03CF00D6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762AD0F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类型分类 Macro F1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49D8886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≥ 0.80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C1B8976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分类型独立测试集</w:t>
            </w:r>
          </w:p>
        </w:tc>
      </w:tr>
      <w:tr w14:paraId="38A83C30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CA2DC21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严重安全问题漏报率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0A26452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0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E56D191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越权、泄露与错误写操作专项集</w:t>
            </w:r>
          </w:p>
        </w:tc>
      </w:tr>
      <w:tr w14:paraId="55647331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5AA1672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进入运营队列时效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C618506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≤ 5 分钟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BB0C90B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线上链路监控</w:t>
            </w:r>
          </w:p>
        </w:tc>
      </w:tr>
    </w:tbl>
    <w:p w14:paraId="5D14188C">
      <w:pPr>
        <w:spacing w:before="60"/>
      </w:pPr>
      <w:r>
        <w:rPr>
          <w:rFonts w:ascii="Arial Unicode MS" w:hAnsi="Arial Unicode MS" w:eastAsia="Arial Unicode MS"/>
          <w:color w:val="000000"/>
          <w:sz w:val="20"/>
        </w:rPr>
        <w:t>训练与评估数据要求。 建议准备不少于 2,000 段已复核会话，正负样本均衡；每种核心类型至少 100 条。差评不必然等于 AI 失败，标注必须结合证据、工具结果和人工结论。聚类发现的新类型由运营确认后才能进入正式标签体系。</w:t>
      </w:r>
    </w:p>
    <w:p w14:paraId="6DDC64C5">
      <w:pPr>
        <w:pStyle w:val="3"/>
        <w:keepNext/>
      </w:pPr>
      <w:r>
        <w:t>6 数据建设与治理要求</w:t>
      </w:r>
    </w:p>
    <w:p w14:paraId="6F225F70">
      <w:pPr>
        <w:pStyle w:val="4"/>
        <w:keepNext/>
      </w:pPr>
      <w:r>
        <w:t>6.1 数据来源</w:t>
      </w:r>
    </w:p>
    <w:p w14:paraId="2AA2B7BD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企业知识文档与 FAQ：用于解析、检索和回答生成。</w:t>
      </w:r>
    </w:p>
    <w:p w14:paraId="4CF3267E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脱敏历史会话：用于意图、实体、拒答、摘要和 Bad Case 训练与评估。</w:t>
      </w:r>
    </w:p>
    <w:p w14:paraId="5B6FA228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订单、物流与工单沙箱数据：用于只读工具路由和参数抽取。</w:t>
      </w:r>
    </w:p>
    <w:p w14:paraId="07AD43B9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人工客服修正和最终工单结果：用于建立黄金答案与失败归因。</w:t>
      </w:r>
    </w:p>
    <w:p w14:paraId="6DF50416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对抗样本：用于提示词注入、跨租户诱导、敏感字段索取和越权写操作测试。</w:t>
      </w:r>
    </w:p>
    <w:p w14:paraId="770B60E6">
      <w:pPr>
        <w:pStyle w:val="4"/>
        <w:keepNext/>
      </w:pPr>
      <w:r>
        <w:t>6.2 标注规范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31505319">
        <w:trPr>
          <w:cantSplit/>
          <w:tblHeader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96E65F2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标注对象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24F3DB9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最少标注内容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6DB7E1F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质量要求</w:t>
            </w:r>
          </w:p>
        </w:tc>
      </w:tr>
      <w:tr w14:paraId="148BFC2D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5DE3FF0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用户问题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3D2E7D0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意图、实体、指代、缺参、人工请求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61D32A5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关键测试集双人标注，分歧仲裁</w:t>
            </w:r>
          </w:p>
        </w:tc>
      </w:tr>
      <w:tr w14:paraId="4FDF74FA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965C1C6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知识证据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DD44171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相关片段、有效期、冲突、权限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D08A52A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标注到 chunk_id 和来源位置</w:t>
            </w:r>
          </w:p>
        </w:tc>
      </w:tr>
      <w:tr w14:paraId="5F8CD9FA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E5FDA2C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回答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8A8F791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关键声明、证据对应、错误严重度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5F820E1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金额、政策、状态单独核验</w:t>
            </w:r>
          </w:p>
        </w:tc>
      </w:tr>
      <w:tr w14:paraId="41A7BED9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40B258C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会话摘要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EFBBC45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诉求、事实、动作、未决事项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05FC758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每项事实关联 message_id</w:t>
            </w:r>
          </w:p>
        </w:tc>
      </w:tr>
      <w:tr w14:paraId="177C1880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BFF8C94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Bad Case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B5A117F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是否失败、类型、责任模块、严重度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EC1B2F2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结合人工处理结果复核</w:t>
            </w:r>
          </w:p>
        </w:tc>
      </w:tr>
    </w:tbl>
    <w:p w14:paraId="3637ED4B">
      <w:pPr>
        <w:spacing w:after="20"/>
      </w:pPr>
    </w:p>
    <w:p w14:paraId="47CA255E">
      <w:pPr>
        <w:pStyle w:val="4"/>
        <w:keepNext/>
      </w:pPr>
      <w:r>
        <w:t>6.3 数据切分与防泄漏</w:t>
      </w:r>
    </w:p>
    <w:p w14:paraId="0B6CFB6F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默认按租户、会话和时间切分训练集、验证集和测试集，比例建议为 70% / 15% / 15%。</w:t>
      </w:r>
    </w:p>
    <w:p w14:paraId="67E2F1E8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同一文档的不同片段、同一会话的不同轮次不得跨集合。</w:t>
      </w:r>
    </w:p>
    <w:p w14:paraId="49CA023F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建立独立黄金测试集，版本冻结；模型和提示词调优人员不可根据单条测试答案反复修改。</w:t>
      </w:r>
    </w:p>
    <w:p w14:paraId="29CF8492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真实数据进入训练前完成手机号、地址、证件号、姓名和账号等字段脱敏。</w:t>
      </w:r>
    </w:p>
    <w:p w14:paraId="57E2294F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未获得授权的租户数据不得用于跨租户训练；是否允许汇总训练需由法务和数据治理确认。</w:t>
      </w:r>
    </w:p>
    <w:p w14:paraId="3A1B417D">
      <w:pPr>
        <w:pStyle w:val="4"/>
        <w:keepNext/>
      </w:pPr>
      <w:r>
        <w:t>6.4 数据版本</w:t>
      </w:r>
    </w:p>
    <w:p w14:paraId="23C9FAAA">
      <w:pPr>
        <w:widowControl/>
      </w:pPr>
      <w:r>
        <w:rPr>
          <w:rFonts w:ascii="Arial Unicode MS" w:hAnsi="Arial Unicode MS" w:eastAsia="Arial Unicode MS"/>
          <w:color w:val="000000"/>
          <w:sz w:val="20"/>
        </w:rPr>
        <w:t>每个数据集必须记录 dataset_version、schema_version、来源范围、时间范围、脱敏规则、标注指南版本、样本数、类别分布和已知偏差。训练产物必须能够追溯到唯一数据版本。</w:t>
      </w:r>
    </w:p>
    <w:p w14:paraId="53C6A353">
      <w:pPr>
        <w:pStyle w:val="3"/>
        <w:keepNext/>
      </w:pPr>
      <w:r>
        <w:t>7 评估与验收方案</w:t>
      </w:r>
    </w:p>
    <w:p w14:paraId="6CD90B6E">
      <w:pPr>
        <w:pStyle w:val="4"/>
        <w:keepNext/>
      </w:pPr>
      <w:r>
        <w:t>7.1 分层评估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5BDE038D">
        <w:trPr>
          <w:cantSplit/>
          <w:tblHeader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5C45FEE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层级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43B0BE8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评估内容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E971170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放行条件</w:t>
            </w:r>
          </w:p>
        </w:tc>
      </w:tr>
      <w:tr w14:paraId="14CC4806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CB46350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单能力离线评估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A6BB99B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A01 至 A08 各自指标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17805F2"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达到对应章节阈值，无安全底线失败</w:t>
            </w:r>
          </w:p>
        </w:tc>
      </w:tr>
      <w:tr w14:paraId="37E72A6B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AA5E630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端到端离线评估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61C17B9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从用户问题到答案或转人工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CF6B29B"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高频问题回答命中率 ≥ 85%，来源可追溯率 100%</w:t>
            </w:r>
          </w:p>
        </w:tc>
      </w:tr>
      <w:tr w14:paraId="62ABCBA0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4C8AD3B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对抗与安全评估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83FF80D"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注入、越权、跨租户、敏感数据、写操作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7B3B841"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高风险错误放行 0，跨租户泄漏 0</w:t>
            </w:r>
          </w:p>
        </w:tc>
      </w:tr>
      <w:tr w14:paraId="53B64C01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EA3F1BA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沙箱集成评估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13033BB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订单、物流、工单接口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6307139"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权限校验与异常降级覆盖率 100%</w:t>
            </w:r>
          </w:p>
        </w:tc>
      </w:tr>
      <w:tr w14:paraId="57D6C955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FE3948E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灰度线上评估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DC2316E"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真实流量的质量、延迟、转人工与成本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B6F38B4"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不低于人工基线，关键指标无显著恶化</w:t>
            </w:r>
          </w:p>
        </w:tc>
      </w:tr>
    </w:tbl>
    <w:p w14:paraId="7BA0E526">
      <w:pPr>
        <w:pStyle w:val="4"/>
        <w:keepNext/>
      </w:pPr>
      <w:r>
        <w:t>7.2 MVP 端到端验收指标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196B04A1">
        <w:trPr>
          <w:cantSplit/>
          <w:tblHeader/>
          <w:jc w:val="center"/>
        </w:trPr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90AD7EA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指标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CBD5F69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首版目标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64D3573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数据来源</w:t>
            </w:r>
          </w:p>
        </w:tc>
      </w:tr>
      <w:tr w14:paraId="50696F52">
        <w:trPr>
          <w:cantSplit/>
          <w:jc w:val="center"/>
        </w:trPr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F956538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高频问题回答命中率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6C7504C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≥ 85%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5B869F2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脱敏真实问题测试集</w:t>
            </w:r>
          </w:p>
        </w:tc>
      </w:tr>
      <w:tr w14:paraId="1AB9A1C9">
        <w:trPr>
          <w:cantSplit/>
          <w:jc w:val="center"/>
        </w:trPr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AE30EEB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答案来源可追溯率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3C73487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100%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4487A8B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回答与 evidence 日志</w:t>
            </w:r>
          </w:p>
        </w:tc>
      </w:tr>
      <w:tr w14:paraId="225F969A">
        <w:trPr>
          <w:cantSplit/>
          <w:jc w:val="center"/>
        </w:trPr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0A45A61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明确提出转人工后的成功转接率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455B521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≥ 95%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1EB4E8B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会话与路由日志</w:t>
            </w:r>
          </w:p>
        </w:tc>
      </w:tr>
      <w:tr w14:paraId="2EEC6A1D">
        <w:trPr>
          <w:cantSplit/>
          <w:jc w:val="center"/>
        </w:trPr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06B5017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转人工上下文摘要覆盖率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288D63D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100%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78B2E74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转接事件日志</w:t>
            </w:r>
          </w:p>
        </w:tc>
      </w:tr>
      <w:tr w14:paraId="5DD5B6E4">
        <w:trPr>
          <w:cantSplit/>
          <w:jc w:val="center"/>
        </w:trPr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FBAB6AC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用户重复描述率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CA5AD87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≤ 15%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0A9AA5D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转人工后的对话抽样</w:t>
            </w:r>
          </w:p>
        </w:tc>
      </w:tr>
      <w:tr w14:paraId="4E7F67CD">
        <w:trPr>
          <w:cantSplit/>
          <w:jc w:val="center"/>
        </w:trPr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A1D94CA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工单状态可追踪率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CCD49E8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100%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210D67E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工单事件日志</w:t>
            </w:r>
          </w:p>
        </w:tc>
      </w:tr>
      <w:tr w14:paraId="376E1EEF">
        <w:trPr>
          <w:cantSplit/>
          <w:jc w:val="center"/>
        </w:trPr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23CC615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Bad Case 入队时效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3314838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≤ 5 分钟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76A927A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运营队列日志</w:t>
            </w:r>
          </w:p>
        </w:tc>
      </w:tr>
    </w:tbl>
    <w:p w14:paraId="1A770C65">
      <w:pPr>
        <w:spacing w:after="20"/>
      </w:pPr>
    </w:p>
    <w:p w14:paraId="622A8BDC">
      <w:pPr>
        <w:pStyle w:val="4"/>
        <w:keepNext/>
      </w:pPr>
      <w:r>
        <w:t>7.3 验收测试集</w:t>
      </w:r>
    </w:p>
    <w:p w14:paraId="009636A8">
      <w:pPr>
        <w:widowControl/>
      </w:pPr>
      <w:r>
        <w:rPr>
          <w:rFonts w:ascii="Arial Unicode MS" w:hAnsi="Arial Unicode MS" w:eastAsia="Arial Unicode MS"/>
          <w:color w:val="000000"/>
          <w:sz w:val="20"/>
        </w:rPr>
        <w:t>正式验收至少使用 1,000 条互不重复的脱敏真实咨询，并额外加入不少于 300 条困难和安全样本。业务分布需覆盖商品咨询、订单、物流、售后政策、投诉、人工请求和无答案问题。测试报告必须给出总体结果、分意图结果、失败样本、95% 置信区间、模型与数据版本，不只汇报平均分。</w:t>
      </w:r>
    </w:p>
    <w:p w14:paraId="6177734D">
      <w:pPr>
        <w:pStyle w:val="4"/>
        <w:keepNext/>
      </w:pPr>
      <w:r>
        <w:t>7.4 灰度建议</w:t>
      </w:r>
    </w:p>
    <w:p w14:paraId="4068B726">
      <w:pPr>
        <w:widowControl/>
      </w:pPr>
      <w:r>
        <w:rPr>
          <w:rFonts w:ascii="Arial Unicode MS" w:hAnsi="Arial Unicode MS" w:eastAsia="Arial Unicode MS"/>
          <w:color w:val="000000"/>
          <w:sz w:val="20"/>
        </w:rPr>
        <w:t>首轮灰度建议从单一 Web/H5 渠道、有限租户和 5% 至 10% 流量开始，观察至少一个完整业务周期。出现跨租户泄漏、越权调用、错误写操作、严重政策幻觉或无法转人工时立即停止灰度；一般质量问题进入 Bad Case 队列并按版本复盘。</w:t>
      </w:r>
    </w:p>
    <w:p w14:paraId="459DA0D4">
      <w:pPr>
        <w:pStyle w:val="3"/>
        <w:keepNext/>
      </w:pPr>
      <w:r>
        <w:t>8 安全与合规要求</w:t>
      </w:r>
    </w:p>
    <w:p w14:paraId="2EBE8C21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提示词注入：知识内容和用户输入都视为不可信数据，不得改变系统权限、工具白名单或租户范围。</w:t>
      </w:r>
    </w:p>
    <w:p w14:paraId="31F6500A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权限控制：模型只提出工具调用建议，实际执行由后端权限层校验；无权限时不向模型返回敏感结果。</w:t>
      </w:r>
    </w:p>
    <w:p w14:paraId="73B96D82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敏感信息：日志、摘要、答案和训练数据使用统一脱敏规则，前端展示遵循角色权限。</w:t>
      </w:r>
    </w:p>
    <w:p w14:paraId="2633154D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跨租户隔离：向量索引、缓存、日志查询和离线数据均必须按 tenant_id 隔离。</w:t>
      </w:r>
    </w:p>
    <w:p w14:paraId="432D5128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输出安全：不得输出系统提示词、访问令牌、内部接口地址或其他租户知识。</w:t>
      </w:r>
    </w:p>
    <w:p w14:paraId="419C914D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数据留存：原始会话、推理日志和训练样本的保留期限由数据治理策略确定，支持按租户删除。</w:t>
      </w:r>
    </w:p>
    <w:p w14:paraId="0833E7D8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人工兜底：安全策略无法确定时默认拒答或转人工，不以降低拒答率为理由放宽底线。</w:t>
      </w:r>
    </w:p>
    <w:p w14:paraId="01EF8C17">
      <w:pPr>
        <w:pStyle w:val="3"/>
        <w:keepNext/>
      </w:pPr>
      <w:r>
        <w:t>9 性能与可观测要求</w:t>
      </w:r>
    </w:p>
    <w:p w14:paraId="5E71E445">
      <w:pPr>
        <w:pStyle w:val="4"/>
        <w:keepNext/>
      </w:pPr>
      <w:r>
        <w:t>9.1 性能预算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1746CAD5">
        <w:trPr>
          <w:cantSplit/>
          <w:tblHeader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4AF2644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环节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A6B2941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P95 目标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8A0F123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备注</w:t>
            </w:r>
          </w:p>
        </w:tc>
      </w:tr>
      <w:tr w14:paraId="57B7BB6E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A4A3783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问题理解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13C9624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≤ 300 ms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A8DD278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不含网络排队</w:t>
            </w:r>
          </w:p>
        </w:tc>
      </w:tr>
      <w:tr w14:paraId="59EAD2FC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A1F342D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知识检索与重排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D174A2E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≤ 800 ms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6A59D8E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约定知识规模下</w:t>
            </w:r>
          </w:p>
        </w:tc>
      </w:tr>
      <w:tr w14:paraId="61AC2270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0259787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生成回答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DE596F2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≤ 3,000 ms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5E0857D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不含外部工具耗时</w:t>
            </w:r>
          </w:p>
        </w:tc>
      </w:tr>
      <w:tr w14:paraId="49A17A87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5DE0E29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摘要生成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B39681B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≤ 2,000 ms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9865EF3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常规会话长度</w:t>
            </w:r>
          </w:p>
        </w:tc>
      </w:tr>
      <w:tr w14:paraId="1CD10CEE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56F2BDA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AI 全链路首响应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42D5CBE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≤ 5,000 ms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7797DC0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超时后展示处理中或转人工</w:t>
            </w:r>
          </w:p>
        </w:tc>
      </w:tr>
    </w:tbl>
    <w:p w14:paraId="7ED2D77A">
      <w:pPr>
        <w:spacing w:after="20"/>
      </w:pPr>
    </w:p>
    <w:p w14:paraId="669E9D0E">
      <w:pPr>
        <w:pStyle w:val="4"/>
        <w:keepNext/>
      </w:pPr>
      <w:r>
        <w:t>9.2 必须记录的日志字段</w:t>
      </w:r>
    </w:p>
    <w:p w14:paraId="48257F7E">
      <w:pPr>
        <w:widowControl/>
      </w:pPr>
      <w:r>
        <w:rPr>
          <w:rFonts w:ascii="Arial Unicode MS" w:hAnsi="Arial Unicode MS" w:eastAsia="Arial Unicode MS"/>
          <w:color w:val="000000"/>
          <w:sz w:val="20"/>
        </w:rPr>
        <w:t>request_id、trace_id、tenant_id、conversation_id、capability_id、model_version、prompt_version、dataset_version、knowledge_version、threshold_version、输入长度、证据 ID、工具名、决策结果、置信度、耗时、错误码和用户反馈。日志默认不保存未脱敏敏感字段。</w:t>
      </w:r>
    </w:p>
    <w:p w14:paraId="2379714C">
      <w:pPr>
        <w:pStyle w:val="4"/>
        <w:keepNext/>
      </w:pPr>
      <w:r>
        <w:t>9.3 监控与告警</w:t>
      </w:r>
    </w:p>
    <w:p w14:paraId="042A890E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质量：无答案率、拒答率、转人工率、Bad Case 率、引用缺失率、人工修正率。</w:t>
      </w:r>
    </w:p>
    <w:p w14:paraId="575C9D09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性能：各能力 P50/P95/P99 延迟、超时率、重试率、外部工具错误率。</w:t>
      </w:r>
    </w:p>
    <w:p w14:paraId="6EE21FA4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安全：跨租户拦截、越权调用、敏感信息命中、提示词注入和异常高频访问。</w:t>
      </w:r>
    </w:p>
    <w:p w14:paraId="148AAA53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漂移：意图分布、知识命中分布、置信度分布和线上离线差异。</w:t>
      </w:r>
    </w:p>
    <w:p w14:paraId="52068E16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成本：模型调用量、平均输入输出 token、单次解决成本和租户用量。</w:t>
      </w:r>
    </w:p>
    <w:p w14:paraId="285FADA7">
      <w:pPr>
        <w:pStyle w:val="3"/>
        <w:keepNext/>
      </w:pPr>
      <w:r>
        <w:t>10 工程接口与版本管理</w:t>
      </w:r>
    </w:p>
    <w:p w14:paraId="70880290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AI 服务通过版本化 API 提供能力，接口变更遵循向后兼容；破坏性变更升级主版本。</w:t>
      </w:r>
    </w:p>
    <w:p w14:paraId="36703760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提示词、检索配置、模型、阈值和知识索引分别版本化，线上日志记录组合版本。</w:t>
      </w:r>
    </w:p>
    <w:p w14:paraId="29E3DE6D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每次发布提供 model card 或变更说明，包含训练数据范围、离线指标、已知限制、回滚版本和负责人。</w:t>
      </w:r>
    </w:p>
    <w:p w14:paraId="47A98B1B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线上支持按租户或流量比例灰度，并可在不重新部署业务系统的情况下切回稳定版本。</w:t>
      </w:r>
    </w:p>
    <w:p w14:paraId="62EB2BDC">
      <w:pPr>
        <w:pStyle w:val="16"/>
      </w:pPr>
      <w:r>
        <w:rPr>
          <w:rFonts w:ascii="Arial Unicode MS" w:hAnsi="Arial Unicode MS" w:eastAsia="Arial Unicode MS"/>
          <w:color w:val="000000"/>
          <w:sz w:val="20"/>
        </w:rPr>
        <w:t>算法接口不得直接修改订单、物流、工单或知识库；所有写入由业务服务执行并记录审计日志。</w:t>
      </w:r>
    </w:p>
    <w:p w14:paraId="78005CE9">
      <w:pPr>
        <w:pStyle w:val="3"/>
        <w:keepNext/>
      </w:pPr>
      <w:r>
        <w:t>11 角色分工与交付物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4133254E">
        <w:trPr>
          <w:cantSplit/>
          <w:tblHeader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EE1CCAA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4436D18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主要职责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7365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0E92301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必交付物</w:t>
            </w:r>
          </w:p>
        </w:tc>
      </w:tr>
      <w:tr w14:paraId="36200BB1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F17A6CA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算法工程师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6B6F58C"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模型、检索、阈值、评估和错误分析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135A078"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模型服务、离线报告、模型卡、失败案例清单</w:t>
            </w:r>
          </w:p>
        </w:tc>
      </w:tr>
      <w:tr w14:paraId="467B94E9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8C315C7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后端工程师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5C6397A"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权限、工具执行、租户隔离、日志与降级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1EF9E9F"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API、工具白名单、审计日志、回滚机制</w:t>
            </w:r>
          </w:p>
        </w:tc>
      </w:tr>
      <w:tr w14:paraId="67235007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1281CB5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数据工程师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280119C"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数据抽取、脱敏、版本和质量检查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D693036"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数据集、数据卡、质量报告、可追溯清单</w:t>
            </w:r>
          </w:p>
        </w:tc>
      </w:tr>
      <w:tr w14:paraId="4EBFA759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8B4B814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产品与运营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516A180"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标签定义、验收集、Bad Case 处理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3F8FC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4ABE0DF"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标注规范、黄金集、运营 SOP、验收结论</w:t>
            </w:r>
          </w:p>
        </w:tc>
      </w:tr>
      <w:tr w14:paraId="036FE5B4">
        <w:trPr>
          <w:cantSplit/>
          <w:jc w:val="center"/>
        </w:trPr>
        <w:tc>
          <w:tcPr>
            <w:tcW w:w="23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F070370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测试工程师</w:t>
            </w:r>
          </w:p>
        </w:tc>
        <w:tc>
          <w:tcPr>
            <w:tcW w:w="18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176DB35"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功能、性能、安全与回归</w:t>
            </w:r>
          </w:p>
        </w:tc>
        <w:tc>
          <w:tcPr>
            <w:tcW w:w="51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9B3953D"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测试用例、压测报告、安全测试报告</w:t>
            </w:r>
          </w:p>
        </w:tc>
      </w:tr>
    </w:tbl>
    <w:p w14:paraId="78322E1C">
      <w:pPr>
        <w:spacing w:after="20"/>
      </w:pPr>
    </w:p>
    <w:p w14:paraId="79C99C4E">
      <w:pPr>
        <w:pStyle w:val="3"/>
        <w:keepNext/>
      </w:pPr>
      <w:r>
        <w:t>12 上线检查清单</w:t>
      </w:r>
    </w:p>
    <w:p w14:paraId="4DCB4525">
      <w:pPr>
        <w:spacing w:after="60"/>
        <w:ind w:left="255" w:hanging="142"/>
      </w:pPr>
      <w:r>
        <w:rPr>
          <w:rFonts w:ascii="Arial Unicode MS" w:hAnsi="Arial Unicode MS" w:eastAsia="Arial Unicode MS"/>
          <w:color w:val="000000"/>
          <w:sz w:val="20"/>
        </w:rPr>
        <w:t>□ 8 项 AI 能力均有明确接口、模型版本和负责人。</w:t>
      </w:r>
    </w:p>
    <w:p w14:paraId="2CBF4A6F">
      <w:pPr>
        <w:spacing w:after="60"/>
        <w:ind w:left="255" w:hanging="142"/>
      </w:pPr>
      <w:r>
        <w:rPr>
          <w:rFonts w:ascii="Arial Unicode MS" w:hAnsi="Arial Unicode MS" w:eastAsia="Arial Unicode MS"/>
          <w:color w:val="000000"/>
          <w:sz w:val="20"/>
        </w:rPr>
        <w:t>□ 离线指标达到本文件阈值，测试集未参与阈值调优。</w:t>
      </w:r>
    </w:p>
    <w:p w14:paraId="0CA39B38">
      <w:pPr>
        <w:spacing w:after="60"/>
        <w:ind w:left="255" w:hanging="142"/>
      </w:pPr>
      <w:r>
        <w:rPr>
          <w:rFonts w:ascii="Arial Unicode MS" w:hAnsi="Arial Unicode MS" w:eastAsia="Arial Unicode MS"/>
          <w:color w:val="000000"/>
          <w:sz w:val="20"/>
        </w:rPr>
        <w:t>□ 1,000 条真实咨询和 300 条困难样本的端到端报告已通过评审。</w:t>
      </w:r>
    </w:p>
    <w:p w14:paraId="013843CB">
      <w:pPr>
        <w:spacing w:after="60"/>
        <w:ind w:left="255" w:hanging="142"/>
      </w:pPr>
      <w:r>
        <w:rPr>
          <w:rFonts w:ascii="Arial Unicode MS" w:hAnsi="Arial Unicode MS" w:eastAsia="Arial Unicode MS"/>
          <w:color w:val="000000"/>
          <w:sz w:val="20"/>
        </w:rPr>
        <w:t>□ 所有事实性答案均返回来源，来源可回跳至有效知识或工具结果。</w:t>
      </w:r>
    </w:p>
    <w:p w14:paraId="4E5A6814">
      <w:pPr>
        <w:spacing w:after="60"/>
        <w:ind w:left="255" w:hanging="142"/>
      </w:pPr>
      <w:r>
        <w:rPr>
          <w:rFonts w:ascii="Arial Unicode MS" w:hAnsi="Arial Unicode MS" w:eastAsia="Arial Unicode MS"/>
          <w:color w:val="000000"/>
          <w:sz w:val="20"/>
        </w:rPr>
        <w:t>□ 低置信度、无证据、冲突、越权和工具异常均有明确降级路径。</w:t>
      </w:r>
    </w:p>
    <w:p w14:paraId="266AEB36">
      <w:pPr>
        <w:spacing w:after="60"/>
        <w:ind w:left="255" w:hanging="142"/>
      </w:pPr>
      <w:r>
        <w:rPr>
          <w:rFonts w:ascii="Arial Unicode MS" w:hAnsi="Arial Unicode MS" w:eastAsia="Arial Unicode MS"/>
          <w:color w:val="000000"/>
          <w:sz w:val="20"/>
        </w:rPr>
        <w:t>□ 用户明确请求人工时可以直接转接，摘要覆盖率为 100%。</w:t>
      </w:r>
    </w:p>
    <w:p w14:paraId="58FB58A7">
      <w:pPr>
        <w:spacing w:after="60"/>
        <w:ind w:left="255" w:hanging="142"/>
      </w:pPr>
      <w:r>
        <w:rPr>
          <w:rFonts w:ascii="Arial Unicode MS" w:hAnsi="Arial Unicode MS" w:eastAsia="Arial Unicode MS"/>
          <w:color w:val="000000"/>
          <w:sz w:val="20"/>
        </w:rPr>
        <w:t>□ 订单和物流工具只读，未注册工具和写操作均被拦截。</w:t>
      </w:r>
    </w:p>
    <w:p w14:paraId="674BB185">
      <w:pPr>
        <w:spacing w:after="60"/>
        <w:ind w:left="255" w:hanging="142"/>
      </w:pPr>
      <w:r>
        <w:rPr>
          <w:rFonts w:ascii="Arial Unicode MS" w:hAnsi="Arial Unicode MS" w:eastAsia="Arial Unicode MS"/>
          <w:color w:val="000000"/>
          <w:sz w:val="20"/>
        </w:rPr>
        <w:t>□ 跨租户、提示词注入和敏感信息专项测试无高风险失败。</w:t>
      </w:r>
    </w:p>
    <w:p w14:paraId="23CFEF97">
      <w:pPr>
        <w:spacing w:after="60"/>
        <w:ind w:left="255" w:hanging="142"/>
      </w:pPr>
      <w:r>
        <w:rPr>
          <w:rFonts w:ascii="Arial Unicode MS" w:hAnsi="Arial Unicode MS" w:eastAsia="Arial Unicode MS"/>
          <w:color w:val="000000"/>
          <w:sz w:val="20"/>
        </w:rPr>
        <w:t>□ Bad Case 能在 5 分钟内进入运营队列，并关联版本与证据。</w:t>
      </w:r>
    </w:p>
    <w:p w14:paraId="608BF1BD">
      <w:pPr>
        <w:spacing w:after="60"/>
        <w:ind w:left="255" w:hanging="142"/>
      </w:pPr>
      <w:r>
        <w:rPr>
          <w:rFonts w:ascii="Arial Unicode MS" w:hAnsi="Arial Unicode MS" w:eastAsia="Arial Unicode MS"/>
          <w:color w:val="000000"/>
          <w:sz w:val="20"/>
        </w:rPr>
        <w:t>□ 日志、监控、告警、灰度、回滚和数据删除机制已经验证。</w:t>
      </w:r>
    </w:p>
    <w:p w14:paraId="0BB5E422">
      <w:pPr>
        <w:pStyle w:val="3"/>
        <w:keepNext/>
      </w:pPr>
      <w:r>
        <w:t>13 待确认事项</w:t>
      </w:r>
      <w:bookmarkStart w:id="0" w:name="_GoBack"/>
    </w:p>
    <w:p w14:paraId="07411A74">
      <w:pPr>
        <w:widowControl/>
      </w:pPr>
      <w:r>
        <w:rPr>
          <w:rFonts w:ascii="Arial Unicode MS" w:hAnsi="Arial Unicode MS" w:eastAsia="Arial Unicode MS"/>
          <w:color w:val="000000"/>
          <w:sz w:val="20"/>
        </w:rPr>
        <w:t>以下事项不影响算法方案设计，但需要在进入开发排期前由产品、研发和数据治理共同确认：支持文件的大小与批量上限；首批接入的订单、物流和工单系统；租户是否授权脱敏数据用于跨租户模型优化；原始会话和推理日志的保留期限；灰度租户与人工服务时段；严重错误的升级联系人和响应时限。</w:t>
      </w:r>
    </w:p>
    <w:bookmarkEnd w:id="0"/>
    <w:sectPr>
      <w:headerReference r:id="rId9" w:type="default"/>
      <w:footerReference r:id="rId10" w:type="default"/>
      <w:pgSz w:w="11906" w:h="16838"/>
      <w:pgMar w:top="1020" w:right="1191" w:bottom="1020" w:left="1191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DFACA6">
    <w:pPr>
      <w:jc w:val="center"/>
    </w:pPr>
    <w:r>
      <w:rPr>
        <w:rFonts w:ascii="Arial Unicode MS" w:hAnsi="Arial Unicode MS" w:eastAsia="Arial Unicode MS"/>
        <w:color w:val="777777"/>
        <w:sz w:val="16"/>
      </w:rPr>
      <w:t>内部产品与研发协作文档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BA38A">
    <w:pPr>
      <w:jc w:val="center"/>
    </w:pPr>
    <w:r>
      <w:rPr>
        <w:rFonts w:ascii="Arial Unicode MS" w:hAnsi="Arial Unicode MS" w:eastAsia="Arial Unicode MS"/>
        <w:color w:val="777777"/>
        <w:sz w:val="16"/>
      </w:rPr>
      <w:t>内部产品与研发协作文档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D5652A">
    <w:pPr>
      <w:jc w:val="center"/>
    </w:pPr>
    <w:r>
      <w:rPr>
        <w:rFonts w:ascii="Arial Unicode MS" w:hAnsi="Arial Unicode MS" w:eastAsia="Arial Unicode MS"/>
        <w:color w:val="777777"/>
        <w:sz w:val="16"/>
      </w:rPr>
      <w:t>内部产品与研发协作文档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59BD99">
    <w:pPr>
      <w:jc w:val="right"/>
    </w:pPr>
    <w:r>
      <w:rPr>
        <w:rFonts w:ascii="Arial Unicode MS" w:hAnsi="Arial Unicode MS" w:eastAsia="Arial Unicode MS"/>
        <w:color w:val="666666"/>
        <w:sz w:val="16"/>
      </w:rPr>
      <w:t>AI智能客服 MVP  AI能力需求文档  V1.0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BF5E2">
    <w:pPr>
      <w:jc w:val="right"/>
    </w:pPr>
    <w:r>
      <w:rPr>
        <w:rFonts w:ascii="Arial Unicode MS" w:hAnsi="Arial Unicode MS" w:eastAsia="Arial Unicode MS"/>
        <w:color w:val="666666"/>
        <w:sz w:val="16"/>
      </w:rPr>
      <w:t>AI智能客服 MVP  AI能力需求文档  V1.0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F728B5">
    <w:pPr>
      <w:jc w:val="right"/>
    </w:pPr>
    <w:r>
      <w:rPr>
        <w:rFonts w:ascii="Arial Unicode MS" w:hAnsi="Arial Unicode MS" w:eastAsia="Arial Unicode MS"/>
        <w:color w:val="666666"/>
        <w:sz w:val="16"/>
      </w:rPr>
      <w:t>AI智能客服 MVP  AI能力需求文档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CBEA350"/>
    <w:rsid w:val="F5FF020C"/>
    <w:rsid w:val="F7C789D3"/>
    <w:rsid w:val="FE990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Arial Unicode MS" w:hAnsi="Arial Unicode MS" w:eastAsia="Arial Unicode MS" w:cstheme="minorBidi"/>
      <w:color w:val="000000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6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2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60" w:line="288" w:lineRule="auto"/>
      <w:contextualSpacing/>
    </w:pPr>
    <w:rPr>
      <w:rFonts w:ascii="Arial Unicode MS" w:hAnsi="Arial Unicode MS" w:eastAsia="Arial Unicode MS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60" w:line="288" w:lineRule="auto"/>
      <w:contextualSpacing/>
    </w:pPr>
    <w:rPr>
      <w:rFonts w:ascii="Arial Unicode MS" w:hAnsi="Arial Unicode MS" w:eastAsia="Arial Unicode MS"/>
      <w:sz w:val="20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2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5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产品团队</dc:creator>
  <dc:description>generated by python-docx</dc:description>
  <cp:keywords>AI客服,RAG,NLP,需求文档,MVP</cp:keywords>
  <cp:lastModifiedBy>戏痞.</cp:lastModifiedBy>
  <dcterms:modified xsi:type="dcterms:W3CDTF">2026-10-11T21:10:11Z</dcterms:modified>
  <dc:subject>AI智能客服MVP算法工程需求</dc:subject>
  <dc:title>AI智能客服 MVP AI能力需求文档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314AD3A176895D6B244CC36A25194DDD_42</vt:lpwstr>
  </property>
</Properties>
</file>